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AFED1">
      <w:pPr>
        <w:spacing w:before="68" w:line="215" w:lineRule="auto"/>
        <w:ind w:left="41"/>
        <w:rPr>
          <w:rFonts w:ascii="仿宋" w:hAnsi="仿宋" w:eastAsia="仿宋" w:cs="仿宋"/>
          <w:sz w:val="31"/>
          <w:szCs w:val="31"/>
        </w:rPr>
      </w:pPr>
      <w:bookmarkStart w:id="59" w:name="_GoBack"/>
      <w:bookmarkEnd w:id="59"/>
      <w:r>
        <w:rPr>
          <w:rFonts w:ascii="Times New Roman" w:hAnsi="Times New Roman" w:eastAsia="Times New Roman" w:cs="Times New Roman"/>
          <w:spacing w:val="1"/>
          <w:position w:val="2"/>
          <w:sz w:val="31"/>
          <w:szCs w:val="31"/>
        </w:rPr>
        <w:t>(</w:t>
      </w:r>
      <w:r>
        <w:rPr>
          <w:rFonts w:ascii="Times New Roman" w:hAnsi="Times New Roman" w:eastAsia="Times New Roman" w:cs="Times New Roman"/>
          <w:position w:val="2"/>
          <w:sz w:val="31"/>
          <w:szCs w:val="31"/>
        </w:rPr>
        <w:t>GF</w:t>
      </w:r>
      <w:r>
        <w:rPr>
          <w:rFonts w:ascii="Times New Roman" w:hAnsi="Times New Roman" w:eastAsia="Times New Roman" w:cs="Times New Roman"/>
          <w:spacing w:val="1"/>
          <w:position w:val="2"/>
          <w:sz w:val="31"/>
          <w:szCs w:val="31"/>
        </w:rPr>
        <w:t xml:space="preserve">—2018—0201)       </w:t>
      </w:r>
      <w:r>
        <w:rPr>
          <w:rFonts w:ascii="Times New Roman" w:hAnsi="Times New Roman" w:eastAsia="Times New Roman" w:cs="Times New Roman"/>
          <w:position w:val="2"/>
          <w:sz w:val="31"/>
          <w:szCs w:val="31"/>
        </w:rPr>
        <w:t xml:space="preserve">                            </w:t>
      </w:r>
      <w:r>
        <w:rPr>
          <w:rFonts w:ascii="仿宋" w:hAnsi="仿宋" w:eastAsia="仿宋" w:cs="仿宋"/>
          <w:position w:val="-4"/>
          <w:sz w:val="31"/>
          <w:szCs w:val="31"/>
        </w:rPr>
        <w:t>档案号：</w:t>
      </w:r>
    </w:p>
    <w:p w14:paraId="13232222">
      <w:pPr>
        <w:spacing w:line="255" w:lineRule="auto"/>
        <w:rPr>
          <w:rFonts w:ascii="Arial"/>
          <w:sz w:val="21"/>
        </w:rPr>
      </w:pPr>
    </w:p>
    <w:p w14:paraId="71EEB5DB">
      <w:pPr>
        <w:spacing w:line="255" w:lineRule="auto"/>
        <w:rPr>
          <w:rFonts w:ascii="Arial"/>
          <w:sz w:val="21"/>
        </w:rPr>
      </w:pPr>
    </w:p>
    <w:p w14:paraId="33852962">
      <w:pPr>
        <w:spacing w:line="255" w:lineRule="auto"/>
        <w:rPr>
          <w:rFonts w:ascii="Arial"/>
          <w:sz w:val="21"/>
        </w:rPr>
      </w:pPr>
    </w:p>
    <w:p w14:paraId="1B64AB23">
      <w:pPr>
        <w:spacing w:line="256" w:lineRule="auto"/>
        <w:rPr>
          <w:rFonts w:ascii="Arial"/>
          <w:sz w:val="21"/>
        </w:rPr>
      </w:pPr>
    </w:p>
    <w:p w14:paraId="198E4B92">
      <w:pPr>
        <w:spacing w:line="256" w:lineRule="auto"/>
        <w:rPr>
          <w:rFonts w:ascii="Arial"/>
          <w:sz w:val="21"/>
        </w:rPr>
      </w:pPr>
    </w:p>
    <w:p w14:paraId="0B683896">
      <w:pPr>
        <w:spacing w:line="256" w:lineRule="auto"/>
        <w:rPr>
          <w:rFonts w:ascii="Arial"/>
          <w:sz w:val="21"/>
        </w:rPr>
      </w:pPr>
    </w:p>
    <w:p w14:paraId="0C47DFFD">
      <w:pPr>
        <w:spacing w:line="256" w:lineRule="auto"/>
        <w:rPr>
          <w:rFonts w:ascii="Arial"/>
          <w:sz w:val="21"/>
        </w:rPr>
      </w:pPr>
    </w:p>
    <w:p w14:paraId="3730B8FD">
      <w:pPr>
        <w:spacing w:before="230" w:line="222" w:lineRule="auto"/>
        <w:ind w:left="1481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4"/>
          <w:sz w:val="71"/>
          <w:szCs w:val="71"/>
        </w:rPr>
        <w:t>建设工程施工合同</w:t>
      </w:r>
    </w:p>
    <w:p w14:paraId="6FABCF32">
      <w:pPr>
        <w:spacing w:line="381" w:lineRule="auto"/>
        <w:rPr>
          <w:rFonts w:ascii="Arial"/>
          <w:sz w:val="21"/>
        </w:rPr>
      </w:pPr>
    </w:p>
    <w:p w14:paraId="3AF1AF3F">
      <w:pPr>
        <w:pStyle w:val="2"/>
        <w:spacing w:before="101" w:line="219" w:lineRule="auto"/>
        <w:ind w:left="401"/>
        <w:rPr>
          <w:sz w:val="31"/>
          <w:szCs w:val="31"/>
        </w:rPr>
      </w:pPr>
      <w:r>
        <w:rPr>
          <w:spacing w:val="-1"/>
          <w:sz w:val="31"/>
          <w:szCs w:val="31"/>
        </w:rPr>
        <w:t>-----商城县北部新城教育片区排水系统建设工程二标段</w:t>
      </w:r>
    </w:p>
    <w:p w14:paraId="369BDADD">
      <w:pPr>
        <w:spacing w:before="1"/>
      </w:pPr>
    </w:p>
    <w:p w14:paraId="30356FF6">
      <w:pPr>
        <w:spacing w:before="1"/>
      </w:pPr>
    </w:p>
    <w:p w14:paraId="284044E2">
      <w:pPr>
        <w:spacing w:before="1"/>
      </w:pPr>
    </w:p>
    <w:p w14:paraId="3E825674">
      <w:pPr>
        <w:spacing w:before="1"/>
      </w:pPr>
    </w:p>
    <w:p w14:paraId="6DA12E97">
      <w:pPr>
        <w:spacing w:before="1"/>
      </w:pPr>
    </w:p>
    <w:p w14:paraId="72150780">
      <w:pPr>
        <w:spacing w:before="1"/>
      </w:pPr>
    </w:p>
    <w:p w14:paraId="1EFB70C8">
      <w:pPr>
        <w:spacing w:before="1"/>
      </w:pPr>
    </w:p>
    <w:p w14:paraId="14D08CD5">
      <w:pPr>
        <w:spacing w:before="1"/>
      </w:pPr>
    </w:p>
    <w:p w14:paraId="74CEAA25">
      <w:pPr>
        <w:spacing w:before="1"/>
      </w:pPr>
    </w:p>
    <w:p w14:paraId="18987CC6">
      <w:pPr>
        <w:spacing w:before="1"/>
      </w:pPr>
    </w:p>
    <w:p w14:paraId="7B740600"/>
    <w:p w14:paraId="35970E06"/>
    <w:p w14:paraId="73A3CC9A"/>
    <w:p w14:paraId="2CDEFB0F"/>
    <w:p w14:paraId="7A14CB9F"/>
    <w:p w14:paraId="18C50546"/>
    <w:p w14:paraId="0C8B4C71"/>
    <w:p w14:paraId="4176A2F9"/>
    <w:p w14:paraId="7BB8461C"/>
    <w:p w14:paraId="58979E45"/>
    <w:p w14:paraId="40E37B1D"/>
    <w:p w14:paraId="33CACF83"/>
    <w:p w14:paraId="2E0D902C"/>
    <w:p w14:paraId="2A7C3E0F"/>
    <w:p w14:paraId="19D84966">
      <w:pPr>
        <w:sectPr>
          <w:pgSz w:w="11790" w:h="16660"/>
          <w:pgMar w:top="1367" w:right="1768" w:bottom="0" w:left="1768" w:header="0" w:footer="0" w:gutter="0"/>
          <w:cols w:equalWidth="0" w:num="1">
            <w:col w:w="8254"/>
          </w:cols>
        </w:sectPr>
      </w:pPr>
    </w:p>
    <w:p w14:paraId="22709E97">
      <w:pPr>
        <w:pStyle w:val="2"/>
        <w:spacing w:before="84" w:line="235" w:lineRule="auto"/>
        <w:ind w:left="796" w:right="354" w:hanging="29"/>
      </w:pPr>
      <w:r>
        <w:rPr>
          <w:b/>
          <w:bCs/>
          <w:spacing w:val="-26"/>
        </w:rPr>
        <w:t>住</w:t>
      </w:r>
      <w:r>
        <w:rPr>
          <w:spacing w:val="115"/>
        </w:rPr>
        <w:t xml:space="preserve"> </w:t>
      </w:r>
      <w:r>
        <w:rPr>
          <w:b/>
          <w:bCs/>
          <w:spacing w:val="-26"/>
        </w:rPr>
        <w:t>房</w:t>
      </w:r>
      <w:r>
        <w:rPr>
          <w:spacing w:val="112"/>
        </w:rPr>
        <w:t xml:space="preserve"> </w:t>
      </w:r>
      <w:r>
        <w:rPr>
          <w:b/>
          <w:bCs/>
          <w:spacing w:val="-26"/>
        </w:rPr>
        <w:t>和</w:t>
      </w:r>
      <w:r>
        <w:rPr>
          <w:spacing w:val="110"/>
        </w:rPr>
        <w:t xml:space="preserve"> </w:t>
      </w:r>
      <w:r>
        <w:rPr>
          <w:b/>
          <w:bCs/>
          <w:spacing w:val="-26"/>
        </w:rPr>
        <w:t>城</w:t>
      </w:r>
      <w:r>
        <w:rPr>
          <w:spacing w:val="128"/>
        </w:rPr>
        <w:t xml:space="preserve"> </w:t>
      </w:r>
      <w:r>
        <w:rPr>
          <w:b/>
          <w:bCs/>
          <w:spacing w:val="-26"/>
        </w:rPr>
        <w:t>乡</w:t>
      </w:r>
      <w:r>
        <w:rPr>
          <w:spacing w:val="115"/>
        </w:rPr>
        <w:t xml:space="preserve"> </w:t>
      </w:r>
      <w:r>
        <w:rPr>
          <w:b/>
          <w:bCs/>
          <w:spacing w:val="-26"/>
        </w:rPr>
        <w:t>建</w:t>
      </w:r>
      <w:r>
        <w:rPr>
          <w:spacing w:val="117"/>
        </w:rPr>
        <w:t xml:space="preserve"> </w:t>
      </w:r>
      <w:r>
        <w:rPr>
          <w:b/>
          <w:bCs/>
          <w:spacing w:val="-26"/>
        </w:rPr>
        <w:t>设</w:t>
      </w:r>
      <w:r>
        <w:rPr>
          <w:spacing w:val="115"/>
        </w:rPr>
        <w:t xml:space="preserve"> </w:t>
      </w:r>
      <w:r>
        <w:rPr>
          <w:b/>
          <w:bCs/>
          <w:spacing w:val="-26"/>
        </w:rPr>
        <w:t>部</w:t>
      </w:r>
      <w:r>
        <w:t xml:space="preserve"> </w:t>
      </w:r>
      <w:r>
        <w:rPr>
          <w:b/>
          <w:bCs/>
          <w:spacing w:val="-31"/>
        </w:rPr>
        <w:t>国</w:t>
      </w:r>
      <w:r>
        <w:rPr>
          <w:spacing w:val="-44"/>
        </w:rPr>
        <w:t xml:space="preserve"> </w:t>
      </w:r>
      <w:r>
        <w:rPr>
          <w:b/>
          <w:bCs/>
          <w:spacing w:val="-31"/>
        </w:rPr>
        <w:t>家</w:t>
      </w:r>
      <w:r>
        <w:rPr>
          <w:spacing w:val="-42"/>
        </w:rPr>
        <w:t xml:space="preserve"> </w:t>
      </w:r>
      <w:r>
        <w:rPr>
          <w:b/>
          <w:bCs/>
          <w:spacing w:val="-31"/>
        </w:rPr>
        <w:t>工</w:t>
      </w:r>
      <w:r>
        <w:rPr>
          <w:spacing w:val="-40"/>
        </w:rPr>
        <w:t xml:space="preserve"> </w:t>
      </w:r>
      <w:r>
        <w:rPr>
          <w:b/>
          <w:bCs/>
          <w:spacing w:val="-31"/>
        </w:rPr>
        <w:t>商</w:t>
      </w:r>
      <w:r>
        <w:rPr>
          <w:spacing w:val="-41"/>
        </w:rPr>
        <w:t xml:space="preserve"> </w:t>
      </w:r>
      <w:r>
        <w:rPr>
          <w:b/>
          <w:bCs/>
          <w:spacing w:val="-31"/>
        </w:rPr>
        <w:t>行</w:t>
      </w:r>
      <w:r>
        <w:rPr>
          <w:spacing w:val="-49"/>
        </w:rPr>
        <w:t xml:space="preserve"> </w:t>
      </w:r>
      <w:r>
        <w:rPr>
          <w:b/>
          <w:bCs/>
          <w:spacing w:val="-31"/>
        </w:rPr>
        <w:t>政</w:t>
      </w:r>
      <w:r>
        <w:rPr>
          <w:spacing w:val="-38"/>
        </w:rPr>
        <w:t xml:space="preserve"> </w:t>
      </w:r>
      <w:r>
        <w:rPr>
          <w:b/>
          <w:bCs/>
          <w:spacing w:val="-31"/>
        </w:rPr>
        <w:t>管</w:t>
      </w:r>
      <w:r>
        <w:rPr>
          <w:spacing w:val="-42"/>
        </w:rPr>
        <w:t xml:space="preserve"> </w:t>
      </w:r>
      <w:r>
        <w:rPr>
          <w:b/>
          <w:bCs/>
          <w:spacing w:val="-31"/>
        </w:rPr>
        <w:t>理</w:t>
      </w:r>
      <w:r>
        <w:rPr>
          <w:spacing w:val="-31"/>
        </w:rPr>
        <w:t xml:space="preserve"> </w:t>
      </w:r>
      <w:r>
        <w:rPr>
          <w:b/>
          <w:bCs/>
          <w:spacing w:val="-31"/>
        </w:rPr>
        <w:t>总</w:t>
      </w:r>
      <w:r>
        <w:rPr>
          <w:spacing w:val="-43"/>
        </w:rPr>
        <w:t xml:space="preserve"> </w:t>
      </w:r>
      <w:r>
        <w:rPr>
          <w:b/>
          <w:bCs/>
          <w:spacing w:val="-31"/>
        </w:rPr>
        <w:t>局</w:t>
      </w:r>
    </w:p>
    <w:p w14:paraId="2F1730A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CC7D3B2">
      <w:pPr>
        <w:spacing w:line="296" w:lineRule="auto"/>
        <w:rPr>
          <w:rFonts w:ascii="Arial"/>
          <w:sz w:val="21"/>
        </w:rPr>
      </w:pPr>
    </w:p>
    <w:p w14:paraId="72FB38CF">
      <w:pPr>
        <w:pStyle w:val="2"/>
        <w:spacing w:before="137" w:line="220" w:lineRule="auto"/>
      </w:pPr>
      <w:r>
        <w:rPr>
          <w:b/>
          <w:bCs/>
          <w:spacing w:val="-14"/>
        </w:rPr>
        <w:t>制</w:t>
      </w:r>
      <w:r>
        <w:rPr>
          <w:spacing w:val="100"/>
        </w:rPr>
        <w:t xml:space="preserve"> </w:t>
      </w:r>
      <w:r>
        <w:rPr>
          <w:b/>
          <w:bCs/>
          <w:spacing w:val="-14"/>
        </w:rPr>
        <w:t>定</w:t>
      </w:r>
    </w:p>
    <w:p w14:paraId="5B3B706A">
      <w:pPr>
        <w:spacing w:line="220" w:lineRule="auto"/>
        <w:sectPr>
          <w:type w:val="continuous"/>
          <w:pgSz w:w="11790" w:h="16660"/>
          <w:pgMar w:top="1367" w:right="1768" w:bottom="0" w:left="1768" w:header="0" w:footer="0" w:gutter="0"/>
          <w:cols w:equalWidth="0" w:num="2">
            <w:col w:w="6608" w:space="100"/>
            <w:col w:w="1546"/>
          </w:cols>
        </w:sectPr>
      </w:pPr>
    </w:p>
    <w:sdt>
      <w:sdtPr>
        <w:rPr>
          <w:rFonts w:ascii="仿宋" w:hAnsi="仿宋" w:eastAsia="仿宋" w:cs="仿宋"/>
          <w:sz w:val="38"/>
          <w:szCs w:val="38"/>
        </w:rPr>
        <w:id w:val="14747569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0"/>
          <w:szCs w:val="30"/>
        </w:rPr>
      </w:sdtEndPr>
      <w:sdtContent>
        <w:p w14:paraId="61FE17CB">
          <w:pPr>
            <w:spacing w:before="198" w:line="223" w:lineRule="auto"/>
            <w:ind w:left="3964"/>
            <w:rPr>
              <w:rFonts w:ascii="仿宋" w:hAnsi="仿宋" w:eastAsia="仿宋" w:cs="仿宋"/>
              <w:sz w:val="38"/>
              <w:szCs w:val="38"/>
            </w:rPr>
          </w:pPr>
          <w:r>
            <w:rPr>
              <w:rFonts w:ascii="仿宋" w:hAnsi="仿宋" w:eastAsia="仿宋" w:cs="仿宋"/>
              <w:b/>
              <w:bCs/>
              <w:spacing w:val="-50"/>
              <w:sz w:val="38"/>
              <w:szCs w:val="38"/>
            </w:rPr>
            <w:t>目</w:t>
          </w:r>
          <w:r>
            <w:rPr>
              <w:rFonts w:ascii="仿宋" w:hAnsi="仿宋" w:eastAsia="仿宋" w:cs="仿宋"/>
              <w:spacing w:val="81"/>
              <w:sz w:val="38"/>
              <w:szCs w:val="3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0"/>
              <w:sz w:val="38"/>
              <w:szCs w:val="38"/>
            </w:rPr>
            <w:t>录</w:t>
          </w:r>
        </w:p>
        <w:p w14:paraId="2A070457">
          <w:pPr>
            <w:spacing w:line="259" w:lineRule="auto"/>
            <w:rPr>
              <w:rFonts w:ascii="Arial"/>
              <w:sz w:val="21"/>
            </w:rPr>
          </w:pPr>
        </w:p>
        <w:p w14:paraId="34509E5E">
          <w:pPr>
            <w:tabs>
              <w:tab w:val="right" w:leader="dot" w:pos="8774"/>
            </w:tabs>
            <w:spacing w:before="97" w:line="222" w:lineRule="auto"/>
            <w:ind w:left="343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第一部分</w:t>
          </w:r>
          <w:r>
            <w:rPr>
              <w:rFonts w:ascii="仿宋" w:hAnsi="仿宋" w:eastAsia="仿宋" w:cs="仿宋"/>
              <w:spacing w:val="-1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5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6"/>
              <w:sz w:val="30"/>
              <w:szCs w:val="30"/>
            </w:rPr>
            <w:t>1</w:t>
          </w:r>
          <w:r>
            <w:rPr>
              <w:rFonts w:ascii="Times New Roman" w:hAnsi="Times New Roman" w:eastAsia="Times New Roman" w:cs="Times New Roman"/>
              <w:spacing w:val="-36"/>
              <w:sz w:val="30"/>
              <w:szCs w:val="30"/>
            </w:rPr>
            <w:fldChar w:fldCharType="end"/>
          </w:r>
        </w:p>
        <w:p w14:paraId="58DD9E38">
          <w:pPr>
            <w:tabs>
              <w:tab w:val="right" w:leader="dot" w:pos="8749"/>
            </w:tabs>
            <w:spacing w:before="139" w:line="222" w:lineRule="auto"/>
            <w:ind w:left="343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1"/>
              <w:sz w:val="30"/>
              <w:szCs w:val="30"/>
            </w:rPr>
            <w:t>第二部分</w:t>
          </w:r>
          <w:r>
            <w:rPr>
              <w:rFonts w:ascii="仿宋" w:hAnsi="仿宋" w:eastAsia="仿宋" w:cs="仿宋"/>
              <w:spacing w:val="11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1"/>
              <w:sz w:val="30"/>
              <w:szCs w:val="30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fldChar w:fldCharType="end"/>
          </w:r>
        </w:p>
        <w:p w14:paraId="662BDCAA">
          <w:pPr>
            <w:tabs>
              <w:tab w:val="right" w:leader="dot" w:pos="8765"/>
            </w:tabs>
            <w:spacing w:before="169" w:line="222" w:lineRule="auto"/>
            <w:ind w:left="343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>第三部分</w:t>
          </w:r>
          <w:r>
            <w:rPr>
              <w:rFonts w:ascii="仿宋" w:hAnsi="仿宋" w:eastAsia="仿宋" w:cs="仿宋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>专用合同条款</w:t>
          </w:r>
          <w:r>
            <w:rPr>
              <w:rFonts w:ascii="仿宋" w:hAnsi="仿宋" w:eastAsia="仿宋" w:cs="仿宋"/>
              <w:spacing w:val="-12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282E2DD9">
          <w:pPr>
            <w:tabs>
              <w:tab w:val="right" w:leader="dot" w:pos="8745"/>
            </w:tabs>
            <w:spacing w:before="144" w:line="224" w:lineRule="auto"/>
            <w:ind w:left="9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30"/>
              <w:szCs w:val="30"/>
            </w:rPr>
            <w:t>1.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>一</w:t>
          </w:r>
          <w:r>
            <w:rPr>
              <w:rFonts w:ascii="仿宋" w:hAnsi="仿宋" w:eastAsia="仿宋" w:cs="仿宋"/>
              <w:spacing w:val="-6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>般约定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72FFE111">
          <w:pPr>
            <w:tabs>
              <w:tab w:val="right" w:leader="dot" w:pos="8740"/>
            </w:tabs>
            <w:spacing w:before="166" w:line="224" w:lineRule="auto"/>
            <w:ind w:left="9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30"/>
              <w:szCs w:val="30"/>
            </w:rPr>
            <w:t xml:space="preserve">2.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发</w:t>
          </w:r>
          <w:r>
            <w:rPr>
              <w:rFonts w:ascii="仿宋" w:hAnsi="仿宋" w:eastAsia="仿宋" w:cs="仿宋"/>
              <w:spacing w:val="-4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包</w:t>
          </w:r>
          <w:r>
            <w:rPr>
              <w:rFonts w:ascii="仿宋" w:hAnsi="仿宋" w:eastAsia="仿宋" w:cs="仿宋"/>
              <w:spacing w:val="-5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人</w:t>
          </w:r>
          <w:r>
            <w:rPr>
              <w:rFonts w:ascii="仿宋" w:hAnsi="仿宋" w:eastAsia="仿宋" w:cs="仿宋"/>
              <w:spacing w:val="-13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3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714A06B0">
          <w:pPr>
            <w:tabs>
              <w:tab w:val="right" w:leader="dot" w:pos="8760"/>
            </w:tabs>
            <w:spacing w:before="146" w:line="224" w:lineRule="auto"/>
            <w:ind w:left="9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30"/>
              <w:szCs w:val="30"/>
            </w:rPr>
            <w:t>3.</w:t>
          </w:r>
          <w:r>
            <w:rPr>
              <w:rFonts w:ascii="Times New Roman" w:hAnsi="Times New Roman" w:eastAsia="Times New Roman" w:cs="Times New Roman"/>
              <w:spacing w:val="18"/>
              <w:w w:val="10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30"/>
              <w:szCs w:val="30"/>
            </w:rPr>
            <w:t>承包人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2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12E10AA8">
          <w:pPr>
            <w:tabs>
              <w:tab w:val="right" w:leader="dot" w:pos="8644"/>
            </w:tabs>
            <w:spacing w:before="151" w:line="227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30"/>
              <w:szCs w:val="30"/>
            </w:rPr>
            <w:t>4.</w:t>
          </w:r>
          <w:r>
            <w:rPr>
              <w:rFonts w:ascii="Times New Roman" w:hAnsi="Times New Roman" w:eastAsia="Times New Roman" w:cs="Times New Roman"/>
              <w:spacing w:val="16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30"/>
              <w:szCs w:val="30"/>
            </w:rPr>
            <w:t>监理人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10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1ABBF3BA">
          <w:pPr>
            <w:tabs>
              <w:tab w:val="right" w:leader="dot" w:pos="8684"/>
            </w:tabs>
            <w:spacing w:before="136" w:line="223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30"/>
              <w:szCs w:val="30"/>
            </w:rPr>
            <w:t>5.</w:t>
          </w:r>
          <w:r>
            <w:rPr>
              <w:rFonts w:ascii="Times New Roman" w:hAnsi="Times New Roman" w:eastAsia="Times New Roman" w:cs="Times New Roman"/>
              <w:spacing w:val="24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7"/>
              <w:sz w:val="30"/>
              <w:szCs w:val="30"/>
            </w:rPr>
            <w:t>工程质量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9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20477D8C">
          <w:pPr>
            <w:tabs>
              <w:tab w:val="right" w:leader="dot" w:pos="8674"/>
            </w:tabs>
            <w:spacing w:before="173" w:line="221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30"/>
              <w:szCs w:val="30"/>
            </w:rPr>
            <w:t>6.</w:t>
          </w:r>
          <w:r>
            <w:rPr>
              <w:rFonts w:ascii="Times New Roman" w:hAnsi="Times New Roman" w:eastAsia="Times New Roman" w:cs="Times New Roman"/>
              <w:spacing w:val="2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3"/>
              <w:sz w:val="30"/>
              <w:szCs w:val="30"/>
            </w:rPr>
            <w:t>安全文明施工与环境保护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47E96B9A">
          <w:pPr>
            <w:tabs>
              <w:tab w:val="right" w:leader="dot" w:pos="8654"/>
            </w:tabs>
            <w:spacing w:before="165" w:line="223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8"/>
              <w:sz w:val="30"/>
              <w:szCs w:val="30"/>
            </w:rPr>
            <w:t xml:space="preserve">7. </w:t>
          </w:r>
          <w:r>
            <w:rPr>
              <w:rFonts w:ascii="仿宋" w:hAnsi="仿宋" w:eastAsia="仿宋" w:cs="仿宋"/>
              <w:spacing w:val="8"/>
              <w:sz w:val="30"/>
              <w:szCs w:val="30"/>
            </w:rPr>
            <w:t>工期和进度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3DDA90C7">
          <w:pPr>
            <w:tabs>
              <w:tab w:val="right" w:leader="dot" w:pos="8654"/>
            </w:tabs>
            <w:spacing w:before="133" w:line="220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t>8.</w:t>
          </w:r>
          <w:r>
            <w:rPr>
              <w:rFonts w:ascii="Times New Roman" w:hAnsi="Times New Roman" w:eastAsia="Times New Roman" w:cs="Times New Roman"/>
              <w:spacing w:val="13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>材料与设备</w:t>
          </w:r>
          <w:r>
            <w:rPr>
              <w:rFonts w:ascii="仿宋" w:hAnsi="仿宋" w:eastAsia="仿宋" w:cs="仿宋"/>
              <w:spacing w:val="-131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30"/>
              <w:szCs w:val="30"/>
            </w:rPr>
            <w:t>13</w:t>
          </w:r>
          <w:r>
            <w:rPr>
              <w:rFonts w:ascii="Times New Roman" w:hAnsi="Times New Roman" w:eastAsia="Times New Roman" w:cs="Times New Roman"/>
              <w:spacing w:val="-1"/>
              <w:sz w:val="30"/>
              <w:szCs w:val="30"/>
            </w:rPr>
            <w:fldChar w:fldCharType="end"/>
          </w:r>
        </w:p>
        <w:p w14:paraId="6756B814">
          <w:pPr>
            <w:tabs>
              <w:tab w:val="right" w:leader="dot" w:pos="8644"/>
            </w:tabs>
            <w:spacing w:before="173" w:line="220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8"/>
              <w:sz w:val="30"/>
              <w:szCs w:val="30"/>
            </w:rPr>
            <w:t xml:space="preserve">9. </w:t>
          </w:r>
          <w:r>
            <w:rPr>
              <w:rFonts w:ascii="仿宋" w:hAnsi="仿宋" w:eastAsia="仿宋" w:cs="仿宋"/>
              <w:spacing w:val="8"/>
              <w:sz w:val="30"/>
              <w:szCs w:val="30"/>
            </w:rPr>
            <w:t>试验与检验</w:t>
          </w:r>
          <w:r>
            <w:rPr>
              <w:rFonts w:ascii="仿宋" w:hAnsi="仿宋" w:eastAsia="仿宋" w:cs="仿宋"/>
              <w:spacing w:val="-136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5CCE3948">
          <w:pPr>
            <w:tabs>
              <w:tab w:val="right" w:leader="dot" w:pos="8644"/>
            </w:tabs>
            <w:spacing w:before="160" w:line="224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10.</w:t>
          </w:r>
          <w:r>
            <w:rPr>
              <w:rFonts w:ascii="Times New Roman" w:hAnsi="Times New Roman" w:eastAsia="Times New Roman" w:cs="Times New Roman"/>
              <w:spacing w:val="16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3"/>
              <w:sz w:val="30"/>
              <w:szCs w:val="30"/>
            </w:rPr>
            <w:t>变更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11CFED70">
          <w:pPr>
            <w:tabs>
              <w:tab w:val="right" w:leader="dot" w:pos="8634"/>
            </w:tabs>
            <w:spacing w:before="132" w:line="222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 xml:space="preserve">11.  </w:t>
          </w:r>
          <w:r>
            <w:rPr>
              <w:rFonts w:ascii="仿宋" w:hAnsi="仿宋" w:eastAsia="仿宋" w:cs="仿宋"/>
              <w:spacing w:val="-2"/>
              <w:sz w:val="30"/>
              <w:szCs w:val="30"/>
            </w:rPr>
            <w:t>价格调整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15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36D9C10F">
          <w:pPr>
            <w:tabs>
              <w:tab w:val="right" w:leader="dot" w:pos="8634"/>
            </w:tabs>
            <w:spacing w:before="139" w:line="222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4"/>
              <w:sz w:val="30"/>
              <w:szCs w:val="30"/>
            </w:rPr>
            <w:t>12.</w:t>
          </w:r>
          <w:r>
            <w:rPr>
              <w:rFonts w:ascii="Times New Roman" w:hAnsi="Times New Roman" w:eastAsia="Times New Roman" w:cs="Times New Roman"/>
              <w:spacing w:val="22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4"/>
              <w:sz w:val="30"/>
              <w:szCs w:val="30"/>
            </w:rPr>
            <w:t>合同价格、计量与支付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t>16</w:t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fldChar w:fldCharType="end"/>
          </w:r>
        </w:p>
        <w:p w14:paraId="4F9A86A9">
          <w:pPr>
            <w:tabs>
              <w:tab w:val="right" w:leader="dot" w:pos="8654"/>
            </w:tabs>
            <w:spacing w:before="175" w:line="219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13.</w:t>
          </w:r>
          <w:r>
            <w:rPr>
              <w:rFonts w:ascii="Times New Roman" w:hAnsi="Times New Roman" w:eastAsia="Times New Roman" w:cs="Times New Roman"/>
              <w:spacing w:val="1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0"/>
              <w:sz w:val="30"/>
              <w:szCs w:val="30"/>
            </w:rPr>
            <w:t>验收和工程试车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18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5A34034E">
          <w:pPr>
            <w:tabs>
              <w:tab w:val="right" w:leader="dot" w:pos="8654"/>
            </w:tabs>
            <w:spacing w:before="166" w:line="222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14.</w:t>
          </w:r>
          <w:r>
            <w:rPr>
              <w:rFonts w:ascii="Times New Roman" w:hAnsi="Times New Roman" w:eastAsia="Times New Roman" w:cs="Times New Roman"/>
              <w:spacing w:val="22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9"/>
              <w:sz w:val="30"/>
              <w:szCs w:val="30"/>
            </w:rPr>
            <w:t>竣工结算</w:t>
          </w:r>
          <w:r>
            <w:rPr>
              <w:rFonts w:ascii="仿宋" w:hAnsi="仿宋" w:eastAsia="仿宋" w:cs="仿宋"/>
              <w:spacing w:val="-13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19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1A67C2AD">
          <w:pPr>
            <w:tabs>
              <w:tab w:val="right" w:leader="dot" w:pos="8642"/>
            </w:tabs>
            <w:spacing w:before="149" w:line="221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30"/>
              <w:szCs w:val="30"/>
            </w:rPr>
            <w:t>15.</w:t>
          </w:r>
          <w:r>
            <w:rPr>
              <w:rFonts w:ascii="Times New Roman" w:hAnsi="Times New Roman" w:eastAsia="Times New Roman" w:cs="Times New Roman"/>
              <w:spacing w:val="21"/>
              <w:w w:val="10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2"/>
              <w:sz w:val="30"/>
              <w:szCs w:val="30"/>
            </w:rPr>
            <w:t>缺陷责任期与保修</w:t>
          </w:r>
          <w:r>
            <w:rPr>
              <w:rFonts w:ascii="仿宋" w:hAnsi="仿宋" w:eastAsia="仿宋" w:cs="仿宋"/>
              <w:spacing w:val="-13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20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3D9602ED">
          <w:pPr>
            <w:tabs>
              <w:tab w:val="right" w:leader="dot" w:pos="8712"/>
            </w:tabs>
            <w:spacing w:before="145" w:line="224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30"/>
              <w:szCs w:val="30"/>
            </w:rPr>
            <w:t>16.</w:t>
          </w:r>
          <w:r>
            <w:rPr>
              <w:rFonts w:ascii="Times New Roman" w:hAnsi="Times New Roman" w:eastAsia="Times New Roman" w:cs="Times New Roman"/>
              <w:spacing w:val="4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违</w:t>
          </w:r>
          <w:r>
            <w:rPr>
              <w:rFonts w:ascii="仿宋" w:hAnsi="仿宋" w:eastAsia="仿宋" w:cs="仿宋"/>
              <w:spacing w:val="-20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30"/>
              <w:szCs w:val="30"/>
            </w:rPr>
            <w:t>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21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7595408C">
          <w:pPr>
            <w:tabs>
              <w:tab w:val="right" w:leader="dot" w:pos="8642"/>
            </w:tabs>
            <w:spacing w:before="146" w:line="223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17.</w:t>
          </w:r>
          <w:r>
            <w:rPr>
              <w:rFonts w:ascii="Times New Roman" w:hAnsi="Times New Roman" w:eastAsia="Times New Roman" w:cs="Times New Roman"/>
              <w:spacing w:val="2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9"/>
              <w:sz w:val="30"/>
              <w:szCs w:val="30"/>
            </w:rPr>
            <w:t>不可抗力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4CAF31EC">
          <w:pPr>
            <w:tabs>
              <w:tab w:val="right" w:leader="dot" w:pos="8652"/>
            </w:tabs>
            <w:spacing w:before="153" w:line="221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30"/>
              <w:szCs w:val="30"/>
            </w:rPr>
            <w:t>18.</w:t>
          </w:r>
          <w:r>
            <w:rPr>
              <w:rFonts w:ascii="Times New Roman" w:hAnsi="Times New Roman" w:eastAsia="Times New Roman" w:cs="Times New Roman"/>
              <w:spacing w:val="5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30"/>
              <w:szCs w:val="30"/>
            </w:rPr>
            <w:t>保 险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2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 w14:paraId="7D0E9BE8">
          <w:pPr>
            <w:tabs>
              <w:tab w:val="right" w:leader="dot" w:pos="8662"/>
            </w:tabs>
            <w:spacing w:before="154" w:line="222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30"/>
              <w:szCs w:val="30"/>
            </w:rPr>
            <w:t>20.</w:t>
          </w:r>
          <w:r>
            <w:rPr>
              <w:rFonts w:ascii="Times New Roman" w:hAnsi="Times New Roman" w:eastAsia="Times New Roman" w:cs="Times New Roman"/>
              <w:spacing w:val="1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30"/>
              <w:szCs w:val="30"/>
            </w:rPr>
            <w:t>争议解决</w:t>
          </w:r>
          <w:r>
            <w:rPr>
              <w:rFonts w:ascii="仿宋" w:hAnsi="仿宋" w:eastAsia="仿宋" w:cs="仿宋"/>
              <w:spacing w:val="-140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6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 w14:paraId="584BC861">
          <w:pPr>
            <w:tabs>
              <w:tab w:val="right" w:leader="dot" w:pos="8662"/>
            </w:tabs>
            <w:spacing w:before="117" w:line="222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21.</w:t>
          </w:r>
          <w:r>
            <w:rPr>
              <w:rFonts w:ascii="Times New Roman" w:hAnsi="Times New Roman" w:eastAsia="Times New Roman" w:cs="Times New Roman"/>
              <w:spacing w:val="17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30"/>
              <w:szCs w:val="30"/>
            </w:rPr>
            <w:t>补充条款</w:t>
          </w:r>
          <w:r>
            <w:rPr>
              <w:rFonts w:ascii="仿宋" w:hAnsi="仿宋" w:eastAsia="仿宋" w:cs="仿宋"/>
              <w:spacing w:val="-13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3ABF14B3">
          <w:pPr>
            <w:tabs>
              <w:tab w:val="right" w:leader="dot" w:pos="8622"/>
            </w:tabs>
            <w:spacing w:before="138" w:line="223" w:lineRule="auto"/>
            <w:ind w:left="243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24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259AC202">
          <w:pPr>
            <w:tabs>
              <w:tab w:val="right" w:leader="dot" w:pos="8782"/>
            </w:tabs>
            <w:spacing w:before="151" w:line="222" w:lineRule="auto"/>
            <w:ind w:left="80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2"/>
              <w:w w:val="74"/>
              <w:sz w:val="30"/>
              <w:szCs w:val="30"/>
            </w:rPr>
            <w:t>附件</w:t>
          </w:r>
          <w:r>
            <w:rPr>
              <w:rFonts w:ascii="仿宋" w:hAnsi="仿宋" w:eastAsia="仿宋" w:cs="仿宋"/>
              <w:spacing w:val="-131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35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t>25</w:t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fldChar w:fldCharType="end"/>
          </w:r>
        </w:p>
      </w:sdtContent>
    </w:sdt>
    <w:p w14:paraId="663B6C56">
      <w:pPr>
        <w:spacing w:line="222" w:lineRule="auto"/>
        <w:rPr>
          <w:rFonts w:ascii="Times New Roman" w:hAnsi="Times New Roman" w:eastAsia="Times New Roman" w:cs="Times New Roman"/>
          <w:sz w:val="30"/>
          <w:szCs w:val="30"/>
        </w:rPr>
        <w:sectPr>
          <w:pgSz w:w="11870" w:h="16710"/>
          <w:pgMar w:top="1420" w:right="1306" w:bottom="0" w:left="1780" w:header="0" w:footer="0" w:gutter="0"/>
          <w:cols w:space="720" w:num="1"/>
        </w:sectPr>
      </w:pPr>
    </w:p>
    <w:p w14:paraId="3FBF9D26">
      <w:pPr>
        <w:pStyle w:val="2"/>
        <w:spacing w:before="168" w:line="222" w:lineRule="auto"/>
        <w:ind w:left="2426"/>
        <w:outlineLvl w:val="0"/>
        <w:rPr>
          <w:rFonts w:ascii="黑体" w:hAnsi="黑体" w:eastAsia="黑体" w:cs="黑体"/>
          <w:sz w:val="44"/>
          <w:szCs w:val="44"/>
        </w:rPr>
      </w:pPr>
      <w:bookmarkStart w:id="25" w:name="bookmark1"/>
      <w:bookmarkEnd w:id="25"/>
      <w:r>
        <w:rPr>
          <w:b/>
          <w:bCs/>
          <w:spacing w:val="-3"/>
          <w:sz w:val="44"/>
          <w:szCs w:val="44"/>
        </w:rPr>
        <w:t>第一部分</w:t>
      </w:r>
      <w:r>
        <w:rPr>
          <w:spacing w:val="-51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44"/>
          <w:szCs w:val="44"/>
        </w:rPr>
        <w:t>合同协议书</w:t>
      </w:r>
    </w:p>
    <w:p w14:paraId="3A6C71A2">
      <w:pPr>
        <w:spacing w:line="270" w:lineRule="auto"/>
        <w:rPr>
          <w:rFonts w:ascii="Arial"/>
          <w:sz w:val="21"/>
        </w:rPr>
      </w:pPr>
    </w:p>
    <w:p w14:paraId="058CC150">
      <w:pPr>
        <w:spacing w:before="100" w:line="223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发包人(全称):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31"/>
          <w:szCs w:val="31"/>
          <w:u w:val="single" w:color="auto"/>
        </w:rPr>
        <w:t>商城县城市管理局</w:t>
      </w:r>
    </w:p>
    <w:p w14:paraId="70E89388">
      <w:pPr>
        <w:spacing w:before="248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承包人(全称):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1"/>
          <w:szCs w:val="31"/>
          <w:u w:val="single" w:color="auto"/>
        </w:rPr>
        <w:t>商城县鸿翔市政工程有限公司</w:t>
      </w:r>
    </w:p>
    <w:p w14:paraId="72B93C98">
      <w:pPr>
        <w:spacing w:before="260" w:line="349" w:lineRule="auto"/>
        <w:ind w:right="49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根据《中华人民共和国民法典》、《中华人民共和国</w:t>
      </w:r>
      <w:r>
        <w:rPr>
          <w:rFonts w:ascii="仿宋" w:hAnsi="仿宋" w:eastAsia="仿宋" w:cs="仿宋"/>
          <w:spacing w:val="-13"/>
          <w:sz w:val="31"/>
          <w:szCs w:val="31"/>
        </w:rPr>
        <w:t>建筑法》有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关法律规定，遵循平等、自愿、公平和诚实信用的原则，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商城县北部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新城教育片区排水系统建设工程</w:t>
      </w:r>
      <w:r>
        <w:rPr>
          <w:rFonts w:ascii="楷体" w:hAnsi="楷体" w:eastAsia="楷体" w:cs="楷体"/>
          <w:spacing w:val="-3"/>
          <w:sz w:val="31"/>
          <w:szCs w:val="31"/>
        </w:rPr>
        <w:t>二标段</w:t>
      </w:r>
      <w:r>
        <w:rPr>
          <w:rFonts w:ascii="仿宋" w:hAnsi="仿宋" w:eastAsia="仿宋" w:cs="仿宋"/>
          <w:spacing w:val="-3"/>
          <w:sz w:val="31"/>
          <w:szCs w:val="31"/>
        </w:rPr>
        <w:t>施工及有关事项协商一致，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共同达成如下协议：</w:t>
      </w:r>
    </w:p>
    <w:p w14:paraId="15814A4A">
      <w:pPr>
        <w:spacing w:before="211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一</w:t>
      </w:r>
      <w:r>
        <w:rPr>
          <w:rFonts w:ascii="黑体" w:hAnsi="黑体" w:eastAsia="黑体" w:cs="黑体"/>
          <w:spacing w:val="-7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、工程概况</w:t>
      </w:r>
    </w:p>
    <w:p w14:paraId="7451BF2C">
      <w:pPr>
        <w:spacing w:before="260" w:line="308" w:lineRule="auto"/>
        <w:ind w:right="83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1.工程名称：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商城县北部新城教育片区排水系统建设工程二标</w:t>
      </w:r>
      <w:r>
        <w:rPr>
          <w:rFonts w:ascii="楷体" w:hAnsi="楷体" w:eastAsia="楷体" w:cs="楷体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段</w:t>
      </w:r>
      <w:r>
        <w:rPr>
          <w:rFonts w:ascii="仿宋" w:hAnsi="仿宋" w:eastAsia="仿宋" w:cs="仿宋"/>
          <w:spacing w:val="8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。</w:t>
      </w:r>
    </w:p>
    <w:p w14:paraId="304B4DB4">
      <w:pPr>
        <w:spacing w:before="17" w:line="276" w:lineRule="auto"/>
        <w:ind w:left="579" w:right="54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2.工程地点：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商城县。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3.工程立项批准文号：</w:t>
      </w:r>
    </w:p>
    <w:p w14:paraId="797D2F89">
      <w:pPr>
        <w:spacing w:before="93" w:line="221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4.资金来源：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特别国债资金</w:t>
      </w:r>
      <w:r>
        <w:rPr>
          <w:rFonts w:ascii="仿宋" w:hAnsi="仿宋" w:eastAsia="仿宋" w:cs="仿宋"/>
          <w:spacing w:val="-9"/>
          <w:sz w:val="31"/>
          <w:szCs w:val="31"/>
        </w:rPr>
        <w:t>。</w:t>
      </w:r>
    </w:p>
    <w:p w14:paraId="5B9208D7">
      <w:pPr>
        <w:pStyle w:val="2"/>
        <w:spacing w:before="129" w:line="221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>5.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工程内容： </w:t>
      </w:r>
      <w:r>
        <w:rPr>
          <w:rFonts w:ascii="仿宋" w:hAnsi="仿宋" w:eastAsia="仿宋" w:cs="仿宋"/>
          <w:spacing w:val="-1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施工图纸及工程量清单包含所有内容</w:t>
      </w:r>
      <w:r>
        <w:rPr>
          <w:rFonts w:ascii="仿宋" w:hAnsi="仿宋" w:eastAsia="仿宋" w:cs="仿宋"/>
          <w:spacing w:val="-9"/>
          <w:sz w:val="31"/>
          <w:szCs w:val="31"/>
        </w:rPr>
        <w:t>。</w:t>
      </w:r>
    </w:p>
    <w:p w14:paraId="667CDA94">
      <w:pPr>
        <w:spacing w:before="152" w:line="304" w:lineRule="auto"/>
        <w:ind w:left="579" w:right="704"/>
        <w:rPr>
          <w:rFonts w:ascii="华文新魏" w:hAnsi="华文新魏" w:eastAsia="华文新魏" w:cs="华文新魏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施工图纸及工程量清单包含所有内容</w:t>
      </w:r>
      <w:r>
        <w:rPr>
          <w:rFonts w:ascii="华文新魏" w:hAnsi="华文新魏" w:eastAsia="华文新魏" w:cs="华文新魏"/>
          <w:spacing w:val="-12"/>
          <w:sz w:val="31"/>
          <w:szCs w:val="31"/>
        </w:rPr>
        <w:t>。</w:t>
      </w:r>
    </w:p>
    <w:p w14:paraId="157FF1C7">
      <w:pPr>
        <w:spacing w:before="105" w:line="223" w:lineRule="auto"/>
        <w:ind w:left="4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二、合同工期</w:t>
      </w:r>
    </w:p>
    <w:p w14:paraId="200A1FF4">
      <w:pPr>
        <w:spacing w:before="247" w:line="268" w:lineRule="auto"/>
        <w:ind w:left="449" w:right="34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position w:val="1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5"/>
          <w:position w:val="-1"/>
          <w:sz w:val="31"/>
          <w:szCs w:val="31"/>
          <w:u w:val="single" w:color="auto"/>
        </w:rPr>
        <w:t xml:space="preserve">  2024</w:t>
      </w:r>
      <w:r>
        <w:rPr>
          <w:rFonts w:ascii="仿宋" w:hAnsi="仿宋" w:eastAsia="仿宋" w:cs="仿宋"/>
          <w:spacing w:val="-26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position w:val="-1"/>
          <w:sz w:val="31"/>
          <w:szCs w:val="31"/>
        </w:rPr>
        <w:t>年7月3日。</w:t>
      </w:r>
      <w:r>
        <w:rPr>
          <w:rFonts w:ascii="仿宋" w:hAnsi="仿宋" w:eastAsia="仿宋" w:cs="仿宋"/>
          <w:position w:val="-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5"/>
          <w:position w:val="1"/>
          <w:sz w:val="31"/>
          <w:szCs w:val="31"/>
        </w:rPr>
        <w:t>计划竣工日期：</w:t>
      </w:r>
      <w:r>
        <w:rPr>
          <w:rFonts w:ascii="仿宋" w:hAnsi="仿宋" w:eastAsia="仿宋" w:cs="仿宋"/>
          <w:spacing w:val="134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91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</w:rPr>
        <w:t>年</w:t>
      </w:r>
      <w:r>
        <w:rPr>
          <w:rFonts w:ascii="仿宋" w:hAnsi="仿宋" w:eastAsia="仿宋" w:cs="仿宋"/>
          <w:spacing w:val="-112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  <w:u w:val="single" w:color="auto"/>
        </w:rPr>
        <w:t>10</w:t>
      </w:r>
      <w:r>
        <w:rPr>
          <w:rFonts w:ascii="仿宋" w:hAnsi="仿宋" w:eastAsia="仿宋" w:cs="仿宋"/>
          <w:spacing w:val="-51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</w:rPr>
        <w:t>月31日。</w:t>
      </w:r>
    </w:p>
    <w:p w14:paraId="27A8F1BB">
      <w:pPr>
        <w:spacing w:before="76" w:line="289" w:lineRule="auto"/>
        <w:ind w:firstLine="44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工期总日历天数：</w:t>
      </w:r>
      <w:r>
        <w:rPr>
          <w:rFonts w:ascii="Times New Roman" w:hAnsi="Times New Roman" w:eastAsia="Times New Roman" w:cs="Times New Roman"/>
          <w:spacing w:val="-6"/>
          <w:sz w:val="31"/>
          <w:szCs w:val="31"/>
          <w:u w:val="single" w:color="auto"/>
        </w:rPr>
        <w:t>120</w:t>
      </w:r>
      <w:r>
        <w:rPr>
          <w:rFonts w:ascii="Times New Roman" w:hAnsi="Times New Roman" w:eastAsia="Times New Roman" w:cs="Times New Roman"/>
          <w:spacing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天(有效工期)。工期</w:t>
      </w:r>
      <w:r>
        <w:rPr>
          <w:rFonts w:ascii="仿宋" w:hAnsi="仿宋" w:eastAsia="仿宋" w:cs="仿宋"/>
          <w:spacing w:val="-7"/>
          <w:sz w:val="31"/>
          <w:szCs w:val="31"/>
        </w:rPr>
        <w:t>总日历天数与根据前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述计划开竣工日期计算的工期天数不一致的，以工期总日历天数为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准。</w:t>
      </w:r>
    </w:p>
    <w:p w14:paraId="00965C98">
      <w:pPr>
        <w:spacing w:before="36" w:line="222" w:lineRule="auto"/>
        <w:ind w:left="4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三</w:t>
      </w:r>
      <w:r>
        <w:rPr>
          <w:rFonts w:ascii="黑体" w:hAnsi="黑体" w:eastAsia="黑体" w:cs="黑体"/>
          <w:spacing w:val="-4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、质量标准</w:t>
      </w:r>
    </w:p>
    <w:p w14:paraId="25388B9C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pgSz w:w="11860" w:h="16710"/>
          <w:pgMar w:top="1420" w:right="1190" w:bottom="0" w:left="1700" w:header="0" w:footer="0" w:gutter="0"/>
          <w:cols w:space="720" w:num="1"/>
        </w:sectPr>
      </w:pPr>
    </w:p>
    <w:p w14:paraId="0485D7B5">
      <w:pPr>
        <w:spacing w:before="75" w:line="227" w:lineRule="auto"/>
        <w:ind w:left="4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position w:val="4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107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position w:val="-1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46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</w:rPr>
        <w:t>标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>准。</w:t>
      </w:r>
    </w:p>
    <w:p w14:paraId="2EA1B745">
      <w:pPr>
        <w:spacing w:before="217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四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、签约合同价与合同价格形式</w:t>
      </w:r>
    </w:p>
    <w:p w14:paraId="604289DD">
      <w:pPr>
        <w:pStyle w:val="2"/>
        <w:spacing w:before="255" w:line="304" w:lineRule="auto"/>
        <w:ind w:left="4" w:right="46" w:firstLine="575"/>
        <w:rPr>
          <w:rFonts w:ascii="仿宋" w:hAnsi="仿宋" w:eastAsia="仿宋" w:cs="仿宋"/>
          <w:sz w:val="31"/>
          <w:szCs w:val="31"/>
        </w:rPr>
      </w:pPr>
      <w:r>
        <w:rPr>
          <w:spacing w:val="-5"/>
          <w:sz w:val="31"/>
          <w:szCs w:val="31"/>
        </w:rPr>
        <w:t>1.</w:t>
      </w:r>
      <w:r>
        <w:rPr>
          <w:rFonts w:ascii="仿宋" w:hAnsi="仿宋" w:eastAsia="仿宋" w:cs="仿宋"/>
          <w:spacing w:val="-5"/>
          <w:sz w:val="31"/>
          <w:szCs w:val="31"/>
        </w:rPr>
        <w:t>签约合同价为</w:t>
      </w:r>
      <w:r>
        <w:rPr>
          <w:spacing w:val="-5"/>
          <w:sz w:val="31"/>
          <w:szCs w:val="31"/>
        </w:rPr>
        <w:t>：</w:t>
      </w:r>
      <w:r>
        <w:rPr>
          <w:rFonts w:ascii="仿宋" w:hAnsi="仿宋" w:eastAsia="仿宋" w:cs="仿宋"/>
          <w:spacing w:val="-5"/>
          <w:sz w:val="31"/>
          <w:szCs w:val="31"/>
        </w:rPr>
        <w:t>人民币(大写)</w:t>
      </w:r>
      <w:r>
        <w:rPr>
          <w:rFonts w:ascii="仿宋" w:hAnsi="仿宋" w:eastAsia="仿宋" w:cs="仿宋"/>
          <w:spacing w:val="-13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1"/>
          <w:szCs w:val="31"/>
          <w:u w:val="single" w:color="auto"/>
        </w:rPr>
        <w:t>贰仟壹佰壹拾玖</w:t>
      </w:r>
      <w:r>
        <w:rPr>
          <w:rFonts w:ascii="楷体" w:hAnsi="楷体" w:eastAsia="楷体" w:cs="楷体"/>
          <w:b/>
          <w:bCs/>
          <w:spacing w:val="-6"/>
          <w:sz w:val="31"/>
          <w:szCs w:val="31"/>
          <w:u w:val="single" w:color="auto"/>
        </w:rPr>
        <w:t>万伍仟贰佰叁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31"/>
          <w:szCs w:val="31"/>
          <w:u w:val="single" w:color="auto"/>
        </w:rPr>
        <w:t>拾柒元肆角捌分</w:t>
      </w:r>
      <w:r>
        <w:rPr>
          <w:rFonts w:ascii="楷体" w:hAnsi="楷体" w:eastAsia="楷体" w:cs="楷体"/>
          <w:spacing w:val="3"/>
          <w:sz w:val="31"/>
          <w:szCs w:val="31"/>
        </w:rPr>
        <w:t>；</w:t>
      </w:r>
      <w:r>
        <w:rPr>
          <w:rFonts w:ascii="楷体" w:hAnsi="楷体" w:eastAsia="楷体" w:cs="楷体"/>
          <w:spacing w:val="-2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</w:rPr>
        <w:t>(小写)</w:t>
      </w:r>
      <w:r>
        <w:rPr>
          <w:spacing w:val="3"/>
          <w:sz w:val="31"/>
          <w:szCs w:val="31"/>
        </w:rPr>
        <w:t>¥</w:t>
      </w:r>
      <w:r>
        <w:rPr>
          <w:spacing w:val="-8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  <w:u w:val="single" w:color="auto"/>
        </w:rPr>
        <w:t>21195237.</w:t>
      </w:r>
      <w:r>
        <w:rPr>
          <w:rFonts w:ascii="Times New Roman" w:hAnsi="Times New Roman" w:eastAsia="Times New Roman" w:cs="Times New Roman"/>
          <w:spacing w:val="2"/>
          <w:sz w:val="31"/>
          <w:szCs w:val="31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元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；</w:t>
      </w:r>
    </w:p>
    <w:p w14:paraId="655073BD">
      <w:pPr>
        <w:spacing w:before="15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其中：安全文明施工费：</w:t>
      </w:r>
    </w:p>
    <w:p w14:paraId="5D8538F8">
      <w:pPr>
        <w:pStyle w:val="2"/>
        <w:spacing w:before="149" w:line="305" w:lineRule="auto"/>
        <w:ind w:left="869" w:right="936" w:hanging="2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人民币(大写)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1"/>
          <w:szCs w:val="31"/>
          <w:u w:val="single" w:color="auto"/>
        </w:rPr>
        <w:t>柒拾万壹仟叁佰柒拾捌元柒角肆分；</w:t>
      </w:r>
      <w:r>
        <w:rPr>
          <w:rFonts w:ascii="仿宋" w:hAnsi="仿宋" w:eastAsia="仿宋" w:cs="仿宋"/>
          <w:spacing w:val="6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(小写)</w:t>
      </w:r>
      <w:r>
        <w:rPr>
          <w:spacing w:val="21"/>
          <w:sz w:val="31"/>
          <w:szCs w:val="31"/>
        </w:rPr>
        <w:t>¥</w:t>
      </w:r>
      <w:r>
        <w:rPr>
          <w:rFonts w:ascii="仿宋" w:hAnsi="仿宋" w:eastAsia="仿宋" w:cs="仿宋"/>
          <w:spacing w:val="21"/>
          <w:sz w:val="31"/>
          <w:szCs w:val="31"/>
          <w:u w:val="single" w:color="auto"/>
        </w:rPr>
        <w:t xml:space="preserve">701378.74元； </w:t>
      </w:r>
    </w:p>
    <w:p w14:paraId="0707134A">
      <w:pPr>
        <w:spacing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另：应缴(未计)社会保障费：</w:t>
      </w:r>
    </w:p>
    <w:p w14:paraId="4A989F0F">
      <w:pPr>
        <w:pStyle w:val="2"/>
        <w:spacing w:before="164" w:line="218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人民币(大写)</w:t>
      </w:r>
      <w:r>
        <w:rPr>
          <w:rFonts w:ascii="仿宋" w:hAnsi="仿宋" w:eastAsia="仿宋" w:cs="仿宋"/>
          <w:spacing w:val="-23"/>
          <w:sz w:val="31"/>
          <w:szCs w:val="31"/>
        </w:rPr>
        <w:t xml:space="preserve"> </w:t>
      </w:r>
      <w:r>
        <w:rPr>
          <w:spacing w:val="13"/>
          <w:sz w:val="31"/>
          <w:szCs w:val="31"/>
          <w:u w:val="single" w:color="auto"/>
        </w:rPr>
        <w:t xml:space="preserve">      </w:t>
      </w:r>
      <w:r>
        <w:rPr>
          <w:spacing w:val="10"/>
          <w:sz w:val="31"/>
          <w:szCs w:val="31"/>
          <w:u w:val="single" w:color="auto"/>
        </w:rPr>
        <w:t xml:space="preserve">/    </w:t>
      </w:r>
      <w:r>
        <w:rPr>
          <w:spacing w:val="-1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_元；</w:t>
      </w:r>
    </w:p>
    <w:p w14:paraId="341B6EA2">
      <w:pPr>
        <w:pStyle w:val="2"/>
        <w:spacing w:before="135" w:line="283" w:lineRule="auto"/>
        <w:ind w:left="559" w:right="2749" w:firstLine="126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31"/>
          <w:szCs w:val="31"/>
        </w:rPr>
        <w:t>(小写)</w:t>
      </w:r>
      <w:r>
        <w:rPr>
          <w:spacing w:val="-1"/>
          <w:sz w:val="31"/>
          <w:szCs w:val="31"/>
        </w:rPr>
        <w:t>¥</w:t>
      </w:r>
      <w:r>
        <w:rPr>
          <w:spacing w:val="-87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 w:color="auto"/>
        </w:rPr>
        <w:t xml:space="preserve">          </w:t>
      </w:r>
      <w:r>
        <w:rPr>
          <w:spacing w:val="-1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/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1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元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2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.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合同价格形式：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单</w:t>
      </w:r>
      <w:r>
        <w:rPr>
          <w:rFonts w:ascii="仿宋" w:hAnsi="仿宋" w:eastAsia="仿宋" w:cs="仿宋"/>
          <w:spacing w:val="8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价</w:t>
      </w:r>
      <w:r>
        <w:rPr>
          <w:rFonts w:ascii="仿宋" w:hAnsi="仿宋" w:eastAsia="仿宋" w:cs="仿宋"/>
          <w:spacing w:val="8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10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39E71A41">
      <w:pPr>
        <w:spacing w:line="45" w:lineRule="exact"/>
        <w:ind w:left="47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E51AF0B">
      <w:pPr>
        <w:spacing w:before="268" w:line="286" w:lineRule="auto"/>
        <w:ind w:firstLine="53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3.注：按照省财政厅(豫财预【2024】30</w:t>
      </w:r>
      <w:r>
        <w:rPr>
          <w:rFonts w:ascii="仿宋" w:hAnsi="仿宋" w:eastAsia="仿宋" w:cs="仿宋"/>
          <w:spacing w:val="-19"/>
          <w:sz w:val="31"/>
          <w:szCs w:val="31"/>
        </w:rPr>
        <w:t>号)文件精神，本项目以报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审价进行招标。企业中标价格为暂定合同价。招</w:t>
      </w:r>
      <w:r>
        <w:rPr>
          <w:rFonts w:ascii="仿宋" w:hAnsi="仿宋" w:eastAsia="仿宋" w:cs="仿宋"/>
          <w:spacing w:val="-14"/>
          <w:sz w:val="31"/>
          <w:szCs w:val="31"/>
        </w:rPr>
        <w:t>标控制价经过县财政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局绩效评审后，比照投标报价的下浮比例下浮后作为最终合同价格。</w:t>
      </w:r>
    </w:p>
    <w:p w14:paraId="55BDADC9">
      <w:pPr>
        <w:spacing w:before="85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五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、项目经理</w:t>
      </w:r>
    </w:p>
    <w:p w14:paraId="789BD6E2">
      <w:pPr>
        <w:spacing w:before="252" w:line="222" w:lineRule="auto"/>
        <w:ind w:left="3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周书军</w:t>
      </w:r>
    </w:p>
    <w:p w14:paraId="3F3893D5">
      <w:pPr>
        <w:spacing w:before="243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六、合同文件构成</w:t>
      </w:r>
    </w:p>
    <w:p w14:paraId="70A5789A">
      <w:pPr>
        <w:spacing w:before="231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本协议书与下列文件一起构成合同文件：</w:t>
      </w:r>
    </w:p>
    <w:p w14:paraId="4DCC4949">
      <w:pPr>
        <w:spacing w:before="248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(1)中标通知书(如果有);</w:t>
      </w:r>
    </w:p>
    <w:p w14:paraId="653CFD48">
      <w:pPr>
        <w:spacing w:before="137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(2)投标函及其附录(如果有);</w:t>
      </w:r>
    </w:p>
    <w:p w14:paraId="3564FBC9">
      <w:pPr>
        <w:spacing w:before="137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(3)专用合同条款及其附件；</w:t>
      </w:r>
    </w:p>
    <w:p w14:paraId="1D91BFBE">
      <w:pPr>
        <w:spacing w:before="147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(4)通用合同条款；</w:t>
      </w:r>
    </w:p>
    <w:p w14:paraId="77AF003B">
      <w:pPr>
        <w:spacing w:before="97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(5)技术标准和要求；</w:t>
      </w:r>
    </w:p>
    <w:p w14:paraId="37A59527">
      <w:pPr>
        <w:spacing w:before="128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(6)图纸；</w:t>
      </w:r>
    </w:p>
    <w:p w14:paraId="2E395090">
      <w:pPr>
        <w:spacing w:before="134" w:line="221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(7)已标价工程量清单或预算书；</w:t>
      </w:r>
    </w:p>
    <w:p w14:paraId="7451EEBF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730" w:h="16620"/>
          <w:pgMar w:top="1322" w:right="1204" w:bottom="1266" w:left="1599" w:header="0" w:footer="1139" w:gutter="0"/>
          <w:cols w:space="720" w:num="1"/>
        </w:sectPr>
      </w:pPr>
    </w:p>
    <w:p w14:paraId="7D68191F">
      <w:pPr>
        <w:spacing w:before="62" w:line="222" w:lineRule="auto"/>
        <w:ind w:left="799"/>
        <w:rPr>
          <w:rFonts w:ascii="仿宋" w:hAnsi="仿宋" w:eastAsia="仿宋" w:cs="仿宋"/>
          <w:sz w:val="31"/>
          <w:szCs w:val="31"/>
        </w:rPr>
      </w:pPr>
      <w:bookmarkStart w:id="26" w:name="bookmark26"/>
      <w:bookmarkEnd w:id="26"/>
      <w:r>
        <w:rPr>
          <w:rFonts w:ascii="仿宋" w:hAnsi="仿宋" w:eastAsia="仿宋" w:cs="仿宋"/>
          <w:spacing w:val="2"/>
          <w:sz w:val="31"/>
          <w:szCs w:val="31"/>
        </w:rPr>
        <w:t>(8)其他合同文件。</w:t>
      </w:r>
    </w:p>
    <w:p w14:paraId="0525F141">
      <w:pPr>
        <w:spacing w:before="154" w:line="286" w:lineRule="auto"/>
        <w:ind w:right="257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文件组成部分。</w:t>
      </w:r>
    </w:p>
    <w:p w14:paraId="7B5B44EF">
      <w:pPr>
        <w:spacing w:before="70" w:line="301" w:lineRule="auto"/>
        <w:ind w:right="38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上述各项合同文件包括合同当事人就该项合同</w:t>
      </w:r>
      <w:r>
        <w:rPr>
          <w:rFonts w:ascii="仿宋" w:hAnsi="仿宋" w:eastAsia="仿宋" w:cs="仿宋"/>
          <w:spacing w:val="-11"/>
          <w:sz w:val="31"/>
          <w:szCs w:val="31"/>
        </w:rPr>
        <w:t>文件所作出的补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条款及其附件须经合同当事人签字或盖章。</w:t>
      </w:r>
    </w:p>
    <w:p w14:paraId="03F2C5F8">
      <w:pPr>
        <w:spacing w:before="155" w:line="222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七、承诺</w:t>
      </w:r>
    </w:p>
    <w:p w14:paraId="7B886035">
      <w:pPr>
        <w:spacing w:before="267" w:line="293" w:lineRule="auto"/>
        <w:ind w:right="26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金并按照合同约定的期限和方式支付合同价</w:t>
      </w:r>
      <w:r>
        <w:rPr>
          <w:rFonts w:ascii="仿宋" w:hAnsi="仿宋" w:eastAsia="仿宋" w:cs="仿宋"/>
          <w:spacing w:val="-13"/>
          <w:sz w:val="31"/>
          <w:szCs w:val="31"/>
        </w:rPr>
        <w:t>款。</w:t>
      </w:r>
    </w:p>
    <w:p w14:paraId="5031EE90">
      <w:pPr>
        <w:pStyle w:val="2"/>
        <w:spacing w:before="66" w:line="288" w:lineRule="auto"/>
        <w:ind w:right="4" w:firstLine="589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2.</w:t>
      </w:r>
      <w:r>
        <w:rPr>
          <w:rFonts w:ascii="仿宋" w:hAnsi="仿宋" w:eastAsia="仿宋" w:cs="仿宋"/>
          <w:spacing w:val="-12"/>
          <w:sz w:val="31"/>
          <w:szCs w:val="31"/>
        </w:rPr>
        <w:t>承包人承诺按照法律规定及合同约定组织完成工程施工，确保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工程质量和安全，不进行转包及违法分包，并在缺</w:t>
      </w:r>
      <w:r>
        <w:rPr>
          <w:rFonts w:ascii="仿宋" w:hAnsi="仿宋" w:eastAsia="仿宋" w:cs="仿宋"/>
          <w:spacing w:val="-13"/>
          <w:sz w:val="31"/>
          <w:szCs w:val="31"/>
        </w:rPr>
        <w:t>陷责任期及保修期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内承担相应的工程维修责任。</w:t>
      </w:r>
    </w:p>
    <w:p w14:paraId="08B09E8E">
      <w:pPr>
        <w:pStyle w:val="2"/>
        <w:spacing w:before="77" w:line="294" w:lineRule="auto"/>
        <w:ind w:right="17" w:firstLine="589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3.</w:t>
      </w:r>
      <w:r>
        <w:rPr>
          <w:rFonts w:ascii="仿宋" w:hAnsi="仿宋" w:eastAsia="仿宋" w:cs="仿宋"/>
          <w:spacing w:val="-12"/>
          <w:sz w:val="31"/>
          <w:szCs w:val="31"/>
        </w:rPr>
        <w:t>发包人和承包人通过招投标形式签订合同的，双方理解并</w:t>
      </w:r>
      <w:r>
        <w:rPr>
          <w:rFonts w:ascii="仿宋" w:hAnsi="仿宋" w:eastAsia="仿宋" w:cs="仿宋"/>
          <w:spacing w:val="-13"/>
          <w:sz w:val="31"/>
          <w:szCs w:val="31"/>
        </w:rPr>
        <w:t>承诺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不再就同一工程另行签订与合同实质性内容相背离的协议。</w:t>
      </w:r>
    </w:p>
    <w:p w14:paraId="6CEF6B22">
      <w:pPr>
        <w:spacing w:before="145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八、词语含义</w:t>
      </w:r>
    </w:p>
    <w:p w14:paraId="249093D4">
      <w:pPr>
        <w:spacing w:before="267" w:line="293" w:lineRule="auto"/>
        <w:ind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同。</w:t>
      </w:r>
    </w:p>
    <w:p w14:paraId="6A57F01B">
      <w:pPr>
        <w:spacing w:before="167" w:line="223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九</w:t>
      </w:r>
      <w:r>
        <w:rPr>
          <w:rFonts w:ascii="黑体" w:hAnsi="黑体" w:eastAsia="黑体" w:cs="黑体"/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、签订时间</w:t>
      </w:r>
    </w:p>
    <w:p w14:paraId="33C2E4DE">
      <w:pPr>
        <w:spacing w:before="277" w:line="222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本合同于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年</w:t>
      </w:r>
      <w:r>
        <w:rPr>
          <w:rFonts w:ascii="仿宋" w:hAnsi="仿宋" w:eastAsia="仿宋" w:cs="仿宋"/>
          <w:spacing w:val="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月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2</w:t>
      </w:r>
      <w:r>
        <w:rPr>
          <w:rFonts w:ascii="仿宋" w:hAnsi="仿宋" w:eastAsia="仿宋" w:cs="仿宋"/>
          <w:spacing w:val="10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日签订。</w:t>
      </w:r>
    </w:p>
    <w:p w14:paraId="1EE0CC44">
      <w:pPr>
        <w:spacing w:before="216" w:line="223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十</w:t>
      </w:r>
      <w:r>
        <w:rPr>
          <w:rFonts w:ascii="黑体" w:hAnsi="黑体" w:eastAsia="黑体" w:cs="黑体"/>
          <w:spacing w:val="-8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、签订地点</w:t>
      </w:r>
    </w:p>
    <w:p w14:paraId="7F72A6E2">
      <w:pPr>
        <w:spacing w:before="282" w:line="219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8"/>
          <w:sz w:val="31"/>
          <w:szCs w:val="31"/>
        </w:rPr>
        <w:t>本合同在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商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城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县</w:t>
      </w:r>
      <w:r>
        <w:rPr>
          <w:rFonts w:ascii="仿宋" w:hAnsi="仿宋" w:eastAsia="仿宋" w:cs="仿宋"/>
          <w:spacing w:val="-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城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市 管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理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局</w:t>
      </w:r>
      <w:r>
        <w:rPr>
          <w:rFonts w:ascii="仿宋" w:hAnsi="仿宋" w:eastAsia="仿宋" w:cs="仿宋"/>
          <w:spacing w:val="-28"/>
          <w:sz w:val="31"/>
          <w:szCs w:val="31"/>
        </w:rPr>
        <w:t>签订。</w:t>
      </w:r>
    </w:p>
    <w:p w14:paraId="48EC8263">
      <w:pPr>
        <w:spacing w:before="113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十一、补充协议</w:t>
      </w:r>
    </w:p>
    <w:p w14:paraId="68F190C8">
      <w:pPr>
        <w:spacing w:before="157" w:line="267" w:lineRule="auto"/>
        <w:ind w:right="38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的组成部分。</w:t>
      </w:r>
    </w:p>
    <w:p w14:paraId="44943F0F">
      <w:pPr>
        <w:spacing w:line="267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890" w:h="16730"/>
          <w:pgMar w:top="1385" w:right="1231" w:bottom="1305" w:left="1720" w:header="0" w:footer="1181" w:gutter="0"/>
          <w:cols w:space="720" w:num="1"/>
        </w:sectPr>
      </w:pPr>
    </w:p>
    <w:p w14:paraId="55407DB5">
      <w:pPr>
        <w:spacing w:before="64" w:line="221" w:lineRule="auto"/>
        <w:ind w:left="67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十二、合同生效</w:t>
      </w:r>
    </w:p>
    <w:p w14:paraId="2BD673FE">
      <w:pPr>
        <w:spacing w:before="296" w:line="223" w:lineRule="auto"/>
        <w:ind w:left="6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0"/>
          <w:sz w:val="29"/>
          <w:szCs w:val="29"/>
        </w:rPr>
        <w:t>本合同自</w:t>
      </w:r>
      <w:r>
        <w:rPr>
          <w:rFonts w:ascii="楷体" w:hAnsi="楷体" w:eastAsia="楷体" w:cs="楷体"/>
          <w:spacing w:val="20"/>
          <w:sz w:val="29"/>
          <w:szCs w:val="29"/>
          <w:u w:val="single" w:color="auto"/>
        </w:rPr>
        <w:t xml:space="preserve"> 发承包双方签字盖章后   生</w:t>
      </w:r>
      <w:r>
        <w:rPr>
          <w:rFonts w:ascii="仿宋" w:hAnsi="仿宋" w:eastAsia="仿宋" w:cs="仿宋"/>
          <w:spacing w:val="20"/>
          <w:sz w:val="29"/>
          <w:szCs w:val="29"/>
        </w:rPr>
        <w:t>效。</w:t>
      </w:r>
    </w:p>
    <w:p w14:paraId="47F5CFD0">
      <w:pPr>
        <w:spacing w:before="253" w:line="222" w:lineRule="auto"/>
        <w:ind w:left="67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十三、合同份数</w:t>
      </w:r>
    </w:p>
    <w:p w14:paraId="241292FC">
      <w:pPr>
        <w:spacing w:before="238" w:line="300" w:lineRule="auto"/>
        <w:ind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5"/>
          <w:sz w:val="32"/>
          <w:szCs w:val="32"/>
        </w:rPr>
        <w:t>本合</w:t>
      </w:r>
      <w:r>
        <w:rPr>
          <w:rFonts w:ascii="仿宋" w:hAnsi="仿宋" w:eastAsia="仿宋" w:cs="仿宋"/>
          <w:spacing w:val="-24"/>
          <w:sz w:val="32"/>
          <w:szCs w:val="32"/>
        </w:rPr>
        <w:t>同一式</w:t>
      </w:r>
      <w:r>
        <w:rPr>
          <w:rFonts w:ascii="仿宋" w:hAnsi="仿宋" w:eastAsia="仿宋" w:cs="仿宋"/>
          <w:spacing w:val="137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2"/>
          <w:szCs w:val="32"/>
          <w:u w:val="single" w:color="auto"/>
        </w:rPr>
        <w:t>柒</w:t>
      </w:r>
      <w:r>
        <w:rPr>
          <w:rFonts w:ascii="仿宋" w:hAnsi="仿宋" w:eastAsia="仿宋" w:cs="仿宋"/>
          <w:spacing w:val="-24"/>
          <w:sz w:val="32"/>
          <w:szCs w:val="32"/>
        </w:rPr>
        <w:t>份，均具有同等法律效力，发包人、承包人、</w:t>
      </w:r>
      <w:r>
        <w:rPr>
          <w:rFonts w:ascii="仿宋" w:hAnsi="仿宋" w:eastAsia="仿宋" w:cs="仿宋"/>
          <w:spacing w:val="-22"/>
          <w:sz w:val="32"/>
          <w:szCs w:val="32"/>
        </w:rPr>
        <w:t>监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理人、合同备案单位各执</w:t>
      </w:r>
      <w:r>
        <w:rPr>
          <w:rFonts w:ascii="仿宋" w:hAnsi="仿宋" w:eastAsia="仿宋" w:cs="仿宋"/>
          <w:spacing w:val="10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5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  <w:u w:val="single" w:color="auto"/>
        </w:rPr>
        <w:t>壹</w:t>
      </w:r>
      <w:r>
        <w:rPr>
          <w:rFonts w:ascii="仿宋" w:hAnsi="仿宋" w:eastAsia="仿宋" w:cs="仿宋"/>
          <w:spacing w:val="-19"/>
          <w:sz w:val="32"/>
          <w:szCs w:val="32"/>
        </w:rPr>
        <w:t>份，其余交由发包人妥善处置。</w:t>
      </w:r>
    </w:p>
    <w:p w14:paraId="243E2989">
      <w:pPr>
        <w:spacing w:before="21"/>
      </w:pPr>
    </w:p>
    <w:p w14:paraId="72D1FB85">
      <w:pPr>
        <w:spacing w:before="21"/>
      </w:pPr>
    </w:p>
    <w:p w14:paraId="6A4A45EC">
      <w:pPr>
        <w:spacing w:before="20"/>
      </w:pPr>
    </w:p>
    <w:p w14:paraId="2198A400">
      <w:pPr>
        <w:spacing w:before="20"/>
      </w:pPr>
    </w:p>
    <w:p w14:paraId="79365D3C">
      <w:pPr>
        <w:sectPr>
          <w:footerReference r:id="rId7" w:type="default"/>
          <w:pgSz w:w="11870" w:h="16710"/>
          <w:pgMar w:top="1361" w:right="1210" w:bottom="1317" w:left="1700" w:header="0" w:footer="1191" w:gutter="0"/>
          <w:cols w:equalWidth="0" w:num="1">
            <w:col w:w="8960"/>
          </w:cols>
        </w:sectPr>
      </w:pPr>
    </w:p>
    <w:p w14:paraId="46F39CFD">
      <w:pPr>
        <w:spacing w:before="59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发包人：</w:t>
      </w:r>
      <w:r>
        <w:rPr>
          <w:rFonts w:ascii="仿宋" w:hAnsi="仿宋" w:eastAsia="仿宋" w:cs="仿宋"/>
          <w:spacing w:val="2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5"/>
          <w:sz w:val="29"/>
          <w:szCs w:val="29"/>
        </w:rPr>
        <w:t>(公章)</w:t>
      </w:r>
    </w:p>
    <w:p w14:paraId="5E646AF8">
      <w:pPr>
        <w:spacing w:before="178" w:line="222" w:lineRule="auto"/>
        <w:ind w:left="4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184785</wp:posOffset>
            </wp:positionV>
            <wp:extent cx="1822450" cy="15621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22480" cy="156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b/>
          <w:bCs/>
          <w:spacing w:val="40"/>
          <w:sz w:val="29"/>
          <w:szCs w:val="29"/>
          <w:u w:val="single" w:color="auto"/>
        </w:rPr>
        <w:t>商城县城市管理局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 w14:paraId="46F9CED2">
      <w:pPr>
        <w:spacing w:line="356" w:lineRule="auto"/>
        <w:rPr>
          <w:rFonts w:ascii="Arial"/>
          <w:sz w:val="21"/>
        </w:rPr>
      </w:pPr>
    </w:p>
    <w:p w14:paraId="36DAE8E8">
      <w:pPr>
        <w:spacing w:line="357" w:lineRule="auto"/>
        <w:rPr>
          <w:rFonts w:ascii="Arial"/>
          <w:sz w:val="21"/>
        </w:rPr>
      </w:pPr>
    </w:p>
    <w:p w14:paraId="0EE14967">
      <w:pPr>
        <w:spacing w:before="94" w:line="223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法定代表人或其</w:t>
      </w:r>
      <w:r>
        <w:rPr>
          <w:rFonts w:ascii="仿宋" w:hAnsi="仿宋" w:eastAsia="仿宋" w:cs="仿宋"/>
          <w:b/>
          <w:bCs/>
          <w:spacing w:val="3"/>
          <w:sz w:val="29"/>
          <w:szCs w:val="29"/>
        </w:rPr>
        <w:t>委托</w:t>
      </w:r>
      <w:r>
        <w:rPr>
          <w:rFonts w:ascii="仿宋" w:hAnsi="仿宋" w:eastAsia="仿宋" w:cs="仿宋"/>
          <w:spacing w:val="3"/>
          <w:sz w:val="29"/>
          <w:szCs w:val="29"/>
        </w:rPr>
        <w:t>代理人：</w:t>
      </w:r>
    </w:p>
    <w:p w14:paraId="5F063599">
      <w:pPr>
        <w:spacing w:before="174" w:line="224" w:lineRule="auto"/>
        <w:ind w:left="2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</w:rPr>
        <w:t>(签字)</w:t>
      </w:r>
    </w:p>
    <w:p w14:paraId="6304A111">
      <w:pPr>
        <w:spacing w:before="165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社会信用代码证</w:t>
      </w:r>
    </w:p>
    <w:p w14:paraId="49B8F329">
      <w:pPr>
        <w:spacing w:before="199" w:line="196" w:lineRule="auto"/>
        <w:rPr>
          <w:rFonts w:ascii="Arial" w:hAnsi="Arial" w:eastAsia="Arial" w:cs="Arial"/>
          <w:sz w:val="29"/>
          <w:szCs w:val="29"/>
        </w:rPr>
      </w:pPr>
      <w:r>
        <w:rPr>
          <w:rFonts w:ascii="Arial" w:hAnsi="Arial" w:eastAsia="Arial" w:cs="Arial"/>
          <w:b/>
          <w:bCs/>
          <w:spacing w:val="-22"/>
          <w:sz w:val="29"/>
          <w:szCs w:val="29"/>
          <w:u w:val="single" w:color="auto"/>
        </w:rPr>
        <w:t>11411524MB175893XP</w:t>
      </w:r>
    </w:p>
    <w:p w14:paraId="41C8A860">
      <w:pPr>
        <w:pStyle w:val="2"/>
        <w:spacing w:before="197" w:line="293" w:lineRule="auto"/>
        <w:ind w:right="273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1"/>
          <w:sz w:val="32"/>
          <w:szCs w:val="32"/>
        </w:rPr>
        <w:t>地址</w:t>
      </w:r>
      <w:r>
        <w:rPr>
          <w:spacing w:val="-1"/>
          <w:sz w:val="32"/>
          <w:szCs w:val="32"/>
        </w:rPr>
        <w:t>：</w:t>
      </w:r>
      <w:r>
        <w:rPr>
          <w:rFonts w:ascii="楷体" w:hAnsi="楷体" w:eastAsia="楷体" w:cs="楷体"/>
          <w:b/>
          <w:bCs/>
          <w:spacing w:val="-1"/>
          <w:sz w:val="32"/>
          <w:szCs w:val="32"/>
          <w:u w:val="single" w:color="auto"/>
        </w:rPr>
        <w:t>商城县金刚台大道东段</w:t>
      </w:r>
      <w:r>
        <w:rPr>
          <w:rFonts w:ascii="楷体" w:hAnsi="楷体" w:eastAsia="楷体" w:cs="楷体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邮政编码：</w:t>
      </w:r>
      <w:r>
        <w:rPr>
          <w:rFonts w:ascii="Times New Roman" w:hAnsi="Times New Roman" w:eastAsia="Times New Roman" w:cs="Times New Roman"/>
          <w:b/>
          <w:bCs/>
          <w:spacing w:val="-3"/>
          <w:sz w:val="29"/>
          <w:szCs w:val="29"/>
          <w:u w:val="single" w:color="auto"/>
        </w:rPr>
        <w:t>465350</w:t>
      </w:r>
    </w:p>
    <w:p w14:paraId="2180673E">
      <w:pPr>
        <w:spacing w:before="79" w:line="310" w:lineRule="auto"/>
        <w:ind w:right="275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法定代表人：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委托代理人：</w:t>
      </w:r>
    </w:p>
    <w:p w14:paraId="32C8D575">
      <w:pPr>
        <w:spacing w:before="34" w:line="317" w:lineRule="auto"/>
        <w:ind w:right="2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9"/>
          <w:szCs w:val="29"/>
        </w:rPr>
        <w:t>电</w:t>
      </w:r>
      <w:r>
        <w:rPr>
          <w:rFonts w:ascii="仿宋" w:hAnsi="仿宋" w:eastAsia="仿宋" w:cs="仿宋"/>
          <w:spacing w:val="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话</w:t>
      </w:r>
      <w:r>
        <w:rPr>
          <w:rFonts w:ascii="仿宋" w:hAnsi="仿宋" w:eastAsia="仿宋" w:cs="仿宋"/>
          <w:spacing w:val="5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：</w:t>
      </w:r>
      <w:r>
        <w:rPr>
          <w:rFonts w:ascii="Times New Roman" w:hAnsi="Times New Roman" w:eastAsia="Times New Roman" w:cs="Times New Roman"/>
          <w:b/>
          <w:bCs/>
          <w:spacing w:val="13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9"/>
          <w:sz w:val="29"/>
          <w:szCs w:val="29"/>
          <w:u w:val="single" w:color="auto"/>
        </w:rPr>
        <w:t>0376-7928869</w:t>
      </w:r>
      <w:r>
        <w:rPr>
          <w:rFonts w:ascii="Times New Roman" w:hAnsi="Times New Roman" w:eastAsia="Times New Roman" w:cs="Times New Roman"/>
          <w:b/>
          <w:bCs/>
          <w:spacing w:val="5"/>
          <w:sz w:val="29"/>
          <w:szCs w:val="29"/>
          <w:u w:val="single" w:color="auto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传真：</w:t>
      </w:r>
    </w:p>
    <w:p w14:paraId="1E596634">
      <w:pPr>
        <w:spacing w:before="43" w:line="271" w:lineRule="auto"/>
        <w:ind w:right="304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29"/>
          <w:szCs w:val="29"/>
        </w:rPr>
        <w:t>电子信箱：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开户银行：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账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号</w:t>
      </w:r>
      <w:r>
        <w:rPr>
          <w:rFonts w:ascii="仿宋" w:hAnsi="仿宋" w:eastAsia="仿宋" w:cs="仿宋"/>
          <w:spacing w:val="-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：</w:t>
      </w:r>
    </w:p>
    <w:p w14:paraId="772A0D3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A40D5BE">
      <w:pPr>
        <w:spacing w:before="58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1"/>
          <w:sz w:val="29"/>
          <w:szCs w:val="29"/>
        </w:rPr>
        <w:t>承包人：(公章)</w:t>
      </w:r>
    </w:p>
    <w:p w14:paraId="3D8B09E4">
      <w:pPr>
        <w:spacing w:before="108" w:line="222" w:lineRule="auto"/>
        <w:ind w:left="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67"/>
          <w:sz w:val="32"/>
          <w:szCs w:val="32"/>
          <w:u w:val="single" w:color="auto"/>
        </w:rPr>
        <w:t>商城县鸿翔市政工程有限</w:t>
      </w:r>
    </w:p>
    <w:p w14:paraId="4C473FEE">
      <w:pPr>
        <w:spacing w:before="247" w:line="227" w:lineRule="auto"/>
        <w:ind w:left="4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21"/>
          <w:sz w:val="32"/>
          <w:szCs w:val="32"/>
          <w:u w:val="single" w:color="auto"/>
        </w:rPr>
        <w:t>公司</w:t>
      </w:r>
    </w:p>
    <w:p w14:paraId="1C96C249">
      <w:pPr>
        <w:spacing w:before="219" w:line="223" w:lineRule="auto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-280670</wp:posOffset>
            </wp:positionV>
            <wp:extent cx="1574800" cy="1460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74798" cy="1460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sz w:val="29"/>
          <w:szCs w:val="29"/>
        </w:rPr>
        <w:t>法定代表人或其委托代理人：</w:t>
      </w:r>
    </w:p>
    <w:p w14:paraId="1B0D56FA">
      <w:pPr>
        <w:spacing w:before="170" w:line="224" w:lineRule="auto"/>
        <w:ind w:left="1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(签字</w:t>
      </w:r>
    </w:p>
    <w:p w14:paraId="378D9E96">
      <w:pPr>
        <w:spacing w:before="165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社会信</w:t>
      </w:r>
    </w:p>
    <w:p w14:paraId="0F4924B4">
      <w:pPr>
        <w:spacing w:before="251" w:line="188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9"/>
          <w:szCs w:val="29"/>
          <w:u w:val="single" w:color="auto"/>
        </w:rPr>
        <w:t>914115247942713707</w:t>
      </w:r>
    </w:p>
    <w:p w14:paraId="3F609267">
      <w:pPr>
        <w:spacing w:before="179" w:line="221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地址：</w:t>
      </w:r>
      <w:r>
        <w:rPr>
          <w:rFonts w:ascii="仿宋" w:hAnsi="仿宋" w:eastAsia="仿宋" w:cs="仿宋"/>
          <w:spacing w:val="-17"/>
          <w:sz w:val="32"/>
          <w:szCs w:val="32"/>
          <w:u w:val="single" w:color="auto"/>
        </w:rPr>
        <w:t>金刚台大道东段</w:t>
      </w:r>
    </w:p>
    <w:p w14:paraId="51B066B2">
      <w:pPr>
        <w:spacing w:before="106" w:line="304" w:lineRule="auto"/>
        <w:ind w:right="198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29"/>
          <w:szCs w:val="29"/>
        </w:rPr>
        <w:t>邮政编码：</w:t>
      </w:r>
      <w:r>
        <w:rPr>
          <w:rFonts w:ascii="Arial" w:hAnsi="Arial" w:eastAsia="Arial" w:cs="Arial"/>
          <w:b/>
          <w:bCs/>
          <w:spacing w:val="-1"/>
          <w:sz w:val="29"/>
          <w:szCs w:val="29"/>
          <w:u w:val="single" w:color="auto"/>
        </w:rPr>
        <w:t>465350</w:t>
      </w:r>
      <w:r>
        <w:rPr>
          <w:rFonts w:ascii="Arial" w:hAnsi="Arial" w:eastAsia="Arial" w:cs="Arial"/>
          <w:b/>
          <w:bCs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4"/>
          <w:sz w:val="32"/>
          <w:szCs w:val="32"/>
        </w:rPr>
        <w:t>法定代表人：</w:t>
      </w:r>
    </w:p>
    <w:p w14:paraId="03006F4F">
      <w:pPr>
        <w:spacing w:before="39" w:line="223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委托代理人：</w:t>
      </w:r>
    </w:p>
    <w:p w14:paraId="4984C0EC">
      <w:pPr>
        <w:spacing w:before="199" w:line="285" w:lineRule="auto"/>
        <w:ind w:right="191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7"/>
          <w:sz w:val="29"/>
          <w:szCs w:val="29"/>
        </w:rPr>
        <w:t>电</w:t>
      </w:r>
      <w:r>
        <w:rPr>
          <w:rFonts w:ascii="仿宋" w:hAnsi="仿宋" w:eastAsia="仿宋" w:cs="仿宋"/>
          <w:spacing w:val="-4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</w:rPr>
        <w:t>话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</w:rPr>
        <w:t>：</w:t>
      </w:r>
      <w:r>
        <w:rPr>
          <w:rFonts w:ascii="Times New Roman" w:hAnsi="Times New Roman" w:eastAsia="Times New Roman" w:cs="Times New Roman"/>
          <w:spacing w:val="-17"/>
          <w:sz w:val="29"/>
          <w:szCs w:val="29"/>
          <w:u w:val="single" w:color="auto"/>
        </w:rPr>
        <w:t>0376-7863116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传真：</w:t>
      </w:r>
    </w:p>
    <w:p w14:paraId="7FCB6130">
      <w:pPr>
        <w:spacing w:before="103" w:line="267" w:lineRule="auto"/>
        <w:ind w:right="299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29"/>
          <w:szCs w:val="29"/>
        </w:rPr>
        <w:t>电子信箱：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开户银行：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账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号</w:t>
      </w:r>
      <w:r>
        <w:rPr>
          <w:rFonts w:ascii="仿宋" w:hAnsi="仿宋" w:eastAsia="仿宋" w:cs="仿宋"/>
          <w:spacing w:val="-2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：</w:t>
      </w:r>
    </w:p>
    <w:p w14:paraId="7A81A463">
      <w:pPr>
        <w:spacing w:line="267" w:lineRule="auto"/>
        <w:rPr>
          <w:rFonts w:ascii="仿宋" w:hAnsi="仿宋" w:eastAsia="仿宋" w:cs="仿宋"/>
          <w:sz w:val="32"/>
          <w:szCs w:val="32"/>
        </w:rPr>
        <w:sectPr>
          <w:type w:val="continuous"/>
          <w:pgSz w:w="11870" w:h="16710"/>
          <w:pgMar w:top="1361" w:right="1210" w:bottom="1317" w:left="1700" w:header="0" w:footer="1191" w:gutter="0"/>
          <w:cols w:equalWidth="0" w:num="2">
            <w:col w:w="4460" w:space="100"/>
            <w:col w:w="4400"/>
          </w:cols>
        </w:sectPr>
      </w:pPr>
    </w:p>
    <w:p w14:paraId="4A11ED40">
      <w:pPr>
        <w:pStyle w:val="2"/>
        <w:spacing w:before="88" w:line="219" w:lineRule="auto"/>
        <w:ind w:left="1306"/>
        <w:rPr>
          <w:sz w:val="45"/>
          <w:szCs w:val="45"/>
        </w:rPr>
      </w:pPr>
      <w:bookmarkStart w:id="27" w:name="bookmark27"/>
      <w:bookmarkEnd w:id="27"/>
      <w:r>
        <w:rPr>
          <w:b/>
          <w:bCs/>
          <w:spacing w:val="21"/>
          <w:sz w:val="45"/>
          <w:szCs w:val="45"/>
        </w:rPr>
        <w:t>第二部分通用合同条款(另附)</w:t>
      </w:r>
    </w:p>
    <w:p w14:paraId="5225683B">
      <w:pPr>
        <w:spacing w:line="350" w:lineRule="auto"/>
        <w:rPr>
          <w:rFonts w:ascii="Arial"/>
          <w:sz w:val="21"/>
        </w:rPr>
      </w:pPr>
    </w:p>
    <w:p w14:paraId="5DAC240D">
      <w:pPr>
        <w:pStyle w:val="2"/>
        <w:spacing w:before="147" w:line="222" w:lineRule="auto"/>
        <w:ind w:left="2186"/>
        <w:outlineLvl w:val="0"/>
        <w:rPr>
          <w:rFonts w:ascii="黑体" w:hAnsi="黑体" w:eastAsia="黑体" w:cs="黑体"/>
          <w:sz w:val="45"/>
          <w:szCs w:val="45"/>
        </w:rPr>
      </w:pPr>
      <w:bookmarkStart w:id="28" w:name="bookmark3"/>
      <w:bookmarkEnd w:id="28"/>
      <w:r>
        <w:rPr>
          <w:b/>
          <w:bCs/>
          <w:spacing w:val="-9"/>
          <w:sz w:val="45"/>
          <w:szCs w:val="45"/>
        </w:rPr>
        <w:t>第三部分</w:t>
      </w:r>
      <w:r>
        <w:rPr>
          <w:spacing w:val="-5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专用合同条款</w:t>
      </w:r>
    </w:p>
    <w:p w14:paraId="30065066">
      <w:pPr>
        <w:rPr>
          <w:rFonts w:ascii="Arial"/>
          <w:sz w:val="21"/>
        </w:rPr>
      </w:pPr>
    </w:p>
    <w:p w14:paraId="626FEDF2">
      <w:pPr>
        <w:rPr>
          <w:rFonts w:ascii="Arial"/>
          <w:sz w:val="21"/>
        </w:rPr>
      </w:pPr>
    </w:p>
    <w:p w14:paraId="47917924">
      <w:pPr>
        <w:spacing w:before="101" w:line="224" w:lineRule="auto"/>
        <w:ind w:left="4"/>
        <w:outlineLvl w:val="1"/>
        <w:rPr>
          <w:rFonts w:ascii="仿宋" w:hAnsi="仿宋" w:eastAsia="仿宋" w:cs="仿宋"/>
          <w:sz w:val="31"/>
          <w:szCs w:val="31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8"/>
          <w:sz w:val="31"/>
          <w:szCs w:val="31"/>
        </w:rPr>
        <w:t>1.一般约定</w:t>
      </w:r>
    </w:p>
    <w:p w14:paraId="6B465D51">
      <w:pPr>
        <w:pStyle w:val="2"/>
        <w:spacing w:before="143" w:line="224" w:lineRule="auto"/>
        <w:ind w:left="58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25"/>
          <w:sz w:val="31"/>
          <w:szCs w:val="31"/>
        </w:rPr>
        <w:t>1.1</w:t>
      </w:r>
      <w:r>
        <w:rPr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5"/>
          <w:sz w:val="31"/>
          <w:szCs w:val="31"/>
        </w:rPr>
        <w:t>词语定义</w:t>
      </w:r>
    </w:p>
    <w:p w14:paraId="186A25F1">
      <w:pPr>
        <w:spacing w:before="148" w:line="224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1.1.1合同</w:t>
      </w:r>
    </w:p>
    <w:p w14:paraId="67BA7B8C">
      <w:pPr>
        <w:spacing w:before="170" w:line="286" w:lineRule="auto"/>
        <w:ind w:right="14" w:firstLine="57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15"/>
          <w:sz w:val="31"/>
          <w:szCs w:val="31"/>
        </w:rPr>
        <w:t>1.1.1.10</w:t>
      </w:r>
      <w:r>
        <w:rPr>
          <w:rFonts w:ascii="仿宋" w:hAnsi="仿宋" w:eastAsia="仿宋" w:cs="仿宋"/>
          <w:spacing w:val="-15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5"/>
          <w:sz w:val="31"/>
          <w:szCs w:val="31"/>
        </w:rPr>
        <w:t xml:space="preserve">其他合同文件包括：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合同履行过程中，发承包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双方书面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确认对合同内容有实质性影响的，会议纪要、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现场签证或设计变更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等_。</w:t>
      </w:r>
    </w:p>
    <w:p w14:paraId="01C0151A">
      <w:pPr>
        <w:spacing w:before="149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1.1.2合同当事人及其他相关方</w:t>
      </w:r>
    </w:p>
    <w:p w14:paraId="61BC0D3A">
      <w:pPr>
        <w:spacing w:before="185" w:line="221" w:lineRule="auto"/>
        <w:ind w:left="57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4"/>
          <w:sz w:val="23"/>
          <w:szCs w:val="23"/>
        </w:rPr>
        <w:t>1</w:t>
      </w:r>
      <w:r>
        <w:rPr>
          <w:rFonts w:ascii="仿宋" w:hAnsi="仿宋" w:eastAsia="仿宋" w:cs="仿宋"/>
          <w:spacing w:val="-5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.</w:t>
      </w:r>
      <w:r>
        <w:rPr>
          <w:rFonts w:ascii="仿宋" w:hAnsi="仿宋" w:eastAsia="仿宋" w:cs="仿宋"/>
          <w:spacing w:val="-4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1</w:t>
      </w:r>
      <w:r>
        <w:rPr>
          <w:rFonts w:ascii="仿宋" w:hAnsi="仿宋" w:eastAsia="仿宋" w:cs="仿宋"/>
          <w:spacing w:val="-5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2</w:t>
      </w:r>
      <w:r>
        <w:rPr>
          <w:rFonts w:ascii="仿宋" w:hAnsi="仿宋" w:eastAsia="仿宋" w:cs="仿宋"/>
          <w:spacing w:val="-5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.</w:t>
      </w:r>
      <w:r>
        <w:rPr>
          <w:rFonts w:ascii="仿宋" w:hAnsi="仿宋" w:eastAsia="仿宋" w:cs="仿宋"/>
          <w:spacing w:val="-6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4监理人： 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详</w:t>
      </w:r>
      <w:r>
        <w:rPr>
          <w:rFonts w:ascii="仿宋" w:hAnsi="仿宋" w:eastAsia="仿宋" w:cs="仿宋"/>
          <w:spacing w:val="1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见</w:t>
      </w:r>
      <w:r>
        <w:rPr>
          <w:rFonts w:ascii="仿宋" w:hAnsi="仿宋" w:eastAsia="仿宋" w:cs="仿宋"/>
          <w:spacing w:val="2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监</w:t>
      </w:r>
      <w:r>
        <w:rPr>
          <w:rFonts w:ascii="仿宋" w:hAnsi="仿宋" w:eastAsia="仿宋" w:cs="仿宋"/>
          <w:spacing w:val="1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理</w:t>
      </w:r>
      <w:r>
        <w:rPr>
          <w:rFonts w:ascii="仿宋" w:hAnsi="仿宋" w:eastAsia="仿宋" w:cs="仿宋"/>
          <w:spacing w:val="2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4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</w:t>
      </w:r>
    </w:p>
    <w:p w14:paraId="530E330E">
      <w:pPr>
        <w:spacing w:before="60" w:line="55" w:lineRule="exact"/>
        <w:ind w:left="51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DE588C3">
      <w:pPr>
        <w:pStyle w:val="2"/>
        <w:spacing w:before="139" w:line="221" w:lineRule="auto"/>
        <w:ind w:left="579"/>
        <w:rPr>
          <w:rFonts w:ascii="仿宋" w:hAnsi="仿宋" w:eastAsia="仿宋" w:cs="仿宋"/>
          <w:sz w:val="23"/>
          <w:szCs w:val="23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3"/>
          <w:sz w:val="23"/>
          <w:szCs w:val="23"/>
        </w:rPr>
        <w:t>1.1.2.5</w:t>
      </w:r>
      <w:r>
        <w:rPr>
          <w:spacing w:val="-13"/>
          <w:sz w:val="23"/>
          <w:szCs w:val="23"/>
        </w:rPr>
        <w:fldChar w:fldCharType="end"/>
      </w:r>
      <w:r>
        <w:rPr>
          <w:spacing w:val="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设 计 人 ：</w:t>
      </w:r>
      <w:r>
        <w:rPr>
          <w:rFonts w:ascii="仿宋" w:hAnsi="仿宋" w:eastAsia="仿宋" w:cs="仿宋"/>
          <w:spacing w:val="-6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>详</w:t>
      </w:r>
      <w:r>
        <w:rPr>
          <w:rFonts w:ascii="仿宋" w:hAnsi="仿宋" w:eastAsia="仿宋" w:cs="仿宋"/>
          <w:spacing w:val="1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>见</w:t>
      </w:r>
      <w:r>
        <w:rPr>
          <w:rFonts w:ascii="仿宋" w:hAnsi="仿宋" w:eastAsia="仿宋" w:cs="仿宋"/>
          <w:spacing w:val="1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>设</w:t>
      </w:r>
      <w:r>
        <w:rPr>
          <w:rFonts w:ascii="仿宋" w:hAnsi="仿宋" w:eastAsia="仿宋" w:cs="仿宋"/>
          <w:spacing w:val="1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>计</w:t>
      </w:r>
      <w:r>
        <w:rPr>
          <w:rFonts w:ascii="仿宋" w:hAnsi="仿宋" w:eastAsia="仿宋" w:cs="仿宋"/>
          <w:spacing w:val="2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4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</w:t>
      </w:r>
    </w:p>
    <w:p w14:paraId="25F3F341">
      <w:pPr>
        <w:spacing w:before="57" w:line="45" w:lineRule="exact"/>
        <w:ind w:left="517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0F84715">
      <w:pPr>
        <w:pStyle w:val="2"/>
        <w:spacing w:before="149" w:line="223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spacing w:val="-22"/>
          <w:sz w:val="31"/>
          <w:szCs w:val="31"/>
        </w:rPr>
        <w:t xml:space="preserve">1.1.3 </w:t>
      </w:r>
      <w:r>
        <w:rPr>
          <w:rFonts w:ascii="仿宋" w:hAnsi="仿宋" w:eastAsia="仿宋" w:cs="仿宋"/>
          <w:spacing w:val="-22"/>
          <w:sz w:val="31"/>
          <w:szCs w:val="31"/>
        </w:rPr>
        <w:t>工程和设备</w:t>
      </w:r>
    </w:p>
    <w:p w14:paraId="07B2E696">
      <w:pPr>
        <w:pStyle w:val="2"/>
        <w:spacing w:before="161" w:line="220" w:lineRule="auto"/>
        <w:ind w:left="579"/>
        <w:rPr>
          <w:sz w:val="31"/>
          <w:szCs w:val="31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11"/>
          <w:sz w:val="31"/>
          <w:szCs w:val="31"/>
        </w:rPr>
        <w:t>1.1.3.7</w:t>
      </w:r>
      <w:r>
        <w:rPr>
          <w:rFonts w:ascii="仿宋" w:hAnsi="仿宋" w:eastAsia="仿宋" w:cs="仿宋"/>
          <w:spacing w:val="-11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1"/>
          <w:sz w:val="31"/>
          <w:szCs w:val="31"/>
        </w:rPr>
        <w:t>作为施工现场组成部分的其他场所包括：</w:t>
      </w:r>
      <w:r>
        <w:rPr>
          <w:rFonts w:ascii="仿宋" w:hAnsi="仿宋" w:eastAsia="仿宋" w:cs="仿宋"/>
          <w:spacing w:val="-128"/>
          <w:sz w:val="31"/>
          <w:szCs w:val="31"/>
        </w:rPr>
        <w:t xml:space="preserve"> </w:t>
      </w:r>
      <w:r>
        <w:rPr>
          <w:spacing w:val="-11"/>
          <w:sz w:val="31"/>
          <w:szCs w:val="31"/>
          <w:u w:val="single" w:color="auto"/>
        </w:rPr>
        <w:t xml:space="preserve">     /</w:t>
      </w:r>
      <w:r>
        <w:rPr>
          <w:sz w:val="31"/>
          <w:szCs w:val="31"/>
          <w:u w:val="single" w:color="auto"/>
        </w:rPr>
        <w:t xml:space="preserve">     </w:t>
      </w:r>
    </w:p>
    <w:p w14:paraId="02ED543D">
      <w:pPr>
        <w:spacing w:before="164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-2"/>
          <w:sz w:val="31"/>
          <w:szCs w:val="31"/>
        </w:rPr>
        <w:t>1.1.3.9</w:t>
      </w:r>
      <w:r>
        <w:rPr>
          <w:rFonts w:ascii="仿宋" w:hAnsi="仿宋" w:eastAsia="仿宋" w:cs="仿宋"/>
          <w:spacing w:val="-2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2"/>
          <w:sz w:val="31"/>
          <w:szCs w:val="31"/>
        </w:rPr>
        <w:t>永久占地包括：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 xml:space="preserve"> 依据设计图纸确定</w:t>
      </w:r>
      <w:r>
        <w:rPr>
          <w:rFonts w:ascii="仿宋" w:hAnsi="仿宋" w:eastAsia="仿宋" w:cs="仿宋"/>
          <w:spacing w:val="-2"/>
          <w:sz w:val="31"/>
          <w:szCs w:val="31"/>
        </w:rPr>
        <w:t>。</w:t>
      </w:r>
    </w:p>
    <w:p w14:paraId="24DEC473">
      <w:pPr>
        <w:pStyle w:val="2"/>
        <w:spacing w:before="175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9"/>
          <w:sz w:val="31"/>
          <w:szCs w:val="31"/>
        </w:rPr>
        <w:t>1.1.3.10</w:t>
      </w:r>
      <w:r>
        <w:rPr>
          <w:rFonts w:ascii="仿宋" w:hAnsi="仿宋" w:eastAsia="仿宋" w:cs="仿宋"/>
          <w:spacing w:val="-19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9"/>
          <w:sz w:val="31"/>
          <w:szCs w:val="31"/>
        </w:rPr>
        <w:t>临时占地包括</w:t>
      </w:r>
      <w:r>
        <w:rPr>
          <w:spacing w:val="-19"/>
          <w:sz w:val="31"/>
          <w:szCs w:val="31"/>
        </w:rPr>
        <w:t>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19"/>
          <w:sz w:val="31"/>
          <w:szCs w:val="31"/>
        </w:rPr>
        <w:t>。</w:t>
      </w:r>
    </w:p>
    <w:p w14:paraId="67AFAE59">
      <w:pPr>
        <w:spacing w:before="127" w:line="222" w:lineRule="auto"/>
        <w:ind w:left="5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1.3法律</w:t>
      </w:r>
    </w:p>
    <w:p w14:paraId="41645E0D">
      <w:pPr>
        <w:spacing w:before="167" w:line="228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适用于合同的其他规范性文件：</w:t>
      </w:r>
      <w:r>
        <w:rPr>
          <w:rFonts w:ascii="仿宋" w:hAnsi="仿宋" w:eastAsia="仿宋" w:cs="仿宋"/>
          <w:spacing w:val="78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position w:val="-1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23"/>
          <w:position w:val="-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4"/>
          <w:position w:val="-1"/>
          <w:sz w:val="31"/>
          <w:szCs w:val="31"/>
          <w:u w:val="single" w:color="auto"/>
        </w:rPr>
        <w:t>。</w:t>
      </w:r>
    </w:p>
    <w:p w14:paraId="6E7B1CD9">
      <w:pPr>
        <w:spacing w:before="137" w:line="222" w:lineRule="auto"/>
        <w:ind w:left="5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1.4标准和规范</w:t>
      </w:r>
    </w:p>
    <w:p w14:paraId="7EC84891">
      <w:pPr>
        <w:spacing w:before="147" w:line="221" w:lineRule="auto"/>
        <w:ind w:left="57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9"/>
          <w:sz w:val="25"/>
          <w:szCs w:val="25"/>
        </w:rPr>
        <w:t>1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9"/>
          <w:sz w:val="25"/>
          <w:szCs w:val="25"/>
        </w:rPr>
        <w:t>.4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9"/>
          <w:sz w:val="25"/>
          <w:szCs w:val="25"/>
        </w:rPr>
        <w:t>.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9"/>
          <w:sz w:val="25"/>
          <w:szCs w:val="25"/>
        </w:rPr>
        <w:t>1适用于工程的标准规范包括：</w:t>
      </w:r>
      <w:r>
        <w:rPr>
          <w:rFonts w:ascii="仿宋" w:hAnsi="仿宋" w:eastAsia="仿宋" w:cs="仿宋"/>
          <w:spacing w:val="5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9"/>
          <w:sz w:val="25"/>
          <w:szCs w:val="25"/>
          <w:u w:val="single" w:color="auto"/>
        </w:rPr>
        <w:t xml:space="preserve">  执</w:t>
      </w:r>
      <w:r>
        <w:rPr>
          <w:rFonts w:ascii="仿宋" w:hAnsi="仿宋" w:eastAsia="仿宋" w:cs="仿宋"/>
          <w:spacing w:val="3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4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3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3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3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  </w:t>
      </w:r>
    </w:p>
    <w:p w14:paraId="60352164">
      <w:pPr>
        <w:spacing w:before="52" w:line="45" w:lineRule="exact"/>
        <w:ind w:left="816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548F9EE">
      <w:pPr>
        <w:pStyle w:val="2"/>
        <w:spacing w:before="150" w:line="274" w:lineRule="auto"/>
        <w:ind w:left="579" w:right="18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1.4.2发包人提供国外标准、规范的名称：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   不</w:t>
      </w:r>
      <w:r>
        <w:rPr>
          <w:rFonts w:ascii="仿宋" w:hAnsi="仿宋" w:eastAsia="仿宋" w:cs="仿宋"/>
          <w:spacing w:val="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采</w:t>
      </w:r>
      <w:r>
        <w:rPr>
          <w:rFonts w:ascii="仿宋" w:hAnsi="仿宋" w:eastAsia="仿宋" w:cs="仿宋"/>
          <w:spacing w:val="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50"/>
          <w:sz w:val="31"/>
          <w:szCs w:val="31"/>
          <w:u w:val="single" w:color="auto"/>
        </w:rPr>
        <w:t xml:space="preserve">   </w:t>
      </w:r>
      <w:r>
        <w:rPr>
          <w:spacing w:val="-13"/>
          <w:sz w:val="31"/>
          <w:szCs w:val="31"/>
        </w:rPr>
        <w:t>_;</w:t>
      </w:r>
      <w:r>
        <w:rPr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position w:val="4"/>
          <w:sz w:val="31"/>
          <w:szCs w:val="31"/>
        </w:rPr>
        <w:t>发包人提供国外标准、规范的份数：</w:t>
      </w:r>
      <w:r>
        <w:rPr>
          <w:rFonts w:ascii="仿宋" w:hAnsi="仿宋" w:eastAsia="仿宋" w:cs="仿宋"/>
          <w:spacing w:val="-8"/>
          <w:position w:val="4"/>
          <w:sz w:val="31"/>
          <w:szCs w:val="31"/>
          <w:u w:val="single" w:color="auto"/>
        </w:rPr>
        <w:t xml:space="preserve">       不</w:t>
      </w:r>
      <w:r>
        <w:rPr>
          <w:rFonts w:ascii="仿宋" w:hAnsi="仿宋" w:eastAsia="仿宋" w:cs="仿宋"/>
          <w:spacing w:val="51"/>
          <w:position w:val="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4"/>
          <w:sz w:val="31"/>
          <w:szCs w:val="31"/>
          <w:u w:val="single" w:color="auto"/>
        </w:rPr>
        <w:t>采</w:t>
      </w:r>
      <w:r>
        <w:rPr>
          <w:rFonts w:ascii="仿宋" w:hAnsi="仿宋" w:eastAsia="仿宋" w:cs="仿宋"/>
          <w:spacing w:val="50"/>
          <w:position w:val="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4"/>
          <w:sz w:val="31"/>
          <w:szCs w:val="31"/>
          <w:u w:val="single" w:color="auto"/>
        </w:rPr>
        <w:t xml:space="preserve">用    </w:t>
      </w:r>
      <w:r>
        <w:rPr>
          <w:spacing w:val="-9"/>
          <w:sz w:val="23"/>
          <w:szCs w:val="23"/>
          <w:u w:val="single" w:color="auto"/>
        </w:rPr>
        <w:t>__;</w:t>
      </w:r>
      <w:r>
        <w:rPr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</w:rPr>
        <w:t>发包人提供国外标准、规范的名称：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不 采</w:t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17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position w:val="-6"/>
          <w:sz w:val="12"/>
          <w:szCs w:val="12"/>
        </w:rPr>
        <w:t>0</w:t>
      </w:r>
    </w:p>
    <w:p w14:paraId="2E30179E">
      <w:pPr>
        <w:pStyle w:val="2"/>
        <w:spacing w:before="139" w:line="222" w:lineRule="auto"/>
        <w:ind w:right="35"/>
        <w:jc w:val="righ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1.4.3发包人对工程的技术标准和功能要</w:t>
      </w:r>
      <w:r>
        <w:rPr>
          <w:rFonts w:ascii="仿宋" w:hAnsi="仿宋" w:eastAsia="仿宋" w:cs="仿宋"/>
          <w:spacing w:val="-13"/>
          <w:sz w:val="31"/>
          <w:szCs w:val="31"/>
        </w:rPr>
        <w:t>求的特殊要求：</w:t>
      </w:r>
      <w:r>
        <w:rPr>
          <w:spacing w:val="36"/>
          <w:sz w:val="31"/>
          <w:szCs w:val="31"/>
          <w:u w:val="single" w:color="auto"/>
        </w:rPr>
        <w:t xml:space="preserve">  </w:t>
      </w:r>
      <w:r>
        <w:rPr>
          <w:spacing w:val="-13"/>
          <w:sz w:val="31"/>
          <w:szCs w:val="31"/>
          <w:u w:val="single" w:color="auto"/>
        </w:rPr>
        <w:t>/</w:t>
      </w:r>
      <w:r>
        <w:rPr>
          <w:spacing w:val="32"/>
          <w:sz w:val="31"/>
          <w:szCs w:val="31"/>
          <w:u w:val="single" w:color="auto"/>
        </w:rPr>
        <w:t xml:space="preserve">  </w:t>
      </w:r>
      <w:r>
        <w:rPr>
          <w:spacing w:val="-11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o</w:t>
      </w:r>
    </w:p>
    <w:p w14:paraId="58AAA9D1">
      <w:pPr>
        <w:pStyle w:val="2"/>
        <w:spacing w:before="146" w:line="222" w:lineRule="auto"/>
        <w:ind w:left="58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1.5</w:t>
      </w:r>
      <w:r>
        <w:rPr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8"/>
          <w:sz w:val="31"/>
          <w:szCs w:val="31"/>
        </w:rPr>
        <w:t>合同文件的优先顺序</w:t>
      </w:r>
    </w:p>
    <w:p w14:paraId="0B4D28B3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860" w:h="16710"/>
          <w:pgMar w:top="1280" w:right="1169" w:bottom="1325" w:left="1730" w:header="0" w:footer="1201" w:gutter="0"/>
          <w:cols w:space="720" w:num="1"/>
        </w:sectPr>
      </w:pPr>
    </w:p>
    <w:p w14:paraId="5D7F188B">
      <w:pPr>
        <w:spacing w:before="73" w:line="222" w:lineRule="auto"/>
        <w:ind w:left="590"/>
        <w:rPr>
          <w:rFonts w:ascii="仿宋" w:hAnsi="仿宋" w:eastAsia="仿宋" w:cs="仿宋"/>
          <w:sz w:val="30"/>
          <w:szCs w:val="30"/>
        </w:rPr>
      </w:pPr>
      <w:bookmarkStart w:id="30" w:name="bookmark28"/>
      <w:bookmarkEnd w:id="30"/>
      <w:r>
        <w:rPr>
          <w:rFonts w:ascii="仿宋" w:hAnsi="仿宋" w:eastAsia="仿宋" w:cs="仿宋"/>
          <w:spacing w:val="1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①合同协议书；②中标通知书；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</w:t>
      </w:r>
    </w:p>
    <w:p w14:paraId="7606839D">
      <w:pPr>
        <w:spacing w:before="166" w:line="219" w:lineRule="auto"/>
        <w:ind w:right="2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③投标函及其附录；④专用合同条款及其附件；⑤通用合同条款：⑥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0E78590E">
      <w:pPr>
        <w:spacing w:before="4" w:line="54" w:lineRule="exact"/>
        <w:ind w:left="88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107FFBB">
      <w:pPr>
        <w:spacing w:before="260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1.6图纸和承包人文件</w:t>
      </w:r>
    </w:p>
    <w:p w14:paraId="1DE101D7">
      <w:pPr>
        <w:pStyle w:val="2"/>
        <w:spacing w:before="194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>1.6.1</w:t>
      </w:r>
      <w:r>
        <w:rPr>
          <w:spacing w:val="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图纸的提供</w:t>
      </w:r>
    </w:p>
    <w:p w14:paraId="556504F0">
      <w:pPr>
        <w:pStyle w:val="2"/>
        <w:spacing w:before="176" w:line="319" w:lineRule="auto"/>
        <w:ind w:left="590" w:right="485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开 工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1 4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叁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套  </w:t>
      </w:r>
      <w:r>
        <w:rPr>
          <w:spacing w:val="-2"/>
          <w:sz w:val="30"/>
          <w:szCs w:val="30"/>
        </w:rPr>
        <w:t>;</w:t>
      </w:r>
    </w:p>
    <w:p w14:paraId="33339DBE">
      <w:pPr>
        <w:spacing w:before="44" w:line="222" w:lineRule="auto"/>
        <w:ind w:left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施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工 图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纸</w:t>
      </w:r>
      <w:r>
        <w:rPr>
          <w:rFonts w:ascii="Arial" w:hAnsi="Arial" w:eastAsia="Arial" w:cs="Arial"/>
          <w:spacing w:val="-9"/>
          <w:sz w:val="30"/>
          <w:szCs w:val="30"/>
        </w:rPr>
        <w:t>o</w:t>
      </w:r>
    </w:p>
    <w:p w14:paraId="67DA4CB2">
      <w:pPr>
        <w:spacing w:before="169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0397F3F1">
      <w:pPr>
        <w:pStyle w:val="2"/>
        <w:spacing w:before="209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需要由承包人提供的文件，包括：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投标文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件所含全部内容</w:t>
      </w:r>
      <w:r>
        <w:rPr>
          <w:rFonts w:ascii="仿宋" w:hAnsi="仿宋" w:eastAsia="仿宋" w:cs="仿宋"/>
          <w:spacing w:val="-1"/>
          <w:sz w:val="30"/>
          <w:szCs w:val="30"/>
        </w:rPr>
        <w:t xml:space="preserve">  </w:t>
      </w:r>
      <w:r>
        <w:rPr>
          <w:spacing w:val="-1"/>
          <w:sz w:val="30"/>
          <w:szCs w:val="30"/>
        </w:rPr>
        <w:t>;</w:t>
      </w:r>
    </w:p>
    <w:p w14:paraId="5F879E31">
      <w:pPr>
        <w:pStyle w:val="2"/>
        <w:spacing w:before="57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;</w:t>
      </w:r>
    </w:p>
    <w:p w14:paraId="3F5F6325">
      <w:pPr>
        <w:pStyle w:val="2"/>
        <w:spacing w:before="54" w:line="251" w:lineRule="auto"/>
        <w:ind w:left="590" w:right="4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       壹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;</w:t>
      </w:r>
      <w:r>
        <w:rPr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4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自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接 受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之 日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  </w:t>
      </w:r>
    </w:p>
    <w:p w14:paraId="5E2A332F">
      <w:pPr>
        <w:spacing w:before="95" w:line="55" w:lineRule="exact"/>
        <w:ind w:left="84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01D40F2">
      <w:pPr>
        <w:spacing w:line="309" w:lineRule="auto"/>
        <w:rPr>
          <w:rFonts w:ascii="Arial"/>
          <w:sz w:val="21"/>
        </w:rPr>
      </w:pPr>
    </w:p>
    <w:p w14:paraId="519FCC70">
      <w:pPr>
        <w:spacing w:before="98" w:line="204" w:lineRule="auto"/>
        <w:ind w:right="62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1.6.5现场图纸准备：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承包人应在项目部另外保存一套完整的图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纸，供有关人员工程检查时使用</w:t>
      </w:r>
    </w:p>
    <w:p w14:paraId="26BB2E0F">
      <w:pPr>
        <w:spacing w:before="14" w:line="68" w:lineRule="exact"/>
        <w:ind w:left="435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18D87602">
      <w:pPr>
        <w:spacing w:line="244" w:lineRule="auto"/>
        <w:rPr>
          <w:rFonts w:ascii="Arial"/>
          <w:sz w:val="21"/>
        </w:rPr>
      </w:pPr>
    </w:p>
    <w:p w14:paraId="17A86B00">
      <w:pPr>
        <w:spacing w:before="98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1.7联络</w:t>
      </w:r>
    </w:p>
    <w:p w14:paraId="0E79C606">
      <w:pPr>
        <w:spacing w:before="183" w:line="288" w:lineRule="auto"/>
        <w:ind w:right="15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1.7.1发包人和承包人应当在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7 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52C5B2F5">
      <w:pPr>
        <w:pStyle w:val="2"/>
        <w:spacing w:before="199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 xml:space="preserve">1.7.2发包人接收文件的地点：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发包人项目部</w:t>
      </w:r>
      <w:r>
        <w:rPr>
          <w:spacing w:val="11"/>
          <w:sz w:val="30"/>
          <w:szCs w:val="30"/>
        </w:rPr>
        <w:t>;</w:t>
      </w:r>
    </w:p>
    <w:p w14:paraId="222D02E7">
      <w:pPr>
        <w:spacing w:before="61" w:line="157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1"/>
          <w:sz w:val="12"/>
          <w:szCs w:val="12"/>
        </w:rPr>
        <w:t>发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包</w:t>
      </w:r>
      <w:r>
        <w:rPr>
          <w:rFonts w:ascii="仿宋" w:hAnsi="仿宋" w:eastAsia="仿宋" w:cs="仿宋"/>
          <w:spacing w:val="4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人</w:t>
      </w:r>
      <w:r>
        <w:rPr>
          <w:rFonts w:ascii="仿宋" w:hAnsi="仿宋" w:eastAsia="仿宋" w:cs="仿宋"/>
          <w:spacing w:val="4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指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定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的</w:t>
      </w:r>
      <w:r>
        <w:rPr>
          <w:rFonts w:ascii="仿宋" w:hAnsi="仿宋" w:eastAsia="仿宋" w:cs="仿宋"/>
          <w:spacing w:val="4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接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收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人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为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：</w:t>
      </w:r>
      <w:r>
        <w:rPr>
          <w:rFonts w:ascii="仿宋" w:hAnsi="仿宋" w:eastAsia="仿宋" w:cs="仿宋"/>
          <w:spacing w:val="12"/>
          <w:sz w:val="12"/>
          <w:szCs w:val="12"/>
        </w:rPr>
        <w:t xml:space="preserve">  </w:t>
      </w:r>
      <w:r>
        <w:rPr>
          <w:rFonts w:ascii="仿宋" w:hAnsi="仿宋" w:eastAsia="仿宋" w:cs="仿宋"/>
          <w:sz w:val="12"/>
          <w:szCs w:val="12"/>
          <w:u w:val="single" w:color="auto"/>
        </w:rPr>
        <w:t xml:space="preserve">                                                  </w:t>
      </w:r>
      <w:r>
        <w:rPr>
          <w:rFonts w:ascii="仿宋" w:hAnsi="仿宋" w:eastAsia="仿宋" w:cs="仿宋"/>
          <w:spacing w:val="-20"/>
          <w:sz w:val="12"/>
          <w:szCs w:val="1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0</w:t>
      </w:r>
    </w:p>
    <w:p w14:paraId="622E8E47">
      <w:pPr>
        <w:pStyle w:val="2"/>
        <w:spacing w:before="42" w:line="212" w:lineRule="auto"/>
        <w:ind w:left="590" w:right="157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 承 包 人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项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目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部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承包人指定的接收人为： </w:t>
      </w:r>
      <w:r>
        <w:rPr>
          <w:rFonts w:ascii="仿宋" w:hAnsi="仿宋" w:eastAsia="仿宋" w:cs="仿宋"/>
          <w:spacing w:val="-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>本工程项目经理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>o</w:t>
      </w:r>
    </w:p>
    <w:p w14:paraId="6F4D5EC7">
      <w:pPr>
        <w:spacing w:before="201" w:line="224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2"/>
          <w:szCs w:val="32"/>
        </w:rPr>
        <w:t>监理人接收文件的地点</w:t>
      </w:r>
      <w:r>
        <w:rPr>
          <w:rFonts w:ascii="仿宋" w:hAnsi="仿宋" w:eastAsia="仿宋" w:cs="仿宋"/>
          <w:spacing w:val="-6"/>
          <w:sz w:val="30"/>
          <w:szCs w:val="30"/>
        </w:rPr>
        <w:t>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项目部监理人办公室</w:t>
      </w:r>
    </w:p>
    <w:p w14:paraId="34D11809">
      <w:pPr>
        <w:pStyle w:val="2"/>
        <w:spacing w:before="183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总 监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理 工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程 师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-0</w:t>
      </w:r>
    </w:p>
    <w:p w14:paraId="78CDFE3C">
      <w:pPr>
        <w:spacing w:line="222" w:lineRule="auto"/>
        <w:rPr>
          <w:sz w:val="30"/>
          <w:szCs w:val="30"/>
        </w:rPr>
        <w:sectPr>
          <w:footerReference r:id="rId9" w:type="default"/>
          <w:pgSz w:w="11930" w:h="16760"/>
          <w:pgMar w:top="1424" w:right="1204" w:bottom="1337" w:left="1779" w:header="0" w:footer="1211" w:gutter="0"/>
          <w:cols w:space="720" w:num="1"/>
        </w:sectPr>
      </w:pPr>
    </w:p>
    <w:p w14:paraId="46433AFA">
      <w:pPr>
        <w:spacing w:before="89" w:line="224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5081FA4B">
      <w:pPr>
        <w:pStyle w:val="2"/>
        <w:spacing w:before="177" w:line="226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9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1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75666331">
      <w:pPr>
        <w:pStyle w:val="2"/>
        <w:spacing w:before="163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>1.10.3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场内交通</w:t>
      </w:r>
    </w:p>
    <w:p w14:paraId="460B1506">
      <w:pPr>
        <w:pStyle w:val="2"/>
        <w:spacing w:before="19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关于场外交通和场内交通的边界的约定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0"/>
          <w:sz w:val="30"/>
          <w:szCs w:val="30"/>
        </w:rPr>
        <w:t>。</w:t>
      </w:r>
    </w:p>
    <w:p w14:paraId="542CDD07">
      <w:pPr>
        <w:pStyle w:val="2"/>
        <w:spacing w:before="159" w:line="307" w:lineRule="auto"/>
        <w:ind w:right="350" w:firstLine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关于发包人向承包人免费提供满足工程施工需要的场内</w:t>
      </w:r>
      <w:r>
        <w:rPr>
          <w:rFonts w:ascii="仿宋" w:hAnsi="仿宋" w:eastAsia="仿宋" w:cs="仿宋"/>
          <w:spacing w:val="-2"/>
          <w:sz w:val="30"/>
          <w:szCs w:val="30"/>
        </w:rPr>
        <w:t>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交通设施的约定</w:t>
      </w:r>
      <w:r>
        <w:rPr>
          <w:spacing w:val="8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8"/>
          <w:sz w:val="30"/>
          <w:szCs w:val="30"/>
        </w:rPr>
        <w:t>。</w:t>
      </w:r>
    </w:p>
    <w:p w14:paraId="4D8937BB">
      <w:pPr>
        <w:spacing w:before="44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1.10.4超大件和超重件的运输</w:t>
      </w:r>
    </w:p>
    <w:p w14:paraId="686FEF35">
      <w:pPr>
        <w:spacing w:before="188" w:line="304" w:lineRule="auto"/>
        <w:ind w:right="371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他有关费用由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8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承担。</w:t>
      </w:r>
    </w:p>
    <w:p w14:paraId="5863EAFA">
      <w:pPr>
        <w:pStyle w:val="2"/>
        <w:spacing w:before="59" w:line="222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7"/>
          <w:sz w:val="30"/>
          <w:szCs w:val="30"/>
        </w:rPr>
        <w:t>1.11</w:t>
      </w:r>
      <w:r>
        <w:rPr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0"/>
          <w:szCs w:val="30"/>
        </w:rPr>
        <w:t>知识产权</w:t>
      </w:r>
    </w:p>
    <w:p w14:paraId="28F03B58">
      <w:pPr>
        <w:pStyle w:val="2"/>
        <w:spacing w:before="213" w:line="238" w:lineRule="auto"/>
        <w:ind w:right="120" w:firstLine="60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1.11.1关于发包人提供给承包人的图纸、发包</w:t>
      </w:r>
      <w:r>
        <w:rPr>
          <w:rFonts w:ascii="仿宋" w:hAnsi="仿宋" w:eastAsia="仿宋" w:cs="仿宋"/>
          <w:spacing w:val="-4"/>
          <w:sz w:val="30"/>
          <w:szCs w:val="30"/>
        </w:rPr>
        <w:t>人为实施工程自行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编制或委托编制的技术规范以及反映发包人关于合同要求或其</w:t>
      </w:r>
      <w:r>
        <w:rPr>
          <w:rFonts w:ascii="仿宋" w:hAnsi="仿宋" w:eastAsia="仿宋" w:cs="仿宋"/>
          <w:spacing w:val="6"/>
          <w:sz w:val="30"/>
          <w:szCs w:val="30"/>
        </w:rPr>
        <w:t>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似性质的文件的著作权的归属</w:t>
      </w:r>
      <w:r>
        <w:rPr>
          <w:spacing w:val="2"/>
          <w:sz w:val="30"/>
          <w:szCs w:val="30"/>
        </w:rPr>
        <w:t>：</w:t>
      </w:r>
      <w:r>
        <w:rPr>
          <w:spacing w:val="6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2AA5C7BE">
      <w:pPr>
        <w:spacing w:before="37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4E098ABD">
      <w:pPr>
        <w:spacing w:before="70" w:line="60" w:lineRule="exact"/>
        <w:ind w:left="87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631831F">
      <w:pPr>
        <w:spacing w:line="331" w:lineRule="auto"/>
        <w:rPr>
          <w:rFonts w:ascii="Arial"/>
          <w:sz w:val="21"/>
        </w:rPr>
      </w:pPr>
    </w:p>
    <w:p w14:paraId="3F7F50FB">
      <w:pPr>
        <w:spacing w:before="98" w:line="305" w:lineRule="auto"/>
        <w:ind w:right="41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pacing w:val="4"/>
          <w:sz w:val="30"/>
          <w:szCs w:val="30"/>
        </w:rPr>
        <w:t>。</w:t>
      </w:r>
    </w:p>
    <w:p w14:paraId="6DD1C6A6">
      <w:pPr>
        <w:spacing w:before="99" w:line="221" w:lineRule="auto"/>
        <w:ind w:left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关于承包人提供的上述文件的使用限制的要求：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28E2EB97">
      <w:pPr>
        <w:spacing w:before="127" w:line="326" w:lineRule="auto"/>
        <w:ind w:right="108" w:firstLine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的使用费的承担方式：  </w:t>
      </w:r>
      <w:r>
        <w:rPr>
          <w:rFonts w:ascii="楷体" w:hAnsi="楷体" w:eastAsia="楷体" w:cs="楷体"/>
          <w:spacing w:val="-1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1458462">
      <w:pPr>
        <w:spacing w:before="2" w:line="220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4679DDFA">
      <w:pPr>
        <w:spacing w:before="190" w:line="224" w:lineRule="auto"/>
        <w:ind w:left="60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是  </w:t>
      </w:r>
      <w:r>
        <w:rPr>
          <w:rFonts w:ascii="Arial" w:hAnsi="Arial" w:eastAsia="Arial" w:cs="Arial"/>
          <w:spacing w:val="-1"/>
          <w:position w:val="-1"/>
          <w:sz w:val="16"/>
          <w:szCs w:val="16"/>
        </w:rPr>
        <w:t>o</w:t>
      </w:r>
    </w:p>
    <w:p w14:paraId="5C7473E4">
      <w:pPr>
        <w:spacing w:before="173" w:line="294" w:lineRule="auto"/>
        <w:ind w:right="89" w:firstLine="60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工程量或项目特征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描述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内容据实调整</w:t>
      </w:r>
      <w:r>
        <w:rPr>
          <w:rFonts w:ascii="楷体" w:hAnsi="楷体" w:eastAsia="楷体" w:cs="楷体"/>
          <w:spacing w:val="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1"/>
          <w:sz w:val="30"/>
          <w:szCs w:val="30"/>
        </w:rPr>
        <w:t>o</w:t>
      </w:r>
    </w:p>
    <w:p w14:paraId="0B275FE1">
      <w:pPr>
        <w:spacing w:before="52" w:line="224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2.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发包人</w:t>
      </w:r>
    </w:p>
    <w:p w14:paraId="2D8192B6">
      <w:pPr>
        <w:spacing w:before="166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2.2发包人代表</w:t>
      </w:r>
    </w:p>
    <w:p w14:paraId="592651CB">
      <w:pPr>
        <w:spacing w:before="172" w:line="223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37E4D670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2000" w:h="16800"/>
          <w:pgMar w:top="1428" w:right="1237" w:bottom="1347" w:left="1739" w:header="0" w:footer="1221" w:gutter="0"/>
          <w:cols w:space="720" w:num="1"/>
        </w:sectPr>
      </w:pPr>
    </w:p>
    <w:p w14:paraId="768BA2DB">
      <w:pPr>
        <w:spacing w:before="71" w:line="221" w:lineRule="auto"/>
        <w:ind w:left="570"/>
        <w:rPr>
          <w:rFonts w:ascii="仿宋" w:hAnsi="仿宋" w:eastAsia="仿宋" w:cs="仿宋"/>
          <w:sz w:val="35"/>
          <w:szCs w:val="35"/>
        </w:rPr>
      </w:pPr>
      <w:bookmarkStart w:id="31" w:name="bookmark29"/>
      <w:bookmarkEnd w:id="31"/>
      <w:r>
        <w:rPr>
          <w:rFonts w:ascii="仿宋" w:hAnsi="仿宋" w:eastAsia="仿宋" w:cs="仿宋"/>
          <w:spacing w:val="-36"/>
          <w:sz w:val="35"/>
          <w:szCs w:val="35"/>
        </w:rPr>
        <w:t>姓</w:t>
      </w:r>
      <w:r>
        <w:rPr>
          <w:rFonts w:ascii="仿宋" w:hAnsi="仿宋" w:eastAsia="仿宋" w:cs="仿宋"/>
          <w:spacing w:val="2"/>
          <w:sz w:val="35"/>
          <w:szCs w:val="35"/>
        </w:rPr>
        <w:t xml:space="preserve">   </w:t>
      </w:r>
      <w:r>
        <w:rPr>
          <w:rFonts w:ascii="仿宋" w:hAnsi="仿宋" w:eastAsia="仿宋" w:cs="仿宋"/>
          <w:spacing w:val="-36"/>
          <w:sz w:val="35"/>
          <w:szCs w:val="35"/>
        </w:rPr>
        <w:t>名：</w:t>
      </w:r>
      <w:r>
        <w:rPr>
          <w:rFonts w:ascii="仿宋" w:hAnsi="仿宋" w:eastAsia="仿宋" w:cs="仿宋"/>
          <w:spacing w:val="-36"/>
          <w:sz w:val="35"/>
          <w:szCs w:val="35"/>
          <w:u w:val="single" w:color="auto"/>
        </w:rPr>
        <w:t>古耀中、李明刚、郭瑞</w:t>
      </w:r>
      <w:r>
        <w:rPr>
          <w:rFonts w:ascii="仿宋" w:hAnsi="仿宋" w:eastAsia="仿宋" w:cs="仿宋"/>
          <w:spacing w:val="-36"/>
          <w:sz w:val="35"/>
          <w:szCs w:val="35"/>
        </w:rPr>
        <w:t>；</w:t>
      </w:r>
    </w:p>
    <w:p w14:paraId="290B9BCE">
      <w:pPr>
        <w:pStyle w:val="2"/>
        <w:spacing w:before="92" w:line="313" w:lineRule="auto"/>
        <w:ind w:left="570" w:right="3916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身份证号：</w:t>
      </w:r>
      <w:r>
        <w:rPr>
          <w:spacing w:val="-18"/>
          <w:sz w:val="30"/>
          <w:szCs w:val="30"/>
          <w:u w:val="single" w:color="auto"/>
        </w:rPr>
        <w:t xml:space="preserve">            /          </w:t>
      </w:r>
      <w:r>
        <w:rPr>
          <w:spacing w:val="-18"/>
          <w:sz w:val="30"/>
          <w:szCs w:val="30"/>
        </w:rPr>
        <w:t>_;</w:t>
      </w:r>
      <w:r>
        <w:rPr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5"/>
          <w:sz w:val="35"/>
          <w:szCs w:val="35"/>
        </w:rPr>
        <w:t>职</w:t>
      </w:r>
      <w:r>
        <w:rPr>
          <w:rFonts w:ascii="仿宋" w:hAnsi="仿宋" w:eastAsia="仿宋" w:cs="仿宋"/>
          <w:spacing w:val="15"/>
          <w:sz w:val="35"/>
          <w:szCs w:val="35"/>
        </w:rPr>
        <w:t xml:space="preserve">   </w:t>
      </w:r>
      <w:r>
        <w:rPr>
          <w:rFonts w:ascii="仿宋" w:hAnsi="仿宋" w:eastAsia="仿宋" w:cs="仿宋"/>
          <w:spacing w:val="-45"/>
          <w:sz w:val="35"/>
          <w:szCs w:val="35"/>
        </w:rPr>
        <w:t>务：</w:t>
      </w:r>
      <w:r>
        <w:rPr>
          <w:spacing w:val="4"/>
          <w:position w:val="9"/>
          <w:sz w:val="23"/>
          <w:szCs w:val="23"/>
          <w:u w:val="single" w:color="auto"/>
        </w:rPr>
        <w:t xml:space="preserve">          </w:t>
      </w:r>
      <w:r>
        <w:rPr>
          <w:spacing w:val="-7"/>
          <w:position w:val="9"/>
          <w:sz w:val="23"/>
          <w:szCs w:val="23"/>
          <w:u w:val="single" w:color="auto"/>
        </w:rPr>
        <w:t>/</w:t>
      </w:r>
      <w:r>
        <w:rPr>
          <w:spacing w:val="1"/>
          <w:position w:val="9"/>
          <w:sz w:val="23"/>
          <w:szCs w:val="23"/>
          <w:u w:val="single" w:color="auto"/>
        </w:rPr>
        <w:t xml:space="preserve">      </w:t>
      </w:r>
      <w:r>
        <w:rPr>
          <w:position w:val="-1"/>
          <w:sz w:val="23"/>
          <w:szCs w:val="23"/>
        </w:rPr>
        <w:drawing>
          <wp:inline distT="0" distB="0" distL="0" distR="0">
            <wp:extent cx="850900" cy="1517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50922" cy="15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5"/>
          <w:position w:val="9"/>
          <w:sz w:val="23"/>
          <w:szCs w:val="23"/>
          <w:u w:val="single" w:color="auto"/>
        </w:rPr>
        <w:t xml:space="preserve"> </w:t>
      </w:r>
      <w:r>
        <w:rPr>
          <w:position w:val="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联系电话</w:t>
      </w:r>
      <w:r>
        <w:rPr>
          <w:spacing w:val="-5"/>
          <w:sz w:val="30"/>
          <w:szCs w:val="30"/>
        </w:rPr>
        <w:t>：</w:t>
      </w:r>
      <w:r>
        <w:rPr>
          <w:rFonts w:ascii="Arial" w:hAnsi="Arial" w:eastAsia="Arial" w:cs="Arial"/>
          <w:b/>
          <w:bCs/>
          <w:spacing w:val="-5"/>
          <w:sz w:val="30"/>
          <w:szCs w:val="30"/>
          <w:u w:val="single" w:color="auto"/>
        </w:rPr>
        <w:t>0376-7928869;</w:t>
      </w:r>
    </w:p>
    <w:p w14:paraId="66FE23FB">
      <w:pPr>
        <w:pStyle w:val="2"/>
        <w:spacing w:before="86" w:line="228" w:lineRule="auto"/>
        <w:ind w:left="570" w:right="5123"/>
        <w:rPr>
          <w:rFonts w:ascii="仿宋" w:hAnsi="仿宋" w:eastAsia="仿宋" w:cs="仿宋"/>
          <w:sz w:val="46"/>
          <w:szCs w:val="46"/>
        </w:rPr>
      </w:pPr>
      <w:r>
        <w:rPr>
          <w:rFonts w:ascii="仿宋" w:hAnsi="仿宋" w:eastAsia="仿宋" w:cs="仿宋"/>
          <w:spacing w:val="-12"/>
          <w:sz w:val="30"/>
          <w:szCs w:val="30"/>
        </w:rPr>
        <w:t>电子信箱：</w:t>
      </w:r>
      <w:r>
        <w:rPr>
          <w:spacing w:val="6"/>
          <w:sz w:val="30"/>
          <w:szCs w:val="30"/>
          <w:u w:val="single" w:color="auto"/>
        </w:rPr>
        <w:t xml:space="preserve">              </w:t>
      </w:r>
      <w:r>
        <w:rPr>
          <w:spacing w:val="-12"/>
          <w:sz w:val="30"/>
          <w:szCs w:val="30"/>
          <w:u w:val="single" w:color="auto"/>
        </w:rPr>
        <w:t>;</w:t>
      </w:r>
      <w:r>
        <w:rPr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46"/>
          <w:szCs w:val="46"/>
        </w:rPr>
        <w:t>通信地</w:t>
      </w:r>
      <w:r>
        <w:rPr>
          <w:rFonts w:ascii="仿宋" w:hAnsi="仿宋" w:eastAsia="仿宋" w:cs="仿宋"/>
          <w:spacing w:val="-34"/>
          <w:sz w:val="46"/>
          <w:szCs w:val="46"/>
          <w:u w:val="single" w:color="auto"/>
        </w:rPr>
        <w:t>址</w:t>
      </w:r>
      <w:r>
        <w:rPr>
          <w:rFonts w:ascii="仿宋" w:hAnsi="仿宋" w:eastAsia="仿宋" w:cs="仿宋"/>
          <w:spacing w:val="-48"/>
          <w:sz w:val="46"/>
          <w:szCs w:val="46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46"/>
          <w:szCs w:val="46"/>
          <w:u w:val="single" w:color="auto"/>
        </w:rPr>
        <w:t>：</w:t>
      </w:r>
      <w:r>
        <w:rPr>
          <w:rFonts w:ascii="仿宋" w:hAnsi="仿宋" w:eastAsia="仿宋" w:cs="仿宋"/>
          <w:spacing w:val="-98"/>
          <w:sz w:val="46"/>
          <w:szCs w:val="46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46"/>
          <w:szCs w:val="46"/>
          <w:u w:val="single" w:color="auto"/>
        </w:rPr>
        <w:t xml:space="preserve">/   </w:t>
      </w:r>
      <w:r>
        <w:rPr>
          <w:rFonts w:ascii="仿宋" w:hAnsi="仿宋" w:eastAsia="仿宋" w:cs="仿宋"/>
          <w:spacing w:val="-34"/>
          <w:sz w:val="46"/>
          <w:szCs w:val="46"/>
        </w:rPr>
        <w:t>。</w:t>
      </w:r>
    </w:p>
    <w:p w14:paraId="00F5358C">
      <w:pPr>
        <w:spacing w:before="151" w:line="308" w:lineRule="auto"/>
        <w:ind w:right="604" w:firstLine="57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发包人对发包人代表的授权范围如下</w:t>
      </w:r>
      <w:r>
        <w:rPr>
          <w:rFonts w:ascii="楷体" w:hAnsi="楷体" w:eastAsia="楷体" w:cs="楷体"/>
          <w:spacing w:val="-18"/>
          <w:sz w:val="30"/>
          <w:szCs w:val="30"/>
        </w:rPr>
        <w:t>：①</w:t>
      </w:r>
      <w:r>
        <w:rPr>
          <w:rFonts w:ascii="楷体" w:hAnsi="楷体" w:eastAsia="楷体" w:cs="楷体"/>
          <w:spacing w:val="54"/>
          <w:sz w:val="30"/>
          <w:szCs w:val="30"/>
          <w:u w:val="single" w:color="auto"/>
        </w:rPr>
        <w:t>协调处理施工现场各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及相关洽商等资料审核签证。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30935D6">
      <w:pPr>
        <w:spacing w:before="86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2.4施工现场、施工条件和基础资料的提供</w:t>
      </w:r>
    </w:p>
    <w:p w14:paraId="63A789EF">
      <w:pPr>
        <w:pStyle w:val="2"/>
        <w:spacing w:before="176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spacing w:val="-10"/>
          <w:sz w:val="30"/>
          <w:szCs w:val="30"/>
        </w:rPr>
        <w:t>2.4.1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提供施工现场</w:t>
      </w:r>
    </w:p>
    <w:p w14:paraId="66B66963">
      <w:pPr>
        <w:spacing w:before="177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。</w:t>
      </w:r>
    </w:p>
    <w:p w14:paraId="034E0474">
      <w:pPr>
        <w:spacing w:before="174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1B7A51E6">
      <w:pPr>
        <w:spacing w:before="193" w:line="297" w:lineRule="auto"/>
        <w:ind w:right="576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关于发包人应负责提供施工所需要的条件，包括：①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用 条 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包括的内容；②负责处理施工周边环境</w:t>
      </w:r>
      <w:r>
        <w:rPr>
          <w:rFonts w:ascii="仿宋" w:hAnsi="仿宋" w:eastAsia="仿宋" w:cs="仿宋"/>
          <w:spacing w:val="7"/>
          <w:sz w:val="30"/>
          <w:szCs w:val="30"/>
        </w:rPr>
        <w:t>。</w:t>
      </w:r>
    </w:p>
    <w:p w14:paraId="50C22FEA">
      <w:pPr>
        <w:pStyle w:val="2"/>
        <w:spacing w:before="83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5"/>
          <w:sz w:val="30"/>
          <w:szCs w:val="30"/>
        </w:rPr>
        <w:t>2.5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资金来源证明及支付担保</w:t>
      </w:r>
    </w:p>
    <w:p w14:paraId="4DB312D7">
      <w:pPr>
        <w:pStyle w:val="2"/>
        <w:spacing w:before="184" w:line="224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发包人提供资金来源证明的期限要求</w:t>
      </w:r>
      <w:r>
        <w:rPr>
          <w:spacing w:val="-2"/>
          <w:sz w:val="30"/>
          <w:szCs w:val="30"/>
        </w:rPr>
        <w:t>：</w:t>
      </w:r>
      <w:r>
        <w:rPr>
          <w:spacing w:val="-5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 行 通 用 条 款 。</w:t>
      </w:r>
    </w:p>
    <w:p w14:paraId="6CA22ACB">
      <w:pPr>
        <w:spacing w:before="185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/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。</w:t>
      </w:r>
    </w:p>
    <w:p w14:paraId="0FC481B4">
      <w:pPr>
        <w:spacing w:before="132" w:line="221" w:lineRule="auto"/>
        <w:ind w:left="57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19"/>
          <w:sz w:val="35"/>
          <w:szCs w:val="35"/>
        </w:rPr>
        <w:t>发包人提供支付担保的形</w:t>
      </w:r>
      <w:r>
        <w:rPr>
          <w:rFonts w:ascii="仿宋" w:hAnsi="仿宋" w:eastAsia="仿宋" w:cs="仿宋"/>
          <w:spacing w:val="-19"/>
          <w:sz w:val="35"/>
          <w:szCs w:val="35"/>
          <w:u w:val="single" w:color="auto"/>
        </w:rPr>
        <w:t>式 ：</w:t>
      </w:r>
      <w:r>
        <w:rPr>
          <w:rFonts w:ascii="仿宋" w:hAnsi="仿宋" w:eastAsia="仿宋" w:cs="仿宋"/>
          <w:spacing w:val="-57"/>
          <w:sz w:val="35"/>
          <w:szCs w:val="35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5"/>
          <w:szCs w:val="35"/>
          <w:u w:val="single" w:color="auto"/>
        </w:rPr>
        <w:t>/</w:t>
      </w:r>
      <w:r>
        <w:rPr>
          <w:rFonts w:ascii="仿宋" w:hAnsi="仿宋" w:eastAsia="仿宋" w:cs="仿宋"/>
          <w:spacing w:val="4"/>
          <w:sz w:val="35"/>
          <w:szCs w:val="35"/>
          <w:u w:val="single" w:color="auto"/>
        </w:rPr>
        <w:t xml:space="preserve">      </w:t>
      </w:r>
      <w:r>
        <w:rPr>
          <w:rFonts w:ascii="仿宋" w:hAnsi="仿宋" w:eastAsia="仿宋" w:cs="仿宋"/>
          <w:spacing w:val="-19"/>
          <w:sz w:val="35"/>
          <w:szCs w:val="35"/>
        </w:rPr>
        <w:t>。</w:t>
      </w:r>
    </w:p>
    <w:p w14:paraId="3DCC0846">
      <w:pPr>
        <w:spacing w:before="221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2" w:name="bookmark6"/>
      <w:bookmarkEnd w:id="32"/>
      <w:r>
        <w:rPr>
          <w:rFonts w:ascii="黑体" w:hAnsi="黑体" w:eastAsia="黑体" w:cs="黑体"/>
          <w:b/>
          <w:bCs/>
          <w:spacing w:val="9"/>
          <w:sz w:val="30"/>
          <w:szCs w:val="30"/>
        </w:rPr>
        <w:t>3</w:t>
      </w:r>
      <w:r>
        <w:rPr>
          <w:rFonts w:ascii="黑体" w:hAnsi="黑体" w:eastAsia="黑体" w:cs="黑体"/>
          <w:spacing w:val="-7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.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承包人</w:t>
      </w:r>
    </w:p>
    <w:p w14:paraId="6C44CD8B">
      <w:pPr>
        <w:spacing w:before="126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3.1承包人的一般义务</w:t>
      </w:r>
    </w:p>
    <w:p w14:paraId="6FCD16D6">
      <w:pPr>
        <w:pStyle w:val="2"/>
        <w:spacing w:before="202" w:line="224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(5)承包人提交的竣工资料的内容</w:t>
      </w:r>
      <w:r>
        <w:rPr>
          <w:spacing w:val="-1"/>
          <w:sz w:val="30"/>
          <w:szCs w:val="30"/>
        </w:rPr>
        <w:t>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竣 工 图 、 竣 工 资 料 。</w:t>
      </w:r>
    </w:p>
    <w:p w14:paraId="373F89CB">
      <w:pPr>
        <w:pStyle w:val="2"/>
        <w:spacing w:before="166" w:line="224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承包人需要提交的竣工资料套数</w:t>
      </w:r>
      <w:r>
        <w:rPr>
          <w:spacing w:val="-6"/>
          <w:sz w:val="30"/>
          <w:szCs w:val="30"/>
        </w:rPr>
        <w:t>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竣工图、竣工资料叁套。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 xml:space="preserve">  </w:t>
      </w:r>
    </w:p>
    <w:p w14:paraId="7E59C433">
      <w:pPr>
        <w:pStyle w:val="2"/>
        <w:spacing w:before="161" w:line="224" w:lineRule="auto"/>
        <w:jc w:val="right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10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</w:t>
      </w:r>
      <w:r>
        <w:rPr>
          <w:rFonts w:ascii="楷体" w:hAnsi="楷体" w:eastAsia="楷体" w:cs="楷体"/>
          <w:spacing w:val="10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包</w:t>
      </w:r>
      <w:r>
        <w:rPr>
          <w:rFonts w:ascii="楷体" w:hAnsi="楷体" w:eastAsia="楷体" w:cs="楷体"/>
          <w:spacing w:val="7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人</w:t>
      </w:r>
      <w:r>
        <w:rPr>
          <w:rFonts w:ascii="楷体" w:hAnsi="楷体" w:eastAsia="楷体" w:cs="楷体"/>
          <w:spacing w:val="7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</w:t>
      </w:r>
      <w:r>
        <w:rPr>
          <w:rFonts w:ascii="楷体" w:hAnsi="楷体" w:eastAsia="楷体" w:cs="楷体"/>
          <w:spacing w:val="8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 xml:space="preserve">担    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 xml:space="preserve">   </w:t>
      </w:r>
      <w:r>
        <w:rPr>
          <w:spacing w:val="-4"/>
          <w:sz w:val="30"/>
          <w:szCs w:val="30"/>
        </w:rPr>
        <w:t>。</w:t>
      </w:r>
    </w:p>
    <w:p w14:paraId="52FE3478">
      <w:pPr>
        <w:spacing w:before="171" w:line="224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承包人提交的竣工资料移交时间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：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竣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验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收</w:t>
      </w:r>
      <w:r>
        <w:rPr>
          <w:rFonts w:ascii="楷体" w:hAnsi="楷体" w:eastAsia="楷体" w:cs="楷体"/>
          <w:spacing w:val="-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合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格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后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天 内 。</w:t>
      </w:r>
    </w:p>
    <w:p w14:paraId="34F1692C">
      <w:pPr>
        <w:pStyle w:val="2"/>
        <w:spacing w:before="167" w:line="220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承包人提交的竣工资料形式要求</w:t>
      </w:r>
      <w:r>
        <w:rPr>
          <w:spacing w:val="-16"/>
          <w:sz w:val="30"/>
          <w:szCs w:val="30"/>
        </w:rPr>
        <w:t>：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33"/>
          <w:sz w:val="30"/>
          <w:szCs w:val="30"/>
          <w:u w:val="single" w:color="auto"/>
        </w:rPr>
        <w:t>。</w:t>
      </w:r>
    </w:p>
    <w:p w14:paraId="66AFB4F4">
      <w:pPr>
        <w:spacing w:line="220" w:lineRule="auto"/>
        <w:rPr>
          <w:rFonts w:ascii="楷体" w:hAnsi="楷体" w:eastAsia="楷体" w:cs="楷体"/>
          <w:sz w:val="30"/>
          <w:szCs w:val="30"/>
        </w:rPr>
        <w:sectPr>
          <w:footerReference r:id="rId11" w:type="default"/>
          <w:pgSz w:w="11560" w:h="16500"/>
          <w:pgMar w:top="1257" w:right="543" w:bottom="1081" w:left="1549" w:header="0" w:footer="846" w:gutter="0"/>
          <w:cols w:space="720" w:num="1"/>
        </w:sectPr>
      </w:pPr>
    </w:p>
    <w:p w14:paraId="74E40004">
      <w:pPr>
        <w:pStyle w:val="2"/>
        <w:spacing w:before="84" w:line="225" w:lineRule="auto"/>
        <w:ind w:left="739"/>
        <w:rPr>
          <w:sz w:val="35"/>
          <w:szCs w:val="35"/>
        </w:rPr>
      </w:pPr>
      <w:r>
        <w:rPr>
          <w:rFonts w:ascii="仿宋" w:hAnsi="仿宋" w:eastAsia="仿宋" w:cs="仿宋"/>
          <w:spacing w:val="-2"/>
          <w:sz w:val="31"/>
          <w:szCs w:val="31"/>
        </w:rPr>
        <w:t>(6)承包人应履行的其他义务：</w:t>
      </w:r>
      <w:r>
        <w:rPr>
          <w:spacing w:val="-2"/>
          <w:position w:val="6"/>
          <w:sz w:val="35"/>
          <w:szCs w:val="35"/>
          <w:u w:val="single" w:color="auto"/>
        </w:rPr>
        <w:t>/</w:t>
      </w:r>
      <w:r>
        <w:rPr>
          <w:spacing w:val="24"/>
          <w:position w:val="6"/>
          <w:sz w:val="35"/>
          <w:szCs w:val="35"/>
          <w:u w:val="single" w:color="auto"/>
        </w:rPr>
        <w:t xml:space="preserve">       </w:t>
      </w:r>
      <w:r>
        <w:rPr>
          <w:spacing w:val="-2"/>
          <w:position w:val="6"/>
          <w:sz w:val="35"/>
          <w:szCs w:val="35"/>
          <w:u w:val="single" w:color="auto"/>
        </w:rPr>
        <w:t>。</w:t>
      </w:r>
    </w:p>
    <w:p w14:paraId="2E3BFA90">
      <w:pPr>
        <w:spacing w:before="147" w:line="222" w:lineRule="auto"/>
        <w:ind w:left="584"/>
        <w:rPr>
          <w:rFonts w:ascii="黑体" w:hAnsi="黑体" w:eastAsia="黑体" w:cs="黑体"/>
          <w:sz w:val="31"/>
          <w:szCs w:val="31"/>
        </w:rPr>
      </w:pPr>
      <w:bookmarkStart w:id="33" w:name="bookmark30"/>
      <w:bookmarkEnd w:id="33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3.2项目经理</w:t>
      </w:r>
    </w:p>
    <w:p w14:paraId="628B6B6E">
      <w:pPr>
        <w:pStyle w:val="2"/>
        <w:spacing w:before="142" w:line="224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>3.2.1</w:t>
      </w:r>
      <w:r>
        <w:rPr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项目经理：</w:t>
      </w:r>
    </w:p>
    <w:p w14:paraId="039E273D">
      <w:pPr>
        <w:pStyle w:val="2"/>
        <w:spacing w:before="167" w:line="295" w:lineRule="auto"/>
        <w:ind w:left="579" w:right="1377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姓</w:t>
      </w:r>
      <w:r>
        <w:rPr>
          <w:rFonts w:ascii="仿宋" w:hAnsi="仿宋" w:eastAsia="仿宋" w:cs="仿宋"/>
          <w:spacing w:val="27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7"/>
          <w:sz w:val="31"/>
          <w:szCs w:val="31"/>
        </w:rPr>
        <w:t>名 ：</w:t>
      </w:r>
      <w:r>
        <w:rPr>
          <w:rFonts w:ascii="仿宋" w:hAnsi="仿宋" w:eastAsia="仿宋" w:cs="仿宋"/>
          <w:b/>
          <w:bCs/>
          <w:spacing w:val="-17"/>
          <w:sz w:val="31"/>
          <w:szCs w:val="31"/>
          <w:u w:val="single" w:color="auto"/>
        </w:rPr>
        <w:t>周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1"/>
          <w:szCs w:val="31"/>
          <w:u w:val="single" w:color="auto"/>
        </w:rPr>
        <w:t>书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1"/>
          <w:szCs w:val="31"/>
          <w:u w:val="single" w:color="auto"/>
        </w:rPr>
        <w:t>军</w:t>
      </w:r>
      <w:r>
        <w:rPr>
          <w:rFonts w:ascii="仿宋" w:hAnsi="仿宋" w:eastAsia="仿宋" w:cs="仿宋"/>
          <w:spacing w:val="8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身份证号</w:t>
      </w:r>
      <w:r>
        <w:rPr>
          <w:spacing w:val="-17"/>
          <w:sz w:val="31"/>
          <w:szCs w:val="31"/>
          <w:u w:val="single" w:color="auto"/>
        </w:rPr>
        <w:t>：411123199110235520;</w:t>
      </w:r>
      <w:r>
        <w:rPr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建造师执业资格等级</w:t>
      </w:r>
      <w:r>
        <w:rPr>
          <w:spacing w:val="-13"/>
          <w:sz w:val="31"/>
          <w:szCs w:val="31"/>
        </w:rPr>
        <w:t>：</w:t>
      </w:r>
      <w:r>
        <w:rPr>
          <w:rFonts w:ascii="仿宋" w:hAnsi="仿宋" w:eastAsia="仿宋" w:cs="仿宋"/>
          <w:b/>
          <w:bCs/>
          <w:spacing w:val="-13"/>
          <w:sz w:val="31"/>
          <w:szCs w:val="31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-13"/>
          <w:sz w:val="31"/>
          <w:szCs w:val="31"/>
        </w:rPr>
        <w:t>；</w:t>
      </w:r>
    </w:p>
    <w:p w14:paraId="6C4BF1A2">
      <w:pPr>
        <w:pStyle w:val="2"/>
        <w:spacing w:before="55" w:line="275" w:lineRule="auto"/>
        <w:ind w:left="579" w:right="34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建造师注册证书号</w:t>
      </w:r>
      <w:r>
        <w:rPr>
          <w:sz w:val="31"/>
          <w:szCs w:val="31"/>
        </w:rPr>
        <w:t>：</w:t>
      </w:r>
      <w:r>
        <w:rPr>
          <w:rFonts w:ascii="华文新魏" w:hAnsi="华文新魏" w:eastAsia="华文新魏" w:cs="华文新魏"/>
          <w:sz w:val="31"/>
          <w:szCs w:val="31"/>
          <w:u w:val="single" w:color="auto"/>
        </w:rPr>
        <w:t>豫241171711866</w:t>
      </w:r>
      <w:r>
        <w:rPr>
          <w:rFonts w:ascii="华文新魏" w:hAnsi="华文新魏" w:eastAsia="华文新魏" w:cs="华文新魏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7"/>
          <w:sz w:val="31"/>
          <w:szCs w:val="31"/>
        </w:rPr>
        <w:t>建造师执业印章号：</w:t>
      </w:r>
      <w:r>
        <w:rPr>
          <w:rFonts w:ascii="仿宋" w:hAnsi="仿宋" w:eastAsia="仿宋" w:cs="仿宋"/>
          <w:spacing w:val="21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27"/>
          <w:sz w:val="31"/>
          <w:szCs w:val="31"/>
          <w:u w:val="single" w:color="auto"/>
        </w:rPr>
        <w:t>1</w:t>
      </w:r>
      <w:r>
        <w:rPr>
          <w:rFonts w:ascii="仿宋" w:hAnsi="仿宋" w:eastAsia="仿宋" w:cs="仿宋"/>
          <w:spacing w:val="21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27"/>
          <w:sz w:val="31"/>
          <w:szCs w:val="31"/>
          <w:u w:val="single" w:color="auto"/>
        </w:rPr>
        <w:t>;</w:t>
      </w:r>
    </w:p>
    <w:p w14:paraId="2848107F">
      <w:pPr>
        <w:pStyle w:val="2"/>
        <w:spacing w:before="104" w:line="290" w:lineRule="auto"/>
        <w:ind w:left="579" w:right="1285"/>
        <w:rPr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安全生产考核合格证书号：</w:t>
      </w:r>
      <w:r>
        <w:rPr>
          <w:spacing w:val="5"/>
          <w:sz w:val="31"/>
          <w:szCs w:val="31"/>
          <w:u w:val="single" w:color="auto"/>
        </w:rPr>
        <w:t>豫建安B(2023)1469</w:t>
      </w:r>
      <w:r>
        <w:rPr>
          <w:spacing w:val="4"/>
          <w:sz w:val="31"/>
          <w:szCs w:val="31"/>
          <w:u w:val="single" w:color="auto"/>
        </w:rPr>
        <w:t>539</w:t>
      </w:r>
      <w:r>
        <w:rPr>
          <w:rFonts w:ascii="仿宋" w:hAnsi="仿宋" w:eastAsia="仿宋" w:cs="仿宋"/>
          <w:spacing w:val="4"/>
          <w:sz w:val="31"/>
          <w:szCs w:val="31"/>
        </w:rPr>
        <w:t>;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联系电话：</w:t>
      </w:r>
      <w:r>
        <w:rPr>
          <w:spacing w:val="-14"/>
          <w:sz w:val="31"/>
          <w:szCs w:val="31"/>
        </w:rPr>
        <w:t>:</w:t>
      </w:r>
      <w:r>
        <w:rPr>
          <w:spacing w:val="-20"/>
          <w:sz w:val="31"/>
          <w:szCs w:val="31"/>
        </w:rPr>
        <w:t xml:space="preserve"> </w:t>
      </w:r>
      <w:r>
        <w:rPr>
          <w:spacing w:val="28"/>
          <w:sz w:val="31"/>
          <w:szCs w:val="31"/>
          <w:u w:val="single" w:color="auto"/>
        </w:rPr>
        <w:t xml:space="preserve">     </w:t>
      </w:r>
      <w:r>
        <w:rPr>
          <w:spacing w:val="-14"/>
          <w:sz w:val="31"/>
          <w:szCs w:val="31"/>
          <w:u w:val="single" w:color="auto"/>
        </w:rPr>
        <w:t>0376-7863116</w:t>
      </w:r>
      <w:r>
        <w:rPr>
          <w:spacing w:val="14"/>
          <w:sz w:val="31"/>
          <w:szCs w:val="31"/>
          <w:u w:val="single" w:color="auto"/>
        </w:rPr>
        <w:t xml:space="preserve">        </w:t>
      </w:r>
      <w:r>
        <w:rPr>
          <w:spacing w:val="-128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</w:t>
      </w:r>
      <w:r>
        <w:rPr>
          <w:spacing w:val="-93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;</w:t>
      </w:r>
    </w:p>
    <w:p w14:paraId="6179B78E">
      <w:pPr>
        <w:pStyle w:val="2"/>
        <w:spacing w:before="65" w:line="295" w:lineRule="auto"/>
        <w:ind w:left="579" w:right="4324"/>
        <w:rPr>
          <w:sz w:val="31"/>
          <w:szCs w:val="31"/>
        </w:rPr>
      </w:pPr>
      <w:r>
        <w:rPr>
          <w:rFonts w:ascii="仿宋" w:hAnsi="仿宋" w:eastAsia="仿宋" w:cs="仿宋"/>
          <w:spacing w:val="-32"/>
          <w:sz w:val="31"/>
          <w:szCs w:val="31"/>
        </w:rPr>
        <w:t>电子信箱：</w:t>
      </w:r>
      <w:r>
        <w:rPr>
          <w:spacing w:val="34"/>
          <w:sz w:val="31"/>
          <w:szCs w:val="31"/>
          <w:u w:val="single" w:color="auto"/>
        </w:rPr>
        <w:t xml:space="preserve">    </w:t>
      </w:r>
      <w:r>
        <w:rPr>
          <w:spacing w:val="-32"/>
          <w:sz w:val="31"/>
          <w:szCs w:val="31"/>
          <w:u w:val="single" w:color="auto"/>
        </w:rPr>
        <w:t>/</w:t>
      </w:r>
      <w:r>
        <w:rPr>
          <w:spacing w:val="10"/>
          <w:sz w:val="31"/>
          <w:szCs w:val="31"/>
          <w:u w:val="single" w:color="auto"/>
        </w:rPr>
        <w:t xml:space="preserve">         </w:t>
      </w:r>
      <w:r>
        <w:rPr>
          <w:spacing w:val="-110"/>
          <w:sz w:val="31"/>
          <w:szCs w:val="31"/>
        </w:rPr>
        <w:t xml:space="preserve"> </w:t>
      </w:r>
      <w:r>
        <w:rPr>
          <w:spacing w:val="-32"/>
          <w:sz w:val="31"/>
          <w:szCs w:val="31"/>
        </w:rPr>
        <w:t>;</w:t>
      </w:r>
      <w:r>
        <w:rPr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5"/>
          <w:sz w:val="31"/>
          <w:szCs w:val="31"/>
        </w:rPr>
        <w:t>通信地址：</w:t>
      </w:r>
      <w:r>
        <w:rPr>
          <w:spacing w:val="154"/>
          <w:sz w:val="31"/>
          <w:szCs w:val="31"/>
          <w:u w:val="single" w:color="auto"/>
        </w:rPr>
        <w:t xml:space="preserve"> </w:t>
      </w:r>
      <w:r>
        <w:rPr>
          <w:spacing w:val="-25"/>
          <w:sz w:val="31"/>
          <w:szCs w:val="31"/>
          <w:u w:val="single" w:color="auto"/>
        </w:rPr>
        <w:t>/</w:t>
      </w:r>
      <w:r>
        <w:rPr>
          <w:spacing w:val="4"/>
          <w:sz w:val="31"/>
          <w:szCs w:val="31"/>
          <w:u w:val="single" w:color="auto"/>
        </w:rPr>
        <w:t xml:space="preserve">             </w:t>
      </w:r>
      <w:r>
        <w:rPr>
          <w:spacing w:val="-134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;</w:t>
      </w:r>
    </w:p>
    <w:p w14:paraId="271B698E">
      <w:pPr>
        <w:pStyle w:val="2"/>
        <w:spacing w:before="81" w:line="290" w:lineRule="auto"/>
        <w:ind w:right="86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承包人对项目经理的授权范围如下</w:t>
      </w:r>
      <w:r>
        <w:rPr>
          <w:spacing w:val="-4"/>
          <w:sz w:val="31"/>
          <w:szCs w:val="31"/>
        </w:rPr>
        <w:t>：</w:t>
      </w:r>
      <w:r>
        <w:rPr>
          <w:spacing w:val="-10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按照公司管理模式，在公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司成立的项目管理部总负责人的领导下行使职权。 </w:t>
      </w:r>
    </w:p>
    <w:p w14:paraId="11458A00">
      <w:pPr>
        <w:pStyle w:val="2"/>
        <w:spacing w:before="90" w:line="223" w:lineRule="auto"/>
        <w:ind w:left="5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关于项目经理每月在施工现场的时间要求</w:t>
      </w:r>
      <w:r>
        <w:rPr>
          <w:spacing w:val="-9"/>
          <w:sz w:val="31"/>
          <w:szCs w:val="31"/>
        </w:rPr>
        <w:t>：</w:t>
      </w:r>
      <w:r>
        <w:rPr>
          <w:spacing w:val="6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66F8CBAB">
      <w:pPr>
        <w:pStyle w:val="2"/>
        <w:spacing w:before="168" w:line="268" w:lineRule="auto"/>
        <w:ind w:right="48" w:firstLine="579"/>
        <w:rPr>
          <w:rFonts w:ascii="楷体" w:hAnsi="楷体" w:eastAsia="楷体" w:cs="楷体"/>
          <w:sz w:val="35"/>
          <w:szCs w:val="35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5"/>
          <w:szCs w:val="35"/>
        </w:rPr>
        <w:t>的违约责任</w:t>
      </w:r>
      <w:r>
        <w:rPr>
          <w:spacing w:val="-14"/>
          <w:sz w:val="35"/>
          <w:szCs w:val="35"/>
        </w:rPr>
        <w:t>：</w:t>
      </w:r>
      <w:r>
        <w:rPr>
          <w:spacing w:val="36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152"/>
          <w:sz w:val="35"/>
          <w:szCs w:val="35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5"/>
          <w:szCs w:val="35"/>
          <w:u w:val="single" w:color="auto"/>
        </w:rPr>
        <w:t>执行通用条款</w:t>
      </w:r>
      <w:r>
        <w:rPr>
          <w:rFonts w:ascii="楷体" w:hAnsi="楷体" w:eastAsia="楷体" w:cs="楷体"/>
          <w:spacing w:val="-14"/>
          <w:sz w:val="35"/>
          <w:szCs w:val="35"/>
        </w:rPr>
        <w:t>。</w:t>
      </w:r>
    </w:p>
    <w:p w14:paraId="2C902886">
      <w:pPr>
        <w:pStyle w:val="2"/>
        <w:spacing w:before="123" w:line="282" w:lineRule="auto"/>
        <w:ind w:right="8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项目经理未经批准，擅自离开施工现场的违约责任</w:t>
      </w:r>
      <w:r>
        <w:rPr>
          <w:spacing w:val="-15"/>
          <w:sz w:val="31"/>
          <w:szCs w:val="31"/>
        </w:rPr>
        <w:t>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执 行 通 用</w:t>
      </w:r>
      <w:r>
        <w:rPr>
          <w:rFonts w:ascii="楷体" w:hAnsi="楷体" w:eastAsia="楷体" w:cs="楷体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条款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6DD2687B">
      <w:pPr>
        <w:pStyle w:val="2"/>
        <w:spacing w:before="102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3.2.3承包人擅自更换项目经理的违约责任</w:t>
      </w:r>
      <w:r>
        <w:rPr>
          <w:spacing w:val="-20"/>
          <w:sz w:val="31"/>
          <w:szCs w:val="31"/>
        </w:rPr>
        <w:t>：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执 行 通 用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20"/>
          <w:sz w:val="31"/>
          <w:szCs w:val="31"/>
        </w:rPr>
        <w:t>。</w:t>
      </w:r>
    </w:p>
    <w:p w14:paraId="72834D53">
      <w:pPr>
        <w:spacing w:before="191" w:line="278" w:lineRule="auto"/>
        <w:ind w:right="38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3.2.4承包人无正当理由拒绝更换项目经理的违约责任：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发 包 人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  <w:u w:val="single" w:color="auto"/>
        </w:rPr>
        <w:t>有权终止合同</w:t>
      </w:r>
      <w:r>
        <w:rPr>
          <w:rFonts w:ascii="仿宋" w:hAnsi="仿宋" w:eastAsia="仿宋" w:cs="仿宋"/>
          <w:spacing w:val="26"/>
          <w:sz w:val="31"/>
          <w:szCs w:val="31"/>
        </w:rPr>
        <w:t>。</w:t>
      </w:r>
    </w:p>
    <w:p w14:paraId="02FDB662">
      <w:pPr>
        <w:spacing w:before="172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3.3承包人人员</w:t>
      </w:r>
    </w:p>
    <w:p w14:paraId="5FFD817B">
      <w:pPr>
        <w:pStyle w:val="2"/>
        <w:spacing w:before="173" w:line="263" w:lineRule="auto"/>
        <w:ind w:right="28" w:firstLine="579"/>
        <w:rPr>
          <w:rFonts w:ascii="楷体" w:hAnsi="楷体" w:eastAsia="楷体" w:cs="楷体"/>
          <w:sz w:val="35"/>
          <w:szCs w:val="35"/>
        </w:rPr>
      </w:pPr>
      <w:r>
        <w:rPr>
          <w:spacing w:val="-10"/>
          <w:sz w:val="31"/>
          <w:szCs w:val="31"/>
        </w:rPr>
        <w:t xml:space="preserve">3.3.1 </w:t>
      </w:r>
      <w:r>
        <w:rPr>
          <w:rFonts w:ascii="仿宋" w:hAnsi="仿宋" w:eastAsia="仿宋" w:cs="仿宋"/>
          <w:spacing w:val="-10"/>
          <w:sz w:val="31"/>
          <w:szCs w:val="31"/>
        </w:rPr>
        <w:t>承包人提交项目管理机构及施工现场管理人员安排报告的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5"/>
          <w:szCs w:val="35"/>
        </w:rPr>
        <w:t>期限：</w:t>
      </w:r>
      <w:r>
        <w:rPr>
          <w:rFonts w:ascii="仿宋" w:hAnsi="仿宋" w:eastAsia="仿宋" w:cs="仿宋"/>
          <w:spacing w:val="-25"/>
          <w:sz w:val="35"/>
          <w:szCs w:val="35"/>
        </w:rPr>
        <w:t xml:space="preserve"> </w:t>
      </w:r>
      <w:r>
        <w:rPr>
          <w:rFonts w:ascii="楷体" w:hAnsi="楷体" w:eastAsia="楷体" w:cs="楷体"/>
          <w:spacing w:val="-159"/>
          <w:sz w:val="35"/>
          <w:szCs w:val="35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5"/>
          <w:szCs w:val="35"/>
          <w:u w:val="single" w:color="auto"/>
        </w:rPr>
        <w:t>开工前7天。</w:t>
      </w:r>
      <w:r>
        <w:rPr>
          <w:rFonts w:ascii="楷体" w:hAnsi="楷体" w:eastAsia="楷体" w:cs="楷体"/>
          <w:sz w:val="35"/>
          <w:szCs w:val="35"/>
          <w:u w:val="single" w:color="auto"/>
        </w:rPr>
        <w:t xml:space="preserve">  </w:t>
      </w:r>
    </w:p>
    <w:p w14:paraId="0D19E15E">
      <w:pPr>
        <w:pStyle w:val="2"/>
        <w:spacing w:before="153" w:line="278" w:lineRule="auto"/>
        <w:ind w:firstLine="579"/>
        <w:rPr>
          <w:rFonts w:ascii="仿宋" w:hAnsi="仿宋" w:eastAsia="仿宋" w:cs="仿宋"/>
          <w:sz w:val="31"/>
          <w:szCs w:val="31"/>
        </w:rPr>
      </w:pPr>
      <w:r>
        <w:rPr>
          <w:spacing w:val="1"/>
          <w:sz w:val="31"/>
          <w:szCs w:val="31"/>
        </w:rPr>
        <w:t xml:space="preserve">3.3.3 </w:t>
      </w:r>
      <w:r>
        <w:rPr>
          <w:rFonts w:ascii="仿宋" w:hAnsi="仿宋" w:eastAsia="仿宋" w:cs="仿宋"/>
          <w:spacing w:val="1"/>
          <w:sz w:val="31"/>
          <w:szCs w:val="31"/>
        </w:rPr>
        <w:t>承包人无正当理由拒绝撤换主要施工管理人员的违约责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任  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每次处以2000元罚款。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</w:t>
      </w:r>
    </w:p>
    <w:p w14:paraId="7F3BBF67">
      <w:pPr>
        <w:spacing w:line="278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560" w:h="16500"/>
          <w:pgMar w:top="1179" w:right="1192" w:bottom="1150" w:left="1380" w:header="0" w:footer="952" w:gutter="0"/>
          <w:cols w:space="720" w:num="1"/>
        </w:sectPr>
      </w:pPr>
    </w:p>
    <w:p w14:paraId="0EC1DF28">
      <w:pPr>
        <w:spacing w:before="61" w:line="259" w:lineRule="auto"/>
        <w:ind w:right="47" w:firstLine="610"/>
        <w:rPr>
          <w:rFonts w:ascii="仿宋" w:hAnsi="仿宋" w:eastAsia="仿宋" w:cs="仿宋"/>
          <w:sz w:val="31"/>
          <w:szCs w:val="31"/>
        </w:rPr>
      </w:pPr>
      <w:bookmarkStart w:id="34" w:name="bookmark31"/>
      <w:bookmarkEnd w:id="34"/>
      <w:r>
        <w:rPr>
          <w:rFonts w:ascii="仿宋" w:hAnsi="仿宋" w:eastAsia="仿宋" w:cs="仿宋"/>
          <w:spacing w:val="-12"/>
          <w:sz w:val="31"/>
          <w:szCs w:val="31"/>
        </w:rPr>
        <w:t>3.3.4承包人主要施工管理人员离开施工现场的批准要求：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6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>通用条款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3C5B88FB">
      <w:pPr>
        <w:spacing w:before="186" w:line="260" w:lineRule="auto"/>
        <w:ind w:right="52" w:firstLine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3.3.5承包人擅自更换主要施工管理人员的违约责任：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每 次 处 以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500元罚款。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7B9133B6">
      <w:pPr>
        <w:spacing w:before="204" w:line="302" w:lineRule="auto"/>
        <w:ind w:right="67" w:firstLine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承包人主要施工管理人员擅自离开施工现场的违约责任：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每次处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  <w:u w:val="single" w:color="auto"/>
        </w:rPr>
        <w:t>以200元罚款</w:t>
      </w:r>
      <w:r>
        <w:rPr>
          <w:rFonts w:ascii="仿宋" w:hAnsi="仿宋" w:eastAsia="仿宋" w:cs="仿宋"/>
          <w:spacing w:val="19"/>
          <w:sz w:val="31"/>
          <w:szCs w:val="31"/>
        </w:rPr>
        <w:t>。</w:t>
      </w:r>
    </w:p>
    <w:p w14:paraId="2FA1D6AE">
      <w:pPr>
        <w:spacing w:before="63" w:line="224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0"/>
          <w:sz w:val="31"/>
          <w:szCs w:val="31"/>
        </w:rPr>
        <w:t>3.5分包</w:t>
      </w:r>
    </w:p>
    <w:p w14:paraId="232A9E24">
      <w:pPr>
        <w:pStyle w:val="2"/>
        <w:spacing w:before="158" w:line="224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3.5.1</w:t>
      </w:r>
      <w:r>
        <w:rPr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分包的一般约定</w:t>
      </w:r>
    </w:p>
    <w:p w14:paraId="1A6CB623">
      <w:pPr>
        <w:spacing w:before="158" w:line="306" w:lineRule="auto"/>
        <w:ind w:left="610" w:right="152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4"/>
          <w:sz w:val="31"/>
          <w:szCs w:val="31"/>
        </w:rPr>
        <w:t>禁止分包的工程包括：</w:t>
      </w:r>
      <w:r>
        <w:rPr>
          <w:rFonts w:ascii="仿宋" w:hAnsi="仿宋" w:eastAsia="仿宋" w:cs="仿宋"/>
          <w:b/>
          <w:bCs/>
          <w:spacing w:val="35"/>
          <w:sz w:val="31"/>
          <w:szCs w:val="31"/>
          <w:u w:val="single" w:color="auto"/>
        </w:rPr>
        <w:t>承包人承包的全部工程。</w:t>
      </w:r>
      <w:r>
        <w:rPr>
          <w:rFonts w:ascii="仿宋" w:hAnsi="仿宋" w:eastAsia="仿宋" w:cs="仿宋"/>
          <w:spacing w:val="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主体结构、关键性工作的范围：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   /          。</w:t>
      </w:r>
    </w:p>
    <w:p w14:paraId="0E2FCA7B">
      <w:pPr>
        <w:spacing w:before="68" w:line="224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3.5.2分包的确定：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/</w:t>
      </w:r>
      <w:r>
        <w:rPr>
          <w:rFonts w:ascii="仿宋" w:hAnsi="仿宋" w:eastAsia="仿宋" w:cs="仿宋"/>
          <w:spacing w:val="19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。</w:t>
      </w:r>
    </w:p>
    <w:p w14:paraId="32EF4021">
      <w:pPr>
        <w:spacing w:before="153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3.5.4分包合同价款：</w:t>
      </w:r>
      <w:r>
        <w:rPr>
          <w:rFonts w:ascii="仿宋" w:hAnsi="仿宋" w:eastAsia="仿宋" w:cs="仿宋"/>
          <w:spacing w:val="18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/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。</w:t>
      </w:r>
    </w:p>
    <w:p w14:paraId="6747C8D7">
      <w:pPr>
        <w:spacing w:before="159" w:line="221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3.6工程照管与成品、半成品保护</w:t>
      </w:r>
    </w:p>
    <w:p w14:paraId="5447AC1E">
      <w:pPr>
        <w:spacing w:before="183" w:line="283" w:lineRule="auto"/>
        <w:ind w:right="43" w:firstLine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承包人负责照管工程及工程相关的材料、工程设备的起始时间：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394242F2">
      <w:pPr>
        <w:spacing w:before="106" w:line="221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1"/>
          <w:sz w:val="31"/>
          <w:szCs w:val="31"/>
        </w:rPr>
        <w:t>3.7履约担保</w:t>
      </w:r>
    </w:p>
    <w:p w14:paraId="434BA90C">
      <w:pPr>
        <w:spacing w:before="163" w:line="221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承包人是否提供履约担保：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否</w:t>
      </w:r>
      <w:r>
        <w:rPr>
          <w:rFonts w:ascii="仿宋" w:hAnsi="仿宋" w:eastAsia="仿宋" w:cs="仿宋"/>
          <w:spacing w:val="1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。</w:t>
      </w:r>
    </w:p>
    <w:p w14:paraId="166DABC2">
      <w:pPr>
        <w:pStyle w:val="2"/>
        <w:spacing w:before="129" w:line="221" w:lineRule="auto"/>
        <w:ind w:left="610"/>
        <w:rPr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承包人提供履约担保的形式、金额及期限的：</w:t>
      </w:r>
      <w:r>
        <w:rPr>
          <w:spacing w:val="-5"/>
          <w:sz w:val="31"/>
          <w:szCs w:val="31"/>
          <w:u w:val="single" w:color="auto"/>
        </w:rPr>
        <w:t>/         。</w:t>
      </w:r>
    </w:p>
    <w:p w14:paraId="08C3E1CC">
      <w:pPr>
        <w:pStyle w:val="2"/>
        <w:spacing w:before="204" w:line="227" w:lineRule="auto"/>
        <w:ind w:left="4"/>
        <w:outlineLvl w:val="1"/>
        <w:rPr>
          <w:rFonts w:ascii="仿宋" w:hAnsi="仿宋" w:eastAsia="仿宋" w:cs="仿宋"/>
          <w:sz w:val="31"/>
          <w:szCs w:val="31"/>
        </w:rPr>
      </w:pPr>
      <w:bookmarkStart w:id="35" w:name="bookmark7"/>
      <w:bookmarkEnd w:id="35"/>
      <w:r>
        <w:rPr>
          <w:b/>
          <w:bCs/>
          <w:spacing w:val="8"/>
          <w:sz w:val="31"/>
          <w:szCs w:val="31"/>
        </w:rPr>
        <w:t>4.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监理人</w:t>
      </w:r>
    </w:p>
    <w:p w14:paraId="4F373293">
      <w:pPr>
        <w:spacing w:before="146" w:line="224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8"/>
          <w:sz w:val="31"/>
          <w:szCs w:val="31"/>
        </w:rPr>
        <w:t>4.1监理人的一般规定</w:t>
      </w:r>
    </w:p>
    <w:p w14:paraId="7E7F02EE">
      <w:pPr>
        <w:pStyle w:val="2"/>
        <w:spacing w:before="150" w:line="289" w:lineRule="auto"/>
        <w:ind w:left="610" w:right="1753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关于监理人的监理内容</w:t>
      </w:r>
      <w:r>
        <w:rPr>
          <w:spacing w:val="-12"/>
          <w:sz w:val="31"/>
          <w:szCs w:val="31"/>
        </w:rPr>
        <w:t>：</w:t>
      </w:r>
      <w:r>
        <w:rPr>
          <w:spacing w:val="43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详 见 监 理 合 同 。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关于监理人的监理权限</w:t>
      </w:r>
      <w:r>
        <w:rPr>
          <w:spacing w:val="-15"/>
          <w:sz w:val="31"/>
          <w:szCs w:val="31"/>
        </w:rPr>
        <w:t>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7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6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通</w:t>
      </w:r>
      <w:r>
        <w:rPr>
          <w:rFonts w:ascii="楷体" w:hAnsi="楷体" w:eastAsia="楷体" w:cs="楷体"/>
          <w:spacing w:val="8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用</w:t>
      </w:r>
      <w:r>
        <w:rPr>
          <w:rFonts w:ascii="楷体" w:hAnsi="楷体" w:eastAsia="楷体" w:cs="楷体"/>
          <w:spacing w:val="6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5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8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。</w:t>
      </w:r>
    </w:p>
    <w:p w14:paraId="55CCA7A6">
      <w:pPr>
        <w:spacing w:before="109" w:line="279" w:lineRule="auto"/>
        <w:ind w:firstLine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关于监理人在施工现场的办公场所、生活场所的提供和费用承担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的约定：  </w:t>
      </w:r>
      <w:r>
        <w:rPr>
          <w:rFonts w:ascii="楷体" w:hAnsi="楷体" w:eastAsia="楷体" w:cs="楷体"/>
          <w:spacing w:val="-10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8"/>
          <w:sz w:val="31"/>
          <w:szCs w:val="31"/>
          <w:u w:val="single" w:color="auto"/>
        </w:rPr>
        <w:t>由承包人提供，费用由发包人承担。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79450E75">
      <w:pPr>
        <w:spacing w:before="78" w:line="222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4.2监理人员</w:t>
      </w:r>
      <w:r>
        <w:rPr>
          <w:rFonts w:ascii="仿宋" w:hAnsi="仿宋" w:eastAsia="仿宋" w:cs="仿宋"/>
          <w:spacing w:val="49"/>
          <w:sz w:val="31"/>
          <w:szCs w:val="31"/>
        </w:rPr>
        <w:t xml:space="preserve">   </w:t>
      </w:r>
      <w:r>
        <w:rPr>
          <w:rFonts w:ascii="黑体" w:hAnsi="黑体" w:eastAsia="黑体" w:cs="黑体"/>
          <w:spacing w:val="-144"/>
          <w:sz w:val="31"/>
          <w:szCs w:val="31"/>
          <w:u w:val="single" w:color="auto"/>
        </w:rPr>
        <w:t xml:space="preserve"> </w:t>
      </w:r>
      <w:r>
        <w:rPr>
          <w:rFonts w:ascii="黑体" w:hAnsi="黑体" w:eastAsia="黑体" w:cs="黑体"/>
          <w:spacing w:val="22"/>
          <w:sz w:val="31"/>
          <w:szCs w:val="31"/>
          <w:u w:val="single" w:color="auto"/>
        </w:rPr>
        <w:t>详见监理合同</w:t>
      </w:r>
      <w:r>
        <w:rPr>
          <w:rFonts w:ascii="黑体" w:hAnsi="黑体" w:eastAsia="黑体" w:cs="黑体"/>
          <w:spacing w:val="22"/>
          <w:sz w:val="31"/>
          <w:szCs w:val="31"/>
        </w:rPr>
        <w:t>。</w:t>
      </w:r>
    </w:p>
    <w:p w14:paraId="38A0868C">
      <w:pPr>
        <w:spacing w:before="198" w:line="223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4.4商定或确定</w:t>
      </w:r>
    </w:p>
    <w:p w14:paraId="59D67761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13" w:type="default"/>
          <w:pgSz w:w="11560" w:h="16500"/>
          <w:pgMar w:top="1394" w:right="1131" w:bottom="1104" w:left="1389" w:header="0" w:footer="888" w:gutter="0"/>
          <w:cols w:space="720" w:num="1"/>
        </w:sectPr>
      </w:pPr>
    </w:p>
    <w:p w14:paraId="1508780A">
      <w:pPr>
        <w:spacing w:before="58" w:line="207" w:lineRule="auto"/>
        <w:ind w:right="85" w:firstLine="59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</w:rPr>
        <w:t xml:space="preserve">理人对以下事项进行确定： </w:t>
      </w:r>
      <w:r>
        <w:rPr>
          <w:rFonts w:ascii="楷体" w:hAnsi="楷体" w:eastAsia="楷体" w:cs="楷体"/>
          <w:spacing w:val="-12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执 行 通</w:t>
      </w:r>
      <w:r>
        <w:rPr>
          <w:rFonts w:ascii="楷体" w:hAnsi="楷体" w:eastAsia="楷体" w:cs="楷体"/>
          <w:spacing w:val="2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用 条 款</w:t>
      </w:r>
    </w:p>
    <w:p w14:paraId="7E442BCF">
      <w:pPr>
        <w:spacing w:line="188" w:lineRule="auto"/>
        <w:ind w:left="60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07AAD01">
      <w:pPr>
        <w:spacing w:before="320" w:line="222" w:lineRule="auto"/>
        <w:ind w:left="4"/>
        <w:outlineLvl w:val="1"/>
        <w:rPr>
          <w:rFonts w:ascii="黑体" w:hAnsi="黑体" w:eastAsia="黑体" w:cs="黑体"/>
          <w:sz w:val="32"/>
          <w:szCs w:val="32"/>
        </w:rPr>
      </w:pPr>
      <w:bookmarkStart w:id="36" w:name="bookmark8"/>
      <w:bookmarkEnd w:id="36"/>
      <w:bookmarkStart w:id="37" w:name="bookmark32"/>
      <w:bookmarkEnd w:id="37"/>
      <w:r>
        <w:rPr>
          <w:rFonts w:ascii="黑体" w:hAnsi="黑体" w:eastAsia="黑体" w:cs="黑体"/>
          <w:b/>
          <w:bCs/>
          <w:spacing w:val="6"/>
          <w:sz w:val="32"/>
          <w:szCs w:val="32"/>
        </w:rPr>
        <w:t>5.工程质量</w:t>
      </w:r>
    </w:p>
    <w:p w14:paraId="5B3C9866">
      <w:pPr>
        <w:pStyle w:val="2"/>
        <w:spacing w:before="147" w:line="222" w:lineRule="auto"/>
        <w:ind w:left="603"/>
        <w:rPr>
          <w:rFonts w:ascii="黑体" w:hAnsi="黑体" w:eastAsia="黑体" w:cs="黑体"/>
          <w:sz w:val="32"/>
          <w:szCs w:val="32"/>
        </w:rPr>
      </w:pPr>
      <w:r>
        <w:rPr>
          <w:b/>
          <w:bCs/>
          <w:spacing w:val="-26"/>
          <w:sz w:val="32"/>
          <w:szCs w:val="32"/>
        </w:rPr>
        <w:t>5.1</w:t>
      </w:r>
      <w:r>
        <w:rPr>
          <w:spacing w:val="-26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6"/>
          <w:sz w:val="32"/>
          <w:szCs w:val="32"/>
        </w:rPr>
        <w:t>质量要求</w:t>
      </w:r>
    </w:p>
    <w:p w14:paraId="57B73688">
      <w:pPr>
        <w:pStyle w:val="2"/>
        <w:spacing w:before="157" w:line="222" w:lineRule="auto"/>
        <w:ind w:left="599"/>
        <w:rPr>
          <w:sz w:val="29"/>
          <w:szCs w:val="29"/>
        </w:rPr>
      </w:pPr>
      <w:r>
        <w:rPr>
          <w:spacing w:val="-21"/>
          <w:sz w:val="32"/>
          <w:szCs w:val="32"/>
        </w:rPr>
        <w:t xml:space="preserve">5.1.1 </w:t>
      </w:r>
      <w:r>
        <w:rPr>
          <w:rFonts w:ascii="黑体" w:hAnsi="黑体" w:eastAsia="黑体" w:cs="黑体"/>
          <w:spacing w:val="-21"/>
          <w:sz w:val="32"/>
          <w:szCs w:val="32"/>
        </w:rPr>
        <w:t>特殊质量标准和要求：</w:t>
      </w:r>
      <w:r>
        <w:rPr>
          <w:rFonts w:ascii="黑体" w:hAnsi="黑体" w:eastAsia="黑体" w:cs="黑体"/>
          <w:spacing w:val="-69"/>
          <w:sz w:val="32"/>
          <w:szCs w:val="32"/>
        </w:rPr>
        <w:t xml:space="preserve"> </w:t>
      </w:r>
      <w:r>
        <w:rPr>
          <w:spacing w:val="-21"/>
          <w:sz w:val="29"/>
          <w:szCs w:val="29"/>
          <w:u w:val="single" w:color="auto"/>
        </w:rPr>
        <w:t xml:space="preserve">        </w:t>
      </w:r>
      <w:r>
        <w:rPr>
          <w:spacing w:val="-22"/>
          <w:sz w:val="29"/>
          <w:szCs w:val="29"/>
          <w:u w:val="single" w:color="auto"/>
        </w:rPr>
        <w:t xml:space="preserve"> /</w:t>
      </w:r>
      <w:r>
        <w:rPr>
          <w:sz w:val="29"/>
          <w:szCs w:val="29"/>
          <w:u w:val="single" w:color="auto"/>
        </w:rPr>
        <w:t xml:space="preserve">          </w:t>
      </w:r>
    </w:p>
    <w:p w14:paraId="46EAC057">
      <w:pPr>
        <w:spacing w:before="130" w:line="222" w:lineRule="auto"/>
        <w:ind w:left="6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5.3隐蔽工程检查</w:t>
      </w:r>
    </w:p>
    <w:p w14:paraId="336870DC">
      <w:pPr>
        <w:spacing w:before="173" w:line="183" w:lineRule="auto"/>
        <w:jc w:val="right"/>
        <w:rPr>
          <w:rFonts w:ascii="楷体" w:hAnsi="楷体" w:eastAsia="楷体" w:cs="楷体"/>
          <w:sz w:val="32"/>
          <w:szCs w:val="32"/>
        </w:rPr>
      </w:pPr>
      <w:r>
        <w:rPr>
          <w:rFonts w:ascii="黑体" w:hAnsi="黑体" w:eastAsia="黑体" w:cs="黑体"/>
          <w:spacing w:val="-23"/>
          <w:sz w:val="32"/>
          <w:szCs w:val="32"/>
        </w:rPr>
        <w:t>5.3.2承包人提前通知监理人隐蔽工程检查的期限的约</w:t>
      </w:r>
      <w:r>
        <w:rPr>
          <w:rFonts w:ascii="黑体" w:hAnsi="黑体" w:eastAsia="黑体" w:cs="黑体"/>
          <w:spacing w:val="-24"/>
          <w:sz w:val="32"/>
          <w:szCs w:val="32"/>
        </w:rPr>
        <w:t>定：</w:t>
      </w:r>
      <w:r>
        <w:rPr>
          <w:rFonts w:ascii="楷体" w:hAnsi="楷体" w:eastAsia="楷体" w:cs="楷体"/>
          <w:spacing w:val="-24"/>
          <w:sz w:val="32"/>
          <w:szCs w:val="32"/>
          <w:u w:val="single" w:color="auto"/>
        </w:rPr>
        <w:t>共  同</w:t>
      </w:r>
    </w:p>
    <w:p w14:paraId="47DD8F36">
      <w:pPr>
        <w:spacing w:before="1" w:line="210" w:lineRule="auto"/>
        <w:ind w:left="4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9"/>
          <w:sz w:val="32"/>
          <w:szCs w:val="32"/>
          <w:u w:val="single" w:color="auto"/>
        </w:rPr>
        <w:t>检查前48小时，书面通知</w:t>
      </w:r>
    </w:p>
    <w:p w14:paraId="5CA266B2">
      <w:pPr>
        <w:spacing w:before="9" w:line="60" w:lineRule="exact"/>
        <w:ind w:left="37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BE9D3C9">
      <w:pPr>
        <w:spacing w:before="309" w:line="321" w:lineRule="auto"/>
        <w:ind w:left="59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</w:rPr>
        <w:t xml:space="preserve">关于延期最长不得超过： </w:t>
      </w:r>
      <w:r>
        <w:rPr>
          <w:rFonts w:ascii="Times New Roman" w:hAnsi="Times New Roman" w:eastAsia="Times New Roman" w:cs="Times New Roman"/>
          <w:spacing w:val="-1"/>
          <w:sz w:val="29"/>
          <w:szCs w:val="29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4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</w:rPr>
        <w:t>小时。</w:t>
      </w:r>
    </w:p>
    <w:p w14:paraId="582C2A46">
      <w:pPr>
        <w:spacing w:before="42" w:line="221" w:lineRule="auto"/>
        <w:ind w:left="4"/>
        <w:outlineLvl w:val="1"/>
        <w:rPr>
          <w:rFonts w:ascii="黑体" w:hAnsi="黑体" w:eastAsia="黑体" w:cs="黑体"/>
          <w:sz w:val="32"/>
          <w:szCs w:val="32"/>
        </w:rPr>
      </w:pPr>
      <w:bookmarkStart w:id="38" w:name="bookmark9"/>
      <w:bookmarkEnd w:id="38"/>
      <w:r>
        <w:rPr>
          <w:rFonts w:ascii="黑体" w:hAnsi="黑体" w:eastAsia="黑体" w:cs="黑体"/>
          <w:b/>
          <w:bCs/>
          <w:sz w:val="32"/>
          <w:szCs w:val="32"/>
        </w:rPr>
        <w:t>6.安全文明施工与环境保护</w:t>
      </w:r>
    </w:p>
    <w:p w14:paraId="655A2BBC">
      <w:pPr>
        <w:spacing w:before="157" w:line="221" w:lineRule="auto"/>
        <w:ind w:left="6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0"/>
          <w:sz w:val="32"/>
          <w:szCs w:val="32"/>
        </w:rPr>
        <w:t>6.1安全文明施工</w:t>
      </w:r>
    </w:p>
    <w:p w14:paraId="5FAF1509">
      <w:pPr>
        <w:pStyle w:val="2"/>
        <w:spacing w:before="179" w:line="225" w:lineRule="auto"/>
        <w:ind w:right="119" w:firstLine="599"/>
        <w:jc w:val="both"/>
        <w:rPr>
          <w:rFonts w:ascii="楷体" w:hAnsi="楷体" w:eastAsia="楷体" w:cs="楷体"/>
          <w:sz w:val="32"/>
          <w:szCs w:val="32"/>
        </w:rPr>
      </w:pPr>
      <w:r>
        <w:rPr>
          <w:spacing w:val="-13"/>
          <w:sz w:val="32"/>
          <w:szCs w:val="32"/>
        </w:rPr>
        <w:t xml:space="preserve">6.1.1 </w:t>
      </w:r>
      <w:r>
        <w:rPr>
          <w:rFonts w:ascii="黑体" w:hAnsi="黑体" w:eastAsia="黑体" w:cs="黑体"/>
          <w:spacing w:val="-13"/>
          <w:sz w:val="32"/>
          <w:szCs w:val="32"/>
        </w:rPr>
        <w:t>项目安全生产的达标目标及相应事项的约定：</w:t>
      </w:r>
      <w:r>
        <w:rPr>
          <w:rFonts w:ascii="楷体" w:hAnsi="楷体" w:eastAsia="楷体" w:cs="楷体"/>
          <w:spacing w:val="-13"/>
          <w:sz w:val="32"/>
          <w:szCs w:val="32"/>
          <w:u w:val="single" w:color="auto"/>
        </w:rPr>
        <w:t>对特殊工</w:t>
      </w:r>
      <w:r>
        <w:rPr>
          <w:rFonts w:ascii="楷体" w:hAnsi="楷体" w:eastAsia="楷体" w:cs="楷体"/>
          <w:spacing w:val="15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24"/>
          <w:sz w:val="32"/>
          <w:szCs w:val="32"/>
          <w:u w:val="single" w:color="auto"/>
        </w:rPr>
        <w:t>种、岗位、承包人应安排具有相应资格、资质的人员持证上岗，承包</w:t>
      </w:r>
      <w:r>
        <w:rPr>
          <w:rFonts w:ascii="楷体" w:hAnsi="楷体" w:eastAsia="楷体" w:cs="楷体"/>
          <w:spacing w:val="14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24"/>
          <w:sz w:val="32"/>
          <w:szCs w:val="32"/>
          <w:u w:val="single" w:color="auto"/>
        </w:rPr>
        <w:t>方应严禁工人酒后施工，严禁高血压、恐高症患者高空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作业；凡违反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5"/>
          <w:sz w:val="32"/>
          <w:szCs w:val="32"/>
          <w:u w:val="single" w:color="auto"/>
        </w:rPr>
        <w:t>规定施工造成的质量、安全事故由承包方负责</w:t>
      </w:r>
    </w:p>
    <w:p w14:paraId="10BA1724">
      <w:pPr>
        <w:spacing w:before="37" w:line="188" w:lineRule="auto"/>
        <w:ind w:left="63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9198FA4">
      <w:pPr>
        <w:spacing w:line="329" w:lineRule="auto"/>
        <w:rPr>
          <w:rFonts w:ascii="Arial"/>
          <w:sz w:val="21"/>
        </w:rPr>
      </w:pPr>
    </w:p>
    <w:p w14:paraId="185DA671">
      <w:pPr>
        <w:spacing w:before="105" w:line="228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17"/>
          <w:sz w:val="32"/>
          <w:szCs w:val="32"/>
        </w:rPr>
        <w:t>6.1.4关于治安保卫的特别约定：</w:t>
      </w:r>
      <w:r>
        <w:rPr>
          <w:rFonts w:ascii="黑体" w:hAnsi="黑体" w:eastAsia="黑体" w:cs="黑体"/>
          <w:spacing w:val="-119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11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3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3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3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88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z w:val="16"/>
          <w:szCs w:val="16"/>
        </w:rPr>
        <w:t>o</w:t>
      </w:r>
    </w:p>
    <w:p w14:paraId="09AC02A3">
      <w:pPr>
        <w:spacing w:before="169" w:line="216" w:lineRule="auto"/>
        <w:ind w:right="160" w:firstLine="59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1"/>
          <w:sz w:val="29"/>
          <w:szCs w:val="29"/>
        </w:rPr>
        <w:t>关于编制施工场地治安管理计划的约定：</w:t>
      </w:r>
      <w:r>
        <w:rPr>
          <w:rFonts w:ascii="楷体" w:hAnsi="楷体" w:eastAsia="楷体" w:cs="楷体"/>
          <w:spacing w:val="8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5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29"/>
          <w:szCs w:val="29"/>
          <w:u w:val="single" w:color="auto"/>
        </w:rPr>
        <w:t>开工前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>提供施工场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5"/>
          <w:sz w:val="29"/>
          <w:szCs w:val="29"/>
          <w:u w:val="single" w:color="auto"/>
        </w:rPr>
        <w:t>地治安管理方案或计划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 xml:space="preserve">  </w:t>
      </w:r>
    </w:p>
    <w:p w14:paraId="66B22E9B">
      <w:pPr>
        <w:spacing w:before="1" w:line="60" w:lineRule="exact"/>
        <w:ind w:left="34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4F5423C">
      <w:pPr>
        <w:spacing w:before="275" w:line="229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16"/>
          <w:position w:val="1"/>
          <w:sz w:val="32"/>
          <w:szCs w:val="32"/>
        </w:rPr>
        <w:t>6.1.5文明施工：</w:t>
      </w:r>
      <w:r>
        <w:rPr>
          <w:rFonts w:ascii="黑体" w:hAnsi="黑体" w:eastAsia="黑体" w:cs="黑体"/>
          <w:spacing w:val="-119"/>
          <w:position w:val="1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100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7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9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46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8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73"/>
          <w:position w:val="-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6"/>
          <w:sz w:val="16"/>
          <w:szCs w:val="16"/>
        </w:rPr>
        <w:t>o</w:t>
      </w:r>
    </w:p>
    <w:p w14:paraId="39FC4DE9">
      <w:pPr>
        <w:spacing w:before="168" w:line="281" w:lineRule="auto"/>
        <w:ind w:right="48" w:firstLine="599"/>
        <w:rPr>
          <w:rFonts w:ascii="楷体" w:hAnsi="楷体" w:eastAsia="楷体" w:cs="楷体"/>
          <w:sz w:val="29"/>
          <w:szCs w:val="29"/>
        </w:rPr>
      </w:pPr>
      <w:r>
        <w:rPr>
          <w:rFonts w:ascii="黑体" w:hAnsi="黑体" w:eastAsia="黑体" w:cs="黑体"/>
          <w:spacing w:val="2"/>
          <w:sz w:val="29"/>
          <w:szCs w:val="29"/>
        </w:rPr>
        <w:t xml:space="preserve">6.1.6关于安全文明施工费支付比例和支付期限的约定：  </w:t>
      </w:r>
      <w:r>
        <w:rPr>
          <w:rFonts w:ascii="楷体" w:hAnsi="楷体" w:eastAsia="楷体" w:cs="楷体"/>
          <w:spacing w:val="-12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9"/>
          <w:szCs w:val="29"/>
          <w:u w:val="single" w:color="auto"/>
        </w:rPr>
        <w:t>开工后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6"/>
          <w:sz w:val="29"/>
          <w:szCs w:val="29"/>
          <w:u w:val="single" w:color="auto"/>
        </w:rPr>
        <w:t>28天内首付“安全文明施工费”总额的60%;管网工程完成支付20%;</w:t>
      </w:r>
    </w:p>
    <w:p w14:paraId="232EAE5D">
      <w:pPr>
        <w:spacing w:before="188" w:line="222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8"/>
          <w:sz w:val="29"/>
          <w:szCs w:val="29"/>
          <w:u w:val="single" w:color="auto"/>
        </w:rPr>
        <w:t>工程竣工前再支付10%,剩余部分在竣工结算后与工程款同期拨付</w:t>
      </w:r>
      <w:r>
        <w:rPr>
          <w:rFonts w:ascii="楷体" w:hAnsi="楷体" w:eastAsia="楷体" w:cs="楷体"/>
          <w:spacing w:val="18"/>
          <w:sz w:val="29"/>
          <w:szCs w:val="29"/>
        </w:rPr>
        <w:t>。</w:t>
      </w:r>
    </w:p>
    <w:p w14:paraId="4F7A198D">
      <w:pPr>
        <w:spacing w:before="107" w:line="222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"/>
          <w:sz w:val="32"/>
          <w:szCs w:val="32"/>
        </w:rPr>
        <w:t>7.工期和进度</w:t>
      </w:r>
    </w:p>
    <w:p w14:paraId="1201FEB9">
      <w:pPr>
        <w:pStyle w:val="2"/>
        <w:spacing w:before="125" w:line="222" w:lineRule="auto"/>
        <w:ind w:left="603"/>
        <w:rPr>
          <w:rFonts w:ascii="黑体" w:hAnsi="黑体" w:eastAsia="黑体" w:cs="黑体"/>
          <w:sz w:val="32"/>
          <w:szCs w:val="32"/>
        </w:rPr>
      </w:pPr>
      <w:r>
        <w:rPr>
          <w:b/>
          <w:bCs/>
          <w:spacing w:val="-25"/>
          <w:sz w:val="32"/>
          <w:szCs w:val="32"/>
        </w:rPr>
        <w:t>7.1</w:t>
      </w:r>
      <w:r>
        <w:rPr>
          <w:spacing w:val="-42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5"/>
          <w:sz w:val="32"/>
          <w:szCs w:val="32"/>
        </w:rPr>
        <w:t>施工组织设计</w:t>
      </w:r>
    </w:p>
    <w:p w14:paraId="36A95094">
      <w:pPr>
        <w:pStyle w:val="2"/>
        <w:spacing w:before="160" w:line="222" w:lineRule="auto"/>
        <w:ind w:left="599"/>
        <w:rPr>
          <w:rFonts w:ascii="楷体" w:hAnsi="楷体" w:eastAsia="楷体" w:cs="楷体"/>
          <w:sz w:val="29"/>
          <w:szCs w:val="29"/>
        </w:rPr>
      </w:pPr>
      <w:r>
        <w:rPr>
          <w:spacing w:val="-20"/>
          <w:sz w:val="32"/>
          <w:szCs w:val="32"/>
        </w:rPr>
        <w:t xml:space="preserve">7.1.1 </w:t>
      </w:r>
      <w:r>
        <w:rPr>
          <w:rFonts w:ascii="黑体" w:hAnsi="黑体" w:eastAsia="黑体" w:cs="黑体"/>
          <w:spacing w:val="-20"/>
          <w:sz w:val="32"/>
          <w:szCs w:val="32"/>
        </w:rPr>
        <w:t>合同当事人约定的施工组织设计应包括的其他内容：</w:t>
      </w:r>
      <w:r>
        <w:rPr>
          <w:rFonts w:ascii="楷体" w:hAnsi="楷体" w:eastAsia="楷体" w:cs="楷体"/>
          <w:spacing w:val="-20"/>
          <w:position w:val="1"/>
          <w:sz w:val="29"/>
          <w:szCs w:val="29"/>
          <w:u w:val="single" w:color="auto"/>
        </w:rPr>
        <w:t xml:space="preserve">  执</w:t>
      </w:r>
    </w:p>
    <w:p w14:paraId="0246D0FD">
      <w:pPr>
        <w:spacing w:line="222" w:lineRule="auto"/>
        <w:rPr>
          <w:rFonts w:ascii="楷体" w:hAnsi="楷体" w:eastAsia="楷体" w:cs="楷体"/>
          <w:sz w:val="29"/>
          <w:szCs w:val="29"/>
        </w:rPr>
        <w:sectPr>
          <w:footerReference r:id="rId14" w:type="default"/>
          <w:pgSz w:w="11750" w:h="16630"/>
          <w:pgMar w:top="1395" w:right="1165" w:bottom="1271" w:left="1570" w:header="0" w:footer="1127" w:gutter="0"/>
          <w:cols w:space="720" w:num="1"/>
        </w:sectPr>
      </w:pPr>
    </w:p>
    <w:p w14:paraId="14AF62CB">
      <w:pPr>
        <w:spacing w:before="63" w:line="224" w:lineRule="auto"/>
        <w:rPr>
          <w:rFonts w:ascii="Times New Roman" w:hAnsi="Times New Roman" w:eastAsia="Times New Roman" w:cs="Times New Roman"/>
          <w:sz w:val="16"/>
          <w:szCs w:val="16"/>
        </w:rPr>
      </w:pPr>
      <w:bookmarkStart w:id="39" w:name="bookmark33"/>
      <w:bookmarkEnd w:id="39"/>
      <w:r>
        <w:rPr>
          <w:rFonts w:ascii="楷体" w:hAnsi="楷体" w:eastAsia="楷体" w:cs="楷体"/>
          <w:spacing w:val="-18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8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>o</w:t>
      </w:r>
    </w:p>
    <w:p w14:paraId="10C93886">
      <w:pPr>
        <w:spacing w:before="178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3F78E3DD">
      <w:pPr>
        <w:spacing w:before="176" w:line="227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8"/>
          <w:position w:val="1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8"/>
          <w:position w:val="-3"/>
          <w:sz w:val="32"/>
          <w:szCs w:val="32"/>
          <w:u w:val="single" w:color="auto"/>
        </w:rPr>
        <w:t>执行通用条款</w:t>
      </w:r>
      <w:r>
        <w:rPr>
          <w:rFonts w:ascii="仿宋" w:hAnsi="仿宋" w:eastAsia="仿宋" w:cs="仿宋"/>
          <w:spacing w:val="153"/>
          <w:position w:val="-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8"/>
          <w:position w:val="-2"/>
          <w:sz w:val="16"/>
          <w:szCs w:val="16"/>
        </w:rPr>
        <w:t>o</w:t>
      </w:r>
    </w:p>
    <w:p w14:paraId="2F5E42A2">
      <w:pPr>
        <w:spacing w:before="113" w:line="206" w:lineRule="auto"/>
        <w:ind w:right="313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B27605B">
      <w:pPr>
        <w:spacing w:line="188" w:lineRule="auto"/>
        <w:ind w:left="44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A9CBE66">
      <w:pPr>
        <w:spacing w:before="309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7.2施工进度计划</w:t>
      </w:r>
    </w:p>
    <w:p w14:paraId="4FD57CA3">
      <w:pPr>
        <w:spacing w:before="20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5AF4DD02">
      <w:pPr>
        <w:spacing w:before="175" w:line="209" w:lineRule="auto"/>
        <w:ind w:right="313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 到 后 5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天 内  </w:t>
      </w:r>
    </w:p>
    <w:p w14:paraId="43C328BF">
      <w:pPr>
        <w:spacing w:line="60" w:lineRule="exact"/>
        <w:ind w:left="42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4C5712C">
      <w:pPr>
        <w:pStyle w:val="2"/>
        <w:spacing w:before="300" w:line="222" w:lineRule="auto"/>
        <w:ind w:left="58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7.3</w:t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开工</w:t>
      </w:r>
    </w:p>
    <w:p w14:paraId="515EF540">
      <w:pPr>
        <w:pStyle w:val="2"/>
        <w:spacing w:before="18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7.3.1</w:t>
      </w:r>
      <w:r>
        <w:rPr>
          <w:spacing w:val="-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开工准备</w:t>
      </w:r>
    </w:p>
    <w:p w14:paraId="30C3725A">
      <w:pPr>
        <w:spacing w:before="188" w:line="281" w:lineRule="auto"/>
        <w:ind w:firstLine="669"/>
        <w:rPr>
          <w:rFonts w:ascii="楷体" w:hAnsi="楷体" w:eastAsia="楷体" w:cs="楷体"/>
          <w:sz w:val="37"/>
          <w:szCs w:val="37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7"/>
          <w:szCs w:val="37"/>
          <w:u w:val="single" w:color="auto"/>
        </w:rPr>
        <w:t>工前</w:t>
      </w:r>
      <w:r>
        <w:rPr>
          <w:rFonts w:ascii="楷体" w:hAnsi="楷体" w:eastAsia="楷体" w:cs="楷体"/>
          <w:spacing w:val="-6"/>
          <w:sz w:val="37"/>
          <w:szCs w:val="37"/>
        </w:rPr>
        <w:t>。</w:t>
      </w:r>
    </w:p>
    <w:p w14:paraId="51AFA42F">
      <w:pPr>
        <w:pStyle w:val="2"/>
        <w:spacing w:before="58" w:line="304" w:lineRule="auto"/>
        <w:ind w:left="580" w:right="5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关于承包人应完成的其他开工准备工作及期限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72FDDA65">
      <w:pPr>
        <w:spacing w:before="35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7.3.2开工通知</w:t>
      </w:r>
    </w:p>
    <w:p w14:paraId="30A92CD7">
      <w:pPr>
        <w:spacing w:before="195" w:line="314" w:lineRule="auto"/>
        <w:ind w:right="286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</w:t>
      </w:r>
      <w:r>
        <w:rPr>
          <w:rFonts w:ascii="仿宋" w:hAnsi="仿宋" w:eastAsia="仿宋" w:cs="仿宋"/>
          <w:spacing w:val="-4"/>
          <w:sz w:val="30"/>
          <w:szCs w:val="30"/>
        </w:rPr>
        <w:t>日起</w:t>
      </w:r>
      <w:r>
        <w:rPr>
          <w:rFonts w:ascii="仿宋" w:hAnsi="仿宋" w:eastAsia="仿宋" w:cs="仿宋"/>
          <w:spacing w:val="5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</w:t>
      </w:r>
      <w:r>
        <w:rPr>
          <w:rFonts w:ascii="仿宋" w:hAnsi="仿宋" w:eastAsia="仿宋" w:cs="仿宋"/>
          <w:spacing w:val="-3"/>
          <w:sz w:val="30"/>
          <w:szCs w:val="30"/>
        </w:rPr>
        <w:t>求，或者解除合同。</w:t>
      </w:r>
    </w:p>
    <w:p w14:paraId="3BBE8EBF">
      <w:pPr>
        <w:spacing w:before="50" w:line="223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7.4测量放线</w:t>
      </w:r>
    </w:p>
    <w:p w14:paraId="485CDE18">
      <w:pPr>
        <w:spacing w:before="171" w:line="308" w:lineRule="auto"/>
        <w:ind w:right="24" w:firstLine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合同签订后，工程开工前</w:t>
      </w:r>
      <w:r>
        <w:rPr>
          <w:rFonts w:ascii="仿宋" w:hAnsi="仿宋" w:eastAsia="仿宋" w:cs="仿宋"/>
          <w:spacing w:val="15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>o</w:t>
      </w:r>
    </w:p>
    <w:p w14:paraId="7CFE3452">
      <w:pPr>
        <w:spacing w:before="56" w:line="223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7.5工期延误</w:t>
      </w:r>
    </w:p>
    <w:p w14:paraId="52650074">
      <w:pPr>
        <w:pStyle w:val="2"/>
        <w:spacing w:before="162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10"/>
          <w:sz w:val="30"/>
          <w:szCs w:val="30"/>
        </w:rPr>
        <w:t>因发包人原因导致工期延误</w:t>
      </w:r>
    </w:p>
    <w:p w14:paraId="2CCFC3B9">
      <w:pPr>
        <w:spacing w:before="143" w:line="220" w:lineRule="auto"/>
        <w:ind w:right="11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(7)因发包人原因导致工期延误的其他情形： 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①政策性调整影</w:t>
      </w:r>
    </w:p>
    <w:p w14:paraId="580FA218">
      <w:pPr>
        <w:spacing w:before="159" w:line="207" w:lineRule="auto"/>
        <w:ind w:right="37"/>
        <w:rPr>
          <w:rFonts w:ascii="Arial" w:hAnsi="Arial" w:eastAsia="Arial" w:cs="Arial"/>
          <w:sz w:val="8"/>
          <w:szCs w:val="8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响施工进度的；②重大设计变更影响施工进度的；③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总监理工程师未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及时作出确定而延误工期的；④非承包人及不可抗力原因等</w:t>
      </w:r>
      <w:r>
        <w:rPr>
          <w:rFonts w:ascii="Arial" w:hAnsi="Arial" w:eastAsia="Arial" w:cs="Arial"/>
          <w:spacing w:val="12"/>
          <w:position w:val="-14"/>
          <w:sz w:val="8"/>
          <w:szCs w:val="8"/>
        </w:rPr>
        <w:t>o</w:t>
      </w:r>
    </w:p>
    <w:p w14:paraId="0B3D64F2">
      <w:pPr>
        <w:spacing w:line="207" w:lineRule="auto"/>
        <w:rPr>
          <w:rFonts w:ascii="Arial" w:hAnsi="Arial" w:eastAsia="Arial" w:cs="Arial"/>
          <w:sz w:val="8"/>
          <w:szCs w:val="8"/>
        </w:rPr>
        <w:sectPr>
          <w:footerReference r:id="rId15" w:type="default"/>
          <w:pgSz w:w="11910" w:h="16740"/>
          <w:pgMar w:top="1375" w:right="1277" w:bottom="1346" w:left="1690" w:header="0" w:footer="1219" w:gutter="0"/>
          <w:cols w:space="720" w:num="1"/>
        </w:sectPr>
      </w:pPr>
    </w:p>
    <w:p w14:paraId="1E20CBAD">
      <w:pPr>
        <w:spacing w:before="63" w:line="223" w:lineRule="auto"/>
        <w:ind w:left="597"/>
        <w:rPr>
          <w:rFonts w:ascii="仿宋" w:hAnsi="仿宋" w:eastAsia="仿宋" w:cs="仿宋"/>
          <w:sz w:val="31"/>
          <w:szCs w:val="31"/>
        </w:rPr>
      </w:pPr>
      <w:bookmarkStart w:id="40" w:name="bookmark34"/>
      <w:bookmarkEnd w:id="40"/>
      <w:r>
        <w:rPr>
          <w:rFonts w:ascii="仿宋" w:hAnsi="仿宋" w:eastAsia="仿宋" w:cs="仿宋"/>
          <w:spacing w:val="-9"/>
          <w:sz w:val="31"/>
          <w:szCs w:val="31"/>
        </w:rPr>
        <w:t>7.5.2因承包人原因导致工期延误</w:t>
      </w:r>
    </w:p>
    <w:p w14:paraId="52BB4F7E">
      <w:pPr>
        <w:spacing w:before="155" w:line="208" w:lineRule="auto"/>
        <w:ind w:left="397" w:right="402" w:firstLine="1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5"/>
          <w:sz w:val="31"/>
          <w:szCs w:val="31"/>
          <w:u w:val="single" w:color="auto"/>
        </w:rPr>
        <w:t>每天500元，累计计算</w:t>
      </w:r>
    </w:p>
    <w:p w14:paraId="26097B4C">
      <w:pPr>
        <w:spacing w:before="11" w:line="55" w:lineRule="exact"/>
        <w:ind w:left="370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A438007">
      <w:pPr>
        <w:spacing w:before="314" w:line="185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因承包人原因造成工期延误，逾期竣工违约金</w:t>
      </w:r>
      <w:r>
        <w:rPr>
          <w:rFonts w:ascii="仿宋" w:hAnsi="仿宋" w:eastAsia="仿宋" w:cs="仿宋"/>
          <w:spacing w:val="-14"/>
          <w:sz w:val="31"/>
          <w:szCs w:val="31"/>
        </w:rPr>
        <w:t>的上限：</w:t>
      </w:r>
      <w:r>
        <w:rPr>
          <w:rFonts w:ascii="仿宋" w:hAnsi="仿宋" w:eastAsia="仿宋" w:cs="仿宋"/>
          <w:spacing w:val="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签约合</w:t>
      </w:r>
    </w:p>
    <w:p w14:paraId="116467E6">
      <w:pPr>
        <w:spacing w:line="217" w:lineRule="auto"/>
        <w:ind w:left="47"/>
        <w:rPr>
          <w:rFonts w:ascii="楷体" w:hAnsi="楷体" w:eastAsia="楷体" w:cs="楷体"/>
          <w:sz w:val="31"/>
          <w:szCs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182880</wp:posOffset>
            </wp:positionV>
            <wp:extent cx="1084580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84553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9"/>
          <w:sz w:val="31"/>
          <w:szCs w:val="31"/>
        </w:rPr>
        <w:t>同</w:t>
      </w:r>
      <w:r>
        <w:rPr>
          <w:rFonts w:ascii="楷体" w:hAnsi="楷体" w:eastAsia="楷体" w:cs="楷体"/>
          <w:spacing w:val="-3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9"/>
          <w:sz w:val="31"/>
          <w:szCs w:val="31"/>
        </w:rPr>
        <w:t>价 的 1</w:t>
      </w:r>
      <w:r>
        <w:rPr>
          <w:rFonts w:ascii="楷体" w:hAnsi="楷体" w:eastAsia="楷体" w:cs="楷体"/>
          <w:spacing w:val="-3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9"/>
          <w:sz w:val="31"/>
          <w:szCs w:val="31"/>
        </w:rPr>
        <w:t>%</w:t>
      </w:r>
    </w:p>
    <w:p w14:paraId="7CCFE6E6">
      <w:pPr>
        <w:spacing w:line="59" w:lineRule="exact"/>
        <w:ind w:left="1767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ABE36EE">
      <w:pPr>
        <w:spacing w:before="291" w:line="222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7.6不利物质条件</w:t>
      </w:r>
    </w:p>
    <w:p w14:paraId="688DDA46">
      <w:pPr>
        <w:spacing w:before="198" w:line="227" w:lineRule="auto"/>
        <w:ind w:left="597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4"/>
          <w:sz w:val="31"/>
          <w:szCs w:val="31"/>
        </w:rPr>
        <w:t>不利物质条件的其他情形和有关约定：</w:t>
      </w:r>
      <w:r>
        <w:rPr>
          <w:rFonts w:ascii="仿宋" w:hAnsi="仿宋" w:eastAsia="仿宋" w:cs="仿宋"/>
          <w:spacing w:val="-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2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1"/>
          <w:sz w:val="31"/>
          <w:szCs w:val="31"/>
          <w:u w:val="single" w:color="auto"/>
        </w:rPr>
        <w:t xml:space="preserve">行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3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用 条</w:t>
      </w:r>
      <w:r>
        <w:rPr>
          <w:rFonts w:ascii="仿宋" w:hAnsi="仿宋" w:eastAsia="仿宋" w:cs="仿宋"/>
          <w:spacing w:val="-3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10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position w:val="-1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5"/>
          <w:position w:val="-2"/>
          <w:sz w:val="16"/>
          <w:szCs w:val="16"/>
        </w:rPr>
        <w:t>o</w:t>
      </w:r>
    </w:p>
    <w:p w14:paraId="5CA94E1F">
      <w:pPr>
        <w:spacing w:before="127" w:line="221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7.7异常恶劣的气候条件</w:t>
      </w:r>
    </w:p>
    <w:p w14:paraId="2713DD0B">
      <w:pPr>
        <w:spacing w:before="172" w:line="222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发包人和承包人同意以下情形视为异常恶劣的气候条件：</w:t>
      </w:r>
    </w:p>
    <w:p w14:paraId="7710ADEC">
      <w:pPr>
        <w:pStyle w:val="2"/>
        <w:spacing w:before="178" w:line="225" w:lineRule="auto"/>
        <w:ind w:left="847"/>
        <w:rPr>
          <w:sz w:val="31"/>
          <w:szCs w:val="31"/>
        </w:rPr>
      </w:pPr>
      <w:r>
        <w:rPr>
          <w:spacing w:val="33"/>
          <w:sz w:val="31"/>
          <w:szCs w:val="31"/>
        </w:rPr>
        <w:t xml:space="preserve">(1) </w:t>
      </w:r>
      <w:r>
        <w:rPr>
          <w:rFonts w:ascii="楷体" w:hAnsi="楷体" w:eastAsia="楷体" w:cs="楷体"/>
          <w:spacing w:val="8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33"/>
          <w:sz w:val="31"/>
          <w:szCs w:val="31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pacing w:val="48"/>
          <w:sz w:val="31"/>
          <w:szCs w:val="31"/>
          <w:u w:val="single" w:color="auto"/>
        </w:rPr>
        <w:t xml:space="preserve"> </w:t>
      </w:r>
      <w:r>
        <w:rPr>
          <w:spacing w:val="33"/>
          <w:sz w:val="31"/>
          <w:szCs w:val="31"/>
        </w:rPr>
        <w:t>;</w:t>
      </w:r>
    </w:p>
    <w:p w14:paraId="6C99513D">
      <w:pPr>
        <w:pStyle w:val="2"/>
        <w:spacing w:before="119" w:line="192" w:lineRule="auto"/>
        <w:ind w:left="837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45"/>
          <w:sz w:val="31"/>
          <w:szCs w:val="31"/>
        </w:rPr>
        <w:t>(2)</w:t>
      </w:r>
      <w:r>
        <w:rPr>
          <w:spacing w:val="8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45"/>
          <w:sz w:val="31"/>
          <w:szCs w:val="31"/>
        </w:rPr>
        <w:t>高温天数超过以往正常天数10%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     </w:t>
      </w:r>
      <w:r>
        <w:rPr>
          <w:rFonts w:ascii="Times New Roman" w:hAnsi="Times New Roman" w:eastAsia="Times New Roman" w:cs="Times New Roman"/>
          <w:spacing w:val="45"/>
          <w:sz w:val="31"/>
          <w:szCs w:val="31"/>
        </w:rPr>
        <w:t>o</w:t>
      </w:r>
    </w:p>
    <w:p w14:paraId="2CDF0E94">
      <w:pPr>
        <w:tabs>
          <w:tab w:val="left" w:pos="7717"/>
        </w:tabs>
        <w:spacing w:line="12" w:lineRule="exact"/>
        <w:ind w:left="1427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trike/>
          <w:position w:val="6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15"/>
          <w:w w:val="117"/>
          <w:position w:val="6"/>
          <w:sz w:val="31"/>
          <w:szCs w:val="31"/>
        </w:rPr>
        <w:t>_</w:t>
      </w:r>
    </w:p>
    <w:p w14:paraId="1EEA4883">
      <w:pPr>
        <w:spacing w:before="205" w:line="221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7.9提前竣工的奖励</w:t>
      </w:r>
    </w:p>
    <w:p w14:paraId="2C9D2DF8">
      <w:pPr>
        <w:spacing w:before="173" w:line="227" w:lineRule="auto"/>
        <w:ind w:left="597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2"/>
          <w:sz w:val="31"/>
          <w:szCs w:val="31"/>
        </w:rPr>
        <w:t>7.9.2提前竣工的奖励：</w:t>
      </w:r>
      <w:r>
        <w:rPr>
          <w:rFonts w:ascii="仿宋" w:hAnsi="仿宋" w:eastAsia="仿宋" w:cs="仿宋"/>
          <w:spacing w:val="-10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52"/>
          <w:sz w:val="31"/>
          <w:szCs w:val="31"/>
          <w:u w:val="single" w:color="auto"/>
        </w:rPr>
        <w:t>每天500元，累计计算</w:t>
      </w:r>
      <w:r>
        <w:rPr>
          <w:rFonts w:ascii="仿宋" w:hAnsi="仿宋" w:eastAsia="仿宋" w:cs="仿宋"/>
          <w:spacing w:val="66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52"/>
          <w:sz w:val="16"/>
          <w:szCs w:val="16"/>
        </w:rPr>
        <w:t>o</w:t>
      </w:r>
    </w:p>
    <w:p w14:paraId="2163BC07">
      <w:pPr>
        <w:spacing w:before="135" w:line="222" w:lineRule="auto"/>
        <w:ind w:left="51"/>
        <w:outlineLvl w:val="1"/>
        <w:rPr>
          <w:rFonts w:ascii="黑体" w:hAnsi="黑体" w:eastAsia="黑体" w:cs="黑体"/>
          <w:sz w:val="31"/>
          <w:szCs w:val="31"/>
        </w:rPr>
      </w:pPr>
      <w:bookmarkStart w:id="41" w:name="bookmark11"/>
      <w:bookmarkEnd w:id="41"/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8.材料与设备</w:t>
      </w:r>
    </w:p>
    <w:p w14:paraId="7C9F9EA4">
      <w:pPr>
        <w:spacing w:before="168" w:line="222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8.4材料与工程设备的保管与使用</w:t>
      </w:r>
    </w:p>
    <w:p w14:paraId="6DAFD1DF">
      <w:pPr>
        <w:pStyle w:val="2"/>
        <w:spacing w:before="177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spacing w:val="-18"/>
          <w:sz w:val="31"/>
          <w:szCs w:val="31"/>
        </w:rPr>
        <w:t>8.4.1</w:t>
      </w:r>
      <w:r>
        <w:rPr>
          <w:spacing w:val="-7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发包人供应的材料设备的保管费用的承担</w:t>
      </w:r>
      <w:r>
        <w:rPr>
          <w:spacing w:val="-18"/>
          <w:sz w:val="31"/>
          <w:szCs w:val="31"/>
        </w:rPr>
        <w:t>：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8"/>
          <w:sz w:val="31"/>
          <w:szCs w:val="31"/>
        </w:rPr>
        <w:t>。</w:t>
      </w:r>
    </w:p>
    <w:p w14:paraId="770D1EFB">
      <w:pPr>
        <w:spacing w:before="164" w:line="224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8.6样品</w:t>
      </w:r>
    </w:p>
    <w:p w14:paraId="5C70C946">
      <w:pPr>
        <w:spacing w:before="140" w:line="219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8.6.1样品的报送与封存</w:t>
      </w:r>
    </w:p>
    <w:p w14:paraId="1F2D795E">
      <w:pPr>
        <w:spacing w:before="162" w:line="199" w:lineRule="auto"/>
        <w:ind w:left="47" w:right="54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需要承包人报送样品的材料或工程设备，样品的种类、名</w:t>
      </w:r>
      <w:r>
        <w:rPr>
          <w:rFonts w:ascii="仿宋" w:hAnsi="仿宋" w:eastAsia="仿宋" w:cs="仿宋"/>
          <w:spacing w:val="-13"/>
          <w:sz w:val="31"/>
          <w:szCs w:val="31"/>
        </w:rPr>
        <w:t>称、规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格、数量要求：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>按管理部门现行要求及发包人需求确定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</w:t>
      </w:r>
    </w:p>
    <w:p w14:paraId="67C874EE">
      <w:pPr>
        <w:spacing w:line="188" w:lineRule="auto"/>
        <w:ind w:left="786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F415632">
      <w:pPr>
        <w:spacing w:before="320" w:line="222" w:lineRule="auto"/>
        <w:ind w:left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8.8施工设备和临时设施</w:t>
      </w:r>
    </w:p>
    <w:p w14:paraId="73258403">
      <w:pPr>
        <w:pStyle w:val="2"/>
        <w:spacing w:before="162" w:line="186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 xml:space="preserve">8.8.1 </w:t>
      </w:r>
      <w:r>
        <w:rPr>
          <w:rFonts w:ascii="仿宋" w:hAnsi="仿宋" w:eastAsia="仿宋" w:cs="仿宋"/>
          <w:spacing w:val="-16"/>
          <w:sz w:val="31"/>
          <w:szCs w:val="31"/>
        </w:rPr>
        <w:t>承包人提供的施工设备和临时</w:t>
      </w:r>
      <w:r>
        <w:rPr>
          <w:rFonts w:ascii="仿宋" w:hAnsi="仿宋" w:eastAsia="仿宋" w:cs="仿宋"/>
          <w:spacing w:val="-17"/>
          <w:sz w:val="31"/>
          <w:szCs w:val="31"/>
        </w:rPr>
        <w:t>设施</w:t>
      </w:r>
    </w:p>
    <w:p w14:paraId="3B7F2754">
      <w:pPr>
        <w:spacing w:before="1" w:line="217" w:lineRule="auto"/>
        <w:ind w:left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关于修建临时设施费用承担的约定：</w:t>
      </w:r>
      <w:r>
        <w:rPr>
          <w:rFonts w:ascii="仿宋" w:hAnsi="仿宋" w:eastAsia="仿宋" w:cs="仿宋"/>
          <w:spacing w:val="7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3A562507">
      <w:pPr>
        <w:spacing w:before="3" w:line="55" w:lineRule="exact"/>
        <w:ind w:left="793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7AECC19">
      <w:pPr>
        <w:spacing w:before="299" w:line="221" w:lineRule="auto"/>
        <w:ind w:left="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9.试验与检验</w:t>
      </w:r>
    </w:p>
    <w:p w14:paraId="6E132153">
      <w:pPr>
        <w:spacing w:before="153" w:line="221" w:lineRule="auto"/>
        <w:ind w:left="5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2"/>
          <w:sz w:val="31"/>
          <w:szCs w:val="31"/>
        </w:rPr>
        <w:t>9.1试验设备与试验人员：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</w:t>
      </w:r>
    </w:p>
    <w:p w14:paraId="6CED5343">
      <w:pPr>
        <w:spacing w:before="139" w:line="221" w:lineRule="auto"/>
        <w:ind w:left="567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9.4现场工艺试验：</w:t>
      </w:r>
      <w:r>
        <w:rPr>
          <w:rFonts w:ascii="黑体" w:hAnsi="黑体" w:eastAsia="黑体" w:cs="黑体"/>
          <w:spacing w:val="7"/>
          <w:sz w:val="31"/>
          <w:szCs w:val="31"/>
          <w:u w:val="single" w:color="auto"/>
        </w:rPr>
        <w:t xml:space="preserve">                     </w:t>
      </w:r>
      <w:r>
        <w:rPr>
          <w:rFonts w:ascii="黑体" w:hAnsi="黑体" w:eastAsia="黑体" w:cs="黑体"/>
          <w:spacing w:val="-14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0</w:t>
      </w:r>
    </w:p>
    <w:p w14:paraId="4495CD6E">
      <w:pPr>
        <w:spacing w:line="221" w:lineRule="auto"/>
        <w:rPr>
          <w:rFonts w:ascii="Times New Roman" w:hAnsi="Times New Roman" w:eastAsia="Times New Roman" w:cs="Times New Roman"/>
          <w:sz w:val="31"/>
          <w:szCs w:val="31"/>
        </w:rPr>
        <w:sectPr>
          <w:footerReference r:id="rId16" w:type="default"/>
          <w:pgSz w:w="11940" w:h="16770"/>
          <w:pgMar w:top="1418" w:right="1312" w:bottom="1361" w:left="1632" w:header="0" w:footer="1217" w:gutter="0"/>
          <w:cols w:space="720" w:num="1"/>
        </w:sectPr>
      </w:pPr>
    </w:p>
    <w:p w14:paraId="0F2185B6">
      <w:pPr>
        <w:spacing w:before="60" w:line="222" w:lineRule="auto"/>
        <w:ind w:left="41"/>
        <w:outlineLvl w:val="1"/>
        <w:rPr>
          <w:rFonts w:ascii="黑体" w:hAnsi="黑体" w:eastAsia="黑体" w:cs="黑体"/>
          <w:sz w:val="30"/>
          <w:szCs w:val="30"/>
        </w:rPr>
      </w:pPr>
      <w:bookmarkStart w:id="42" w:name="bookmark13"/>
      <w:bookmarkEnd w:id="42"/>
      <w:bookmarkStart w:id="43" w:name="bookmark35"/>
      <w:bookmarkEnd w:id="43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10.变更</w:t>
      </w:r>
    </w:p>
    <w:p w14:paraId="55B42919">
      <w:pPr>
        <w:pStyle w:val="2"/>
        <w:spacing w:before="169" w:line="221" w:lineRule="auto"/>
        <w:ind w:left="617"/>
        <w:rPr>
          <w:rFonts w:ascii="仿宋" w:hAnsi="仿宋" w:eastAsia="仿宋" w:cs="仿宋"/>
          <w:sz w:val="24"/>
          <w:szCs w:val="24"/>
        </w:rPr>
      </w:pPr>
      <w:r>
        <w:rPr>
          <w:spacing w:val="1"/>
          <w:sz w:val="24"/>
          <w:szCs w:val="24"/>
        </w:rPr>
        <w:t>10</w:t>
      </w:r>
      <w:r>
        <w:rPr>
          <w:spacing w:val="-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.</w:t>
      </w:r>
      <w:r>
        <w:rPr>
          <w:spacing w:val="-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1变更的范围： 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6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6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6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6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6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3C8F65FC">
      <w:pPr>
        <w:spacing w:before="53" w:line="45" w:lineRule="exact"/>
        <w:ind w:left="5627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EC88948">
      <w:pPr>
        <w:spacing w:before="164" w:line="222" w:lineRule="auto"/>
        <w:ind w:left="62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10.4变更估价</w:t>
      </w:r>
    </w:p>
    <w:p w14:paraId="43F1A94A">
      <w:pPr>
        <w:pStyle w:val="2"/>
        <w:spacing w:before="168" w:line="220" w:lineRule="auto"/>
        <w:ind w:left="617"/>
        <w:rPr>
          <w:rFonts w:ascii="仿宋" w:hAnsi="仿宋" w:eastAsia="仿宋" w:cs="仿宋"/>
          <w:sz w:val="24"/>
          <w:szCs w:val="24"/>
        </w:rPr>
      </w:pPr>
      <w:r>
        <w:rPr>
          <w:spacing w:val="-18"/>
          <w:sz w:val="24"/>
          <w:szCs w:val="24"/>
        </w:rPr>
        <w:t>10.4.1</w:t>
      </w:r>
      <w:r>
        <w:rPr>
          <w:spacing w:val="7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变 更 估 价 原 则 ：</w:t>
      </w:r>
      <w:r>
        <w:rPr>
          <w:rFonts w:ascii="仿宋" w:hAnsi="仿宋" w:eastAsia="仿宋" w:cs="仿宋"/>
          <w:spacing w:val="21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06A8B3B9">
      <w:pPr>
        <w:spacing w:before="47" w:line="188" w:lineRule="auto"/>
        <w:ind w:left="6307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E2CE753">
      <w:pPr>
        <w:spacing w:before="163" w:line="222" w:lineRule="auto"/>
        <w:ind w:left="62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386FD263">
      <w:pPr>
        <w:spacing w:before="181" w:line="208" w:lineRule="auto"/>
        <w:ind w:left="6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执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 通 用 条 款</w:t>
      </w:r>
    </w:p>
    <w:p w14:paraId="3CD45EC4">
      <w:pPr>
        <w:spacing w:line="60" w:lineRule="exact"/>
        <w:ind w:left="8177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818E303">
      <w:pPr>
        <w:spacing w:before="1" w:line="212" w:lineRule="auto"/>
        <w:ind w:left="6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 通 用 条 款</w:t>
      </w:r>
    </w:p>
    <w:p w14:paraId="16DE1413">
      <w:pPr>
        <w:spacing w:line="55" w:lineRule="exact"/>
        <w:ind w:left="816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D142329">
      <w:pPr>
        <w:spacing w:before="271" w:line="216" w:lineRule="auto"/>
        <w:ind w:left="37" w:right="61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2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发包人按受益金额，给予承包人30%</w:t>
      </w:r>
    </w:p>
    <w:p w14:paraId="131CD31A">
      <w:pPr>
        <w:spacing w:before="1" w:line="222" w:lineRule="auto"/>
        <w:ind w:left="37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02005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221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2"/>
          <w:sz w:val="30"/>
          <w:szCs w:val="30"/>
        </w:rPr>
        <w:t>的</w:t>
      </w:r>
      <w:r>
        <w:rPr>
          <w:rFonts w:ascii="仿宋" w:hAnsi="仿宋" w:eastAsia="仿宋" w:cs="仿宋"/>
          <w:spacing w:val="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奖</w:t>
      </w:r>
      <w:r>
        <w:rPr>
          <w:rFonts w:ascii="仿宋" w:hAnsi="仿宋" w:eastAsia="仿宋" w:cs="仿宋"/>
          <w:spacing w:val="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励</w:t>
      </w:r>
    </w:p>
    <w:p w14:paraId="14495E29">
      <w:pPr>
        <w:spacing w:before="13" w:line="188" w:lineRule="auto"/>
        <w:ind w:left="125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7D46A24">
      <w:pPr>
        <w:spacing w:line="340" w:lineRule="auto"/>
        <w:rPr>
          <w:rFonts w:ascii="Arial"/>
          <w:sz w:val="21"/>
        </w:rPr>
      </w:pPr>
    </w:p>
    <w:p w14:paraId="04742D44">
      <w:pPr>
        <w:spacing w:before="98" w:line="222" w:lineRule="auto"/>
        <w:ind w:left="62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10.7暂估价</w:t>
      </w:r>
    </w:p>
    <w:p w14:paraId="6A1C5910">
      <w:pPr>
        <w:spacing w:before="179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暂估价材料和工程设备的明细详见附件11:《暂估价一览表》。</w:t>
      </w:r>
    </w:p>
    <w:p w14:paraId="25F02199">
      <w:pPr>
        <w:pStyle w:val="2"/>
        <w:spacing w:before="192" w:line="222" w:lineRule="auto"/>
        <w:ind w:left="62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10.8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暂列金额</w:t>
      </w:r>
    </w:p>
    <w:p w14:paraId="0D31C2B8">
      <w:pPr>
        <w:spacing w:before="154" w:line="222" w:lineRule="auto"/>
        <w:ind w:left="6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合同当事人关于暂列金额使用的约定：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0B80D749">
      <w:pPr>
        <w:spacing w:before="155" w:line="222" w:lineRule="auto"/>
        <w:ind w:left="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11.价格调整</w:t>
      </w:r>
    </w:p>
    <w:p w14:paraId="48FA6A50">
      <w:pPr>
        <w:pStyle w:val="2"/>
        <w:spacing w:before="189" w:line="222" w:lineRule="auto"/>
        <w:ind w:left="62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11.1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市场价格波动引起的调整</w:t>
      </w:r>
    </w:p>
    <w:p w14:paraId="084EA9D8">
      <w:pPr>
        <w:spacing w:before="174" w:line="224" w:lineRule="auto"/>
        <w:ind w:left="617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2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调</w:t>
      </w:r>
      <w:r>
        <w:rPr>
          <w:rFonts w:ascii="仿宋" w:hAnsi="仿宋" w:eastAsia="仿宋" w:cs="仿宋"/>
          <w:spacing w:val="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 xml:space="preserve">整  </w:t>
      </w:r>
      <w:r>
        <w:rPr>
          <w:rFonts w:ascii="Arial" w:hAnsi="Arial" w:eastAsia="Arial" w:cs="Arial"/>
          <w:spacing w:val="-2"/>
          <w:sz w:val="15"/>
          <w:szCs w:val="15"/>
        </w:rPr>
        <w:t>o</w:t>
      </w:r>
    </w:p>
    <w:p w14:paraId="47A37B0E">
      <w:pPr>
        <w:spacing w:before="160" w:line="311" w:lineRule="auto"/>
        <w:ind w:left="37" w:right="202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4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06FA3BA6">
      <w:pPr>
        <w:spacing w:before="40" w:line="221" w:lineRule="auto"/>
        <w:ind w:left="6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63B3FCE7">
      <w:pPr>
        <w:spacing w:before="173" w:line="320" w:lineRule="auto"/>
        <w:ind w:left="37" w:right="75" w:firstLine="58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的约定：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      </w:t>
      </w:r>
      <w:r>
        <w:rPr>
          <w:position w:val="-3"/>
          <w:sz w:val="30"/>
          <w:szCs w:val="30"/>
        </w:rPr>
        <w:drawing>
          <wp:inline distT="0" distB="0" distL="0" distR="0">
            <wp:extent cx="38100" cy="9461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49" cy="9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656AC">
      <w:pPr>
        <w:spacing w:before="8" w:line="221" w:lineRule="auto"/>
        <w:ind w:left="6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第2种方式：采用造价信息进行价格调整。</w:t>
      </w:r>
    </w:p>
    <w:p w14:paraId="0BD12BD1">
      <w:pPr>
        <w:spacing w:before="180" w:line="272" w:lineRule="auto"/>
        <w:ind w:left="37" w:right="157" w:firstLine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 xml:space="preserve">(2)关于基准价格的约定： </w:t>
      </w:r>
      <w:r>
        <w:rPr>
          <w:rFonts w:ascii="仿宋" w:hAnsi="仿宋" w:eastAsia="仿宋" w:cs="仿宋"/>
          <w:spacing w:val="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以控制价编制取定的材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料价格及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价格指数为基期价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</w:p>
    <w:p w14:paraId="184F4673">
      <w:pPr>
        <w:spacing w:before="145" w:line="219" w:lineRule="auto"/>
        <w:ind w:left="6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①承包人在已标价工程量清单或预算书中载明的材料单价低于</w:t>
      </w:r>
    </w:p>
    <w:p w14:paraId="53D96A95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780" w:h="16650"/>
          <w:pgMar w:top="1325" w:right="1200" w:bottom="1304" w:left="1552" w:header="0" w:footer="1169" w:gutter="0"/>
          <w:cols w:space="720" w:num="1"/>
        </w:sectPr>
      </w:pPr>
    </w:p>
    <w:p w14:paraId="33A6193C">
      <w:pPr>
        <w:spacing w:before="92" w:line="322" w:lineRule="auto"/>
        <w:ind w:left="5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基础超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过5  </w:t>
      </w:r>
      <w:r>
        <w:rPr>
          <w:rFonts w:ascii="仿宋" w:hAnsi="仿宋" w:eastAsia="仿宋" w:cs="仿宋"/>
          <w:spacing w:val="6"/>
          <w:sz w:val="30"/>
          <w:szCs w:val="30"/>
        </w:rPr>
        <w:t>%时，或材料单价跌幅以已标价工</w:t>
      </w:r>
      <w:r>
        <w:rPr>
          <w:rFonts w:ascii="仿宋" w:hAnsi="仿宋" w:eastAsia="仿宋" w:cs="仿宋"/>
          <w:spacing w:val="5"/>
          <w:sz w:val="30"/>
          <w:szCs w:val="30"/>
        </w:rPr>
        <w:t>程量清单或预算书中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载明材料单价为基础超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过5  </w:t>
      </w:r>
      <w:r>
        <w:rPr>
          <w:rFonts w:ascii="仿宋" w:hAnsi="仿宋" w:eastAsia="仿宋" w:cs="仿宋"/>
          <w:spacing w:val="5"/>
          <w:sz w:val="30"/>
          <w:szCs w:val="30"/>
        </w:rPr>
        <w:t>%时，其超过部分据实调整。</w:t>
      </w:r>
    </w:p>
    <w:p w14:paraId="7A71876F">
      <w:pPr>
        <w:spacing w:before="29" w:line="303" w:lineRule="auto"/>
        <w:ind w:left="49" w:right="20" w:firstLine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基础超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过5  </w:t>
      </w:r>
      <w:r>
        <w:rPr>
          <w:rFonts w:ascii="仿宋" w:hAnsi="仿宋" w:eastAsia="仿宋" w:cs="仿宋"/>
          <w:spacing w:val="6"/>
          <w:sz w:val="30"/>
          <w:szCs w:val="30"/>
        </w:rPr>
        <w:t>%时，材料单价涨幅以已标价工程量清单或预算书中载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过5 %</w:t>
      </w:r>
      <w:r>
        <w:rPr>
          <w:rFonts w:ascii="仿宋" w:hAnsi="仿宋" w:eastAsia="仿宋" w:cs="仿宋"/>
          <w:spacing w:val="12"/>
          <w:sz w:val="30"/>
          <w:szCs w:val="30"/>
        </w:rPr>
        <w:t>时，其超过部分据实调整。</w:t>
      </w:r>
    </w:p>
    <w:p w14:paraId="5324CCEB">
      <w:pPr>
        <w:spacing w:before="168" w:line="295" w:lineRule="auto"/>
        <w:ind w:left="39" w:right="2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为基础超过士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5  </w:t>
      </w:r>
      <w:r>
        <w:rPr>
          <w:rFonts w:ascii="仿宋" w:hAnsi="仿宋" w:eastAsia="仿宋" w:cs="仿宋"/>
          <w:spacing w:val="-7"/>
          <w:sz w:val="30"/>
          <w:szCs w:val="30"/>
        </w:rPr>
        <w:t>%时，其超过部分据实调整。</w:t>
      </w:r>
    </w:p>
    <w:p w14:paraId="3EB38E34">
      <w:pPr>
        <w:pStyle w:val="2"/>
        <w:spacing w:before="166" w:line="221" w:lineRule="auto"/>
        <w:ind w:left="689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1"/>
          <w:sz w:val="30"/>
          <w:szCs w:val="30"/>
        </w:rPr>
        <w:t>第3种方式：其他价格调整方式：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spacing w:val="7"/>
          <w:position w:val="-1"/>
          <w:sz w:val="19"/>
          <w:szCs w:val="19"/>
          <w:u w:val="single" w:color="auto"/>
        </w:rPr>
        <w:t xml:space="preserve">            </w:t>
      </w:r>
      <w:r>
        <w:rPr>
          <w:spacing w:val="-1"/>
          <w:position w:val="-1"/>
          <w:sz w:val="19"/>
          <w:szCs w:val="19"/>
          <w:u w:val="single" w:color="auto"/>
        </w:rPr>
        <w:t>/</w:t>
      </w:r>
      <w:r>
        <w:rPr>
          <w:spacing w:val="6"/>
          <w:position w:val="-1"/>
          <w:sz w:val="19"/>
          <w:szCs w:val="19"/>
          <w:u w:val="single" w:color="auto"/>
        </w:rPr>
        <w:t xml:space="preserve">            </w:t>
      </w:r>
      <w:r>
        <w:rPr>
          <w:rFonts w:ascii="Arial" w:hAnsi="Arial" w:eastAsia="Arial" w:cs="Arial"/>
          <w:spacing w:val="-1"/>
          <w:sz w:val="12"/>
          <w:szCs w:val="12"/>
          <w:u w:val="single" w:color="auto"/>
        </w:rPr>
        <w:t>_</w:t>
      </w:r>
      <w:r>
        <w:rPr>
          <w:rFonts w:ascii="Arial" w:hAnsi="Arial" w:eastAsia="Arial" w:cs="Arial"/>
          <w:spacing w:val="-1"/>
          <w:position w:val="-1"/>
          <w:sz w:val="12"/>
          <w:szCs w:val="12"/>
          <w:u w:val="single" w:color="auto"/>
        </w:rPr>
        <w:t>o</w:t>
      </w:r>
    </w:p>
    <w:p w14:paraId="356C662C">
      <w:pPr>
        <w:spacing w:before="184" w:line="222" w:lineRule="auto"/>
        <w:ind w:left="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9"/>
          <w:sz w:val="30"/>
          <w:szCs w:val="30"/>
        </w:rPr>
        <w:t>12.合同价格、计量与支付</w:t>
      </w:r>
    </w:p>
    <w:p w14:paraId="48317A86">
      <w:pPr>
        <w:spacing w:before="169" w:line="222" w:lineRule="auto"/>
        <w:ind w:left="63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9"/>
          <w:sz w:val="30"/>
          <w:szCs w:val="30"/>
        </w:rPr>
        <w:t>12.1</w:t>
      </w:r>
      <w:r>
        <w:rPr>
          <w:rFonts w:ascii="黑体" w:hAnsi="黑体" w:eastAsia="黑体" w:cs="黑体"/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9"/>
          <w:sz w:val="30"/>
          <w:szCs w:val="30"/>
        </w:rPr>
        <w:t>合同价格形式</w:t>
      </w:r>
    </w:p>
    <w:p w14:paraId="13614700">
      <w:pPr>
        <w:spacing w:before="176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1、单价合同。</w:t>
      </w:r>
    </w:p>
    <w:p w14:paraId="5B265FEF">
      <w:pPr>
        <w:spacing w:before="143" w:line="245" w:lineRule="auto"/>
        <w:ind w:left="649" w:right="449" w:firstLine="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position w:val="2"/>
          <w:sz w:val="30"/>
          <w:szCs w:val="30"/>
        </w:rPr>
        <w:t>综合单价包含的风险范围：</w:t>
      </w:r>
      <w:r>
        <w:rPr>
          <w:rFonts w:ascii="楷体" w:hAnsi="楷体" w:eastAsia="楷体" w:cs="楷体"/>
          <w:spacing w:val="-6"/>
          <w:position w:val="-2"/>
          <w:sz w:val="30"/>
          <w:szCs w:val="30"/>
          <w:u w:val="single" w:color="auto"/>
        </w:rPr>
        <w:t xml:space="preserve">   材料价格涨、跌幅的</w:t>
      </w:r>
      <w:r>
        <w:rPr>
          <w:rFonts w:ascii="仿宋" w:hAnsi="仿宋" w:eastAsia="仿宋" w:cs="仿宋"/>
          <w:spacing w:val="-6"/>
          <w:position w:val="-2"/>
          <w:sz w:val="30"/>
          <w:szCs w:val="30"/>
          <w:u w:val="single" w:color="auto"/>
        </w:rPr>
        <w:t>±5%</w:t>
      </w:r>
      <w:r>
        <w:rPr>
          <w:rFonts w:ascii="仿宋" w:hAnsi="仿宋" w:eastAsia="仿宋" w:cs="仿宋"/>
          <w:spacing w:val="18"/>
          <w:position w:val="-2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0"/>
          <w:position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position w:val="-1"/>
          <w:sz w:val="30"/>
          <w:szCs w:val="30"/>
        </w:rPr>
        <w:t>o</w:t>
      </w:r>
      <w:r>
        <w:rPr>
          <w:rFonts w:ascii="Arial" w:hAnsi="Arial" w:eastAsia="Arial" w:cs="Arial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23"/>
          <w:sz w:val="30"/>
          <w:szCs w:val="30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69215" cy="1270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841" cy="12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  </w:t>
      </w:r>
      <w:r>
        <w:rPr>
          <w:rFonts w:ascii="仿宋" w:hAnsi="仿宋" w:eastAsia="仿宋" w:cs="仿宋"/>
          <w:spacing w:val="1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position w:val="-3"/>
          <w:sz w:val="30"/>
          <w:szCs w:val="30"/>
        </w:rPr>
        <w:t>。</w:t>
      </w:r>
    </w:p>
    <w:p w14:paraId="54B9F5C7">
      <w:pPr>
        <w:spacing w:line="14" w:lineRule="exact"/>
        <w:ind w:left="3639"/>
      </w:pPr>
      <w:r>
        <w:drawing>
          <wp:inline distT="0" distB="0" distL="0" distR="0">
            <wp:extent cx="1492250" cy="889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92257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5F588">
      <w:pPr>
        <w:pStyle w:val="2"/>
        <w:tabs>
          <w:tab w:val="left" w:pos="3148"/>
        </w:tabs>
        <w:spacing w:before="219" w:line="312" w:lineRule="auto"/>
        <w:ind w:right="108" w:firstLine="669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参照《建设工程工程量清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单计价规范》</w:t>
      </w:r>
      <w:r>
        <w:rPr>
          <w:spacing w:val="12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12"/>
          <w:sz w:val="30"/>
          <w:szCs w:val="30"/>
          <w:u w:val="single" w:color="auto"/>
        </w:rPr>
        <w:t>50500-2013),</w:t>
      </w:r>
      <w:r>
        <w:rPr>
          <w:spacing w:val="1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第9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条“合同价款调整”及第11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Arial" w:hAnsi="Arial" w:eastAsia="Arial" w:cs="Arial"/>
          <w:sz w:val="30"/>
          <w:szCs w:val="30"/>
          <w:u w:val="single" w:color="auto"/>
        </w:rPr>
        <w:tab/>
      </w:r>
      <w:r>
        <w:rPr>
          <w:rFonts w:ascii="Arial" w:hAnsi="Arial" w:eastAsia="Arial" w:cs="Arial"/>
          <w:spacing w:val="-73"/>
          <w:sz w:val="30"/>
          <w:szCs w:val="30"/>
        </w:rPr>
        <w:t xml:space="preserve"> </w:t>
      </w:r>
      <w:r>
        <w:rPr>
          <w:rFonts w:ascii="Arial" w:hAnsi="Arial" w:eastAsia="Arial" w:cs="Arial"/>
          <w:sz w:val="30"/>
          <w:szCs w:val="30"/>
        </w:rPr>
        <w:t>o</w:t>
      </w:r>
    </w:p>
    <w:p w14:paraId="28814F39">
      <w:pPr>
        <w:spacing w:before="100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2、总价合同。</w:t>
      </w:r>
    </w:p>
    <w:p w14:paraId="56020D49">
      <w:pPr>
        <w:pStyle w:val="2"/>
        <w:spacing w:before="190" w:line="314" w:lineRule="auto"/>
        <w:ind w:left="599" w:right="3284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仿宋" w:hAnsi="仿宋" w:eastAsia="仿宋" w:cs="仿宋"/>
          <w:spacing w:val="-1"/>
          <w:sz w:val="30"/>
          <w:szCs w:val="30"/>
        </w:rPr>
        <w:t>总价包含的风险范围：</w:t>
      </w:r>
      <w:r>
        <w:rPr>
          <w:spacing w:val="-1"/>
          <w:sz w:val="10"/>
          <w:szCs w:val="10"/>
          <w:u w:val="single" w:color="auto"/>
        </w:rPr>
        <w:t xml:space="preserve">                  /                    </w:t>
      </w:r>
      <w:r>
        <w:rPr>
          <w:spacing w:val="-2"/>
          <w:sz w:val="10"/>
          <w:szCs w:val="10"/>
          <w:u w:val="single" w:color="auto"/>
        </w:rPr>
        <w:t xml:space="preserve">   </w:t>
      </w:r>
      <w:r>
        <w:rPr>
          <w:spacing w:val="-2"/>
          <w:position w:val="-3"/>
          <w:sz w:val="11"/>
          <w:szCs w:val="11"/>
        </w:rPr>
        <w:t>0</w:t>
      </w:r>
      <w:r>
        <w:rPr>
          <w:position w:val="-3"/>
          <w:sz w:val="11"/>
          <w:szCs w:val="11"/>
        </w:rPr>
        <w:t xml:space="preserve"> </w:t>
      </w:r>
      <w:r>
        <w:rPr>
          <w:position w:val="1"/>
          <w:sz w:val="30"/>
          <w:szCs w:val="30"/>
        </w:rPr>
        <w:t>风险费用的计算方法：</w:t>
      </w:r>
      <w:r>
        <w:rPr>
          <w:position w:val="3"/>
          <w:sz w:val="21"/>
          <w:szCs w:val="21"/>
          <w:u w:val="single" w:color="auto"/>
        </w:rPr>
        <w:t xml:space="preserve">        /</w:t>
      </w:r>
      <w:r>
        <w:rPr>
          <w:spacing w:val="7"/>
          <w:position w:val="3"/>
          <w:sz w:val="21"/>
          <w:szCs w:val="21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z w:val="13"/>
          <w:szCs w:val="13"/>
          <w:u w:val="single" w:color="auto"/>
        </w:rPr>
        <w:t>_o</w:t>
      </w:r>
    </w:p>
    <w:p w14:paraId="59B792D1">
      <w:pPr>
        <w:spacing w:before="29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3EA079BC">
      <w:pPr>
        <w:pStyle w:val="2"/>
        <w:spacing w:before="138" w:line="262" w:lineRule="auto"/>
        <w:ind w:left="609" w:right="3574" w:hanging="40"/>
        <w:rPr>
          <w:rFonts w:ascii="黑体" w:hAnsi="黑体" w:eastAsia="黑体" w:cs="黑体"/>
          <w:sz w:val="30"/>
          <w:szCs w:val="30"/>
        </w:rPr>
      </w:pPr>
      <w:r>
        <w:rPr>
          <w:spacing w:val="-25"/>
          <w:sz w:val="30"/>
          <w:szCs w:val="30"/>
        </w:rPr>
        <w:t>3、其他价格方式：</w:t>
      </w:r>
      <w:r>
        <w:rPr>
          <w:spacing w:val="-77"/>
          <w:sz w:val="30"/>
          <w:szCs w:val="30"/>
        </w:rPr>
        <w:t xml:space="preserve"> </w:t>
      </w:r>
      <w:r>
        <w:rPr>
          <w:spacing w:val="28"/>
          <w:position w:val="2"/>
          <w:sz w:val="30"/>
          <w:szCs w:val="30"/>
          <w:u w:val="single" w:color="auto"/>
        </w:rPr>
        <w:t xml:space="preserve">     </w:t>
      </w:r>
      <w:r>
        <w:rPr>
          <w:spacing w:val="-25"/>
          <w:position w:val="2"/>
          <w:sz w:val="30"/>
          <w:szCs w:val="30"/>
          <w:u w:val="single" w:color="auto"/>
        </w:rPr>
        <w:t>/</w:t>
      </w:r>
      <w:r>
        <w:rPr>
          <w:position w:val="2"/>
          <w:sz w:val="30"/>
          <w:szCs w:val="30"/>
          <w:u w:val="single" w:color="auto"/>
        </w:rPr>
        <w:t xml:space="preserve">      </w:t>
      </w:r>
      <w:r>
        <w:rPr>
          <w:spacing w:val="-25"/>
          <w:position w:val="-2"/>
          <w:sz w:val="30"/>
          <w:szCs w:val="30"/>
          <w:u w:val="single" w:color="auto"/>
        </w:rPr>
        <w:t>_</w:t>
      </w:r>
      <w:r>
        <w:rPr>
          <w:spacing w:val="-25"/>
          <w:position w:val="-2"/>
          <w:sz w:val="30"/>
          <w:szCs w:val="30"/>
        </w:rPr>
        <w:t>_。</w:t>
      </w:r>
      <w:r>
        <w:rPr>
          <w:spacing w:val="1"/>
          <w:position w:val="-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4"/>
          <w:sz w:val="30"/>
          <w:szCs w:val="30"/>
        </w:rPr>
        <w:t>12.2预付款</w:t>
      </w:r>
    </w:p>
    <w:p w14:paraId="3D473AD4">
      <w:pPr>
        <w:spacing w:before="160" w:line="223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12.2.1 预付款的支付</w:t>
      </w:r>
    </w:p>
    <w:p w14:paraId="1F56C8B9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8" w:type="default"/>
          <w:pgSz w:w="12060" w:h="16850"/>
          <w:pgMar w:top="1432" w:right="1325" w:bottom="1398" w:left="1750" w:header="0" w:footer="1259" w:gutter="0"/>
          <w:cols w:space="720" w:num="1"/>
        </w:sectPr>
      </w:pPr>
    </w:p>
    <w:p w14:paraId="1A650934">
      <w:pPr>
        <w:pStyle w:val="2"/>
        <w:spacing w:before="98" w:line="223" w:lineRule="auto"/>
        <w:ind w:left="738"/>
        <w:rPr>
          <w:sz w:val="24"/>
          <w:szCs w:val="24"/>
        </w:rPr>
      </w:pPr>
      <w:bookmarkStart w:id="44" w:name="bookmark36"/>
      <w:bookmarkEnd w:id="44"/>
      <w:r>
        <w:rPr>
          <w:rFonts w:ascii="仿宋" w:hAnsi="仿宋" w:eastAsia="仿宋" w:cs="仿宋"/>
          <w:spacing w:val="-1"/>
          <w:sz w:val="30"/>
          <w:szCs w:val="30"/>
        </w:rPr>
        <w:t>预付款支付比例或金额：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spacing w:val="-1"/>
          <w:sz w:val="24"/>
          <w:szCs w:val="24"/>
          <w:u w:val="single" w:color="auto"/>
        </w:rPr>
        <w:t xml:space="preserve">        /</w:t>
      </w:r>
      <w:r>
        <w:rPr>
          <w:sz w:val="24"/>
          <w:szCs w:val="24"/>
          <w:u w:val="single" w:color="auto"/>
        </w:rPr>
        <w:t xml:space="preserve">         </w:t>
      </w:r>
    </w:p>
    <w:p w14:paraId="4EAD4B5D">
      <w:pPr>
        <w:spacing w:before="156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预付款支付期限：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</w:t>
      </w:r>
      <w:r>
        <w:rPr>
          <w:position w:val="-2"/>
          <w:sz w:val="30"/>
          <w:szCs w:val="30"/>
        </w:rPr>
        <w:drawing>
          <wp:inline distT="0" distB="0" distL="0" distR="0">
            <wp:extent cx="69215" cy="1517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9841" cy="15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0622F232">
      <w:pPr>
        <w:pStyle w:val="2"/>
        <w:spacing w:before="181" w:line="308" w:lineRule="auto"/>
        <w:ind w:left="738" w:right="372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预付款扣回的方式：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spacing w:val="4"/>
          <w:position w:val="1"/>
          <w:sz w:val="23"/>
          <w:szCs w:val="23"/>
          <w:u w:val="single" w:color="auto"/>
        </w:rPr>
        <w:t xml:space="preserve">       </w:t>
      </w:r>
      <w:r>
        <w:rPr>
          <w:spacing w:val="-1"/>
          <w:position w:val="1"/>
          <w:sz w:val="23"/>
          <w:szCs w:val="23"/>
          <w:u w:val="single" w:color="auto"/>
        </w:rPr>
        <w:t>/</w:t>
      </w:r>
      <w:r>
        <w:rPr>
          <w:spacing w:val="8"/>
          <w:position w:val="1"/>
          <w:sz w:val="23"/>
          <w:szCs w:val="23"/>
          <w:u w:val="single" w:color="auto"/>
        </w:rPr>
        <w:t xml:space="preserve">         </w:t>
      </w:r>
      <w:r>
        <w:rPr>
          <w:spacing w:val="4"/>
          <w:position w:val="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6B4A6F45">
      <w:pPr>
        <w:pStyle w:val="2"/>
        <w:spacing w:before="63" w:line="221" w:lineRule="auto"/>
        <w:ind w:left="738"/>
        <w:rPr>
          <w:sz w:val="23"/>
          <w:szCs w:val="23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spacing w:val="-1"/>
          <w:position w:val="1"/>
          <w:sz w:val="23"/>
          <w:szCs w:val="23"/>
          <w:u w:val="single" w:color="auto"/>
        </w:rPr>
        <w:t xml:space="preserve">       /          </w:t>
      </w:r>
    </w:p>
    <w:p w14:paraId="206145E3">
      <w:pPr>
        <w:pStyle w:val="2"/>
        <w:spacing w:before="191" w:line="221" w:lineRule="auto"/>
        <w:ind w:left="738"/>
        <w:rPr>
          <w:sz w:val="22"/>
          <w:szCs w:val="22"/>
        </w:rPr>
      </w:pPr>
      <w:r>
        <w:rPr>
          <w:rFonts w:ascii="仿宋" w:hAnsi="仿宋" w:eastAsia="仿宋" w:cs="仿宋"/>
          <w:spacing w:val="-1"/>
          <w:sz w:val="30"/>
          <w:szCs w:val="30"/>
        </w:rPr>
        <w:t>预付款担保的形式为：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spacing w:val="9"/>
          <w:position w:val="2"/>
          <w:sz w:val="22"/>
          <w:szCs w:val="22"/>
          <w:u w:val="single" w:color="auto"/>
        </w:rPr>
        <w:t xml:space="preserve">       </w:t>
      </w:r>
      <w:r>
        <w:rPr>
          <w:spacing w:val="-1"/>
          <w:position w:val="2"/>
          <w:sz w:val="22"/>
          <w:szCs w:val="22"/>
          <w:u w:val="single" w:color="auto"/>
        </w:rPr>
        <w:t>/</w:t>
      </w:r>
      <w:r>
        <w:rPr>
          <w:position w:val="2"/>
          <w:sz w:val="22"/>
          <w:szCs w:val="22"/>
          <w:u w:val="single" w:color="auto"/>
        </w:rPr>
        <w:t xml:space="preserve">           </w:t>
      </w:r>
    </w:p>
    <w:p w14:paraId="45DAC205">
      <w:pPr>
        <w:spacing w:before="157" w:line="225" w:lineRule="auto"/>
        <w:ind w:left="74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12.3计量</w:t>
      </w:r>
    </w:p>
    <w:p w14:paraId="4F09B80D">
      <w:pPr>
        <w:pStyle w:val="2"/>
        <w:spacing w:before="162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12.3.1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计量原则</w:t>
      </w:r>
    </w:p>
    <w:p w14:paraId="43A237BC">
      <w:pPr>
        <w:tabs>
          <w:tab w:val="left" w:pos="148"/>
          <w:tab w:val="left" w:pos="337"/>
        </w:tabs>
        <w:spacing w:before="184" w:line="321" w:lineRule="auto"/>
        <w:ind w:firstLine="728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11"/>
          <w:sz w:val="30"/>
          <w:szCs w:val="30"/>
        </w:rPr>
        <w:t>工程量计算规则：</w:t>
      </w:r>
      <w:r>
        <w:rPr>
          <w:rFonts w:ascii="楷体" w:hAnsi="楷体" w:eastAsia="楷体" w:cs="楷体"/>
          <w:spacing w:val="63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z w:val="30"/>
          <w:szCs w:val="30"/>
        </w:rPr>
        <w:tab/>
      </w:r>
      <w:r>
        <w:rPr>
          <w:rFonts w:ascii="楷体" w:hAnsi="楷体" w:eastAsia="楷体" w:cs="楷体"/>
          <w:sz w:val="30"/>
          <w:szCs w:val="30"/>
        </w:rPr>
        <w:tab/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(GB50500-2013)、《河南省房屋建筑与装饰工程预算定额》(2016)、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《河南省市政工程预算定额》(2016)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、《河南省通用安装工程预算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定额》(2016)及其综合解释中规定的计算规则</w:t>
      </w:r>
      <w:r>
        <w:rPr>
          <w:rFonts w:ascii="楷体" w:hAnsi="楷体" w:eastAsia="楷体" w:cs="楷体"/>
          <w:spacing w:val="6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>o</w:t>
      </w:r>
    </w:p>
    <w:p w14:paraId="0913DC61">
      <w:pPr>
        <w:spacing w:before="38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4FBED446">
      <w:pPr>
        <w:spacing w:before="177" w:line="235" w:lineRule="auto"/>
        <w:ind w:left="738"/>
        <w:rPr>
          <w:rFonts w:ascii="Arial" w:hAnsi="Arial" w:eastAsia="Arial" w:cs="Arial"/>
          <w:sz w:val="13"/>
          <w:szCs w:val="13"/>
        </w:rPr>
      </w:pPr>
      <w:r>
        <w:rPr>
          <w:rFonts w:ascii="楷体" w:hAnsi="楷体" w:eastAsia="楷体" w:cs="楷体"/>
          <w:spacing w:val="16"/>
          <w:position w:val="1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-97"/>
          <w:position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1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position w:val="-1"/>
          <w:sz w:val="31"/>
          <w:szCs w:val="31"/>
          <w:u w:val="single" w:color="auto"/>
        </w:rPr>
        <w:t xml:space="preserve">竣工结算时汇总计算 </w:t>
      </w:r>
      <w:r>
        <w:rPr>
          <w:rFonts w:ascii="Arial" w:hAnsi="Arial" w:eastAsia="Arial" w:cs="Arial"/>
          <w:spacing w:val="16"/>
          <w:position w:val="-1"/>
          <w:sz w:val="13"/>
          <w:szCs w:val="13"/>
        </w:rPr>
        <w:t>o</w:t>
      </w:r>
    </w:p>
    <w:p w14:paraId="033098A2">
      <w:pPr>
        <w:pStyle w:val="2"/>
        <w:spacing w:before="125" w:line="221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12.3.3 </w:t>
      </w:r>
      <w:r>
        <w:rPr>
          <w:rFonts w:ascii="仿宋" w:hAnsi="仿宋" w:eastAsia="仿宋" w:cs="仿宋"/>
          <w:spacing w:val="-14"/>
          <w:sz w:val="30"/>
          <w:szCs w:val="30"/>
        </w:rPr>
        <w:t>单价合同的计量</w:t>
      </w:r>
    </w:p>
    <w:p w14:paraId="7292DACF">
      <w:pPr>
        <w:pStyle w:val="2"/>
        <w:tabs>
          <w:tab w:val="left" w:pos="9132"/>
        </w:tabs>
        <w:spacing w:before="180" w:line="220" w:lineRule="auto"/>
        <w:ind w:left="148" w:right="138" w:firstLine="589"/>
        <w:jc w:val="both"/>
        <w:rPr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工程量以承包人完成合同工程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应予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spacing w:val="27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27"/>
          <w:sz w:val="30"/>
          <w:szCs w:val="30"/>
          <w:u w:val="single" w:color="auto"/>
        </w:rPr>
        <w:t>50500-2013),第8.1条“单价合同的计量”</w:t>
      </w:r>
    </w:p>
    <w:p w14:paraId="1CD36880">
      <w:pPr>
        <w:spacing w:before="46" w:line="75" w:lineRule="exact"/>
        <w:ind w:left="6918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46A85134">
      <w:pPr>
        <w:spacing w:line="301" w:lineRule="auto"/>
        <w:rPr>
          <w:rFonts w:ascii="Arial"/>
          <w:sz w:val="21"/>
        </w:rPr>
      </w:pPr>
    </w:p>
    <w:p w14:paraId="34005C44">
      <w:pPr>
        <w:spacing w:before="98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12.3.4总价合同的计量</w:t>
      </w:r>
    </w:p>
    <w:p w14:paraId="23564201">
      <w:pPr>
        <w:spacing w:before="159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</w:t>
      </w:r>
    </w:p>
    <w:p w14:paraId="49DF5EE4">
      <w:pPr>
        <w:spacing w:before="178" w:line="270" w:lineRule="auto"/>
        <w:ind w:left="148" w:right="310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12.3.5总价合同采用支付分解表计量支付的，是</w:t>
      </w:r>
      <w:r>
        <w:rPr>
          <w:rFonts w:ascii="仿宋" w:hAnsi="仿宋" w:eastAsia="仿宋" w:cs="仿宋"/>
          <w:spacing w:val="-6"/>
          <w:sz w:val="30"/>
          <w:szCs w:val="30"/>
        </w:rPr>
        <w:t>否适用第12.3.4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项(总价合同的计量)约定进行计量：</w:t>
      </w:r>
      <w:r>
        <w:rPr>
          <w:rFonts w:ascii="仿宋" w:hAnsi="仿宋" w:eastAsia="仿宋" w:cs="仿宋"/>
          <w:spacing w:val="10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782FA770">
      <w:pPr>
        <w:spacing w:before="181" w:line="222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59651639">
      <w:pPr>
        <w:pStyle w:val="2"/>
        <w:spacing w:before="119" w:line="222" w:lineRule="auto"/>
        <w:ind w:left="738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其他价格形式的计量方式和程序：</w:t>
      </w:r>
      <w:r>
        <w:rPr>
          <w:spacing w:val="-2"/>
          <w:sz w:val="30"/>
          <w:szCs w:val="30"/>
          <w:u w:val="single" w:color="auto"/>
        </w:rPr>
        <w:t xml:space="preserve">       /             </w:t>
      </w:r>
    </w:p>
    <w:p w14:paraId="1CEB7237">
      <w:pPr>
        <w:spacing w:before="188" w:line="222" w:lineRule="auto"/>
        <w:ind w:left="74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12.4工程进度款支付</w:t>
      </w:r>
    </w:p>
    <w:p w14:paraId="48970A10">
      <w:pPr>
        <w:pStyle w:val="2"/>
        <w:spacing w:before="164" w:line="223" w:lineRule="auto"/>
        <w:ind w:left="738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12.4.1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付款周期</w:t>
      </w:r>
    </w:p>
    <w:p w14:paraId="4F4FEB8C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9" w:type="default"/>
          <w:pgSz w:w="12060" w:h="16850"/>
          <w:pgMar w:top="1432" w:right="1178" w:bottom="1400" w:left="1611" w:header="0" w:footer="1283" w:gutter="0"/>
          <w:cols w:space="720" w:num="1"/>
        </w:sectPr>
      </w:pPr>
    </w:p>
    <w:p w14:paraId="53772B72">
      <w:pPr>
        <w:pStyle w:val="2"/>
        <w:spacing w:before="62" w:line="308" w:lineRule="auto"/>
        <w:ind w:right="205" w:firstLine="590"/>
        <w:rPr>
          <w:rFonts w:ascii="楷体" w:hAnsi="楷体" w:eastAsia="楷体" w:cs="楷体"/>
          <w:sz w:val="30"/>
          <w:szCs w:val="30"/>
        </w:rPr>
      </w:pPr>
      <w:bookmarkStart w:id="45" w:name="bookmark37"/>
      <w:bookmarkEnd w:id="45"/>
      <w:r>
        <w:rPr>
          <w:rFonts w:ascii="仿宋" w:hAnsi="仿宋" w:eastAsia="仿宋" w:cs="仿宋"/>
          <w:spacing w:val="-3"/>
          <w:sz w:val="30"/>
          <w:szCs w:val="30"/>
        </w:rPr>
        <w:t>关于付款周期的约定</w:t>
      </w:r>
      <w:r>
        <w:rPr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拨付合同价款的40%;完成工程量70%后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，发包方向承包方拨付合</w:t>
      </w:r>
    </w:p>
    <w:p w14:paraId="2E950F01">
      <w:pPr>
        <w:spacing w:before="64" w:line="31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同价款的40%;工程竣工验收合格、完成备案后发包方向承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包方拨付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z w:val="30"/>
          <w:szCs w:val="30"/>
          <w:u w:val="single" w:color="auto"/>
        </w:rPr>
        <w:t>合同价款的10%;余款待办理工程竣工结算后，除留足质量保证金外，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全部付清。 </w:t>
      </w:r>
    </w:p>
    <w:p w14:paraId="2D8636E9">
      <w:pPr>
        <w:spacing w:before="221" w:line="120" w:lineRule="exact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36929BA7">
      <w:pPr>
        <w:spacing w:before="214" w:line="22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2EA34587">
      <w:pPr>
        <w:spacing w:before="202" w:line="22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关于进度付款申请单编制的约定：</w:t>
      </w:r>
      <w:r>
        <w:rPr>
          <w:rFonts w:ascii="仿宋" w:hAnsi="仿宋" w:eastAsia="仿宋" w:cs="仿宋"/>
          <w:spacing w:val="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6CD23375">
      <w:pPr>
        <w:pStyle w:val="2"/>
        <w:spacing w:before="162" w:line="22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2"/>
          <w:sz w:val="30"/>
          <w:szCs w:val="30"/>
        </w:rPr>
        <w:t>进度付款申请单的提交</w:t>
      </w:r>
    </w:p>
    <w:p w14:paraId="3DC74DD4">
      <w:pPr>
        <w:spacing w:before="192" w:line="279" w:lineRule="auto"/>
        <w:ind w:right="183" w:firstLine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(1)单价合同进度付款申请单提交的约定：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条约定，方式参照通用条款。 </w:t>
      </w:r>
    </w:p>
    <w:p w14:paraId="1D28B736">
      <w:pPr>
        <w:pStyle w:val="2"/>
        <w:spacing w:before="153" w:line="220" w:lineRule="auto"/>
        <w:ind w:left="72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z w:val="30"/>
          <w:szCs w:val="30"/>
        </w:rPr>
        <w:t xml:space="preserve">(2)总价合同进度付款申请单提交的约定： </w:t>
      </w:r>
      <w:r>
        <w:rPr>
          <w:spacing w:val="22"/>
          <w:sz w:val="30"/>
          <w:szCs w:val="30"/>
          <w:u w:val="single" w:color="auto"/>
        </w:rPr>
        <w:t xml:space="preserve"> 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21"/>
          <w:sz w:val="30"/>
          <w:szCs w:val="30"/>
          <w:u w:val="single" w:color="auto"/>
        </w:rPr>
        <w:t xml:space="preserve">      </w:t>
      </w:r>
      <w:r>
        <w:rPr>
          <w:rFonts w:ascii="Arial" w:hAnsi="Arial" w:eastAsia="Arial" w:cs="Arial"/>
          <w:spacing w:val="-1"/>
          <w:position w:val="-1"/>
          <w:sz w:val="16"/>
          <w:szCs w:val="16"/>
        </w:rPr>
        <w:t>o</w:t>
      </w:r>
    </w:p>
    <w:p w14:paraId="1E850E42">
      <w:pPr>
        <w:pStyle w:val="2"/>
        <w:spacing w:before="153" w:line="220" w:lineRule="auto"/>
        <w:ind w:left="7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(3)其他价格形式合同进度付款申请单提交的约定： </w:t>
      </w:r>
      <w:r>
        <w:rPr>
          <w:spacing w:val="72"/>
          <w:sz w:val="30"/>
          <w:szCs w:val="30"/>
          <w:u w:val="single" w:color="auto"/>
        </w:rPr>
        <w:t xml:space="preserve">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60"/>
          <w:sz w:val="30"/>
          <w:szCs w:val="30"/>
          <w:u w:val="single" w:color="auto"/>
        </w:rPr>
        <w:t xml:space="preserve">  </w:t>
      </w:r>
      <w:r>
        <w:rPr>
          <w:spacing w:val="-12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o</w:t>
      </w:r>
    </w:p>
    <w:p w14:paraId="42F58DFE">
      <w:pPr>
        <w:spacing w:before="186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39A09B05">
      <w:pPr>
        <w:pStyle w:val="2"/>
        <w:spacing w:before="215" w:line="264" w:lineRule="auto"/>
        <w:ind w:left="590" w:right="261" w:firstLine="1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(1)监理人审查并报送发包人的期限： </w:t>
      </w:r>
      <w:r>
        <w:rPr>
          <w:spacing w:val="-2"/>
          <w:sz w:val="30"/>
          <w:szCs w:val="30"/>
          <w:u w:val="single" w:color="auto"/>
        </w:rPr>
        <w:t xml:space="preserve">       /</w:t>
      </w:r>
      <w:r>
        <w:rPr>
          <w:spacing w:val="10"/>
          <w:sz w:val="30"/>
          <w:szCs w:val="30"/>
          <w:u w:val="single" w:color="auto"/>
        </w:rPr>
        <w:t xml:space="preserve">         </w:t>
      </w:r>
      <w:r>
        <w:rPr>
          <w:spacing w:val="-135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  <w:r>
        <w:rPr>
          <w:rFonts w:ascii="Arial" w:hAnsi="Arial" w:eastAsia="Arial" w:cs="Arial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</w:rPr>
        <w:t>发包人完成审批并签发进度款支付证书的期限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209FA616">
      <w:pPr>
        <w:spacing w:before="203" w:line="221" w:lineRule="auto"/>
        <w:ind w:left="72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通 用 条 款</w:t>
      </w:r>
      <w:r>
        <w:rPr>
          <w:rFonts w:ascii="Arial" w:hAnsi="Arial" w:eastAsia="Arial" w:cs="Arial"/>
          <w:spacing w:val="-5"/>
          <w:sz w:val="30"/>
          <w:szCs w:val="30"/>
        </w:rPr>
        <w:t>o</w:t>
      </w:r>
    </w:p>
    <w:p w14:paraId="668CB86F">
      <w:pPr>
        <w:spacing w:before="151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发包人逾期支付进度款的违约金的计算方式： </w:t>
      </w:r>
      <w:r>
        <w:rPr>
          <w:rFonts w:ascii="仿宋" w:hAnsi="仿宋" w:eastAsia="仿宋" w:cs="仿宋"/>
          <w:spacing w:val="-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31AB03F8">
      <w:pPr>
        <w:spacing w:before="152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3B55BCD6">
      <w:pPr>
        <w:pStyle w:val="2"/>
        <w:spacing w:before="179" w:line="232" w:lineRule="auto"/>
        <w:ind w:right="9"/>
        <w:jc w:val="right"/>
        <w:rPr>
          <w:sz w:val="30"/>
          <w:szCs w:val="30"/>
        </w:rPr>
      </w:pPr>
      <w:r>
        <w:rPr>
          <w:sz w:val="30"/>
          <w:szCs w:val="30"/>
        </w:rPr>
        <w:t>2、</w:t>
      </w:r>
      <w:r>
        <w:rPr>
          <w:rFonts w:ascii="仿宋" w:hAnsi="仿宋" w:eastAsia="仿宋" w:cs="仿宋"/>
          <w:sz w:val="30"/>
          <w:szCs w:val="30"/>
        </w:rPr>
        <w:t>总价合同支付分解表的编制与审批：</w:t>
      </w:r>
      <w:r>
        <w:rPr>
          <w:position w:val="-4"/>
          <w:sz w:val="30"/>
          <w:szCs w:val="30"/>
          <w:u w:val="single" w:color="auto"/>
        </w:rPr>
        <w:t xml:space="preserve">       /</w:t>
      </w:r>
      <w:r>
        <w:rPr>
          <w:spacing w:val="13"/>
          <w:position w:val="-4"/>
          <w:sz w:val="30"/>
          <w:szCs w:val="30"/>
          <w:u w:val="single" w:color="auto"/>
        </w:rPr>
        <w:t xml:space="preserve">          </w:t>
      </w:r>
      <w:r>
        <w:rPr>
          <w:position w:val="-4"/>
          <w:sz w:val="30"/>
          <w:szCs w:val="30"/>
          <w:u w:val="single" w:color="auto"/>
        </w:rPr>
        <w:t>。</w:t>
      </w:r>
    </w:p>
    <w:p w14:paraId="2269BC9D">
      <w:pPr>
        <w:pStyle w:val="2"/>
        <w:spacing w:before="122" w:line="221" w:lineRule="auto"/>
        <w:ind w:left="720"/>
        <w:rPr>
          <w:rFonts w:ascii="Arial" w:hAnsi="Arial" w:eastAsia="Arial" w:cs="Arial"/>
          <w:sz w:val="23"/>
          <w:szCs w:val="23"/>
        </w:rPr>
      </w:pPr>
      <w:r>
        <w:rPr>
          <w:spacing w:val="-8"/>
          <w:sz w:val="30"/>
          <w:szCs w:val="30"/>
        </w:rPr>
        <w:t>3、</w:t>
      </w:r>
      <w:r>
        <w:rPr>
          <w:rFonts w:ascii="仿宋" w:hAnsi="仿宋" w:eastAsia="仿宋" w:cs="仿宋"/>
          <w:spacing w:val="-8"/>
          <w:sz w:val="30"/>
          <w:szCs w:val="30"/>
        </w:rPr>
        <w:t>单价合同的总价项目支付分解表的编制与审批：</w:t>
      </w:r>
      <w:r>
        <w:rPr>
          <w:rFonts w:ascii="仿宋" w:hAnsi="仿宋" w:eastAsia="仿宋" w:cs="仿宋"/>
          <w:spacing w:val="-31"/>
          <w:sz w:val="30"/>
          <w:szCs w:val="30"/>
        </w:rPr>
        <w:t xml:space="preserve"> </w:t>
      </w:r>
      <w:r>
        <w:rPr>
          <w:spacing w:val="-8"/>
          <w:position w:val="2"/>
          <w:sz w:val="23"/>
          <w:szCs w:val="23"/>
          <w:u w:val="single" w:color="auto"/>
        </w:rPr>
        <w:t xml:space="preserve">       /     </w:t>
      </w:r>
      <w:r>
        <w:rPr>
          <w:spacing w:val="-104"/>
          <w:position w:val="2"/>
          <w:sz w:val="23"/>
          <w:szCs w:val="23"/>
        </w:rPr>
        <w:t xml:space="preserve"> </w:t>
      </w:r>
      <w:r>
        <w:rPr>
          <w:rFonts w:ascii="Arial" w:hAnsi="Arial" w:eastAsia="Arial" w:cs="Arial"/>
          <w:spacing w:val="-8"/>
          <w:position w:val="2"/>
          <w:sz w:val="23"/>
          <w:szCs w:val="23"/>
        </w:rPr>
        <w:t>o</w:t>
      </w:r>
    </w:p>
    <w:p w14:paraId="74A2E6E4">
      <w:pPr>
        <w:spacing w:before="16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6A095F61">
      <w:pPr>
        <w:spacing w:before="155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发包人应将合同价款支付至合同协议书中约定的承包人账户。</w:t>
      </w:r>
    </w:p>
    <w:p w14:paraId="3671DF6F">
      <w:pPr>
        <w:spacing w:before="147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13.验收和工程试车</w:t>
      </w:r>
    </w:p>
    <w:p w14:paraId="3AF348B1">
      <w:pPr>
        <w:pStyle w:val="2"/>
        <w:spacing w:before="162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13.1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分部分项工程验收</w:t>
      </w:r>
    </w:p>
    <w:p w14:paraId="69058529">
      <w:pPr>
        <w:spacing w:before="161" w:line="22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3"/>
          <w:sz w:val="21"/>
          <w:szCs w:val="21"/>
          <w:u w:val="single" w:color="auto"/>
        </w:rPr>
        <w:t xml:space="preserve">      24       </w:t>
      </w:r>
      <w:r>
        <w:rPr>
          <w:rFonts w:ascii="仿宋" w:hAnsi="仿宋" w:eastAsia="仿宋" w:cs="仿宋"/>
          <w:spacing w:val="-3"/>
          <w:position w:val="-1"/>
          <w:sz w:val="30"/>
          <w:szCs w:val="30"/>
        </w:rPr>
        <w:t>小时提交书面</w:t>
      </w:r>
    </w:p>
    <w:p w14:paraId="6F319092">
      <w:pPr>
        <w:spacing w:line="225" w:lineRule="auto"/>
        <w:rPr>
          <w:rFonts w:ascii="仿宋" w:hAnsi="仿宋" w:eastAsia="仿宋" w:cs="仿宋"/>
          <w:sz w:val="30"/>
          <w:szCs w:val="30"/>
        </w:rPr>
        <w:sectPr>
          <w:footerReference r:id="rId20" w:type="default"/>
          <w:pgSz w:w="11850" w:h="16700"/>
          <w:pgMar w:top="1407" w:right="1085" w:bottom="1341" w:left="1649" w:header="0" w:footer="1197" w:gutter="0"/>
          <w:cols w:space="720" w:num="1"/>
        </w:sectPr>
      </w:pPr>
    </w:p>
    <w:p w14:paraId="286A4EEF">
      <w:pPr>
        <w:spacing w:before="77" w:line="219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延期要求。</w:t>
      </w:r>
    </w:p>
    <w:p w14:paraId="691CD3C4">
      <w:pPr>
        <w:spacing w:line="224" w:lineRule="auto"/>
        <w:ind w:left="590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-3"/>
          <w:position w:val="-2"/>
          <w:sz w:val="30"/>
          <w:szCs w:val="30"/>
        </w:rPr>
        <w:t xml:space="preserve">关于延期最长不得超过： </w:t>
      </w:r>
      <w:r>
        <w:rPr>
          <w:rFonts w:ascii="Times New Roman" w:hAnsi="Times New Roman" w:eastAsia="Times New Roman" w:cs="Times New Roman"/>
          <w:spacing w:val="-87"/>
          <w:position w:val="3"/>
          <w:sz w:val="42"/>
          <w:szCs w:val="4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3"/>
          <w:sz w:val="42"/>
          <w:szCs w:val="42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-3"/>
          <w:position w:val="3"/>
          <w:sz w:val="42"/>
          <w:szCs w:val="42"/>
        </w:rPr>
        <w:t xml:space="preserve">   </w:t>
      </w:r>
      <w:r>
        <w:rPr>
          <w:rFonts w:ascii="仿宋" w:hAnsi="仿宋" w:eastAsia="仿宋" w:cs="仿宋"/>
          <w:spacing w:val="-3"/>
          <w:position w:val="3"/>
          <w:sz w:val="42"/>
          <w:szCs w:val="42"/>
        </w:rPr>
        <w:t>小时。</w:t>
      </w:r>
    </w:p>
    <w:p w14:paraId="251C2732">
      <w:pPr>
        <w:spacing w:before="184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46" w:name="bookmark38"/>
      <w:bookmarkEnd w:id="46"/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13.2竣工验收</w:t>
      </w:r>
    </w:p>
    <w:p w14:paraId="19DC8EF4">
      <w:pPr>
        <w:spacing w:before="155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13.2.2竣工验收程序</w:t>
      </w:r>
    </w:p>
    <w:p w14:paraId="5FEBB105">
      <w:pPr>
        <w:pStyle w:val="2"/>
        <w:spacing w:before="176" w:line="221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关于竣工验收程序的约定</w:t>
      </w:r>
      <w:r>
        <w:rPr>
          <w:spacing w:val="-11"/>
          <w:sz w:val="30"/>
          <w:szCs w:val="30"/>
        </w:rPr>
        <w:t>：</w:t>
      </w:r>
      <w:r>
        <w:rPr>
          <w:spacing w:val="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4BD74DA3">
      <w:pPr>
        <w:spacing w:before="192" w:line="265" w:lineRule="auto"/>
        <w:ind w:right="123" w:firstLine="590"/>
        <w:rPr>
          <w:rFonts w:ascii="楷体" w:hAnsi="楷体" w:eastAsia="楷体" w:cs="楷体"/>
          <w:sz w:val="35"/>
          <w:szCs w:val="35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5"/>
          <w:szCs w:val="35"/>
        </w:rPr>
        <w:t>金的计算方法</w:t>
      </w:r>
      <w:r>
        <w:rPr>
          <w:rFonts w:ascii="楷体" w:hAnsi="楷体" w:eastAsia="楷体" w:cs="楷体"/>
          <w:spacing w:val="-9"/>
          <w:sz w:val="35"/>
          <w:szCs w:val="35"/>
          <w:u w:val="single" w:color="auto"/>
        </w:rPr>
        <w:t>：执行通用条款。</w:t>
      </w:r>
    </w:p>
    <w:p w14:paraId="7CA03A1A">
      <w:pPr>
        <w:spacing w:before="119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13.2.5移交、接收全部与部分工程</w:t>
      </w:r>
    </w:p>
    <w:p w14:paraId="5623D1AA">
      <w:pPr>
        <w:pStyle w:val="2"/>
        <w:spacing w:before="166" w:line="221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承包人向发包人移交工程的期限</w:t>
      </w:r>
      <w:r>
        <w:rPr>
          <w:spacing w:val="-8"/>
          <w:sz w:val="30"/>
          <w:szCs w:val="30"/>
        </w:rPr>
        <w:t>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 用 条 款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7758DF43">
      <w:pPr>
        <w:spacing w:before="193" w:line="335" w:lineRule="auto"/>
        <w:ind w:right="89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</w:t>
      </w:r>
      <w:r>
        <w:rPr>
          <w:rFonts w:ascii="仿宋" w:hAnsi="仿宋" w:eastAsia="仿宋" w:cs="仿宋"/>
          <w:spacing w:val="-4"/>
          <w:sz w:val="30"/>
          <w:szCs w:val="30"/>
        </w:rPr>
        <w:t>，违约金的计算方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法为</w:t>
      </w:r>
      <w:r>
        <w:rPr>
          <w:rFonts w:ascii="仿宋" w:hAnsi="仿宋" w:eastAsia="仿宋" w:cs="仿宋"/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。</w:t>
      </w:r>
    </w:p>
    <w:p w14:paraId="0629384A">
      <w:pPr>
        <w:spacing w:before="1" w:line="221" w:lineRule="auto"/>
        <w:ind w:right="3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z w:val="30"/>
          <w:szCs w:val="30"/>
          <w:u w:val="single" w:color="auto"/>
        </w:rPr>
        <w:t>同第7.5.2</w:t>
      </w:r>
    </w:p>
    <w:p w14:paraId="697E5B7B">
      <w:pPr>
        <w:spacing w:before="168" w:line="223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  <w:u w:val="single" w:color="auto"/>
        </w:rPr>
        <w:t>条“因承包人原因导致工期延误”的处罚方式。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</w:t>
      </w:r>
    </w:p>
    <w:p w14:paraId="4EC43F76">
      <w:pPr>
        <w:spacing w:before="167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13.3工程试车</w:t>
      </w:r>
    </w:p>
    <w:p w14:paraId="136F00DB">
      <w:pPr>
        <w:pStyle w:val="2"/>
        <w:spacing w:before="191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13.3.1</w:t>
      </w:r>
      <w:r>
        <w:rPr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试车程序</w:t>
      </w:r>
    </w:p>
    <w:p w14:paraId="52CB2B93">
      <w:pPr>
        <w:pStyle w:val="2"/>
        <w:spacing w:before="57" w:line="219" w:lineRule="auto"/>
        <w:ind w:left="590"/>
      </w:pPr>
      <w:r>
        <w:rPr>
          <w:rFonts w:ascii="仿宋" w:hAnsi="仿宋" w:eastAsia="仿宋" w:cs="仿宋"/>
          <w:spacing w:val="-1"/>
          <w:sz w:val="30"/>
          <w:szCs w:val="30"/>
        </w:rPr>
        <w:t>工程试车内容：</w:t>
      </w:r>
      <w:r>
        <w:rPr>
          <w:spacing w:val="25"/>
          <w:position w:val="1"/>
          <w:u w:val="single" w:color="auto"/>
        </w:rPr>
        <w:t xml:space="preserve">   </w:t>
      </w:r>
      <w:r>
        <w:rPr>
          <w:spacing w:val="-1"/>
          <w:position w:val="1"/>
          <w:u w:val="single" w:color="auto"/>
        </w:rPr>
        <w:t>/</w:t>
      </w:r>
      <w:r>
        <w:rPr>
          <w:spacing w:val="12"/>
          <w:position w:val="1"/>
          <w:u w:val="single" w:color="auto"/>
        </w:rPr>
        <w:t xml:space="preserve">        </w:t>
      </w:r>
      <w:r>
        <w:rPr>
          <w:spacing w:val="-1"/>
          <w:position w:val="1"/>
          <w:u w:val="single" w:color="auto"/>
        </w:rPr>
        <w:t>。</w:t>
      </w:r>
    </w:p>
    <w:p w14:paraId="06AEA82F">
      <w:pPr>
        <w:spacing w:before="146" w:line="218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/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2"/>
          <w:sz w:val="30"/>
          <w:szCs w:val="30"/>
        </w:rPr>
        <w:t>_承担；</w:t>
      </w:r>
    </w:p>
    <w:p w14:paraId="4ADCB355">
      <w:pPr>
        <w:spacing w:before="189" w:line="219" w:lineRule="auto"/>
        <w:ind w:left="7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/        </w:t>
      </w:r>
      <w:r>
        <w:rPr>
          <w:rFonts w:ascii="仿宋" w:hAnsi="仿宋" w:eastAsia="仿宋" w:cs="仿宋"/>
          <w:spacing w:val="-2"/>
          <w:sz w:val="30"/>
          <w:szCs w:val="30"/>
        </w:rPr>
        <w:t>承担。</w:t>
      </w:r>
    </w:p>
    <w:p w14:paraId="4E7FC3EC">
      <w:pPr>
        <w:spacing w:before="17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13.3.3投料试车</w:t>
      </w:r>
    </w:p>
    <w:p w14:paraId="5FEDA87A">
      <w:pPr>
        <w:spacing w:before="172" w:line="312" w:lineRule="auto"/>
        <w:ind w:left="594" w:right="1578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/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。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z w:val="30"/>
          <w:szCs w:val="30"/>
        </w:rPr>
        <w:t>13.6竣工退场</w:t>
      </w:r>
      <w:r>
        <w:rPr>
          <w:rFonts w:ascii="黑体" w:hAnsi="黑体" w:eastAsia="黑体" w:cs="黑体"/>
          <w:sz w:val="30"/>
          <w:szCs w:val="30"/>
        </w:rPr>
        <w:t xml:space="preserve">  13.6.1</w:t>
      </w:r>
      <w:r>
        <w:rPr>
          <w:rFonts w:ascii="黑体" w:hAnsi="黑体" w:eastAsia="黑体" w:cs="黑体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竣工退场</w:t>
      </w:r>
    </w:p>
    <w:p w14:paraId="128FE3E1">
      <w:pPr>
        <w:spacing w:before="61" w:line="225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颁发工程竣工证书后3天内。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B1D6A2D">
      <w:pPr>
        <w:pStyle w:val="2"/>
        <w:spacing w:before="174" w:line="219" w:lineRule="auto"/>
        <w:ind w:left="4"/>
        <w:rPr>
          <w:sz w:val="30"/>
          <w:szCs w:val="30"/>
        </w:rPr>
      </w:pPr>
      <w:r>
        <w:rPr>
          <w:b/>
          <w:bCs/>
          <w:spacing w:val="24"/>
          <w:sz w:val="30"/>
          <w:szCs w:val="30"/>
        </w:rPr>
        <w:t>14.竣工结算</w:t>
      </w:r>
    </w:p>
    <w:p w14:paraId="7E29E309">
      <w:pPr>
        <w:pStyle w:val="2"/>
        <w:spacing w:before="141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14.1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竣工付款申请</w:t>
      </w:r>
    </w:p>
    <w:p w14:paraId="44CC8ACC">
      <w:pPr>
        <w:pStyle w:val="2"/>
        <w:spacing w:before="201" w:line="224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承包人提交竣工付款申请单的期限</w:t>
      </w:r>
      <w:r>
        <w:rPr>
          <w:spacing w:val="6"/>
          <w:sz w:val="30"/>
          <w:szCs w:val="30"/>
        </w:rPr>
        <w:t>：</w:t>
      </w:r>
      <w:r>
        <w:rPr>
          <w:spacing w:val="13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工程竣工验收合格后28</w:t>
      </w:r>
    </w:p>
    <w:p w14:paraId="4419A193">
      <w:pPr>
        <w:spacing w:before="35" w:line="222" w:lineRule="auto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-31"/>
          <w:sz w:val="42"/>
          <w:szCs w:val="42"/>
          <w:u w:val="single" w:color="auto"/>
        </w:rPr>
        <w:t>天 内</w:t>
      </w:r>
      <w:r>
        <w:rPr>
          <w:rFonts w:ascii="仿宋" w:hAnsi="仿宋" w:eastAsia="仿宋" w:cs="仿宋"/>
          <w:spacing w:val="-31"/>
          <w:sz w:val="42"/>
          <w:szCs w:val="42"/>
        </w:rPr>
        <w:t>。</w:t>
      </w:r>
    </w:p>
    <w:p w14:paraId="7F50AB43">
      <w:pPr>
        <w:spacing w:line="222" w:lineRule="auto"/>
        <w:rPr>
          <w:rFonts w:ascii="仿宋" w:hAnsi="仿宋" w:eastAsia="仿宋" w:cs="仿宋"/>
          <w:sz w:val="42"/>
          <w:szCs w:val="42"/>
        </w:rPr>
        <w:sectPr>
          <w:footerReference r:id="rId21" w:type="default"/>
          <w:pgSz w:w="11560" w:h="16500"/>
          <w:pgMar w:top="1402" w:right="1081" w:bottom="1103" w:left="1489" w:header="0" w:footer="905" w:gutter="0"/>
          <w:cols w:space="720" w:num="1"/>
        </w:sectPr>
      </w:pPr>
    </w:p>
    <w:p w14:paraId="0CB3FAF9">
      <w:pPr>
        <w:spacing w:before="67" w:line="228" w:lineRule="auto"/>
        <w:ind w:left="60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7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71"/>
          <w:position w:val="-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-1"/>
          <w:sz w:val="9"/>
          <w:szCs w:val="9"/>
        </w:rPr>
        <w:t>0</w:t>
      </w:r>
    </w:p>
    <w:p w14:paraId="44B34956">
      <w:pPr>
        <w:spacing w:before="138" w:line="221" w:lineRule="auto"/>
        <w:ind w:left="604"/>
        <w:outlineLvl w:val="1"/>
        <w:rPr>
          <w:rFonts w:ascii="黑体" w:hAnsi="黑体" w:eastAsia="黑体" w:cs="黑体"/>
          <w:sz w:val="30"/>
          <w:szCs w:val="30"/>
        </w:rPr>
      </w:pPr>
      <w:bookmarkStart w:id="47" w:name="bookmark17"/>
      <w:bookmarkEnd w:id="47"/>
      <w:bookmarkStart w:id="48" w:name="bookmark39"/>
      <w:bookmarkEnd w:id="48"/>
      <w:r>
        <w:rPr>
          <w:rFonts w:ascii="黑体" w:hAnsi="黑体" w:eastAsia="黑体" w:cs="黑体"/>
          <w:b/>
          <w:bCs/>
          <w:sz w:val="30"/>
          <w:szCs w:val="30"/>
        </w:rPr>
        <w:t>14.2竣工结算审核</w:t>
      </w:r>
    </w:p>
    <w:p w14:paraId="768B1D0D">
      <w:pPr>
        <w:spacing w:before="232" w:line="220" w:lineRule="auto"/>
        <w:ind w:left="60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11A1A52C">
      <w:pPr>
        <w:spacing w:before="176" w:line="222" w:lineRule="auto"/>
        <w:ind w:left="60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4E68FD3B">
      <w:pPr>
        <w:spacing w:before="16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关于竣工付款证书异议部分复核的方式和程</w:t>
      </w:r>
      <w:r>
        <w:rPr>
          <w:rFonts w:ascii="仿宋" w:hAnsi="仿宋" w:eastAsia="仿宋" w:cs="仿宋"/>
          <w:spacing w:val="-6"/>
          <w:sz w:val="30"/>
          <w:szCs w:val="30"/>
        </w:rPr>
        <w:t>序：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76FB5ACC">
      <w:pPr>
        <w:spacing w:before="132" w:line="223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14.4最终结清</w:t>
      </w:r>
    </w:p>
    <w:p w14:paraId="2A5DAFE0">
      <w:pPr>
        <w:pStyle w:val="2"/>
        <w:spacing w:before="165" w:line="220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14.4.1 </w:t>
      </w:r>
      <w:r>
        <w:rPr>
          <w:rFonts w:ascii="仿宋" w:hAnsi="仿宋" w:eastAsia="仿宋" w:cs="仿宋"/>
          <w:spacing w:val="-14"/>
          <w:sz w:val="30"/>
          <w:szCs w:val="30"/>
        </w:rPr>
        <w:t>最终结清申请单</w:t>
      </w:r>
    </w:p>
    <w:p w14:paraId="71FEAA20">
      <w:pPr>
        <w:spacing w:before="193" w:line="220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</w:p>
    <w:p w14:paraId="0491B274">
      <w:pPr>
        <w:spacing w:before="1" w:line="60" w:lineRule="exact"/>
        <w:ind w:left="665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E36F9E4">
      <w:pPr>
        <w:spacing w:before="21" w:line="187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缺陷责任期满后7日内</w:t>
      </w:r>
    </w:p>
    <w:p w14:paraId="2502BB20">
      <w:pPr>
        <w:spacing w:line="181" w:lineRule="auto"/>
        <w:jc w:val="right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pacing w:val="-4"/>
          <w:sz w:val="9"/>
          <w:szCs w:val="9"/>
        </w:rPr>
        <w:t>0</w:t>
      </w:r>
    </w:p>
    <w:p w14:paraId="748A4587">
      <w:pPr>
        <w:spacing w:before="222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3F1FD5BE">
      <w:pPr>
        <w:spacing w:before="165" w:line="277" w:lineRule="auto"/>
        <w:ind w:right="92" w:firstLine="73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期限：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3"/>
          <w:sz w:val="30"/>
          <w:szCs w:val="30"/>
        </w:rPr>
        <w:t>o</w:t>
      </w:r>
    </w:p>
    <w:p w14:paraId="6CE210D2">
      <w:pPr>
        <w:spacing w:before="191" w:line="221" w:lineRule="auto"/>
        <w:ind w:left="73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(2)发包人完成支付的期限：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7CD10199">
      <w:pPr>
        <w:pStyle w:val="2"/>
        <w:spacing w:before="159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7"/>
          <w:sz w:val="30"/>
          <w:szCs w:val="30"/>
        </w:rPr>
        <w:t>15.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缺陷责任期与保修</w:t>
      </w:r>
    </w:p>
    <w:p w14:paraId="1D816FC4">
      <w:pPr>
        <w:spacing w:before="171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7B56471B">
      <w:pPr>
        <w:spacing w:before="182" w:line="313" w:lineRule="auto"/>
        <w:ind w:right="1" w:firstLine="6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仿宋" w:hAnsi="仿宋" w:eastAsia="仿宋" w:cs="仿宋"/>
          <w:spacing w:val="7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详见附件3— 《工程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质量保修书》第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position w:val="1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3"/>
          <w:position w:val="1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3"/>
          <w:sz w:val="20"/>
          <w:szCs w:val="20"/>
          <w:u w:val="single" w:color="auto"/>
        </w:rPr>
        <w:t>o</w:t>
      </w:r>
    </w:p>
    <w:p w14:paraId="09443FB1">
      <w:pPr>
        <w:pStyle w:val="2"/>
        <w:spacing w:before="24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15.3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质量保证金</w:t>
      </w:r>
    </w:p>
    <w:p w14:paraId="48EA999C">
      <w:pPr>
        <w:spacing w:before="161" w:line="220" w:lineRule="auto"/>
        <w:ind w:left="60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    </w:t>
      </w:r>
      <w:r>
        <w:rPr>
          <w:position w:val="-6"/>
          <w:sz w:val="30"/>
          <w:szCs w:val="30"/>
        </w:rPr>
        <w:drawing>
          <wp:inline distT="0" distB="0" distL="0" distR="0">
            <wp:extent cx="387350" cy="2095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7404" cy="20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Arial" w:hAnsi="Arial" w:eastAsia="Arial" w:cs="Arial"/>
          <w:spacing w:val="-9"/>
          <w:sz w:val="30"/>
          <w:szCs w:val="30"/>
        </w:rPr>
        <w:t>C</w:t>
      </w:r>
    </w:p>
    <w:p w14:paraId="3F85060A">
      <w:pPr>
        <w:pStyle w:val="2"/>
        <w:spacing w:before="190" w:line="317" w:lineRule="auto"/>
        <w:ind w:left="600" w:right="3521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>15.3.1</w:t>
      </w:r>
      <w:r>
        <w:rPr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质量保证金采用扣留方式：</w:t>
      </w:r>
    </w:p>
    <w:p w14:paraId="209C59CD">
      <w:pPr>
        <w:spacing w:before="45" w:line="221" w:lineRule="auto"/>
        <w:ind w:right="5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根据现行有关规定，本工程质量保修金为工程决算价款的3%。</w:t>
      </w:r>
    </w:p>
    <w:p w14:paraId="213AFE7C">
      <w:pPr>
        <w:spacing w:before="146" w:line="221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6E0DDA3D">
      <w:pPr>
        <w:pStyle w:val="2"/>
        <w:spacing w:before="151" w:line="221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spacing w:val="25"/>
          <w:sz w:val="30"/>
          <w:szCs w:val="30"/>
          <w:u w:val="single" w:color="auto"/>
        </w:rPr>
        <w:t xml:space="preserve">   </w:t>
      </w:r>
      <w:r>
        <w:rPr>
          <w:spacing w:val="-7"/>
          <w:sz w:val="30"/>
          <w:szCs w:val="30"/>
          <w:u w:val="single" w:color="auto"/>
        </w:rPr>
        <w:t xml:space="preserve">(2)   </w:t>
      </w:r>
      <w:r>
        <w:rPr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种方式：</w:t>
      </w:r>
    </w:p>
    <w:p w14:paraId="2650A37B">
      <w:pPr>
        <w:spacing w:before="188" w:line="307" w:lineRule="auto"/>
        <w:ind w:right="60" w:firstLine="7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的计算基数不包括预付款的支付、扣回以及价格调整的金额；</w:t>
      </w:r>
    </w:p>
    <w:p w14:paraId="6FD06937">
      <w:pPr>
        <w:spacing w:line="307" w:lineRule="auto"/>
        <w:rPr>
          <w:rFonts w:ascii="仿宋" w:hAnsi="仿宋" w:eastAsia="仿宋" w:cs="仿宋"/>
          <w:sz w:val="30"/>
          <w:szCs w:val="30"/>
        </w:rPr>
        <w:sectPr>
          <w:footerReference r:id="rId22" w:type="default"/>
          <w:pgSz w:w="11780" w:h="16650"/>
          <w:pgMar w:top="1348" w:right="1298" w:bottom="1322" w:left="1589" w:header="0" w:footer="1187" w:gutter="0"/>
          <w:cols w:space="720" w:num="1"/>
        </w:sectPr>
      </w:pPr>
    </w:p>
    <w:p w14:paraId="2A7B72B6">
      <w:pPr>
        <w:spacing w:before="61" w:line="220" w:lineRule="auto"/>
        <w:ind w:left="800"/>
        <w:rPr>
          <w:rFonts w:ascii="仿宋" w:hAnsi="仿宋" w:eastAsia="仿宋" w:cs="仿宋"/>
          <w:sz w:val="30"/>
          <w:szCs w:val="30"/>
        </w:rPr>
      </w:pPr>
      <w:bookmarkStart w:id="49" w:name="bookmark40"/>
      <w:bookmarkEnd w:id="49"/>
      <w:r>
        <w:rPr>
          <w:rFonts w:ascii="仿宋" w:hAnsi="仿宋" w:eastAsia="仿宋" w:cs="仿宋"/>
          <w:spacing w:val="3"/>
          <w:sz w:val="30"/>
          <w:szCs w:val="30"/>
        </w:rPr>
        <w:t>(2)工程竣工结算时一次性扣留质量保证金；</w:t>
      </w:r>
    </w:p>
    <w:p w14:paraId="5A9CFF02">
      <w:pPr>
        <w:pStyle w:val="2"/>
        <w:spacing w:before="185" w:line="214" w:lineRule="auto"/>
        <w:ind w:left="800"/>
        <w:rPr>
          <w:sz w:val="21"/>
          <w:szCs w:val="21"/>
        </w:rPr>
      </w:pPr>
      <w:r>
        <w:rPr>
          <w:rFonts w:ascii="仿宋" w:hAnsi="仿宋" w:eastAsia="仿宋" w:cs="仿宋"/>
          <w:spacing w:val="-6"/>
          <w:sz w:val="30"/>
          <w:szCs w:val="30"/>
        </w:rPr>
        <w:t>(3)其他扣留方式：</w:t>
      </w:r>
      <w:r>
        <w:rPr>
          <w:spacing w:val="-6"/>
          <w:position w:val="4"/>
          <w:sz w:val="21"/>
          <w:szCs w:val="21"/>
          <w:u w:val="single" w:color="auto"/>
        </w:rPr>
        <w:t xml:space="preserve">          /</w:t>
      </w:r>
      <w:r>
        <w:rPr>
          <w:spacing w:val="1"/>
          <w:position w:val="4"/>
          <w:sz w:val="21"/>
          <w:szCs w:val="21"/>
          <w:u w:val="single" w:color="auto"/>
        </w:rPr>
        <w:t xml:space="preserve">             </w:t>
      </w:r>
    </w:p>
    <w:p w14:paraId="247CAAE0">
      <w:pPr>
        <w:spacing w:line="44" w:lineRule="exact"/>
        <w:ind w:left="577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75A6C30">
      <w:pPr>
        <w:spacing w:before="146" w:line="225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 xml:space="preserve">关于质量保证金的补充约定：  </w:t>
      </w:r>
      <w:r>
        <w:rPr>
          <w:rFonts w:ascii="楷体" w:hAnsi="楷体" w:eastAsia="楷体" w:cs="楷体"/>
          <w:spacing w:val="-1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①承包人提供质量保证金的方式</w:t>
      </w:r>
    </w:p>
    <w:p w14:paraId="6BBDA085">
      <w:pPr>
        <w:spacing w:before="154"/>
        <w:ind w:right="61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为“质量保证金保函”的，发包人应按通用条款第15.3.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2条规定，退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期期终时，经复验无质量问题一次性付清</w:t>
      </w:r>
    </w:p>
    <w:p w14:paraId="72B8EDEE">
      <w:pPr>
        <w:spacing w:before="93" w:line="55" w:lineRule="exact"/>
        <w:ind w:left="57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9025020">
      <w:pPr>
        <w:spacing w:line="330" w:lineRule="auto"/>
        <w:rPr>
          <w:rFonts w:ascii="Arial"/>
          <w:sz w:val="21"/>
        </w:rPr>
      </w:pPr>
    </w:p>
    <w:p w14:paraId="550007BD">
      <w:pPr>
        <w:spacing w:before="98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77B8B64A">
      <w:pPr>
        <w:pStyle w:val="2"/>
        <w:spacing w:before="160" w:line="221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>15.4.1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保修责任</w:t>
      </w:r>
    </w:p>
    <w:p w14:paraId="5A4EB274">
      <w:pPr>
        <w:spacing w:before="190" w:line="211" w:lineRule="auto"/>
        <w:ind w:right="83" w:firstLine="6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>工程保修期为：</w:t>
      </w:r>
      <w:r>
        <w:rPr>
          <w:rFonts w:ascii="楷体" w:hAnsi="楷体" w:eastAsia="楷体" w:cs="楷体"/>
          <w:spacing w:val="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详见附件3—《工程质量保修书》第二条“质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8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8"/>
          <w:sz w:val="30"/>
          <w:szCs w:val="30"/>
          <w:u w:val="single" w:color="auto"/>
        </w:rPr>
        <w:t>”</w:t>
      </w:r>
    </w:p>
    <w:p w14:paraId="612D4CB6">
      <w:pPr>
        <w:spacing w:line="68" w:lineRule="exact"/>
        <w:ind w:left="169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106D42E7">
      <w:pPr>
        <w:spacing w:before="320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15.4.3修复通知</w:t>
      </w:r>
    </w:p>
    <w:p w14:paraId="3F473D62">
      <w:pPr>
        <w:spacing w:before="173" w:line="222" w:lineRule="auto"/>
        <w:ind w:left="620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1"/>
          <w:sz w:val="23"/>
          <w:szCs w:val="23"/>
        </w:rPr>
        <w:t>承 包</w:t>
      </w:r>
      <w:r>
        <w:rPr>
          <w:rFonts w:ascii="楷体" w:hAnsi="楷体" w:eastAsia="楷体" w:cs="楷体"/>
          <w:spacing w:val="-4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人</w:t>
      </w:r>
      <w:r>
        <w:rPr>
          <w:rFonts w:ascii="楷体" w:hAnsi="楷体" w:eastAsia="楷体" w:cs="楷体"/>
          <w:spacing w:val="-28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收 到</w:t>
      </w:r>
      <w:r>
        <w:rPr>
          <w:rFonts w:ascii="楷体" w:hAnsi="楷体" w:eastAsia="楷体" w:cs="楷体"/>
          <w:spacing w:val="-3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保</w:t>
      </w:r>
      <w:r>
        <w:rPr>
          <w:rFonts w:ascii="楷体" w:hAnsi="楷体" w:eastAsia="楷体" w:cs="楷体"/>
          <w:spacing w:val="-3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修</w:t>
      </w:r>
      <w:r>
        <w:rPr>
          <w:rFonts w:ascii="楷体" w:hAnsi="楷体" w:eastAsia="楷体" w:cs="楷体"/>
          <w:spacing w:val="-3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通</w:t>
      </w:r>
      <w:r>
        <w:rPr>
          <w:rFonts w:ascii="楷体" w:hAnsi="楷体" w:eastAsia="楷体" w:cs="楷体"/>
          <w:spacing w:val="-3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知</w:t>
      </w:r>
      <w:r>
        <w:rPr>
          <w:rFonts w:ascii="楷体" w:hAnsi="楷体" w:eastAsia="楷体" w:cs="楷体"/>
          <w:spacing w:val="-2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并</w:t>
      </w:r>
      <w:r>
        <w:rPr>
          <w:rFonts w:ascii="楷体" w:hAnsi="楷体" w:eastAsia="楷体" w:cs="楷体"/>
          <w:spacing w:val="-2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到</w:t>
      </w:r>
      <w:r>
        <w:rPr>
          <w:rFonts w:ascii="楷体" w:hAnsi="楷体" w:eastAsia="楷体" w:cs="楷体"/>
          <w:spacing w:val="-3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达</w:t>
      </w:r>
      <w:r>
        <w:rPr>
          <w:rFonts w:ascii="楷体" w:hAnsi="楷体" w:eastAsia="楷体" w:cs="楷体"/>
          <w:spacing w:val="-3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工</w:t>
      </w:r>
      <w:r>
        <w:rPr>
          <w:rFonts w:ascii="楷体" w:hAnsi="楷体" w:eastAsia="楷体" w:cs="楷体"/>
          <w:spacing w:val="-4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程</w:t>
      </w:r>
      <w:r>
        <w:rPr>
          <w:rFonts w:ascii="楷体" w:hAnsi="楷体" w:eastAsia="楷体" w:cs="楷体"/>
          <w:spacing w:val="-3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现</w:t>
      </w:r>
      <w:r>
        <w:rPr>
          <w:rFonts w:ascii="楷体" w:hAnsi="楷体" w:eastAsia="楷体" w:cs="楷体"/>
          <w:spacing w:val="-2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场</w:t>
      </w:r>
      <w:r>
        <w:rPr>
          <w:rFonts w:ascii="楷体" w:hAnsi="楷体" w:eastAsia="楷体" w:cs="楷体"/>
          <w:spacing w:val="-2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的</w:t>
      </w:r>
      <w:r>
        <w:rPr>
          <w:rFonts w:ascii="楷体" w:hAnsi="楷体" w:eastAsia="楷体" w:cs="楷体"/>
          <w:spacing w:val="-3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合</w:t>
      </w:r>
      <w:r>
        <w:rPr>
          <w:rFonts w:ascii="楷体" w:hAnsi="楷体" w:eastAsia="楷体" w:cs="楷体"/>
          <w:spacing w:val="-35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理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时</w:t>
      </w:r>
      <w:r>
        <w:rPr>
          <w:rFonts w:ascii="楷体" w:hAnsi="楷体" w:eastAsia="楷体" w:cs="楷体"/>
          <w:spacing w:val="-10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间</w:t>
      </w:r>
      <w:r>
        <w:rPr>
          <w:rFonts w:ascii="楷体" w:hAnsi="楷体" w:eastAsia="楷体" w:cs="楷体"/>
          <w:spacing w:val="-4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1"/>
          <w:sz w:val="23"/>
          <w:szCs w:val="23"/>
        </w:rPr>
        <w:t>：</w:t>
      </w:r>
      <w:r>
        <w:rPr>
          <w:rFonts w:ascii="楷体" w:hAnsi="楷体" w:eastAsia="楷体" w:cs="楷体"/>
          <w:spacing w:val="-11"/>
          <w:sz w:val="23"/>
          <w:szCs w:val="23"/>
          <w:u w:val="single" w:color="auto"/>
        </w:rPr>
        <w:t>3  天</w:t>
      </w:r>
      <w:r>
        <w:rPr>
          <w:rFonts w:ascii="楷体" w:hAnsi="楷体" w:eastAsia="楷体" w:cs="楷体"/>
          <w:spacing w:val="29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11"/>
          <w:sz w:val="23"/>
          <w:szCs w:val="23"/>
          <w:u w:val="single" w:color="auto"/>
        </w:rPr>
        <w:t>内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 </w:t>
      </w:r>
    </w:p>
    <w:p w14:paraId="06C01621">
      <w:pPr>
        <w:spacing w:before="38" w:line="188" w:lineRule="auto"/>
        <w:ind w:left="864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16C8A2B">
      <w:pPr>
        <w:spacing w:before="156" w:line="223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16.违约</w:t>
      </w:r>
    </w:p>
    <w:p w14:paraId="373F5ED9">
      <w:pPr>
        <w:pStyle w:val="2"/>
        <w:spacing w:before="155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16.1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发包人违约</w:t>
      </w:r>
    </w:p>
    <w:p w14:paraId="61B37165">
      <w:pPr>
        <w:spacing w:before="175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16.1.1发包人违约的情形</w:t>
      </w:r>
    </w:p>
    <w:p w14:paraId="64FEAF97">
      <w:pPr>
        <w:pStyle w:val="2"/>
        <w:spacing w:before="167" w:line="222" w:lineRule="auto"/>
        <w:ind w:left="620"/>
        <w:rPr>
          <w:sz w:val="23"/>
          <w:szCs w:val="23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spacing w:val="5"/>
          <w:sz w:val="23"/>
          <w:szCs w:val="23"/>
          <w:u w:val="single" w:color="auto"/>
        </w:rPr>
        <w:t xml:space="preserve">        </w:t>
      </w:r>
      <w:r>
        <w:rPr>
          <w:spacing w:val="-4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         </w:t>
      </w:r>
    </w:p>
    <w:p w14:paraId="381D9618">
      <w:pPr>
        <w:spacing w:before="183" w:line="223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673FDB95">
      <w:pPr>
        <w:spacing w:before="174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发包人违约责任的承担方式和计算方法：</w:t>
      </w:r>
    </w:p>
    <w:p w14:paraId="18C9647D">
      <w:pPr>
        <w:spacing w:before="177" w:line="207" w:lineRule="auto"/>
        <w:ind w:right="134" w:firstLine="74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(1)因发包人原因未能在计划开工日期前7天内下达开工通知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2"/>
          <w:sz w:val="30"/>
          <w:szCs w:val="30"/>
        </w:rPr>
        <w:t>的违约责任：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 xml:space="preserve">  </w:t>
      </w:r>
    </w:p>
    <w:p w14:paraId="0CD69C84">
      <w:pPr>
        <w:spacing w:before="8" w:line="60" w:lineRule="exact"/>
        <w:ind w:left="84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BC652DD">
      <w:pPr>
        <w:spacing w:before="322" w:line="222" w:lineRule="auto"/>
        <w:ind w:left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(2)因发包人原因未能按合同约定支付合同价款的违约责任：</w:t>
      </w:r>
    </w:p>
    <w:p w14:paraId="3C51B67B">
      <w:pPr>
        <w:spacing w:before="151" w:line="270" w:lineRule="auto"/>
        <w:ind w:right="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担同期银行贷款利率计算的相应贷款利息，工期不顺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延。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</w:t>
      </w:r>
    </w:p>
    <w:p w14:paraId="011DD6A6">
      <w:pPr>
        <w:spacing w:before="170" w:line="271" w:lineRule="auto"/>
        <w:ind w:right="62" w:firstLine="74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(3)发包人违反第10.1款〔变更的范围〕第(2)项约定，</w:t>
      </w:r>
      <w:r>
        <w:rPr>
          <w:rFonts w:ascii="仿宋" w:hAnsi="仿宋" w:eastAsia="仿宋" w:cs="仿宋"/>
          <w:spacing w:val="11"/>
          <w:sz w:val="30"/>
          <w:szCs w:val="30"/>
        </w:rPr>
        <w:t>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实施被取消的工作或转由他人实施的违约责任：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①影响工期的，工</w:t>
      </w:r>
    </w:p>
    <w:p w14:paraId="458EF86C">
      <w:pPr>
        <w:spacing w:line="271" w:lineRule="auto"/>
        <w:rPr>
          <w:rFonts w:ascii="楷体" w:hAnsi="楷体" w:eastAsia="楷体" w:cs="楷体"/>
          <w:sz w:val="30"/>
          <w:szCs w:val="30"/>
        </w:rPr>
        <w:sectPr>
          <w:footerReference r:id="rId23" w:type="default"/>
          <w:pgSz w:w="11760" w:h="16640"/>
          <w:pgMar w:top="1364" w:right="1195" w:bottom="1275" w:left="1589" w:header="0" w:footer="1149" w:gutter="0"/>
          <w:cols w:space="720" w:num="1"/>
        </w:sectPr>
      </w:pPr>
    </w:p>
    <w:p w14:paraId="6C353DAC">
      <w:pPr>
        <w:spacing w:before="63" w:line="320" w:lineRule="auto"/>
        <w:ind w:right="4"/>
        <w:jc w:val="both"/>
        <w:rPr>
          <w:rFonts w:ascii="楷体" w:hAnsi="楷体" w:eastAsia="楷体" w:cs="楷体"/>
          <w:sz w:val="30"/>
          <w:szCs w:val="30"/>
        </w:rPr>
      </w:pPr>
      <w:bookmarkStart w:id="50" w:name="bookmark41"/>
      <w:bookmarkEnd w:id="50"/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使用承包人施工设备、临时设施等，由发包人承担相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应费用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6199395B">
      <w:pPr>
        <w:spacing w:before="14" w:line="220" w:lineRule="auto"/>
        <w:ind w:right="48" w:firstLine="76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(4)发包人提供的材料、工程设备的规格、数量或</w:t>
      </w:r>
      <w:r>
        <w:rPr>
          <w:rFonts w:ascii="仿宋" w:hAnsi="仿宋" w:eastAsia="仿宋" w:cs="仿宋"/>
          <w:spacing w:val="4"/>
          <w:sz w:val="30"/>
          <w:szCs w:val="30"/>
        </w:rPr>
        <w:t>质量不符合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合同约定，或因发包人原因导致交货日期延误或交货地点变更等情况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</w:rPr>
        <w:t>的违约责任：</w:t>
      </w:r>
      <w:r>
        <w:rPr>
          <w:rFonts w:ascii="楷体" w:hAnsi="楷体" w:eastAsia="楷体" w:cs="楷体"/>
          <w:spacing w:val="-8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6979DB2">
      <w:pPr>
        <w:spacing w:before="58" w:line="60" w:lineRule="exact"/>
        <w:ind w:left="72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9E72C1C">
      <w:pPr>
        <w:spacing w:line="338" w:lineRule="auto"/>
        <w:rPr>
          <w:rFonts w:ascii="Arial"/>
          <w:sz w:val="21"/>
        </w:rPr>
      </w:pPr>
    </w:p>
    <w:p w14:paraId="1A8DDA00">
      <w:pPr>
        <w:spacing w:before="98" w:line="203" w:lineRule="auto"/>
        <w:ind w:right="74" w:firstLine="76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 xml:space="preserve">(5)因发包人违反合同约定造成暂停施工的违约责任： </w:t>
      </w:r>
      <w:r>
        <w:rPr>
          <w:rFonts w:ascii="楷体" w:hAnsi="楷体" w:eastAsia="楷体" w:cs="楷体"/>
          <w:spacing w:val="8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6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期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相应顺延，并承担相应的费用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ECA2B09">
      <w:pPr>
        <w:spacing w:line="188" w:lineRule="auto"/>
        <w:ind w:left="42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B36050B">
      <w:pPr>
        <w:spacing w:before="298" w:line="206" w:lineRule="auto"/>
        <w:ind w:right="112" w:firstLine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(6)发包人无正当理由没有在约定期限内发出复工</w:t>
      </w:r>
      <w:r>
        <w:rPr>
          <w:rFonts w:ascii="仿宋" w:hAnsi="仿宋" w:eastAsia="仿宋" w:cs="仿宋"/>
          <w:spacing w:val="3"/>
          <w:sz w:val="30"/>
          <w:szCs w:val="30"/>
        </w:rPr>
        <w:t>指示，导致</w:t>
      </w:r>
      <w:r>
        <w:rPr>
          <w:rFonts w:ascii="仿宋" w:hAnsi="仿宋" w:eastAsia="仿宋" w:cs="仿宋"/>
          <w:sz w:val="30"/>
          <w:szCs w:val="30"/>
        </w:rPr>
        <w:t xml:space="preserve"> 承包人无法复工的违约责任：</w:t>
      </w:r>
      <w:r>
        <w:rPr>
          <w:rFonts w:ascii="仿宋" w:hAnsi="仿宋" w:eastAsia="仿宋" w:cs="仿宋"/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工期相应顺延，并承担相应的费用</w:t>
      </w:r>
    </w:p>
    <w:p w14:paraId="7D240110">
      <w:pPr>
        <w:spacing w:before="7" w:line="55" w:lineRule="exact"/>
        <w:ind w:left="87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9465D6C">
      <w:pPr>
        <w:spacing w:line="252" w:lineRule="auto"/>
        <w:rPr>
          <w:rFonts w:ascii="Arial"/>
          <w:sz w:val="21"/>
        </w:rPr>
      </w:pPr>
    </w:p>
    <w:p w14:paraId="613FDF65">
      <w:pPr>
        <w:spacing w:before="98" w:line="169" w:lineRule="auto"/>
        <w:ind w:left="760"/>
        <w:rPr>
          <w:sz w:val="30"/>
          <w:szCs w:val="30"/>
        </w:rPr>
      </w:pPr>
      <w:r>
        <w:pict>
          <v:shape id="_x0000_s1026" o:spid="_x0000_s1026" o:spt="202" type="#_x0000_t202" style="position:absolute;left:0pt;margin-left:110.5pt;margin-top:14.55pt;height:15.1pt;width:3.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7685FA9">
                  <w:pPr>
                    <w:tabs>
                      <w:tab w:val="left" w:pos="49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"/>
          <w:sz w:val="30"/>
          <w:szCs w:val="30"/>
        </w:rPr>
        <w:t xml:space="preserve">(7)其他： </w:t>
      </w:r>
      <w:r>
        <w:rPr>
          <w:position w:val="-12"/>
          <w:sz w:val="30"/>
          <w:szCs w:val="30"/>
        </w:rPr>
        <w:drawing>
          <wp:inline distT="0" distB="0" distL="0" distR="0">
            <wp:extent cx="1675765" cy="1771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76355" cy="17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84D4C">
      <w:pPr>
        <w:pStyle w:val="2"/>
        <w:spacing w:before="234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1"/>
          <w:sz w:val="30"/>
          <w:szCs w:val="30"/>
        </w:rPr>
        <w:t>因发包人违约解除合同</w:t>
      </w:r>
    </w:p>
    <w:p w14:paraId="147523EE">
      <w:pPr>
        <w:spacing w:before="180" w:line="309" w:lineRule="auto"/>
        <w:ind w:firstLine="589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承包人按16.1.1项〔发包人违约的情形〕</w:t>
      </w:r>
      <w:r>
        <w:rPr>
          <w:rFonts w:ascii="楷体" w:hAnsi="楷体" w:eastAsia="楷体" w:cs="楷体"/>
          <w:spacing w:val="-7"/>
          <w:sz w:val="30"/>
          <w:szCs w:val="30"/>
        </w:rPr>
        <w:t>约定暂停施工满</w:t>
      </w:r>
      <w:r>
        <w:rPr>
          <w:rFonts w:ascii="楷体" w:hAnsi="楷体" w:eastAsia="楷体" w:cs="楷体"/>
          <w:spacing w:val="-6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-7"/>
          <w:sz w:val="30"/>
          <w:szCs w:val="30"/>
        </w:rPr>
        <w:t>天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后发包人仍不纠正其违约行为并致使合同目</w:t>
      </w:r>
      <w:r>
        <w:rPr>
          <w:rFonts w:ascii="仿宋" w:hAnsi="仿宋" w:eastAsia="仿宋" w:cs="仿宋"/>
          <w:spacing w:val="-3"/>
          <w:sz w:val="30"/>
          <w:szCs w:val="30"/>
        </w:rPr>
        <w:t>的不能实现的，承包人有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52A91A66">
      <w:pPr>
        <w:spacing w:before="61" w:line="222" w:lineRule="auto"/>
        <w:ind w:left="594"/>
        <w:outlineLvl w:val="1"/>
        <w:rPr>
          <w:rFonts w:ascii="黑体" w:hAnsi="黑体" w:eastAsia="黑体" w:cs="黑体"/>
          <w:sz w:val="30"/>
          <w:szCs w:val="30"/>
        </w:rPr>
      </w:pPr>
      <w:bookmarkStart w:id="51" w:name="bookmark19"/>
      <w:bookmarkEnd w:id="51"/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16.2承包人违约</w:t>
      </w:r>
    </w:p>
    <w:p w14:paraId="539CD3AA">
      <w:pPr>
        <w:pStyle w:val="2"/>
        <w:spacing w:before="181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>16.2.1</w:t>
      </w:r>
      <w:r>
        <w:rPr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承包人违约的情形</w:t>
      </w:r>
    </w:p>
    <w:p w14:paraId="11E28084">
      <w:pPr>
        <w:spacing w:before="167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28AAC5C9">
      <w:pPr>
        <w:spacing w:before="173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16.2.2承包人违约的责任</w:t>
      </w:r>
    </w:p>
    <w:p w14:paraId="6AF65D53">
      <w:pPr>
        <w:spacing w:before="174" w:line="203" w:lineRule="auto"/>
        <w:ind w:right="19" w:firstLine="58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承担相应费用和延误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的工期，及由此造成的相关法律责任</w:t>
      </w:r>
    </w:p>
    <w:p w14:paraId="4EBFB993">
      <w:pPr>
        <w:spacing w:before="8" w:line="60" w:lineRule="exact"/>
        <w:ind w:left="510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AF4188F">
      <w:pPr>
        <w:spacing w:line="245" w:lineRule="auto"/>
        <w:rPr>
          <w:rFonts w:ascii="Arial"/>
          <w:sz w:val="21"/>
        </w:rPr>
      </w:pPr>
    </w:p>
    <w:p w14:paraId="7A6D4648">
      <w:pPr>
        <w:pStyle w:val="2"/>
        <w:spacing w:before="98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1"/>
          <w:sz w:val="30"/>
          <w:szCs w:val="30"/>
        </w:rPr>
        <w:t>因承包人违约解除合同</w:t>
      </w:r>
    </w:p>
    <w:p w14:paraId="4BEAE474">
      <w:pPr>
        <w:pStyle w:val="2"/>
        <w:spacing w:before="159" w:line="222" w:lineRule="auto"/>
        <w:ind w:left="58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关于承包人违约解除合同的特别约定：</w:t>
      </w:r>
      <w:r>
        <w:rPr>
          <w:spacing w:val="20"/>
          <w:sz w:val="30"/>
          <w:szCs w:val="30"/>
          <w:u w:val="single" w:color="auto"/>
        </w:rPr>
        <w:t xml:space="preserve">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14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position w:val="-1"/>
          <w:sz w:val="14"/>
          <w:szCs w:val="14"/>
        </w:rPr>
        <w:t>o</w:t>
      </w:r>
    </w:p>
    <w:p w14:paraId="46E70615">
      <w:pPr>
        <w:spacing w:before="133" w:line="318" w:lineRule="auto"/>
        <w:ind w:right="9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包人文件和由承包人或以其名义编制的其他</w:t>
      </w:r>
      <w:r>
        <w:rPr>
          <w:rFonts w:ascii="仿宋" w:hAnsi="仿宋" w:eastAsia="仿宋" w:cs="仿宋"/>
          <w:spacing w:val="-7"/>
          <w:sz w:val="30"/>
          <w:szCs w:val="30"/>
        </w:rPr>
        <w:t>文件的费用承担方式：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实际的费用支付给承包人。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</w:t>
      </w:r>
    </w:p>
    <w:p w14:paraId="517CE5B4">
      <w:pPr>
        <w:spacing w:line="318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720" w:h="16610"/>
          <w:pgMar w:top="1397" w:right="1209" w:bottom="1237" w:left="1579" w:header="0" w:footer="1111" w:gutter="0"/>
          <w:cols w:space="720" w:num="1"/>
        </w:sectPr>
      </w:pPr>
    </w:p>
    <w:p w14:paraId="6C77C9A1">
      <w:pPr>
        <w:spacing w:before="70" w:line="221" w:lineRule="auto"/>
        <w:ind w:left="4"/>
        <w:outlineLvl w:val="1"/>
        <w:rPr>
          <w:rFonts w:ascii="黑体" w:hAnsi="黑体" w:eastAsia="黑体" w:cs="黑体"/>
          <w:sz w:val="35"/>
          <w:szCs w:val="35"/>
        </w:rPr>
      </w:pPr>
      <w:bookmarkStart w:id="52" w:name="bookmark42"/>
      <w:bookmarkEnd w:id="52"/>
      <w:bookmarkStart w:id="53" w:name="bookmark20"/>
      <w:bookmarkEnd w:id="53"/>
      <w:r>
        <w:rPr>
          <w:rFonts w:ascii="黑体" w:hAnsi="黑体" w:eastAsia="黑体" w:cs="黑体"/>
          <w:b/>
          <w:bCs/>
          <w:spacing w:val="-17"/>
          <w:sz w:val="35"/>
          <w:szCs w:val="35"/>
        </w:rPr>
        <w:t>17.不可抗力</w:t>
      </w:r>
    </w:p>
    <w:p w14:paraId="005283F3">
      <w:pPr>
        <w:pStyle w:val="2"/>
        <w:spacing w:before="160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17.1</w:t>
      </w:r>
      <w:r>
        <w:rPr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不可抗力的确认</w:t>
      </w:r>
    </w:p>
    <w:p w14:paraId="664786FE">
      <w:pPr>
        <w:pStyle w:val="2"/>
        <w:spacing w:before="204" w:line="208" w:lineRule="auto"/>
        <w:ind w:firstLine="58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情</w:t>
      </w:r>
      <w:r>
        <w:rPr>
          <w:rFonts w:ascii="仿宋" w:hAnsi="仿宋" w:eastAsia="仿宋" w:cs="仿宋"/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形</w:t>
      </w:r>
      <w:r>
        <w:rPr>
          <w:rFonts w:ascii="仿宋" w:hAnsi="仿宋" w:eastAsia="仿宋" w:cs="仿宋"/>
          <w:spacing w:val="-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：</w:t>
      </w:r>
      <w:r>
        <w:rPr>
          <w:spacing w:val="22"/>
          <w:sz w:val="30"/>
          <w:szCs w:val="30"/>
          <w:u w:val="single" w:color="auto"/>
        </w:rPr>
        <w:t xml:space="preserve">      </w:t>
      </w:r>
      <w:r>
        <w:rPr>
          <w:spacing w:val="-17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</w:t>
      </w:r>
    </w:p>
    <w:p w14:paraId="1DC38524">
      <w:pPr>
        <w:spacing w:line="74" w:lineRule="exact"/>
        <w:ind w:left="328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7374EF1C">
      <w:pPr>
        <w:spacing w:before="295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2BC7922B">
      <w:pPr>
        <w:spacing w:before="200" w:line="296" w:lineRule="auto"/>
        <w:ind w:right="108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246BB830">
      <w:pPr>
        <w:spacing w:before="33" w:line="222" w:lineRule="auto"/>
        <w:ind w:left="4"/>
        <w:outlineLvl w:val="1"/>
        <w:rPr>
          <w:rFonts w:ascii="黑体" w:hAnsi="黑体" w:eastAsia="黑体" w:cs="黑体"/>
          <w:sz w:val="35"/>
          <w:szCs w:val="35"/>
        </w:rPr>
      </w:pPr>
      <w:bookmarkStart w:id="54" w:name="bookmark21"/>
      <w:bookmarkEnd w:id="54"/>
      <w:r>
        <w:rPr>
          <w:rFonts w:ascii="黑体" w:hAnsi="黑体" w:eastAsia="黑体" w:cs="黑体"/>
          <w:b/>
          <w:bCs/>
          <w:spacing w:val="-17"/>
          <w:sz w:val="35"/>
          <w:szCs w:val="35"/>
        </w:rPr>
        <w:t>18.保险</w:t>
      </w:r>
    </w:p>
    <w:p w14:paraId="34873AAA">
      <w:pPr>
        <w:pStyle w:val="2"/>
        <w:spacing w:before="156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18.1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工程保险</w:t>
      </w:r>
    </w:p>
    <w:p w14:paraId="12371B84">
      <w:pPr>
        <w:pStyle w:val="2"/>
        <w:spacing w:before="158" w:line="168" w:lineRule="auto"/>
        <w:ind w:left="580"/>
        <w:rPr>
          <w:sz w:val="22"/>
          <w:szCs w:val="22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position w:val="-17"/>
          <w:sz w:val="30"/>
          <w:szCs w:val="30"/>
        </w:rPr>
        <w:drawing>
          <wp:inline distT="0" distB="0" distL="0" distR="0">
            <wp:extent cx="1219835" cy="2254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20225" cy="22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position w:val="-6"/>
          <w:sz w:val="22"/>
          <w:szCs w:val="22"/>
        </w:rPr>
        <w:t>o</w:t>
      </w:r>
    </w:p>
    <w:p w14:paraId="27587CC8">
      <w:pPr>
        <w:spacing w:before="207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18.3其他保险</w:t>
      </w:r>
    </w:p>
    <w:p w14:paraId="6446F814">
      <w:pPr>
        <w:pStyle w:val="2"/>
        <w:spacing w:before="273" w:line="221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关于其他保险的约定：</w:t>
      </w:r>
      <w:r>
        <w:rPr>
          <w:spacing w:val="24"/>
          <w:sz w:val="30"/>
          <w:szCs w:val="30"/>
          <w:u w:val="single" w:color="auto"/>
        </w:rPr>
        <w:t xml:space="preserve">    </w:t>
      </w:r>
      <w:r>
        <w:rPr>
          <w:spacing w:val="-8"/>
          <w:sz w:val="30"/>
          <w:szCs w:val="30"/>
          <w:u w:val="single" w:color="auto"/>
        </w:rPr>
        <w:t>/</w:t>
      </w:r>
      <w:r>
        <w:rPr>
          <w:spacing w:val="20"/>
          <w:sz w:val="30"/>
          <w:szCs w:val="30"/>
          <w:u w:val="single" w:color="auto"/>
        </w:rPr>
        <w:t xml:space="preserve">    </w:t>
      </w:r>
      <w:r>
        <w:rPr>
          <w:spacing w:val="-67"/>
          <w:sz w:val="30"/>
          <w:szCs w:val="30"/>
        </w:rPr>
        <w:t xml:space="preserve"> </w:t>
      </w:r>
      <w:r>
        <w:rPr>
          <w:spacing w:val="142"/>
          <w:sz w:val="30"/>
          <w:szCs w:val="30"/>
          <w:u w:val="single" w:color="auto"/>
        </w:rPr>
        <w:t xml:space="preserve"> </w:t>
      </w:r>
      <w:r>
        <w:rPr>
          <w:spacing w:val="-8"/>
          <w:sz w:val="30"/>
          <w:szCs w:val="30"/>
          <w:u w:val="single" w:color="auto"/>
        </w:rPr>
        <w:t>o</w:t>
      </w:r>
      <w:r>
        <w:rPr>
          <w:sz w:val="30"/>
          <w:szCs w:val="30"/>
          <w:u w:val="single" w:color="auto"/>
        </w:rPr>
        <w:t xml:space="preserve"> </w:t>
      </w:r>
    </w:p>
    <w:p w14:paraId="31BEDC89">
      <w:pPr>
        <w:pStyle w:val="2"/>
        <w:spacing w:before="57" w:line="221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 xml:space="preserve">/   </w:t>
      </w:r>
      <w:r>
        <w:rPr>
          <w:spacing w:val="-3"/>
          <w:sz w:val="30"/>
          <w:szCs w:val="30"/>
          <w:u w:val="single" w:color="auto"/>
        </w:rPr>
        <w:t xml:space="preserve">   </w:t>
      </w:r>
    </w:p>
    <w:p w14:paraId="1F8CBC5A">
      <w:pPr>
        <w:spacing w:before="209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18.7通知义务</w:t>
      </w:r>
    </w:p>
    <w:p w14:paraId="26D886BD">
      <w:pPr>
        <w:spacing w:before="171" w:line="221" w:lineRule="auto"/>
        <w:ind w:left="58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0"/>
          <w:sz w:val="23"/>
          <w:szCs w:val="23"/>
        </w:rPr>
        <w:t>关 于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变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更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保 险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合 同 时 的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通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知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义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务 的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约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定 ：</w:t>
      </w:r>
      <w:r>
        <w:rPr>
          <w:rFonts w:ascii="仿宋" w:hAnsi="仿宋" w:eastAsia="仿宋" w:cs="仿宋"/>
          <w:spacing w:val="-7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0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8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8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8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8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8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52B087B0">
      <w:pPr>
        <w:spacing w:before="50" w:line="41" w:lineRule="exact"/>
        <w:ind w:left="855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31820F7C">
      <w:pPr>
        <w:spacing w:before="174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20.争议解决</w:t>
      </w:r>
    </w:p>
    <w:p w14:paraId="442C0400">
      <w:pPr>
        <w:pStyle w:val="2"/>
        <w:spacing w:before="169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20.3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争议评审</w:t>
      </w:r>
    </w:p>
    <w:p w14:paraId="6A3FD5B4">
      <w:pPr>
        <w:spacing w:before="17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78778C0E">
      <w:pPr>
        <w:pStyle w:val="2"/>
        <w:spacing w:before="172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>20.3.1</w:t>
      </w:r>
      <w:r>
        <w:rPr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争议评审小组的确定</w:t>
      </w:r>
    </w:p>
    <w:p w14:paraId="47E8D27F">
      <w:pPr>
        <w:spacing w:before="16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争议评审小组成员的确定： </w:t>
      </w:r>
      <w:r>
        <w:rPr>
          <w:rFonts w:ascii="仿宋" w:hAnsi="仿宋" w:eastAsia="仿宋" w:cs="仿宋"/>
          <w:spacing w:val="-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由合同当事人各自选定一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名争议评</w:t>
      </w:r>
    </w:p>
    <w:p w14:paraId="0E04FFFB">
      <w:pPr>
        <w:spacing w:before="169" w:line="220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审 员</w:t>
      </w:r>
      <w:r>
        <w:rPr>
          <w:rFonts w:ascii="楷体" w:hAnsi="楷体" w:eastAsia="楷体" w:cs="楷体"/>
          <w:spacing w:val="-3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； 第</w:t>
      </w:r>
      <w:r>
        <w:rPr>
          <w:rFonts w:ascii="楷体" w:hAnsi="楷体" w:eastAsia="楷体" w:cs="楷体"/>
          <w:spacing w:val="-3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三</w:t>
      </w:r>
      <w:r>
        <w:rPr>
          <w:rFonts w:ascii="楷体" w:hAnsi="楷体" w:eastAsia="楷体" w:cs="楷体"/>
          <w:spacing w:val="-3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名</w:t>
      </w:r>
      <w:r>
        <w:rPr>
          <w:rFonts w:ascii="楷体" w:hAnsi="楷体" w:eastAsia="楷体" w:cs="楷体"/>
          <w:spacing w:val="-3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成 员 由</w:t>
      </w:r>
      <w:r>
        <w:rPr>
          <w:rFonts w:ascii="楷体" w:hAnsi="楷体" w:eastAsia="楷体" w:cs="楷体"/>
          <w:spacing w:val="-3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合 同 当 事</w:t>
      </w:r>
      <w:r>
        <w:rPr>
          <w:rFonts w:ascii="楷体" w:hAnsi="楷体" w:eastAsia="楷体" w:cs="楷体"/>
          <w:spacing w:val="-3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人</w:t>
      </w:r>
      <w:r>
        <w:rPr>
          <w:rFonts w:ascii="楷体" w:hAnsi="楷体" w:eastAsia="楷体" w:cs="楷体"/>
          <w:spacing w:val="-3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共 同</w:t>
      </w:r>
      <w:r>
        <w:rPr>
          <w:rFonts w:ascii="楷体" w:hAnsi="楷体" w:eastAsia="楷体" w:cs="楷体"/>
          <w:spacing w:val="-3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确</w:t>
      </w:r>
      <w:r>
        <w:rPr>
          <w:rFonts w:ascii="楷体" w:hAnsi="楷体" w:eastAsia="楷体" w:cs="楷体"/>
          <w:spacing w:val="-2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定 ，</w:t>
      </w:r>
      <w:r>
        <w:rPr>
          <w:rFonts w:ascii="楷体" w:hAnsi="楷体" w:eastAsia="楷体" w:cs="楷体"/>
          <w:spacing w:val="-2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为</w:t>
      </w:r>
      <w:r>
        <w:rPr>
          <w:rFonts w:ascii="楷体" w:hAnsi="楷体" w:eastAsia="楷体" w:cs="楷体"/>
          <w:spacing w:val="-2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首</w:t>
      </w:r>
      <w:r>
        <w:rPr>
          <w:rFonts w:ascii="楷体" w:hAnsi="楷体" w:eastAsia="楷体" w:cs="楷体"/>
          <w:spacing w:val="-3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席</w:t>
      </w:r>
      <w:r>
        <w:rPr>
          <w:rFonts w:ascii="楷体" w:hAnsi="楷体" w:eastAsia="楷体" w:cs="楷体"/>
          <w:spacing w:val="-2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争</w:t>
      </w:r>
      <w:r>
        <w:rPr>
          <w:rFonts w:ascii="楷体" w:hAnsi="楷体" w:eastAsia="楷体" w:cs="楷体"/>
          <w:spacing w:val="-33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议</w:t>
      </w:r>
      <w:r>
        <w:rPr>
          <w:rFonts w:ascii="楷体" w:hAnsi="楷体" w:eastAsia="楷体" w:cs="楷体"/>
          <w:spacing w:val="-3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评 审 员</w:t>
      </w:r>
    </w:p>
    <w:p w14:paraId="60A9451A">
      <w:pPr>
        <w:pStyle w:val="2"/>
        <w:spacing w:before="50" w:line="183" w:lineRule="auto"/>
        <w:ind w:left="8240"/>
        <w:rPr>
          <w:sz w:val="8"/>
          <w:szCs w:val="8"/>
        </w:rPr>
      </w:pPr>
      <w:r>
        <w:rPr>
          <w:spacing w:val="-1"/>
          <w:sz w:val="8"/>
          <w:szCs w:val="8"/>
        </w:rPr>
        <w:t>-0</w:t>
      </w:r>
    </w:p>
    <w:p w14:paraId="26599B4F">
      <w:pPr>
        <w:spacing w:before="125" w:line="213" w:lineRule="auto"/>
        <w:ind w:left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争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议 发 生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4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o</w:t>
      </w:r>
    </w:p>
    <w:p w14:paraId="543CA42E">
      <w:pPr>
        <w:pStyle w:val="2"/>
        <w:spacing w:before="15" w:line="212" w:lineRule="auto"/>
        <w:ind w:left="580" w:right="13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争议评审小组成员的报酬承担方式：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发、承包双方平均分担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spacing w:val="-3"/>
          <w:sz w:val="30"/>
          <w:szCs w:val="30"/>
          <w:u w:val="single" w:color="auto"/>
        </w:rPr>
        <w:t xml:space="preserve">         /       </w:t>
      </w:r>
    </w:p>
    <w:p w14:paraId="3D81B7D4">
      <w:pPr>
        <w:spacing w:before="8" w:line="60" w:lineRule="exact"/>
        <w:ind w:left="54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D7A9DFA">
      <w:pPr>
        <w:spacing w:line="345" w:lineRule="auto"/>
        <w:rPr>
          <w:rFonts w:ascii="Arial"/>
          <w:sz w:val="21"/>
        </w:rPr>
      </w:pPr>
    </w:p>
    <w:p w14:paraId="05EA6353">
      <w:pPr>
        <w:spacing w:before="97" w:line="195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273D522D">
      <w:pPr>
        <w:spacing w:before="2" w:line="220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</w:p>
    <w:p w14:paraId="49FAE6A6">
      <w:pPr>
        <w:spacing w:before="5" w:line="68" w:lineRule="exact"/>
        <w:ind w:left="691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5E38F257">
      <w:pPr>
        <w:spacing w:line="68" w:lineRule="exact"/>
        <w:rPr>
          <w:rFonts w:ascii="Times New Roman" w:hAnsi="Times New Roman" w:eastAsia="Times New Roman" w:cs="Times New Roman"/>
          <w:sz w:val="10"/>
          <w:szCs w:val="10"/>
        </w:rPr>
        <w:sectPr>
          <w:footerReference r:id="rId25" w:type="default"/>
          <w:pgSz w:w="11800" w:h="16670"/>
          <w:pgMar w:top="1325" w:right="1249" w:bottom="1266" w:left="1639" w:header="0" w:footer="1139" w:gutter="0"/>
          <w:cols w:space="720" w:num="1"/>
        </w:sectPr>
      </w:pPr>
    </w:p>
    <w:p w14:paraId="54186157">
      <w:pPr>
        <w:spacing w:before="63" w:line="220" w:lineRule="auto"/>
        <w:ind w:left="604"/>
        <w:rPr>
          <w:rFonts w:ascii="黑体" w:hAnsi="黑体" w:eastAsia="黑体" w:cs="黑体"/>
          <w:sz w:val="31"/>
          <w:szCs w:val="31"/>
        </w:rPr>
      </w:pPr>
      <w:bookmarkStart w:id="55" w:name="bookmark43"/>
      <w:bookmarkEnd w:id="55"/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20.4仲裁或诉讼</w:t>
      </w:r>
    </w:p>
    <w:p w14:paraId="40A07A32">
      <w:pPr>
        <w:spacing w:before="173" w:line="221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因合同及合同有关事项发生的争议，按下列第</w:t>
      </w:r>
      <w:r>
        <w:rPr>
          <w:rFonts w:ascii="仿宋" w:hAnsi="仿宋" w:eastAsia="仿宋" w:cs="仿宋"/>
          <w:spacing w:val="-7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种方式解决</w:t>
      </w:r>
    </w:p>
    <w:p w14:paraId="2F95A228">
      <w:pPr>
        <w:spacing w:before="168" w:line="227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position w:val="-1"/>
          <w:sz w:val="31"/>
          <w:szCs w:val="31"/>
        </w:rPr>
        <w:t>(1)向</w:t>
      </w:r>
      <w:r>
        <w:rPr>
          <w:rFonts w:ascii="仿宋" w:hAnsi="仿宋" w:eastAsia="仿宋" w:cs="仿宋"/>
          <w:spacing w:val="4"/>
          <w:position w:val="-1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2"/>
          <w:sz w:val="31"/>
          <w:szCs w:val="31"/>
        </w:rPr>
        <w:t>仲裁委员会申请仲裁；</w:t>
      </w:r>
    </w:p>
    <w:p w14:paraId="7F3A9DD1">
      <w:pPr>
        <w:spacing w:before="142" w:line="222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(2)向</w:t>
      </w:r>
      <w:r>
        <w:rPr>
          <w:rFonts w:ascii="仿宋" w:hAnsi="仿宋" w:eastAsia="仿宋" w:cs="仿宋"/>
          <w:spacing w:val="8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有 管</w:t>
      </w:r>
      <w:r>
        <w:rPr>
          <w:rFonts w:ascii="仿宋" w:hAnsi="仿宋" w:eastAsia="仿宋" w:cs="仿宋"/>
          <w:spacing w:val="-3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辖</w:t>
      </w:r>
      <w:r>
        <w:rPr>
          <w:rFonts w:ascii="仿宋" w:hAnsi="仿宋" w:eastAsia="仿宋" w:cs="仿宋"/>
          <w:spacing w:val="-4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权</w:t>
      </w:r>
      <w:r>
        <w:rPr>
          <w:rFonts w:ascii="仿宋" w:hAnsi="仿宋" w:eastAsia="仿宋" w:cs="仿宋"/>
          <w:spacing w:val="-2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的</w:t>
      </w:r>
      <w:r>
        <w:rPr>
          <w:rFonts w:ascii="仿宋" w:hAnsi="仿宋" w:eastAsia="仿宋" w:cs="仿宋"/>
          <w:spacing w:val="7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人民法院起诉。</w:t>
      </w:r>
    </w:p>
    <w:p w14:paraId="794E460C">
      <w:pPr>
        <w:spacing w:before="165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56" w:name="bookmark23"/>
      <w:bookmarkEnd w:id="56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21.补充条款</w:t>
      </w:r>
    </w:p>
    <w:p w14:paraId="6DFC7E84">
      <w:pPr>
        <w:spacing w:before="151" w:line="303" w:lineRule="auto"/>
        <w:ind w:right="7" w:firstLine="600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21.1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施工费”总额的百分比给予承包人奖励。奖励的等次为：省级20%,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>市级15%,县级10%;取最高等次，不重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>复计奖。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67B1B60A">
      <w:pPr>
        <w:spacing w:before="72" w:line="313" w:lineRule="auto"/>
        <w:ind w:right="10" w:firstLine="600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-3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依据施工合同图纸设计内容，发包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人提供的工程量清单中的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工程量多算、少算、漏算、错算的在结算时据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实计算。</w:t>
      </w:r>
    </w:p>
    <w:p w14:paraId="28424D34">
      <w:pPr>
        <w:spacing w:before="13" w:line="293" w:lineRule="auto"/>
        <w:ind w:firstLine="5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21.3人工费、机械费、材料费的调整：以施工期间商城县定额站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发布的指导价平均值调整。</w:t>
      </w:r>
    </w:p>
    <w:p w14:paraId="180A2A72">
      <w:pPr>
        <w:spacing w:line="293" w:lineRule="auto"/>
        <w:rPr>
          <w:rFonts w:ascii="楷体" w:hAnsi="楷体" w:eastAsia="楷体" w:cs="楷体"/>
          <w:sz w:val="31"/>
          <w:szCs w:val="31"/>
        </w:rPr>
        <w:sectPr>
          <w:footerReference r:id="rId26" w:type="default"/>
          <w:pgSz w:w="11560" w:h="16500"/>
          <w:pgMar w:top="1291" w:right="1119" w:bottom="1214" w:left="1489" w:header="0" w:footer="1079" w:gutter="0"/>
          <w:cols w:space="720" w:num="1"/>
        </w:sectPr>
      </w:pPr>
    </w:p>
    <w:p w14:paraId="422988DB">
      <w:pPr>
        <w:spacing w:before="116"/>
      </w:pPr>
    </w:p>
    <w:tbl>
      <w:tblPr>
        <w:tblStyle w:val="5"/>
        <w:tblW w:w="920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6"/>
        <w:gridCol w:w="2590"/>
        <w:gridCol w:w="2183"/>
      </w:tblGrid>
      <w:tr w14:paraId="06896B0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9209" w:type="dxa"/>
            <w:gridSpan w:val="3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61965522">
            <w:pPr>
              <w:spacing w:before="193" w:line="219" w:lineRule="auto"/>
              <w:ind w:left="444"/>
              <w:outlineLvl w:val="0"/>
              <w:rPr>
                <w:rFonts w:ascii="宋体" w:hAnsi="宋体" w:eastAsia="宋体" w:cs="宋体"/>
                <w:sz w:val="30"/>
                <w:szCs w:val="30"/>
              </w:rPr>
            </w:pPr>
            <w:bookmarkStart w:id="57" w:name="bookmark24"/>
            <w:bookmarkEnd w:id="57"/>
            <w:r>
              <w:rPr>
                <w:rFonts w:ascii="宋体" w:hAnsi="宋体" w:eastAsia="宋体" w:cs="宋体"/>
                <w:b/>
                <w:bCs/>
                <w:spacing w:val="-12"/>
                <w:sz w:val="30"/>
                <w:szCs w:val="30"/>
              </w:rPr>
              <w:t>施工合同备案意见：</w:t>
            </w:r>
          </w:p>
        </w:tc>
      </w:tr>
      <w:tr w14:paraId="60DD047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4" w:hRule="atLeast"/>
        </w:trPr>
        <w:tc>
          <w:tcPr>
            <w:tcW w:w="4436" w:type="dxa"/>
            <w:tcBorders>
              <w:top w:val="single" w:color="000000" w:sz="6" w:space="0"/>
              <w:bottom w:val="single" w:color="000000" w:sz="4" w:space="0"/>
            </w:tcBorders>
            <w:vAlign w:val="top"/>
          </w:tcPr>
          <w:p w14:paraId="48738D70">
            <w:pPr>
              <w:spacing w:before="164" w:line="221" w:lineRule="auto"/>
              <w:ind w:left="45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1"/>
                <w:sz w:val="30"/>
                <w:szCs w:val="30"/>
              </w:rPr>
              <w:t>合同价审查单位：</w:t>
            </w:r>
          </w:p>
        </w:tc>
        <w:tc>
          <w:tcPr>
            <w:tcW w:w="4773" w:type="dxa"/>
            <w:gridSpan w:val="2"/>
            <w:tcBorders>
              <w:top w:val="single" w:color="000000" w:sz="6" w:space="0"/>
              <w:bottom w:val="single" w:color="000000" w:sz="4" w:space="0"/>
            </w:tcBorders>
            <w:vAlign w:val="top"/>
          </w:tcPr>
          <w:p w14:paraId="497884EA">
            <w:pPr>
              <w:spacing w:line="288" w:lineRule="auto"/>
              <w:rPr>
                <w:rFonts w:ascii="Arial"/>
                <w:sz w:val="21"/>
              </w:rPr>
            </w:pPr>
          </w:p>
          <w:p w14:paraId="72487C8E">
            <w:pPr>
              <w:spacing w:line="288" w:lineRule="auto"/>
              <w:rPr>
                <w:rFonts w:ascii="Arial"/>
                <w:sz w:val="21"/>
              </w:rPr>
            </w:pPr>
          </w:p>
          <w:p w14:paraId="29DE241B">
            <w:pPr>
              <w:spacing w:line="288" w:lineRule="auto"/>
              <w:rPr>
                <w:rFonts w:ascii="Arial"/>
                <w:sz w:val="21"/>
              </w:rPr>
            </w:pPr>
          </w:p>
          <w:p w14:paraId="16C29FED">
            <w:pPr>
              <w:spacing w:line="288" w:lineRule="auto"/>
              <w:rPr>
                <w:rFonts w:ascii="Arial"/>
                <w:sz w:val="21"/>
              </w:rPr>
            </w:pPr>
          </w:p>
          <w:p w14:paraId="0DD1E4B3">
            <w:pPr>
              <w:spacing w:before="98" w:line="222" w:lineRule="auto"/>
              <w:ind w:left="300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18"/>
                <w:sz w:val="30"/>
                <w:szCs w:val="30"/>
              </w:rPr>
              <w:t>(章)</w:t>
            </w:r>
          </w:p>
          <w:p w14:paraId="69717E5C">
            <w:pPr>
              <w:spacing w:before="53" w:line="222" w:lineRule="auto"/>
              <w:ind w:left="2104"/>
              <w:rPr>
                <w:rFonts w:ascii="仿宋" w:hAnsi="仿宋" w:eastAsia="仿宋" w:cs="仿宋"/>
                <w:sz w:val="42"/>
                <w:szCs w:val="42"/>
              </w:rPr>
            </w:pPr>
            <w:r>
              <w:rPr>
                <w:rFonts w:ascii="仿宋" w:hAnsi="仿宋" w:eastAsia="仿宋" w:cs="仿宋"/>
                <w:spacing w:val="-28"/>
                <w:sz w:val="42"/>
                <w:szCs w:val="42"/>
              </w:rPr>
              <w:t>年</w:t>
            </w:r>
            <w:r>
              <w:rPr>
                <w:rFonts w:ascii="仿宋" w:hAnsi="仿宋" w:eastAsia="仿宋" w:cs="仿宋"/>
                <w:spacing w:val="48"/>
                <w:sz w:val="42"/>
                <w:szCs w:val="42"/>
              </w:rPr>
              <w:t xml:space="preserve">  </w:t>
            </w:r>
            <w:r>
              <w:rPr>
                <w:rFonts w:ascii="仿宋" w:hAnsi="仿宋" w:eastAsia="仿宋" w:cs="仿宋"/>
                <w:spacing w:val="-28"/>
                <w:sz w:val="42"/>
                <w:szCs w:val="42"/>
              </w:rPr>
              <w:t>月</w:t>
            </w:r>
            <w:r>
              <w:rPr>
                <w:rFonts w:ascii="仿宋" w:hAnsi="仿宋" w:eastAsia="仿宋" w:cs="仿宋"/>
                <w:spacing w:val="58"/>
                <w:sz w:val="42"/>
                <w:szCs w:val="42"/>
              </w:rPr>
              <w:t xml:space="preserve">  </w:t>
            </w:r>
            <w:r>
              <w:rPr>
                <w:rFonts w:ascii="仿宋" w:hAnsi="仿宋" w:eastAsia="仿宋" w:cs="仿宋"/>
                <w:spacing w:val="-28"/>
                <w:sz w:val="42"/>
                <w:szCs w:val="42"/>
              </w:rPr>
              <w:t>日</w:t>
            </w:r>
          </w:p>
        </w:tc>
      </w:tr>
      <w:tr w14:paraId="026892A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7" w:hRule="atLeast"/>
        </w:trPr>
        <w:tc>
          <w:tcPr>
            <w:tcW w:w="4436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4622C676">
            <w:pPr>
              <w:spacing w:before="190" w:line="221" w:lineRule="auto"/>
              <w:ind w:left="17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9"/>
                <w:sz w:val="30"/>
                <w:szCs w:val="30"/>
              </w:rPr>
              <w:t>建设行政主管部门：</w:t>
            </w:r>
          </w:p>
        </w:tc>
        <w:tc>
          <w:tcPr>
            <w:tcW w:w="2590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563770A0">
            <w:pPr>
              <w:spacing w:line="251" w:lineRule="auto"/>
              <w:rPr>
                <w:rFonts w:ascii="Arial"/>
                <w:sz w:val="21"/>
              </w:rPr>
            </w:pPr>
          </w:p>
          <w:p w14:paraId="2B250D31">
            <w:pPr>
              <w:spacing w:line="251" w:lineRule="auto"/>
              <w:rPr>
                <w:rFonts w:ascii="Arial"/>
                <w:sz w:val="21"/>
              </w:rPr>
            </w:pPr>
          </w:p>
          <w:p w14:paraId="579A9B9E">
            <w:pPr>
              <w:spacing w:line="252" w:lineRule="auto"/>
              <w:rPr>
                <w:rFonts w:ascii="Arial"/>
                <w:sz w:val="21"/>
              </w:rPr>
            </w:pPr>
          </w:p>
          <w:p w14:paraId="6E79DC05">
            <w:pPr>
              <w:spacing w:line="252" w:lineRule="auto"/>
              <w:rPr>
                <w:rFonts w:ascii="Arial"/>
                <w:sz w:val="21"/>
              </w:rPr>
            </w:pPr>
          </w:p>
          <w:p w14:paraId="11063C52">
            <w:pPr>
              <w:spacing w:line="252" w:lineRule="auto"/>
              <w:rPr>
                <w:rFonts w:ascii="Arial"/>
                <w:sz w:val="21"/>
              </w:rPr>
            </w:pPr>
          </w:p>
          <w:p w14:paraId="238047B6">
            <w:pPr>
              <w:spacing w:before="97" w:line="222" w:lineRule="auto"/>
              <w:ind w:left="195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年</w:t>
            </w:r>
          </w:p>
        </w:tc>
        <w:tc>
          <w:tcPr>
            <w:tcW w:w="2183" w:type="dxa"/>
            <w:tcBorders>
              <w:top w:val="single" w:color="000000" w:sz="4" w:space="0"/>
              <w:bottom w:val="single" w:color="000000" w:sz="6" w:space="0"/>
            </w:tcBorders>
            <w:vAlign w:val="top"/>
          </w:tcPr>
          <w:p w14:paraId="0458D421">
            <w:pPr>
              <w:spacing w:line="320" w:lineRule="auto"/>
              <w:rPr>
                <w:rFonts w:ascii="Arial"/>
                <w:sz w:val="21"/>
              </w:rPr>
            </w:pPr>
          </w:p>
          <w:p w14:paraId="7D9AA965">
            <w:pPr>
              <w:spacing w:line="321" w:lineRule="auto"/>
              <w:rPr>
                <w:rFonts w:ascii="Arial"/>
                <w:sz w:val="21"/>
              </w:rPr>
            </w:pPr>
          </w:p>
          <w:p w14:paraId="4302C436">
            <w:pPr>
              <w:spacing w:before="98" w:line="222" w:lineRule="auto"/>
              <w:ind w:left="40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15"/>
                <w:sz w:val="30"/>
                <w:szCs w:val="30"/>
              </w:rPr>
              <w:t>(章)</w:t>
            </w:r>
          </w:p>
          <w:p w14:paraId="74FFABEE">
            <w:pPr>
              <w:spacing w:before="258" w:line="223" w:lineRule="auto"/>
              <w:ind w:left="38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7"/>
                <w:sz w:val="30"/>
                <w:szCs w:val="30"/>
              </w:rPr>
              <w:t>月</w:t>
            </w:r>
            <w:r>
              <w:rPr>
                <w:rFonts w:ascii="仿宋" w:hAnsi="仿宋" w:eastAsia="仿宋" w:cs="仿宋"/>
                <w:spacing w:val="3"/>
                <w:sz w:val="30"/>
                <w:szCs w:val="30"/>
              </w:rPr>
              <w:t xml:space="preserve">    </w:t>
            </w:r>
            <w:r>
              <w:rPr>
                <w:rFonts w:ascii="仿宋" w:hAnsi="仿宋" w:eastAsia="仿宋" w:cs="仿宋"/>
                <w:spacing w:val="-17"/>
                <w:sz w:val="30"/>
                <w:szCs w:val="30"/>
              </w:rPr>
              <w:t>日</w:t>
            </w:r>
          </w:p>
        </w:tc>
      </w:tr>
    </w:tbl>
    <w:p w14:paraId="70316B3E">
      <w:pPr>
        <w:rPr>
          <w:rFonts w:ascii="Arial"/>
          <w:sz w:val="21"/>
        </w:rPr>
      </w:pPr>
    </w:p>
    <w:p w14:paraId="06555D30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1560" w:h="16500"/>
          <w:pgMar w:top="1402" w:right="1000" w:bottom="1197" w:left="1349" w:header="0" w:footer="1071" w:gutter="0"/>
          <w:cols w:space="720" w:num="1"/>
        </w:sectPr>
      </w:pPr>
    </w:p>
    <w:p w14:paraId="426C9696">
      <w:pPr>
        <w:spacing w:line="251" w:lineRule="auto"/>
        <w:rPr>
          <w:rFonts w:ascii="Arial"/>
          <w:sz w:val="21"/>
        </w:rPr>
      </w:pPr>
    </w:p>
    <w:p w14:paraId="64357DA7">
      <w:pPr>
        <w:spacing w:line="252" w:lineRule="auto"/>
        <w:rPr>
          <w:rFonts w:ascii="Arial"/>
          <w:sz w:val="21"/>
        </w:rPr>
      </w:pPr>
    </w:p>
    <w:p w14:paraId="6683A825">
      <w:pPr>
        <w:spacing w:line="252" w:lineRule="auto"/>
        <w:rPr>
          <w:rFonts w:ascii="Arial"/>
          <w:sz w:val="21"/>
        </w:rPr>
      </w:pPr>
    </w:p>
    <w:p w14:paraId="264FDFEA">
      <w:pPr>
        <w:spacing w:before="98" w:line="222" w:lineRule="auto"/>
        <w:ind w:left="365"/>
        <w:outlineLvl w:val="1"/>
        <w:rPr>
          <w:rFonts w:ascii="仿宋" w:hAnsi="仿宋" w:eastAsia="仿宋" w:cs="仿宋"/>
          <w:sz w:val="30"/>
          <w:szCs w:val="30"/>
        </w:rPr>
      </w:pPr>
      <w:bookmarkStart w:id="58" w:name="bookmark25"/>
      <w:bookmarkEnd w:id="58"/>
      <w:r>
        <w:rPr>
          <w:rFonts w:ascii="仿宋" w:hAnsi="仿宋" w:eastAsia="仿宋" w:cs="仿宋"/>
          <w:spacing w:val="13"/>
          <w:sz w:val="30"/>
          <w:szCs w:val="30"/>
        </w:rPr>
        <w:t>附件1:</w:t>
      </w:r>
    </w:p>
    <w:p w14:paraId="0F47E5CD">
      <w:pPr>
        <w:spacing w:before="134" w:line="222" w:lineRule="auto"/>
        <w:ind w:left="54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承包人承揽工程项目一览表</w:t>
      </w:r>
    </w:p>
    <w:p w14:paraId="7272039F">
      <w:pPr>
        <w:spacing w:line="218" w:lineRule="exact"/>
      </w:pPr>
    </w:p>
    <w:tbl>
      <w:tblPr>
        <w:tblStyle w:val="5"/>
        <w:tblW w:w="142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4"/>
        <w:gridCol w:w="3547"/>
        <w:gridCol w:w="2268"/>
        <w:gridCol w:w="2888"/>
        <w:gridCol w:w="2169"/>
        <w:gridCol w:w="2413"/>
      </w:tblGrid>
      <w:tr w14:paraId="0F817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54" w:type="dxa"/>
            <w:vAlign w:val="top"/>
          </w:tcPr>
          <w:p w14:paraId="657E06A4">
            <w:pPr>
              <w:spacing w:before="309" w:line="221" w:lineRule="auto"/>
              <w:ind w:left="1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547" w:type="dxa"/>
            <w:vAlign w:val="top"/>
          </w:tcPr>
          <w:p w14:paraId="76EA023A">
            <w:pPr>
              <w:spacing w:before="308" w:line="220" w:lineRule="auto"/>
              <w:ind w:left="116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268" w:type="dxa"/>
            <w:vAlign w:val="top"/>
          </w:tcPr>
          <w:p w14:paraId="71956CBA">
            <w:pPr>
              <w:spacing w:before="308" w:line="220" w:lineRule="auto"/>
              <w:ind w:left="53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888" w:type="dxa"/>
            <w:vAlign w:val="top"/>
          </w:tcPr>
          <w:p w14:paraId="4F63E785">
            <w:pPr>
              <w:spacing w:before="307" w:line="219" w:lineRule="auto"/>
              <w:ind w:left="112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69" w:type="dxa"/>
            <w:vAlign w:val="top"/>
          </w:tcPr>
          <w:p w14:paraId="5F671D60">
            <w:pPr>
              <w:spacing w:before="117" w:line="239" w:lineRule="auto"/>
              <w:ind w:left="707" w:right="461" w:hanging="22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413" w:type="dxa"/>
            <w:vAlign w:val="top"/>
          </w:tcPr>
          <w:p w14:paraId="4D9F16B3">
            <w:pPr>
              <w:spacing w:before="104" w:line="218" w:lineRule="auto"/>
              <w:ind w:left="59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合同价格</w:t>
            </w:r>
          </w:p>
          <w:p w14:paraId="79C06087">
            <w:pPr>
              <w:spacing w:before="98" w:line="207" w:lineRule="auto"/>
              <w:ind w:left="74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(万元)</w:t>
            </w:r>
          </w:p>
        </w:tc>
      </w:tr>
      <w:tr w14:paraId="6AD37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54" w:type="dxa"/>
            <w:vMerge w:val="restart"/>
            <w:tcBorders>
              <w:bottom w:val="nil"/>
            </w:tcBorders>
            <w:vAlign w:val="top"/>
          </w:tcPr>
          <w:p w14:paraId="40334382">
            <w:pPr>
              <w:pStyle w:val="6"/>
              <w:spacing w:line="358" w:lineRule="auto"/>
            </w:pPr>
          </w:p>
          <w:p w14:paraId="15FEF62C">
            <w:pPr>
              <w:pStyle w:val="6"/>
              <w:spacing w:line="359" w:lineRule="auto"/>
            </w:pPr>
          </w:p>
          <w:p w14:paraId="6640EBF4">
            <w:pPr>
              <w:spacing w:before="97" w:line="184" w:lineRule="auto"/>
              <w:ind w:left="37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3547" w:type="dxa"/>
            <w:vAlign w:val="top"/>
          </w:tcPr>
          <w:p w14:paraId="04B0D456">
            <w:pPr>
              <w:spacing w:before="112" w:line="201" w:lineRule="auto"/>
              <w:ind w:left="11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商城县北部新城教育片区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vAlign w:val="top"/>
          </w:tcPr>
          <w:p w14:paraId="635556D0">
            <w:pPr>
              <w:pStyle w:val="6"/>
            </w:pPr>
          </w:p>
        </w:tc>
        <w:tc>
          <w:tcPr>
            <w:tcW w:w="2888" w:type="dxa"/>
            <w:vMerge w:val="restart"/>
            <w:tcBorders>
              <w:bottom w:val="nil"/>
            </w:tcBorders>
            <w:vAlign w:val="top"/>
          </w:tcPr>
          <w:p w14:paraId="2A317EED">
            <w:pPr>
              <w:pStyle w:val="6"/>
            </w:pPr>
          </w:p>
        </w:tc>
        <w:tc>
          <w:tcPr>
            <w:tcW w:w="2169" w:type="dxa"/>
            <w:vMerge w:val="restart"/>
            <w:tcBorders>
              <w:bottom w:val="nil"/>
            </w:tcBorders>
            <w:vAlign w:val="top"/>
          </w:tcPr>
          <w:p w14:paraId="1C2D20DF">
            <w:pPr>
              <w:pStyle w:val="6"/>
            </w:pPr>
          </w:p>
        </w:tc>
        <w:tc>
          <w:tcPr>
            <w:tcW w:w="2413" w:type="dxa"/>
            <w:vMerge w:val="restart"/>
            <w:tcBorders>
              <w:bottom w:val="nil"/>
            </w:tcBorders>
            <w:vAlign w:val="top"/>
          </w:tcPr>
          <w:p w14:paraId="663C4721">
            <w:pPr>
              <w:pStyle w:val="6"/>
            </w:pPr>
          </w:p>
        </w:tc>
      </w:tr>
      <w:tr w14:paraId="02DBB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4" w:type="dxa"/>
            <w:vMerge w:val="continue"/>
            <w:tcBorders>
              <w:top w:val="nil"/>
              <w:bottom w:val="nil"/>
            </w:tcBorders>
            <w:vAlign w:val="top"/>
          </w:tcPr>
          <w:p w14:paraId="095D09B5">
            <w:pPr>
              <w:pStyle w:val="6"/>
            </w:pPr>
          </w:p>
        </w:tc>
        <w:tc>
          <w:tcPr>
            <w:tcW w:w="3547" w:type="dxa"/>
            <w:vAlign w:val="top"/>
          </w:tcPr>
          <w:p w14:paraId="66D74499">
            <w:pPr>
              <w:spacing w:before="294" w:line="200" w:lineRule="auto"/>
              <w:ind w:left="11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排水系统建设工程二标段</w:t>
            </w:r>
          </w:p>
        </w:tc>
        <w:tc>
          <w:tcPr>
            <w:tcW w:w="2268" w:type="dxa"/>
            <w:vMerge w:val="continue"/>
            <w:tcBorders>
              <w:top w:val="nil"/>
              <w:bottom w:val="nil"/>
            </w:tcBorders>
            <w:vAlign w:val="top"/>
          </w:tcPr>
          <w:p w14:paraId="63B2D9E2">
            <w:pPr>
              <w:pStyle w:val="6"/>
            </w:pPr>
          </w:p>
        </w:tc>
        <w:tc>
          <w:tcPr>
            <w:tcW w:w="2888" w:type="dxa"/>
            <w:vMerge w:val="continue"/>
            <w:tcBorders>
              <w:top w:val="nil"/>
              <w:bottom w:val="nil"/>
            </w:tcBorders>
            <w:vAlign w:val="top"/>
          </w:tcPr>
          <w:p w14:paraId="18F0B3C3">
            <w:pPr>
              <w:pStyle w:val="6"/>
            </w:pPr>
          </w:p>
        </w:tc>
        <w:tc>
          <w:tcPr>
            <w:tcW w:w="2169" w:type="dxa"/>
            <w:vMerge w:val="continue"/>
            <w:tcBorders>
              <w:top w:val="nil"/>
              <w:bottom w:val="nil"/>
            </w:tcBorders>
            <w:vAlign w:val="top"/>
          </w:tcPr>
          <w:p w14:paraId="02A1A9E6">
            <w:pPr>
              <w:pStyle w:val="6"/>
            </w:pPr>
          </w:p>
        </w:tc>
        <w:tc>
          <w:tcPr>
            <w:tcW w:w="2413" w:type="dxa"/>
            <w:vMerge w:val="continue"/>
            <w:tcBorders>
              <w:top w:val="nil"/>
              <w:bottom w:val="nil"/>
            </w:tcBorders>
            <w:vAlign w:val="top"/>
          </w:tcPr>
          <w:p w14:paraId="5611D521">
            <w:pPr>
              <w:pStyle w:val="6"/>
            </w:pPr>
          </w:p>
        </w:tc>
      </w:tr>
      <w:tr w14:paraId="28D5C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54" w:type="dxa"/>
            <w:vMerge w:val="continue"/>
            <w:tcBorders>
              <w:top w:val="nil"/>
            </w:tcBorders>
            <w:vAlign w:val="top"/>
          </w:tcPr>
          <w:p w14:paraId="5AB45E14">
            <w:pPr>
              <w:pStyle w:val="6"/>
            </w:pPr>
          </w:p>
        </w:tc>
        <w:tc>
          <w:tcPr>
            <w:tcW w:w="3547" w:type="dxa"/>
            <w:vAlign w:val="top"/>
          </w:tcPr>
          <w:p w14:paraId="571AC20E">
            <w:pPr>
              <w:pStyle w:val="6"/>
            </w:pPr>
          </w:p>
        </w:tc>
        <w:tc>
          <w:tcPr>
            <w:tcW w:w="2268" w:type="dxa"/>
            <w:vMerge w:val="continue"/>
            <w:tcBorders>
              <w:top w:val="nil"/>
            </w:tcBorders>
            <w:vAlign w:val="top"/>
          </w:tcPr>
          <w:p w14:paraId="46FC58B0">
            <w:pPr>
              <w:pStyle w:val="6"/>
            </w:pPr>
          </w:p>
        </w:tc>
        <w:tc>
          <w:tcPr>
            <w:tcW w:w="2888" w:type="dxa"/>
            <w:vMerge w:val="continue"/>
            <w:tcBorders>
              <w:top w:val="nil"/>
            </w:tcBorders>
            <w:vAlign w:val="top"/>
          </w:tcPr>
          <w:p w14:paraId="35384A12">
            <w:pPr>
              <w:pStyle w:val="6"/>
            </w:pPr>
          </w:p>
        </w:tc>
        <w:tc>
          <w:tcPr>
            <w:tcW w:w="2169" w:type="dxa"/>
            <w:vMerge w:val="continue"/>
            <w:tcBorders>
              <w:top w:val="nil"/>
            </w:tcBorders>
            <w:vAlign w:val="top"/>
          </w:tcPr>
          <w:p w14:paraId="1D049C98">
            <w:pPr>
              <w:pStyle w:val="6"/>
            </w:pPr>
          </w:p>
        </w:tc>
        <w:tc>
          <w:tcPr>
            <w:tcW w:w="2413" w:type="dxa"/>
            <w:vMerge w:val="continue"/>
            <w:tcBorders>
              <w:top w:val="nil"/>
            </w:tcBorders>
            <w:vAlign w:val="top"/>
          </w:tcPr>
          <w:p w14:paraId="500D9730">
            <w:pPr>
              <w:pStyle w:val="6"/>
            </w:pPr>
          </w:p>
        </w:tc>
      </w:tr>
      <w:tr w14:paraId="39735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54" w:type="dxa"/>
            <w:vAlign w:val="top"/>
          </w:tcPr>
          <w:p w14:paraId="6226C4EE">
            <w:pPr>
              <w:pStyle w:val="6"/>
            </w:pPr>
          </w:p>
        </w:tc>
        <w:tc>
          <w:tcPr>
            <w:tcW w:w="3547" w:type="dxa"/>
            <w:vAlign w:val="top"/>
          </w:tcPr>
          <w:p w14:paraId="4F4E3871">
            <w:pPr>
              <w:pStyle w:val="6"/>
            </w:pPr>
          </w:p>
        </w:tc>
        <w:tc>
          <w:tcPr>
            <w:tcW w:w="2268" w:type="dxa"/>
            <w:vAlign w:val="top"/>
          </w:tcPr>
          <w:p w14:paraId="3A0785E7">
            <w:pPr>
              <w:pStyle w:val="6"/>
            </w:pPr>
          </w:p>
        </w:tc>
        <w:tc>
          <w:tcPr>
            <w:tcW w:w="2888" w:type="dxa"/>
            <w:vAlign w:val="top"/>
          </w:tcPr>
          <w:p w14:paraId="3A26C441">
            <w:pPr>
              <w:pStyle w:val="6"/>
            </w:pPr>
          </w:p>
        </w:tc>
        <w:tc>
          <w:tcPr>
            <w:tcW w:w="2169" w:type="dxa"/>
            <w:vAlign w:val="top"/>
          </w:tcPr>
          <w:p w14:paraId="397ACFFF">
            <w:pPr>
              <w:pStyle w:val="6"/>
            </w:pPr>
          </w:p>
        </w:tc>
        <w:tc>
          <w:tcPr>
            <w:tcW w:w="2413" w:type="dxa"/>
            <w:vAlign w:val="top"/>
          </w:tcPr>
          <w:p w14:paraId="5FAF0DB8">
            <w:pPr>
              <w:pStyle w:val="6"/>
            </w:pPr>
          </w:p>
        </w:tc>
      </w:tr>
      <w:tr w14:paraId="6B799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54" w:type="dxa"/>
            <w:vAlign w:val="top"/>
          </w:tcPr>
          <w:p w14:paraId="7C51B591">
            <w:pPr>
              <w:pStyle w:val="6"/>
            </w:pPr>
          </w:p>
        </w:tc>
        <w:tc>
          <w:tcPr>
            <w:tcW w:w="3547" w:type="dxa"/>
            <w:vAlign w:val="top"/>
          </w:tcPr>
          <w:p w14:paraId="77310D18">
            <w:pPr>
              <w:pStyle w:val="6"/>
            </w:pPr>
          </w:p>
        </w:tc>
        <w:tc>
          <w:tcPr>
            <w:tcW w:w="2268" w:type="dxa"/>
            <w:vAlign w:val="top"/>
          </w:tcPr>
          <w:p w14:paraId="12F1981A">
            <w:pPr>
              <w:pStyle w:val="6"/>
            </w:pPr>
          </w:p>
        </w:tc>
        <w:tc>
          <w:tcPr>
            <w:tcW w:w="2888" w:type="dxa"/>
            <w:vAlign w:val="top"/>
          </w:tcPr>
          <w:p w14:paraId="2DA87E8E">
            <w:pPr>
              <w:pStyle w:val="6"/>
            </w:pPr>
          </w:p>
        </w:tc>
        <w:tc>
          <w:tcPr>
            <w:tcW w:w="2169" w:type="dxa"/>
            <w:vAlign w:val="top"/>
          </w:tcPr>
          <w:p w14:paraId="619EB477">
            <w:pPr>
              <w:pStyle w:val="6"/>
            </w:pPr>
          </w:p>
        </w:tc>
        <w:tc>
          <w:tcPr>
            <w:tcW w:w="2413" w:type="dxa"/>
            <w:vAlign w:val="top"/>
          </w:tcPr>
          <w:p w14:paraId="28C4D7CE">
            <w:pPr>
              <w:pStyle w:val="6"/>
            </w:pPr>
          </w:p>
        </w:tc>
      </w:tr>
      <w:tr w14:paraId="1FAAA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4" w:type="dxa"/>
            <w:vAlign w:val="top"/>
          </w:tcPr>
          <w:p w14:paraId="1E6D0FBE">
            <w:pPr>
              <w:pStyle w:val="6"/>
            </w:pPr>
          </w:p>
        </w:tc>
        <w:tc>
          <w:tcPr>
            <w:tcW w:w="3547" w:type="dxa"/>
            <w:vAlign w:val="top"/>
          </w:tcPr>
          <w:p w14:paraId="0F4934C7">
            <w:pPr>
              <w:pStyle w:val="6"/>
            </w:pPr>
          </w:p>
        </w:tc>
        <w:tc>
          <w:tcPr>
            <w:tcW w:w="2268" w:type="dxa"/>
            <w:vAlign w:val="top"/>
          </w:tcPr>
          <w:p w14:paraId="455A6656">
            <w:pPr>
              <w:pStyle w:val="6"/>
            </w:pPr>
          </w:p>
        </w:tc>
        <w:tc>
          <w:tcPr>
            <w:tcW w:w="2888" w:type="dxa"/>
            <w:vAlign w:val="top"/>
          </w:tcPr>
          <w:p w14:paraId="7DE1CBEF">
            <w:pPr>
              <w:pStyle w:val="6"/>
            </w:pPr>
          </w:p>
        </w:tc>
        <w:tc>
          <w:tcPr>
            <w:tcW w:w="2169" w:type="dxa"/>
            <w:vAlign w:val="top"/>
          </w:tcPr>
          <w:p w14:paraId="180696B9">
            <w:pPr>
              <w:pStyle w:val="6"/>
            </w:pPr>
          </w:p>
        </w:tc>
        <w:tc>
          <w:tcPr>
            <w:tcW w:w="2413" w:type="dxa"/>
            <w:vAlign w:val="top"/>
          </w:tcPr>
          <w:p w14:paraId="1750D2B7">
            <w:pPr>
              <w:pStyle w:val="6"/>
            </w:pPr>
          </w:p>
        </w:tc>
      </w:tr>
      <w:tr w14:paraId="723B4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54" w:type="dxa"/>
            <w:vAlign w:val="top"/>
          </w:tcPr>
          <w:p w14:paraId="0EBA0AC9">
            <w:pPr>
              <w:pStyle w:val="6"/>
            </w:pPr>
          </w:p>
        </w:tc>
        <w:tc>
          <w:tcPr>
            <w:tcW w:w="3547" w:type="dxa"/>
            <w:vAlign w:val="top"/>
          </w:tcPr>
          <w:p w14:paraId="5B0AA12E">
            <w:pPr>
              <w:pStyle w:val="6"/>
            </w:pPr>
          </w:p>
        </w:tc>
        <w:tc>
          <w:tcPr>
            <w:tcW w:w="2268" w:type="dxa"/>
            <w:vAlign w:val="top"/>
          </w:tcPr>
          <w:p w14:paraId="5586ADE1">
            <w:pPr>
              <w:pStyle w:val="6"/>
            </w:pPr>
          </w:p>
        </w:tc>
        <w:tc>
          <w:tcPr>
            <w:tcW w:w="2888" w:type="dxa"/>
            <w:vAlign w:val="top"/>
          </w:tcPr>
          <w:p w14:paraId="39B92505">
            <w:pPr>
              <w:pStyle w:val="6"/>
            </w:pPr>
          </w:p>
        </w:tc>
        <w:tc>
          <w:tcPr>
            <w:tcW w:w="2169" w:type="dxa"/>
            <w:vAlign w:val="top"/>
          </w:tcPr>
          <w:p w14:paraId="49EF6D2E">
            <w:pPr>
              <w:pStyle w:val="6"/>
            </w:pPr>
          </w:p>
        </w:tc>
        <w:tc>
          <w:tcPr>
            <w:tcW w:w="2413" w:type="dxa"/>
            <w:vAlign w:val="top"/>
          </w:tcPr>
          <w:p w14:paraId="32DA6317">
            <w:pPr>
              <w:pStyle w:val="6"/>
            </w:pPr>
          </w:p>
        </w:tc>
      </w:tr>
      <w:tr w14:paraId="4F825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54" w:type="dxa"/>
            <w:vAlign w:val="top"/>
          </w:tcPr>
          <w:p w14:paraId="795D497E">
            <w:pPr>
              <w:pStyle w:val="6"/>
            </w:pPr>
          </w:p>
        </w:tc>
        <w:tc>
          <w:tcPr>
            <w:tcW w:w="3547" w:type="dxa"/>
            <w:vAlign w:val="top"/>
          </w:tcPr>
          <w:p w14:paraId="13930054">
            <w:pPr>
              <w:pStyle w:val="6"/>
            </w:pPr>
          </w:p>
        </w:tc>
        <w:tc>
          <w:tcPr>
            <w:tcW w:w="2268" w:type="dxa"/>
            <w:vAlign w:val="top"/>
          </w:tcPr>
          <w:p w14:paraId="30E2CC4E">
            <w:pPr>
              <w:pStyle w:val="6"/>
            </w:pPr>
          </w:p>
        </w:tc>
        <w:tc>
          <w:tcPr>
            <w:tcW w:w="2888" w:type="dxa"/>
            <w:vAlign w:val="top"/>
          </w:tcPr>
          <w:p w14:paraId="6DF0AA89">
            <w:pPr>
              <w:pStyle w:val="6"/>
            </w:pPr>
          </w:p>
        </w:tc>
        <w:tc>
          <w:tcPr>
            <w:tcW w:w="2169" w:type="dxa"/>
            <w:vAlign w:val="top"/>
          </w:tcPr>
          <w:p w14:paraId="2D75A9F0">
            <w:pPr>
              <w:pStyle w:val="6"/>
            </w:pPr>
          </w:p>
        </w:tc>
        <w:tc>
          <w:tcPr>
            <w:tcW w:w="2413" w:type="dxa"/>
            <w:vAlign w:val="top"/>
          </w:tcPr>
          <w:p w14:paraId="3883C4CD">
            <w:pPr>
              <w:pStyle w:val="6"/>
            </w:pPr>
          </w:p>
        </w:tc>
      </w:tr>
      <w:tr w14:paraId="2DC98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54" w:type="dxa"/>
            <w:vAlign w:val="top"/>
          </w:tcPr>
          <w:p w14:paraId="64DB0FD3">
            <w:pPr>
              <w:pStyle w:val="6"/>
            </w:pPr>
          </w:p>
        </w:tc>
        <w:tc>
          <w:tcPr>
            <w:tcW w:w="3547" w:type="dxa"/>
            <w:vAlign w:val="top"/>
          </w:tcPr>
          <w:p w14:paraId="58B6CEEC">
            <w:pPr>
              <w:pStyle w:val="6"/>
            </w:pPr>
          </w:p>
        </w:tc>
        <w:tc>
          <w:tcPr>
            <w:tcW w:w="2268" w:type="dxa"/>
            <w:vAlign w:val="top"/>
          </w:tcPr>
          <w:p w14:paraId="749B5F20">
            <w:pPr>
              <w:pStyle w:val="6"/>
            </w:pPr>
          </w:p>
        </w:tc>
        <w:tc>
          <w:tcPr>
            <w:tcW w:w="2888" w:type="dxa"/>
            <w:vAlign w:val="top"/>
          </w:tcPr>
          <w:p w14:paraId="369DB80B">
            <w:pPr>
              <w:pStyle w:val="6"/>
            </w:pPr>
          </w:p>
        </w:tc>
        <w:tc>
          <w:tcPr>
            <w:tcW w:w="2169" w:type="dxa"/>
            <w:vAlign w:val="top"/>
          </w:tcPr>
          <w:p w14:paraId="0DE7707A">
            <w:pPr>
              <w:pStyle w:val="6"/>
            </w:pPr>
          </w:p>
        </w:tc>
        <w:tc>
          <w:tcPr>
            <w:tcW w:w="2413" w:type="dxa"/>
            <w:vAlign w:val="top"/>
          </w:tcPr>
          <w:p w14:paraId="4B4B2A38">
            <w:pPr>
              <w:pStyle w:val="6"/>
            </w:pPr>
          </w:p>
        </w:tc>
      </w:tr>
      <w:tr w14:paraId="67DD9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54" w:type="dxa"/>
            <w:vAlign w:val="top"/>
          </w:tcPr>
          <w:p w14:paraId="25AE052F">
            <w:pPr>
              <w:pStyle w:val="6"/>
            </w:pPr>
          </w:p>
        </w:tc>
        <w:tc>
          <w:tcPr>
            <w:tcW w:w="3547" w:type="dxa"/>
            <w:vAlign w:val="top"/>
          </w:tcPr>
          <w:p w14:paraId="2B62F7FA">
            <w:pPr>
              <w:pStyle w:val="6"/>
            </w:pPr>
          </w:p>
        </w:tc>
        <w:tc>
          <w:tcPr>
            <w:tcW w:w="2268" w:type="dxa"/>
            <w:vAlign w:val="top"/>
          </w:tcPr>
          <w:p w14:paraId="71C480E7">
            <w:pPr>
              <w:pStyle w:val="6"/>
            </w:pPr>
          </w:p>
        </w:tc>
        <w:tc>
          <w:tcPr>
            <w:tcW w:w="2888" w:type="dxa"/>
            <w:vAlign w:val="top"/>
          </w:tcPr>
          <w:p w14:paraId="6EDB49EB">
            <w:pPr>
              <w:pStyle w:val="6"/>
            </w:pPr>
          </w:p>
        </w:tc>
        <w:tc>
          <w:tcPr>
            <w:tcW w:w="2169" w:type="dxa"/>
            <w:vAlign w:val="top"/>
          </w:tcPr>
          <w:p w14:paraId="7B784C16">
            <w:pPr>
              <w:pStyle w:val="6"/>
            </w:pPr>
          </w:p>
        </w:tc>
        <w:tc>
          <w:tcPr>
            <w:tcW w:w="2413" w:type="dxa"/>
            <w:vAlign w:val="top"/>
          </w:tcPr>
          <w:p w14:paraId="0830E1BC">
            <w:pPr>
              <w:pStyle w:val="6"/>
            </w:pPr>
          </w:p>
        </w:tc>
      </w:tr>
    </w:tbl>
    <w:p w14:paraId="3A9771D4">
      <w:pPr>
        <w:rPr>
          <w:rFonts w:ascii="Arial"/>
          <w:sz w:val="21"/>
        </w:rPr>
      </w:pPr>
    </w:p>
    <w:p w14:paraId="2EF23A05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6500" w:h="11560"/>
          <w:pgMar w:top="982" w:right="1265" w:bottom="400" w:left="985" w:header="0" w:footer="0" w:gutter="0"/>
          <w:cols w:space="720" w:num="1"/>
        </w:sectPr>
      </w:pPr>
    </w:p>
    <w:p w14:paraId="3FD3B577">
      <w:pPr>
        <w:spacing w:before="63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附件3:</w:t>
      </w:r>
    </w:p>
    <w:p w14:paraId="24360D5E">
      <w:pPr>
        <w:spacing w:line="251" w:lineRule="auto"/>
        <w:rPr>
          <w:rFonts w:ascii="Arial"/>
          <w:sz w:val="21"/>
        </w:rPr>
      </w:pPr>
    </w:p>
    <w:p w14:paraId="2177A6BD">
      <w:pPr>
        <w:spacing w:before="100" w:line="389" w:lineRule="auto"/>
        <w:ind w:left="594" w:right="3479" w:firstLine="2839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工程质量保修书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发包人(全称):</w:t>
      </w:r>
      <w:r>
        <w:rPr>
          <w:rFonts w:ascii="仿宋" w:hAnsi="仿宋" w:eastAsia="仿宋" w:cs="仿宋"/>
          <w:spacing w:val="54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31"/>
          <w:szCs w:val="31"/>
          <w:u w:val="single" w:color="auto"/>
        </w:rPr>
        <w:t>商城县城市管理局</w:t>
      </w:r>
    </w:p>
    <w:p w14:paraId="6C8CB9D6">
      <w:pPr>
        <w:spacing w:before="1" w:line="220" w:lineRule="auto"/>
        <w:ind w:left="59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4"/>
          <w:sz w:val="31"/>
          <w:szCs w:val="31"/>
        </w:rPr>
        <w:t>承包人(全称)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31"/>
          <w:szCs w:val="31"/>
        </w:rPr>
        <w:t>:</w:t>
      </w:r>
      <w:r>
        <w:rPr>
          <w:rFonts w:ascii="仿宋" w:hAnsi="仿宋" w:eastAsia="仿宋" w:cs="仿宋"/>
          <w:b/>
          <w:bCs/>
          <w:spacing w:val="14"/>
          <w:sz w:val="31"/>
          <w:szCs w:val="31"/>
          <w:u w:val="single" w:color="auto"/>
        </w:rPr>
        <w:t>商城县鸿翔市政工程有限公司</w:t>
      </w:r>
    </w:p>
    <w:p w14:paraId="42298E81">
      <w:pPr>
        <w:spacing w:line="284" w:lineRule="auto"/>
        <w:rPr>
          <w:rFonts w:ascii="Arial"/>
          <w:sz w:val="21"/>
        </w:rPr>
      </w:pPr>
    </w:p>
    <w:p w14:paraId="1058CCD2">
      <w:pPr>
        <w:spacing w:line="284" w:lineRule="auto"/>
        <w:rPr>
          <w:rFonts w:ascii="Arial"/>
          <w:sz w:val="21"/>
        </w:rPr>
      </w:pPr>
    </w:p>
    <w:p w14:paraId="179E61E7">
      <w:pPr>
        <w:spacing w:before="101" w:line="360" w:lineRule="auto"/>
        <w:ind w:right="84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量管理条例》,经协商一致签订工程质量保修</w:t>
      </w:r>
      <w:r>
        <w:rPr>
          <w:rFonts w:ascii="仿宋" w:hAnsi="仿宋" w:eastAsia="仿宋" w:cs="仿宋"/>
          <w:spacing w:val="-7"/>
          <w:sz w:val="31"/>
          <w:szCs w:val="31"/>
        </w:rPr>
        <w:t>书。</w:t>
      </w:r>
    </w:p>
    <w:p w14:paraId="6DB6A3CA">
      <w:pPr>
        <w:spacing w:before="40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一、工程质量保修范围和内容</w:t>
      </w:r>
    </w:p>
    <w:p w14:paraId="39A78B46">
      <w:pPr>
        <w:spacing w:before="216" w:line="379" w:lineRule="auto"/>
        <w:ind w:right="75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程质量保修责任。</w:t>
      </w:r>
    </w:p>
    <w:p w14:paraId="492C89AA">
      <w:pPr>
        <w:spacing w:before="7" w:line="328" w:lineRule="auto"/>
        <w:ind w:firstLine="59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质量保修范围包括地基基础工程、主体结构工程，屋</w:t>
      </w:r>
      <w:r>
        <w:rPr>
          <w:rFonts w:ascii="仿宋" w:hAnsi="仿宋" w:eastAsia="仿宋" w:cs="仿宋"/>
          <w:spacing w:val="-21"/>
          <w:sz w:val="31"/>
          <w:szCs w:val="31"/>
        </w:rPr>
        <w:t>面防水工程、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有防水要求的卫生间、房间和外墙面的防渗漏，</w:t>
      </w:r>
      <w:r>
        <w:rPr>
          <w:rFonts w:ascii="仿宋" w:hAnsi="仿宋" w:eastAsia="仿宋" w:cs="仿宋"/>
          <w:spacing w:val="-14"/>
          <w:sz w:val="31"/>
          <w:szCs w:val="31"/>
        </w:rPr>
        <w:t>供热与供冷系统，电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气管线、给排水管道、设备安装和装修工程，以</w:t>
      </w:r>
      <w:r>
        <w:rPr>
          <w:rFonts w:ascii="仿宋" w:hAnsi="仿宋" w:eastAsia="仿宋" w:cs="仿宋"/>
          <w:spacing w:val="-14"/>
          <w:sz w:val="31"/>
          <w:szCs w:val="31"/>
        </w:rPr>
        <w:t>及双方约定的其他项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目。具体保修的内容，双方约定如下：</w:t>
      </w:r>
      <w:r>
        <w:rPr>
          <w:rFonts w:ascii="华文新魏" w:hAnsi="华文新魏" w:eastAsia="华文新魏" w:cs="华文新魏"/>
          <w:spacing w:val="-15"/>
          <w:sz w:val="31"/>
          <w:szCs w:val="31"/>
          <w:u w:val="single" w:color="auto"/>
        </w:rPr>
        <w:t>施工图纸及工程量清单包含所</w:t>
      </w:r>
      <w:r>
        <w:rPr>
          <w:rFonts w:ascii="华文新魏" w:hAnsi="华文新魏" w:eastAsia="华文新魏" w:cs="华文新魏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有内容。</w:t>
      </w:r>
    </w:p>
    <w:p w14:paraId="3A78DA1A">
      <w:pPr>
        <w:spacing w:line="255" w:lineRule="auto"/>
        <w:rPr>
          <w:rFonts w:ascii="Arial"/>
          <w:sz w:val="21"/>
        </w:rPr>
      </w:pPr>
    </w:p>
    <w:p w14:paraId="401A7E05">
      <w:pPr>
        <w:spacing w:line="255" w:lineRule="auto"/>
        <w:rPr>
          <w:rFonts w:ascii="Arial"/>
          <w:sz w:val="21"/>
        </w:rPr>
      </w:pPr>
    </w:p>
    <w:p w14:paraId="4B3D4900">
      <w:pPr>
        <w:spacing w:before="102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二、质量保修期</w:t>
      </w:r>
    </w:p>
    <w:p w14:paraId="534D1A27">
      <w:pPr>
        <w:spacing w:before="209" w:line="367" w:lineRule="auto"/>
        <w:ind w:right="81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37116E59">
      <w:pPr>
        <w:spacing w:before="1" w:line="360" w:lineRule="auto"/>
        <w:ind w:right="94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1.地基基础工程和主体结构工程为设计文件规定的</w:t>
      </w:r>
      <w:r>
        <w:rPr>
          <w:rFonts w:ascii="仿宋" w:hAnsi="仿宋" w:eastAsia="仿宋" w:cs="仿宋"/>
          <w:spacing w:val="-3"/>
          <w:sz w:val="31"/>
          <w:szCs w:val="31"/>
        </w:rPr>
        <w:t>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28B4529F">
      <w:pPr>
        <w:spacing w:before="1" w:line="378" w:lineRule="auto"/>
        <w:ind w:right="49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7"/>
          <w:sz w:val="31"/>
          <w:szCs w:val="31"/>
        </w:rPr>
        <w:t>为</w:t>
      </w:r>
      <w:r>
        <w:rPr>
          <w:rFonts w:ascii="仿宋" w:hAnsi="仿宋" w:eastAsia="仿宋" w:cs="仿宋"/>
          <w:spacing w:val="-1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7"/>
          <w:sz w:val="31"/>
          <w:szCs w:val="31"/>
        </w:rPr>
        <w:t>年；</w:t>
      </w:r>
    </w:p>
    <w:p w14:paraId="48C6B0D0">
      <w:pPr>
        <w:spacing w:line="378" w:lineRule="auto"/>
        <w:rPr>
          <w:rFonts w:ascii="仿宋" w:hAnsi="仿宋" w:eastAsia="仿宋" w:cs="仿宋"/>
          <w:sz w:val="31"/>
          <w:szCs w:val="31"/>
        </w:rPr>
        <w:sectPr>
          <w:pgSz w:w="11560" w:h="16500"/>
          <w:pgMar w:top="1306" w:right="1035" w:bottom="400" w:left="1529" w:header="0" w:footer="0" w:gutter="0"/>
          <w:cols w:space="720" w:num="1"/>
        </w:sectPr>
      </w:pPr>
    </w:p>
    <w:p w14:paraId="772C3EC3">
      <w:pPr>
        <w:spacing w:before="75" w:line="222" w:lineRule="auto"/>
        <w:ind w:left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3.装修工程为</w:t>
      </w:r>
      <w:r>
        <w:rPr>
          <w:rFonts w:ascii="仿宋" w:hAnsi="仿宋" w:eastAsia="仿宋" w:cs="仿宋"/>
          <w:spacing w:val="-1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  年；</w:t>
      </w:r>
    </w:p>
    <w:p w14:paraId="37CF42DD">
      <w:pPr>
        <w:spacing w:before="305" w:line="331" w:lineRule="auto"/>
        <w:ind w:left="550" w:right="10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4.电气管线、给排水管道、设备安装工程为</w:t>
      </w:r>
      <w:r>
        <w:rPr>
          <w:rFonts w:ascii="仿宋" w:hAnsi="仿宋" w:eastAsia="仿宋" w:cs="仿宋"/>
          <w:spacing w:val="-1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  个采暖期、供冷期；</w:t>
      </w:r>
    </w:p>
    <w:p w14:paraId="16E85204">
      <w:pPr>
        <w:pStyle w:val="2"/>
        <w:spacing w:before="117" w:line="222" w:lineRule="auto"/>
        <w:ind w:left="550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-9"/>
          <w:sz w:val="31"/>
          <w:szCs w:val="31"/>
        </w:rPr>
        <w:t>住宅小区内的给排水设施、道路等配套工程为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9"/>
          <w:sz w:val="31"/>
          <w:szCs w:val="31"/>
        </w:rPr>
        <w:t>年；</w:t>
      </w:r>
    </w:p>
    <w:p w14:paraId="199F2A54">
      <w:pPr>
        <w:pStyle w:val="2"/>
        <w:spacing w:before="236" w:line="213" w:lineRule="auto"/>
        <w:ind w:left="550"/>
        <w:rPr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/           </w:t>
      </w:r>
    </w:p>
    <w:p w14:paraId="25E33B66">
      <w:pPr>
        <w:spacing w:line="51" w:lineRule="exact"/>
        <w:ind w:left="747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97A2F60">
      <w:pPr>
        <w:spacing w:line="4" w:lineRule="exact"/>
        <w:ind w:left="73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2"/>
          <w:sz w:val="8"/>
          <w:szCs w:val="8"/>
        </w:rPr>
        <w:t>__</w:t>
      </w:r>
    </w:p>
    <w:p w14:paraId="6C88A222">
      <w:pPr>
        <w:spacing w:before="37" w:line="221" w:lineRule="auto"/>
        <w:ind w:left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质量保修期自工程竣工验收合格之日起计算。</w:t>
      </w:r>
    </w:p>
    <w:p w14:paraId="3082A0E5">
      <w:pPr>
        <w:spacing w:line="286" w:lineRule="auto"/>
        <w:rPr>
          <w:rFonts w:ascii="Arial"/>
          <w:sz w:val="21"/>
        </w:rPr>
      </w:pPr>
    </w:p>
    <w:p w14:paraId="3DDF5421">
      <w:pPr>
        <w:spacing w:before="101" w:line="221" w:lineRule="auto"/>
        <w:ind w:left="5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三、缺陷责任期</w:t>
      </w:r>
    </w:p>
    <w:p w14:paraId="3DD0777F">
      <w:pPr>
        <w:spacing w:before="291" w:line="347" w:lineRule="auto"/>
        <w:ind w:firstLine="5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1"/>
          <w:sz w:val="31"/>
          <w:szCs w:val="31"/>
        </w:rPr>
        <w:t>个月，缺陷责任期自工程实际竣工日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期起计算。单位工程先于全部工程进行验收，单位工程缺陷</w:t>
      </w:r>
      <w:r>
        <w:rPr>
          <w:rFonts w:ascii="仿宋" w:hAnsi="仿宋" w:eastAsia="仿宋" w:cs="仿宋"/>
          <w:spacing w:val="-13"/>
          <w:sz w:val="31"/>
          <w:szCs w:val="31"/>
        </w:rPr>
        <w:t>责任期自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单位工程验收合格之日起算。</w:t>
      </w:r>
    </w:p>
    <w:p w14:paraId="5EB34CF3">
      <w:pPr>
        <w:spacing w:before="82" w:line="221" w:lineRule="auto"/>
        <w:ind w:left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缺陷责任期终止后，发包人应退还剩余的质量保证金。</w:t>
      </w:r>
    </w:p>
    <w:p w14:paraId="53B77778">
      <w:pPr>
        <w:spacing w:before="257" w:line="221" w:lineRule="auto"/>
        <w:ind w:left="5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四、质量保修责任</w:t>
      </w:r>
    </w:p>
    <w:p w14:paraId="7E03C2FF">
      <w:pPr>
        <w:pStyle w:val="2"/>
        <w:spacing w:before="230" w:line="366" w:lineRule="auto"/>
        <w:ind w:left="99" w:right="54" w:firstLine="590"/>
        <w:jc w:val="both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1.</w:t>
      </w:r>
      <w:r>
        <w:rPr>
          <w:spacing w:val="-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</w:t>
      </w:r>
      <w:r>
        <w:rPr>
          <w:rFonts w:ascii="仿宋" w:hAnsi="仿宋" w:eastAsia="仿宋" w:cs="仿宋"/>
          <w:spacing w:val="-13"/>
          <w:sz w:val="31"/>
          <w:szCs w:val="31"/>
        </w:rPr>
        <w:t>发包人可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以委托他人修理。</w:t>
      </w:r>
    </w:p>
    <w:p w14:paraId="79ADA9D6">
      <w:pPr>
        <w:spacing w:before="6" w:line="363" w:lineRule="auto"/>
        <w:ind w:left="99" w:right="53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即到达事故现场抢修。</w:t>
      </w:r>
    </w:p>
    <w:p w14:paraId="6AAA61CB">
      <w:pPr>
        <w:spacing w:before="15" w:line="355" w:lineRule="auto"/>
        <w:ind w:left="99" w:right="3" w:firstLine="59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保修方案，承包人实施保修。</w:t>
      </w:r>
    </w:p>
    <w:p w14:paraId="73EFDAFE">
      <w:pPr>
        <w:pStyle w:val="2"/>
        <w:spacing w:before="53" w:line="221" w:lineRule="auto"/>
        <w:ind w:left="550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1"/>
          <w:sz w:val="31"/>
          <w:szCs w:val="31"/>
        </w:rPr>
        <w:t>质量保修完成后，由发包人组织验收。</w:t>
      </w:r>
    </w:p>
    <w:p w14:paraId="7B255762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9" w:type="default"/>
          <w:pgSz w:w="11770" w:h="16650"/>
          <w:pgMar w:top="1415" w:right="1192" w:bottom="1167" w:left="1640" w:header="0" w:footer="1041" w:gutter="0"/>
          <w:cols w:space="720" w:num="1"/>
        </w:sectPr>
      </w:pPr>
    </w:p>
    <w:p w14:paraId="34693B14">
      <w:pPr>
        <w:spacing w:before="61" w:line="221" w:lineRule="auto"/>
        <w:ind w:left="7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五、保修费用</w:t>
      </w:r>
    </w:p>
    <w:p w14:paraId="7A71993E">
      <w:pPr>
        <w:spacing w:before="265" w:line="221" w:lineRule="auto"/>
        <w:ind w:left="6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5AFB72AE">
      <w:pPr>
        <w:spacing w:before="269" w:line="379" w:lineRule="auto"/>
        <w:ind w:left="80" w:firstLine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六、双方约定的其他工程质量保修事项：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工程竣工验收合格后满一年，经复验无质量问题返还保修金的75%;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19793763">
      <w:pPr>
        <w:spacing w:before="13" w:line="366" w:lineRule="auto"/>
        <w:ind w:left="80" w:right="229" w:firstLine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工程质量保修书由发包人、承包人在工程竣工验</w:t>
      </w:r>
      <w:r>
        <w:rPr>
          <w:rFonts w:ascii="仿宋" w:hAnsi="仿宋" w:eastAsia="仿宋" w:cs="仿宋"/>
          <w:spacing w:val="-4"/>
          <w:sz w:val="30"/>
          <w:szCs w:val="30"/>
        </w:rPr>
        <w:t>收前共同签署，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7049FECF">
      <w:pPr>
        <w:spacing w:line="39" w:lineRule="exact"/>
      </w:pPr>
    </w:p>
    <w:p w14:paraId="6E3DD5F5">
      <w:pPr>
        <w:spacing w:line="39" w:lineRule="exact"/>
        <w:sectPr>
          <w:footerReference r:id="rId30" w:type="default"/>
          <w:pgSz w:w="11730" w:h="16620"/>
          <w:pgMar w:top="1381" w:right="1079" w:bottom="1197" w:left="1469" w:header="0" w:footer="1071" w:gutter="0"/>
          <w:cols w:equalWidth="0" w:num="1">
            <w:col w:w="9181"/>
          </w:cols>
        </w:sectPr>
      </w:pPr>
    </w:p>
    <w:p w14:paraId="271911B5">
      <w:pPr>
        <w:spacing w:line="270" w:lineRule="auto"/>
        <w:rPr>
          <w:rFonts w:ascii="Arial"/>
          <w:sz w:val="21"/>
        </w:rPr>
      </w:pPr>
    </w:p>
    <w:p w14:paraId="0F1CBDD5">
      <w:pPr>
        <w:spacing w:line="271" w:lineRule="auto"/>
        <w:rPr>
          <w:rFonts w:ascii="Arial"/>
          <w:sz w:val="21"/>
        </w:rPr>
      </w:pPr>
    </w:p>
    <w:p w14:paraId="09946705">
      <w:pPr>
        <w:spacing w:line="271" w:lineRule="auto"/>
        <w:rPr>
          <w:rFonts w:ascii="Arial"/>
          <w:sz w:val="21"/>
        </w:rPr>
      </w:pPr>
    </w:p>
    <w:p w14:paraId="5C82D87D">
      <w:pPr>
        <w:spacing w:line="271" w:lineRule="auto"/>
        <w:rPr>
          <w:rFonts w:ascii="Arial"/>
          <w:sz w:val="21"/>
        </w:rPr>
      </w:pPr>
    </w:p>
    <w:p w14:paraId="734EAC37">
      <w:pPr>
        <w:spacing w:before="97" w:line="233" w:lineRule="auto"/>
        <w:ind w:left="8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-650240</wp:posOffset>
            </wp:positionV>
            <wp:extent cx="1587500" cy="15494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9" cy="1549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9"/>
          <w:sz w:val="30"/>
          <w:szCs w:val="30"/>
        </w:rPr>
        <w:t>发包人：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9"/>
          <w:sz w:val="30"/>
          <w:szCs w:val="30"/>
        </w:rPr>
        <w:t>(公章)</w:t>
      </w:r>
    </w:p>
    <w:p w14:paraId="2FC22FCD">
      <w:pPr>
        <w:spacing w:line="279" w:lineRule="auto"/>
        <w:rPr>
          <w:rFonts w:ascii="Arial"/>
          <w:sz w:val="21"/>
        </w:rPr>
      </w:pPr>
    </w:p>
    <w:p w14:paraId="4A2642A8">
      <w:pPr>
        <w:spacing w:line="280" w:lineRule="auto"/>
        <w:rPr>
          <w:rFonts w:ascii="Arial"/>
          <w:sz w:val="21"/>
        </w:rPr>
      </w:pPr>
    </w:p>
    <w:p w14:paraId="1834CE57">
      <w:pPr>
        <w:spacing w:before="97" w:line="223" w:lineRule="auto"/>
        <w:ind w:left="8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1035050</wp:posOffset>
            </wp:positionH>
            <wp:positionV relativeFrom="paragraph">
              <wp:posOffset>346710</wp:posOffset>
            </wp:positionV>
            <wp:extent cx="1568450" cy="4762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68441" cy="476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7356ADB9">
      <w:pPr>
        <w:spacing w:before="158" w:line="224" w:lineRule="auto"/>
        <w:ind w:left="2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21F94B11">
      <w:pPr>
        <w:spacing w:line="343" w:lineRule="auto"/>
        <w:rPr>
          <w:rFonts w:ascii="Arial"/>
          <w:sz w:val="21"/>
        </w:rPr>
      </w:pPr>
    </w:p>
    <w:p w14:paraId="09E4A31C">
      <w:pPr>
        <w:spacing w:line="343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2603500</wp:posOffset>
            </wp:positionH>
            <wp:positionV relativeFrom="paragraph">
              <wp:posOffset>151765</wp:posOffset>
            </wp:positionV>
            <wp:extent cx="1282700" cy="2857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82715" cy="285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DED329">
      <w:pPr>
        <w:spacing w:before="1" w:line="403" w:lineRule="exact"/>
      </w:pPr>
      <w:r>
        <w:rPr>
          <w:position w:val="-8"/>
        </w:rPr>
        <w:drawing>
          <wp:inline distT="0" distB="0" distL="0" distR="0">
            <wp:extent cx="1257300" cy="25590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57647" cy="25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7021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E495D99">
      <w:pPr>
        <w:spacing w:line="242" w:lineRule="auto"/>
        <w:rPr>
          <w:rFonts w:ascii="Arial"/>
          <w:sz w:val="21"/>
        </w:rPr>
      </w:pPr>
    </w:p>
    <w:p w14:paraId="7DC42F73">
      <w:pPr>
        <w:spacing w:line="242" w:lineRule="auto"/>
        <w:rPr>
          <w:rFonts w:ascii="Arial"/>
          <w:sz w:val="21"/>
        </w:rPr>
      </w:pPr>
    </w:p>
    <w:p w14:paraId="5740E0C8">
      <w:pPr>
        <w:spacing w:line="243" w:lineRule="auto"/>
        <w:rPr>
          <w:rFonts w:ascii="Arial"/>
          <w:sz w:val="21"/>
        </w:rPr>
      </w:pPr>
    </w:p>
    <w:p w14:paraId="5DD2F128">
      <w:pPr>
        <w:spacing w:line="243" w:lineRule="auto"/>
        <w:rPr>
          <w:rFonts w:ascii="Arial"/>
          <w:sz w:val="21"/>
        </w:rPr>
      </w:pPr>
    </w:p>
    <w:p w14:paraId="34397502">
      <w:pPr>
        <w:spacing w:before="97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承包人：</w:t>
      </w:r>
      <w:r>
        <w:rPr>
          <w:rFonts w:ascii="仿宋" w:hAnsi="仿宋" w:eastAsia="仿宋" w:cs="仿宋"/>
          <w:spacing w:val="9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(公章)</w:t>
      </w:r>
    </w:p>
    <w:p w14:paraId="72FFB25B">
      <w:pPr>
        <w:spacing w:line="319" w:lineRule="auto"/>
        <w:rPr>
          <w:rFonts w:ascii="Arial"/>
          <w:sz w:val="21"/>
        </w:rPr>
      </w:pPr>
    </w:p>
    <w:p w14:paraId="34119880">
      <w:pPr>
        <w:spacing w:line="319" w:lineRule="auto"/>
        <w:rPr>
          <w:rFonts w:ascii="Arial"/>
          <w:sz w:val="21"/>
        </w:rPr>
      </w:pPr>
    </w:p>
    <w:p w14:paraId="314D0CD8">
      <w:pPr>
        <w:spacing w:before="98" w:line="223" w:lineRule="auto"/>
        <w:ind w:left="2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1040765</wp:posOffset>
            </wp:positionH>
            <wp:positionV relativeFrom="paragraph">
              <wp:posOffset>-306705</wp:posOffset>
            </wp:positionV>
            <wp:extent cx="1479550" cy="146685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79579" cy="1466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257810</wp:posOffset>
            </wp:positionV>
            <wp:extent cx="1504950" cy="6667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04979" cy="666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02EAF56C">
      <w:pPr>
        <w:spacing w:before="178" w:line="224" w:lineRule="auto"/>
        <w:ind w:left="1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(签字</w:t>
      </w:r>
    </w:p>
    <w:p w14:paraId="73C6FF99">
      <w:pPr>
        <w:spacing w:line="224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730" w:h="16620"/>
          <w:pgMar w:top="1381" w:right="1079" w:bottom="1197" w:left="1469" w:header="0" w:footer="1071" w:gutter="0"/>
          <w:cols w:equalWidth="0" w:num="2">
            <w:col w:w="4541" w:space="100"/>
            <w:col w:w="4540"/>
          </w:cols>
        </w:sectPr>
      </w:pPr>
    </w:p>
    <w:p w14:paraId="2C526D97">
      <w:pPr>
        <w:spacing w:before="61" w:line="222" w:lineRule="auto"/>
        <w:ind w:left="5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附件6:</w:t>
      </w:r>
    </w:p>
    <w:p w14:paraId="642C6D65">
      <w:pPr>
        <w:spacing w:before="274" w:line="221" w:lineRule="auto"/>
        <w:ind w:left="3139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6308090</wp:posOffset>
            </wp:positionH>
            <wp:positionV relativeFrom="paragraph">
              <wp:posOffset>4258945</wp:posOffset>
            </wp:positionV>
            <wp:extent cx="337185" cy="115697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6932" cy="115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55C595F7">
      <w:pPr>
        <w:spacing w:line="170" w:lineRule="exact"/>
      </w:pPr>
    </w:p>
    <w:tbl>
      <w:tblPr>
        <w:tblStyle w:val="5"/>
        <w:tblW w:w="9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1828"/>
        <w:gridCol w:w="1668"/>
        <w:gridCol w:w="1788"/>
        <w:gridCol w:w="2692"/>
      </w:tblGrid>
      <w:tr w14:paraId="208DF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63" w:type="dxa"/>
            <w:vAlign w:val="top"/>
          </w:tcPr>
          <w:p w14:paraId="66EBE5EE">
            <w:pPr>
              <w:spacing w:before="320" w:line="221" w:lineRule="auto"/>
              <w:ind w:left="4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1CF87D84">
            <w:pPr>
              <w:spacing w:before="316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  <w:vAlign w:val="top"/>
          </w:tcPr>
          <w:p w14:paraId="4AC9C2B9">
            <w:pPr>
              <w:spacing w:before="316" w:line="21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88" w:type="dxa"/>
            <w:vAlign w:val="top"/>
          </w:tcPr>
          <w:p w14:paraId="3981CB39">
            <w:pPr>
              <w:spacing w:before="320" w:line="221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2" w:type="dxa"/>
            <w:vAlign w:val="top"/>
          </w:tcPr>
          <w:p w14:paraId="401A3594">
            <w:pPr>
              <w:spacing w:before="117" w:line="256" w:lineRule="auto"/>
              <w:ind w:left="357" w:right="3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55BF4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39" w:type="dxa"/>
            <w:gridSpan w:val="5"/>
            <w:vAlign w:val="top"/>
          </w:tcPr>
          <w:p w14:paraId="44C68A40">
            <w:pPr>
              <w:spacing w:before="122" w:line="219" w:lineRule="auto"/>
              <w:ind w:left="40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22DE1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0B7FA4A8">
            <w:pPr>
              <w:spacing w:before="122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3DC1AA1B">
            <w:pPr>
              <w:spacing w:before="120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周书军</w:t>
            </w:r>
          </w:p>
        </w:tc>
        <w:tc>
          <w:tcPr>
            <w:tcW w:w="1668" w:type="dxa"/>
            <w:vAlign w:val="top"/>
          </w:tcPr>
          <w:p w14:paraId="23236086">
            <w:pPr>
              <w:pStyle w:val="6"/>
            </w:pPr>
          </w:p>
        </w:tc>
        <w:tc>
          <w:tcPr>
            <w:tcW w:w="1788" w:type="dxa"/>
            <w:vAlign w:val="top"/>
          </w:tcPr>
          <w:p w14:paraId="57E5FDF9">
            <w:pPr>
              <w:pStyle w:val="6"/>
            </w:pPr>
          </w:p>
        </w:tc>
        <w:tc>
          <w:tcPr>
            <w:tcW w:w="2692" w:type="dxa"/>
            <w:vAlign w:val="top"/>
          </w:tcPr>
          <w:p w14:paraId="74F758FF">
            <w:pPr>
              <w:pStyle w:val="6"/>
            </w:pPr>
          </w:p>
        </w:tc>
      </w:tr>
      <w:tr w14:paraId="65561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63" w:type="dxa"/>
            <w:vMerge w:val="restart"/>
            <w:tcBorders>
              <w:bottom w:val="nil"/>
            </w:tcBorders>
            <w:vAlign w:val="top"/>
          </w:tcPr>
          <w:p w14:paraId="70632652">
            <w:pPr>
              <w:pStyle w:val="6"/>
              <w:spacing w:line="245" w:lineRule="auto"/>
            </w:pPr>
          </w:p>
          <w:p w14:paraId="492B0EC8">
            <w:pPr>
              <w:pStyle w:val="6"/>
              <w:spacing w:line="245" w:lineRule="auto"/>
            </w:pPr>
          </w:p>
          <w:p w14:paraId="58BFD7EF">
            <w:pPr>
              <w:spacing w:before="91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3BB8CBC9">
            <w:pPr>
              <w:pStyle w:val="6"/>
            </w:pPr>
          </w:p>
        </w:tc>
        <w:tc>
          <w:tcPr>
            <w:tcW w:w="1668" w:type="dxa"/>
            <w:vAlign w:val="top"/>
          </w:tcPr>
          <w:p w14:paraId="1B415FD0">
            <w:pPr>
              <w:pStyle w:val="6"/>
            </w:pPr>
          </w:p>
        </w:tc>
        <w:tc>
          <w:tcPr>
            <w:tcW w:w="1788" w:type="dxa"/>
            <w:vAlign w:val="top"/>
          </w:tcPr>
          <w:p w14:paraId="02BFB1A7">
            <w:pPr>
              <w:pStyle w:val="6"/>
            </w:pPr>
          </w:p>
        </w:tc>
        <w:tc>
          <w:tcPr>
            <w:tcW w:w="2692" w:type="dxa"/>
            <w:vAlign w:val="top"/>
          </w:tcPr>
          <w:p w14:paraId="4EC07C63">
            <w:pPr>
              <w:pStyle w:val="6"/>
            </w:pPr>
          </w:p>
        </w:tc>
      </w:tr>
      <w:tr w14:paraId="4530A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6DE5535C">
            <w:pPr>
              <w:pStyle w:val="6"/>
            </w:pPr>
          </w:p>
        </w:tc>
        <w:tc>
          <w:tcPr>
            <w:tcW w:w="1828" w:type="dxa"/>
            <w:vAlign w:val="top"/>
          </w:tcPr>
          <w:p w14:paraId="3EF2D770">
            <w:pPr>
              <w:pStyle w:val="6"/>
            </w:pPr>
          </w:p>
        </w:tc>
        <w:tc>
          <w:tcPr>
            <w:tcW w:w="1668" w:type="dxa"/>
            <w:vAlign w:val="top"/>
          </w:tcPr>
          <w:p w14:paraId="62F1CD2C">
            <w:pPr>
              <w:pStyle w:val="6"/>
            </w:pPr>
          </w:p>
        </w:tc>
        <w:tc>
          <w:tcPr>
            <w:tcW w:w="1788" w:type="dxa"/>
            <w:vAlign w:val="top"/>
          </w:tcPr>
          <w:p w14:paraId="132EE1BA">
            <w:pPr>
              <w:pStyle w:val="6"/>
            </w:pPr>
          </w:p>
        </w:tc>
        <w:tc>
          <w:tcPr>
            <w:tcW w:w="2692" w:type="dxa"/>
            <w:vAlign w:val="top"/>
          </w:tcPr>
          <w:p w14:paraId="69EC2D49">
            <w:pPr>
              <w:pStyle w:val="6"/>
            </w:pPr>
          </w:p>
        </w:tc>
      </w:tr>
      <w:tr w14:paraId="08E32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63" w:type="dxa"/>
            <w:vMerge w:val="continue"/>
            <w:tcBorders>
              <w:top w:val="nil"/>
            </w:tcBorders>
            <w:vAlign w:val="top"/>
          </w:tcPr>
          <w:p w14:paraId="27A54C0B">
            <w:pPr>
              <w:pStyle w:val="6"/>
            </w:pPr>
          </w:p>
        </w:tc>
        <w:tc>
          <w:tcPr>
            <w:tcW w:w="1828" w:type="dxa"/>
            <w:vAlign w:val="top"/>
          </w:tcPr>
          <w:p w14:paraId="737ED6A9">
            <w:pPr>
              <w:pStyle w:val="6"/>
            </w:pPr>
          </w:p>
        </w:tc>
        <w:tc>
          <w:tcPr>
            <w:tcW w:w="1668" w:type="dxa"/>
            <w:vAlign w:val="top"/>
          </w:tcPr>
          <w:p w14:paraId="54D06869">
            <w:pPr>
              <w:pStyle w:val="6"/>
            </w:pPr>
          </w:p>
        </w:tc>
        <w:tc>
          <w:tcPr>
            <w:tcW w:w="1788" w:type="dxa"/>
            <w:vAlign w:val="top"/>
          </w:tcPr>
          <w:p w14:paraId="2EBC02E9">
            <w:pPr>
              <w:pStyle w:val="6"/>
            </w:pPr>
          </w:p>
        </w:tc>
        <w:tc>
          <w:tcPr>
            <w:tcW w:w="2692" w:type="dxa"/>
            <w:vAlign w:val="top"/>
          </w:tcPr>
          <w:p w14:paraId="5F5C4FCB">
            <w:pPr>
              <w:pStyle w:val="6"/>
            </w:pPr>
          </w:p>
        </w:tc>
      </w:tr>
      <w:tr w14:paraId="61081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39" w:type="dxa"/>
            <w:gridSpan w:val="5"/>
            <w:vAlign w:val="top"/>
          </w:tcPr>
          <w:p w14:paraId="5E4D32CB">
            <w:pPr>
              <w:pStyle w:val="6"/>
            </w:pPr>
          </w:p>
        </w:tc>
      </w:tr>
      <w:tr w14:paraId="22308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2BAAE1E2">
            <w:pPr>
              <w:spacing w:before="125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7662E728">
            <w:pPr>
              <w:spacing w:before="122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周书军</w:t>
            </w:r>
          </w:p>
        </w:tc>
        <w:tc>
          <w:tcPr>
            <w:tcW w:w="1668" w:type="dxa"/>
            <w:vAlign w:val="top"/>
          </w:tcPr>
          <w:p w14:paraId="36771D80">
            <w:pPr>
              <w:pStyle w:val="6"/>
            </w:pPr>
          </w:p>
        </w:tc>
        <w:tc>
          <w:tcPr>
            <w:tcW w:w="1788" w:type="dxa"/>
            <w:vAlign w:val="top"/>
          </w:tcPr>
          <w:p w14:paraId="5EC933A0">
            <w:pPr>
              <w:pStyle w:val="6"/>
            </w:pPr>
          </w:p>
        </w:tc>
        <w:tc>
          <w:tcPr>
            <w:tcW w:w="2692" w:type="dxa"/>
            <w:vAlign w:val="top"/>
          </w:tcPr>
          <w:p w14:paraId="7CA4AA9C">
            <w:pPr>
              <w:pStyle w:val="6"/>
            </w:pPr>
          </w:p>
        </w:tc>
      </w:tr>
      <w:tr w14:paraId="3FCF1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63" w:type="dxa"/>
            <w:vAlign w:val="top"/>
          </w:tcPr>
          <w:p w14:paraId="36B4C076">
            <w:pPr>
              <w:spacing w:before="115" w:line="219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28" w:type="dxa"/>
            <w:vAlign w:val="top"/>
          </w:tcPr>
          <w:p w14:paraId="3AE9D506">
            <w:pPr>
              <w:pStyle w:val="6"/>
            </w:pPr>
          </w:p>
        </w:tc>
        <w:tc>
          <w:tcPr>
            <w:tcW w:w="1668" w:type="dxa"/>
            <w:vAlign w:val="top"/>
          </w:tcPr>
          <w:p w14:paraId="0768845C">
            <w:pPr>
              <w:pStyle w:val="6"/>
            </w:pPr>
          </w:p>
        </w:tc>
        <w:tc>
          <w:tcPr>
            <w:tcW w:w="1788" w:type="dxa"/>
            <w:vAlign w:val="top"/>
          </w:tcPr>
          <w:p w14:paraId="6425622E">
            <w:pPr>
              <w:pStyle w:val="6"/>
            </w:pPr>
          </w:p>
        </w:tc>
        <w:tc>
          <w:tcPr>
            <w:tcW w:w="2692" w:type="dxa"/>
            <w:vAlign w:val="top"/>
          </w:tcPr>
          <w:p w14:paraId="74A157D2">
            <w:pPr>
              <w:pStyle w:val="6"/>
            </w:pPr>
          </w:p>
        </w:tc>
      </w:tr>
      <w:tr w14:paraId="34780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63" w:type="dxa"/>
            <w:vAlign w:val="top"/>
          </w:tcPr>
          <w:p w14:paraId="2DFBDA07">
            <w:pPr>
              <w:spacing w:before="135" w:line="219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793054C9">
            <w:pPr>
              <w:spacing w:before="135" w:line="219" w:lineRule="auto"/>
              <w:ind w:left="47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钟</w:t>
            </w:r>
            <w:r>
              <w:rPr>
                <w:rFonts w:ascii="宋体" w:hAnsi="宋体" w:eastAsia="宋体" w:cs="宋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霞</w:t>
            </w:r>
          </w:p>
        </w:tc>
        <w:tc>
          <w:tcPr>
            <w:tcW w:w="1668" w:type="dxa"/>
            <w:vAlign w:val="top"/>
          </w:tcPr>
          <w:p w14:paraId="1A278DF0">
            <w:pPr>
              <w:pStyle w:val="6"/>
            </w:pPr>
          </w:p>
        </w:tc>
        <w:tc>
          <w:tcPr>
            <w:tcW w:w="1788" w:type="dxa"/>
            <w:vAlign w:val="top"/>
          </w:tcPr>
          <w:p w14:paraId="4C6AC1A6">
            <w:pPr>
              <w:pStyle w:val="6"/>
            </w:pPr>
          </w:p>
        </w:tc>
        <w:tc>
          <w:tcPr>
            <w:tcW w:w="2692" w:type="dxa"/>
            <w:vAlign w:val="top"/>
          </w:tcPr>
          <w:p w14:paraId="6C9ADD1A">
            <w:pPr>
              <w:pStyle w:val="6"/>
            </w:pPr>
          </w:p>
        </w:tc>
      </w:tr>
      <w:tr w14:paraId="50997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63" w:type="dxa"/>
            <w:vAlign w:val="top"/>
          </w:tcPr>
          <w:p w14:paraId="4C8ACE52">
            <w:pPr>
              <w:spacing w:before="124" w:line="218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28" w:type="dxa"/>
            <w:vAlign w:val="top"/>
          </w:tcPr>
          <w:p w14:paraId="5586B3B6">
            <w:pPr>
              <w:spacing w:before="124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杨</w:t>
            </w:r>
            <w:r>
              <w:rPr>
                <w:rFonts w:ascii="宋体" w:hAnsi="宋体" w:eastAsia="宋体" w:cs="宋体"/>
                <w:spacing w:val="22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军</w:t>
            </w:r>
          </w:p>
        </w:tc>
        <w:tc>
          <w:tcPr>
            <w:tcW w:w="1668" w:type="dxa"/>
            <w:vAlign w:val="top"/>
          </w:tcPr>
          <w:p w14:paraId="0A8B9BE2">
            <w:pPr>
              <w:pStyle w:val="6"/>
            </w:pPr>
          </w:p>
        </w:tc>
        <w:tc>
          <w:tcPr>
            <w:tcW w:w="1788" w:type="dxa"/>
            <w:vAlign w:val="top"/>
          </w:tcPr>
          <w:p w14:paraId="5F49C87B">
            <w:pPr>
              <w:pStyle w:val="6"/>
            </w:pPr>
          </w:p>
        </w:tc>
        <w:tc>
          <w:tcPr>
            <w:tcW w:w="2692" w:type="dxa"/>
            <w:vAlign w:val="top"/>
          </w:tcPr>
          <w:p w14:paraId="67E70865">
            <w:pPr>
              <w:pStyle w:val="6"/>
            </w:pPr>
          </w:p>
        </w:tc>
      </w:tr>
      <w:tr w14:paraId="338035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08E70B5C">
            <w:pPr>
              <w:spacing w:before="126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28" w:type="dxa"/>
            <w:vAlign w:val="top"/>
          </w:tcPr>
          <w:p w14:paraId="301E5CE5">
            <w:pPr>
              <w:spacing w:before="126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李浩东</w:t>
            </w:r>
          </w:p>
        </w:tc>
        <w:tc>
          <w:tcPr>
            <w:tcW w:w="1668" w:type="dxa"/>
            <w:vAlign w:val="top"/>
          </w:tcPr>
          <w:p w14:paraId="6AC4C2CA">
            <w:pPr>
              <w:pStyle w:val="6"/>
            </w:pPr>
          </w:p>
        </w:tc>
        <w:tc>
          <w:tcPr>
            <w:tcW w:w="1788" w:type="dxa"/>
            <w:vAlign w:val="top"/>
          </w:tcPr>
          <w:p w14:paraId="4742DABE">
            <w:pPr>
              <w:pStyle w:val="6"/>
            </w:pPr>
          </w:p>
        </w:tc>
        <w:tc>
          <w:tcPr>
            <w:tcW w:w="2692" w:type="dxa"/>
            <w:vAlign w:val="top"/>
          </w:tcPr>
          <w:p w14:paraId="1AEF4DDA">
            <w:pPr>
              <w:pStyle w:val="6"/>
            </w:pPr>
          </w:p>
        </w:tc>
      </w:tr>
      <w:tr w14:paraId="1CE69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2BFB5895">
            <w:pPr>
              <w:spacing w:before="125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28" w:type="dxa"/>
            <w:vAlign w:val="top"/>
          </w:tcPr>
          <w:p w14:paraId="31191AB2">
            <w:pPr>
              <w:spacing w:before="128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施新杰</w:t>
            </w:r>
          </w:p>
        </w:tc>
        <w:tc>
          <w:tcPr>
            <w:tcW w:w="1668" w:type="dxa"/>
            <w:vAlign w:val="top"/>
          </w:tcPr>
          <w:p w14:paraId="6BF55236">
            <w:pPr>
              <w:pStyle w:val="6"/>
            </w:pPr>
          </w:p>
        </w:tc>
        <w:tc>
          <w:tcPr>
            <w:tcW w:w="1788" w:type="dxa"/>
            <w:vAlign w:val="top"/>
          </w:tcPr>
          <w:p w14:paraId="18596F4C">
            <w:pPr>
              <w:pStyle w:val="6"/>
            </w:pPr>
          </w:p>
        </w:tc>
        <w:tc>
          <w:tcPr>
            <w:tcW w:w="2692" w:type="dxa"/>
            <w:vAlign w:val="top"/>
          </w:tcPr>
          <w:p w14:paraId="16AB75DA">
            <w:pPr>
              <w:pStyle w:val="6"/>
            </w:pPr>
          </w:p>
        </w:tc>
      </w:tr>
      <w:tr w14:paraId="26535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012C01A4">
            <w:pPr>
              <w:spacing w:before="128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施工管理</w:t>
            </w:r>
          </w:p>
        </w:tc>
        <w:tc>
          <w:tcPr>
            <w:tcW w:w="1828" w:type="dxa"/>
            <w:vAlign w:val="top"/>
          </w:tcPr>
          <w:p w14:paraId="7DB1B9B7">
            <w:pPr>
              <w:spacing w:before="128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李付华</w:t>
            </w:r>
          </w:p>
        </w:tc>
        <w:tc>
          <w:tcPr>
            <w:tcW w:w="1668" w:type="dxa"/>
            <w:vAlign w:val="top"/>
          </w:tcPr>
          <w:p w14:paraId="7C4B619A">
            <w:pPr>
              <w:pStyle w:val="6"/>
            </w:pPr>
          </w:p>
        </w:tc>
        <w:tc>
          <w:tcPr>
            <w:tcW w:w="1788" w:type="dxa"/>
            <w:vAlign w:val="top"/>
          </w:tcPr>
          <w:p w14:paraId="47C1A003">
            <w:pPr>
              <w:pStyle w:val="6"/>
            </w:pPr>
          </w:p>
        </w:tc>
        <w:tc>
          <w:tcPr>
            <w:tcW w:w="2692" w:type="dxa"/>
            <w:vAlign w:val="top"/>
          </w:tcPr>
          <w:p w14:paraId="24374933">
            <w:pPr>
              <w:pStyle w:val="6"/>
            </w:pPr>
          </w:p>
        </w:tc>
      </w:tr>
      <w:tr w14:paraId="694B1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2D55AF5D">
            <w:pPr>
              <w:spacing w:before="129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28" w:type="dxa"/>
            <w:vAlign w:val="top"/>
          </w:tcPr>
          <w:p w14:paraId="76D75FF1">
            <w:pPr>
              <w:spacing w:before="129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黄</w:t>
            </w:r>
            <w:r>
              <w:rPr>
                <w:rFonts w:ascii="宋体" w:hAnsi="宋体" w:eastAsia="宋体" w:cs="宋体"/>
                <w:spacing w:val="15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超</w:t>
            </w:r>
          </w:p>
        </w:tc>
        <w:tc>
          <w:tcPr>
            <w:tcW w:w="1668" w:type="dxa"/>
            <w:vAlign w:val="top"/>
          </w:tcPr>
          <w:p w14:paraId="5377AB38">
            <w:pPr>
              <w:pStyle w:val="6"/>
            </w:pPr>
          </w:p>
        </w:tc>
        <w:tc>
          <w:tcPr>
            <w:tcW w:w="1788" w:type="dxa"/>
            <w:vAlign w:val="top"/>
          </w:tcPr>
          <w:p w14:paraId="5C8F9A75">
            <w:pPr>
              <w:pStyle w:val="6"/>
            </w:pPr>
          </w:p>
        </w:tc>
        <w:tc>
          <w:tcPr>
            <w:tcW w:w="2692" w:type="dxa"/>
            <w:vAlign w:val="top"/>
          </w:tcPr>
          <w:p w14:paraId="08160A5B">
            <w:pPr>
              <w:pStyle w:val="6"/>
            </w:pPr>
          </w:p>
        </w:tc>
      </w:tr>
      <w:tr w14:paraId="44333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3" w:type="dxa"/>
            <w:vMerge w:val="restart"/>
            <w:tcBorders>
              <w:bottom w:val="nil"/>
            </w:tcBorders>
            <w:vAlign w:val="top"/>
          </w:tcPr>
          <w:p w14:paraId="2B1A4FB1">
            <w:pPr>
              <w:pStyle w:val="6"/>
              <w:spacing w:line="280" w:lineRule="auto"/>
            </w:pPr>
          </w:p>
          <w:p w14:paraId="765E18E0">
            <w:pPr>
              <w:pStyle w:val="6"/>
              <w:spacing w:line="281" w:lineRule="auto"/>
            </w:pPr>
          </w:p>
          <w:p w14:paraId="2B9A3A7F">
            <w:pPr>
              <w:pStyle w:val="6"/>
              <w:spacing w:line="281" w:lineRule="auto"/>
            </w:pPr>
          </w:p>
          <w:p w14:paraId="27D70F4E">
            <w:pPr>
              <w:pStyle w:val="6"/>
              <w:spacing w:line="281" w:lineRule="auto"/>
            </w:pPr>
          </w:p>
          <w:p w14:paraId="6B218DF1">
            <w:pPr>
              <w:spacing w:before="91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1756D01F">
            <w:pPr>
              <w:pStyle w:val="6"/>
            </w:pPr>
          </w:p>
        </w:tc>
        <w:tc>
          <w:tcPr>
            <w:tcW w:w="1668" w:type="dxa"/>
            <w:vAlign w:val="top"/>
          </w:tcPr>
          <w:p w14:paraId="6EA203ED">
            <w:pPr>
              <w:pStyle w:val="6"/>
            </w:pPr>
          </w:p>
        </w:tc>
        <w:tc>
          <w:tcPr>
            <w:tcW w:w="1788" w:type="dxa"/>
            <w:vAlign w:val="top"/>
          </w:tcPr>
          <w:p w14:paraId="28ADFB89">
            <w:pPr>
              <w:pStyle w:val="6"/>
            </w:pPr>
          </w:p>
        </w:tc>
        <w:tc>
          <w:tcPr>
            <w:tcW w:w="2692" w:type="dxa"/>
            <w:vAlign w:val="top"/>
          </w:tcPr>
          <w:p w14:paraId="3C3C2541">
            <w:pPr>
              <w:pStyle w:val="6"/>
            </w:pPr>
          </w:p>
        </w:tc>
      </w:tr>
      <w:tr w14:paraId="0B50D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04CD096A">
            <w:pPr>
              <w:pStyle w:val="6"/>
            </w:pPr>
          </w:p>
        </w:tc>
        <w:tc>
          <w:tcPr>
            <w:tcW w:w="1828" w:type="dxa"/>
            <w:vAlign w:val="top"/>
          </w:tcPr>
          <w:p w14:paraId="7EB55ACF">
            <w:pPr>
              <w:pStyle w:val="6"/>
            </w:pPr>
          </w:p>
        </w:tc>
        <w:tc>
          <w:tcPr>
            <w:tcW w:w="1668" w:type="dxa"/>
            <w:vAlign w:val="top"/>
          </w:tcPr>
          <w:p w14:paraId="29AAFB9B">
            <w:pPr>
              <w:pStyle w:val="6"/>
            </w:pPr>
          </w:p>
        </w:tc>
        <w:tc>
          <w:tcPr>
            <w:tcW w:w="1788" w:type="dxa"/>
            <w:vAlign w:val="top"/>
          </w:tcPr>
          <w:p w14:paraId="14CB36B0">
            <w:pPr>
              <w:pStyle w:val="6"/>
            </w:pPr>
          </w:p>
        </w:tc>
        <w:tc>
          <w:tcPr>
            <w:tcW w:w="2692" w:type="dxa"/>
            <w:vAlign w:val="top"/>
          </w:tcPr>
          <w:p w14:paraId="21E1B235">
            <w:pPr>
              <w:pStyle w:val="6"/>
            </w:pPr>
          </w:p>
        </w:tc>
      </w:tr>
      <w:tr w14:paraId="10876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44CE42E1">
            <w:pPr>
              <w:pStyle w:val="6"/>
            </w:pPr>
          </w:p>
        </w:tc>
        <w:tc>
          <w:tcPr>
            <w:tcW w:w="1828" w:type="dxa"/>
            <w:vAlign w:val="top"/>
          </w:tcPr>
          <w:p w14:paraId="6E48C30D">
            <w:pPr>
              <w:pStyle w:val="6"/>
            </w:pPr>
          </w:p>
        </w:tc>
        <w:tc>
          <w:tcPr>
            <w:tcW w:w="1668" w:type="dxa"/>
            <w:vAlign w:val="top"/>
          </w:tcPr>
          <w:p w14:paraId="09D0E79E">
            <w:pPr>
              <w:pStyle w:val="6"/>
            </w:pPr>
          </w:p>
        </w:tc>
        <w:tc>
          <w:tcPr>
            <w:tcW w:w="1788" w:type="dxa"/>
            <w:vAlign w:val="top"/>
          </w:tcPr>
          <w:p w14:paraId="2E6ACE2A">
            <w:pPr>
              <w:pStyle w:val="6"/>
            </w:pPr>
          </w:p>
        </w:tc>
        <w:tc>
          <w:tcPr>
            <w:tcW w:w="2692" w:type="dxa"/>
            <w:vAlign w:val="top"/>
          </w:tcPr>
          <w:p w14:paraId="606C8163">
            <w:pPr>
              <w:pStyle w:val="6"/>
            </w:pPr>
          </w:p>
        </w:tc>
      </w:tr>
      <w:tr w14:paraId="661B29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729BDDFA">
            <w:pPr>
              <w:pStyle w:val="6"/>
            </w:pPr>
          </w:p>
        </w:tc>
        <w:tc>
          <w:tcPr>
            <w:tcW w:w="1828" w:type="dxa"/>
            <w:vAlign w:val="top"/>
          </w:tcPr>
          <w:p w14:paraId="18C91720">
            <w:pPr>
              <w:pStyle w:val="6"/>
            </w:pPr>
          </w:p>
        </w:tc>
        <w:tc>
          <w:tcPr>
            <w:tcW w:w="1668" w:type="dxa"/>
            <w:vAlign w:val="top"/>
          </w:tcPr>
          <w:p w14:paraId="21BEDE70">
            <w:pPr>
              <w:pStyle w:val="6"/>
            </w:pPr>
          </w:p>
        </w:tc>
        <w:tc>
          <w:tcPr>
            <w:tcW w:w="1788" w:type="dxa"/>
            <w:vAlign w:val="top"/>
          </w:tcPr>
          <w:p w14:paraId="1B1FF959">
            <w:pPr>
              <w:pStyle w:val="6"/>
            </w:pPr>
          </w:p>
        </w:tc>
        <w:tc>
          <w:tcPr>
            <w:tcW w:w="2692" w:type="dxa"/>
            <w:vAlign w:val="top"/>
          </w:tcPr>
          <w:p w14:paraId="57D2AD6B">
            <w:pPr>
              <w:pStyle w:val="6"/>
            </w:pPr>
          </w:p>
        </w:tc>
      </w:tr>
      <w:tr w14:paraId="61930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2A877D5E">
            <w:pPr>
              <w:pStyle w:val="6"/>
            </w:pPr>
          </w:p>
        </w:tc>
        <w:tc>
          <w:tcPr>
            <w:tcW w:w="1828" w:type="dxa"/>
            <w:vAlign w:val="top"/>
          </w:tcPr>
          <w:p w14:paraId="014D2937">
            <w:pPr>
              <w:pStyle w:val="6"/>
            </w:pPr>
          </w:p>
        </w:tc>
        <w:tc>
          <w:tcPr>
            <w:tcW w:w="1668" w:type="dxa"/>
            <w:vAlign w:val="top"/>
          </w:tcPr>
          <w:p w14:paraId="33F3B5D7">
            <w:pPr>
              <w:pStyle w:val="6"/>
            </w:pPr>
          </w:p>
        </w:tc>
        <w:tc>
          <w:tcPr>
            <w:tcW w:w="1788" w:type="dxa"/>
            <w:vAlign w:val="top"/>
          </w:tcPr>
          <w:p w14:paraId="2932FF32">
            <w:pPr>
              <w:pStyle w:val="6"/>
            </w:pPr>
          </w:p>
        </w:tc>
        <w:tc>
          <w:tcPr>
            <w:tcW w:w="2692" w:type="dxa"/>
            <w:vAlign w:val="top"/>
          </w:tcPr>
          <w:p w14:paraId="38D3B61E">
            <w:pPr>
              <w:pStyle w:val="6"/>
            </w:pPr>
          </w:p>
        </w:tc>
      </w:tr>
      <w:tr w14:paraId="30460E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63" w:type="dxa"/>
            <w:vMerge w:val="continue"/>
            <w:tcBorders>
              <w:top w:val="nil"/>
            </w:tcBorders>
            <w:vAlign w:val="top"/>
          </w:tcPr>
          <w:p w14:paraId="7DBA2C74">
            <w:pPr>
              <w:pStyle w:val="6"/>
            </w:pPr>
          </w:p>
        </w:tc>
        <w:tc>
          <w:tcPr>
            <w:tcW w:w="1828" w:type="dxa"/>
            <w:vAlign w:val="top"/>
          </w:tcPr>
          <w:p w14:paraId="36F20E1A">
            <w:pPr>
              <w:pStyle w:val="6"/>
            </w:pPr>
          </w:p>
        </w:tc>
        <w:tc>
          <w:tcPr>
            <w:tcW w:w="1668" w:type="dxa"/>
            <w:vAlign w:val="top"/>
          </w:tcPr>
          <w:p w14:paraId="3D16A935">
            <w:pPr>
              <w:pStyle w:val="6"/>
            </w:pPr>
          </w:p>
        </w:tc>
        <w:tc>
          <w:tcPr>
            <w:tcW w:w="1788" w:type="dxa"/>
            <w:vAlign w:val="top"/>
          </w:tcPr>
          <w:p w14:paraId="08E531E6">
            <w:pPr>
              <w:pStyle w:val="6"/>
            </w:pPr>
          </w:p>
        </w:tc>
        <w:tc>
          <w:tcPr>
            <w:tcW w:w="2692" w:type="dxa"/>
            <w:vAlign w:val="top"/>
          </w:tcPr>
          <w:p w14:paraId="129C1C88">
            <w:pPr>
              <w:pStyle w:val="6"/>
            </w:pPr>
          </w:p>
        </w:tc>
      </w:tr>
    </w:tbl>
    <w:p w14:paraId="1B56798C">
      <w:pPr>
        <w:rPr>
          <w:rFonts w:ascii="Arial"/>
          <w:sz w:val="21"/>
        </w:rPr>
      </w:pPr>
    </w:p>
    <w:sectPr>
      <w:footerReference r:id="rId31" w:type="default"/>
      <w:pgSz w:w="11560" w:h="16500"/>
      <w:pgMar w:top="1248" w:right="10" w:bottom="1114" w:left="1084" w:header="0" w:footer="97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40490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5E004">
    <w:pPr>
      <w:spacing w:line="170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C0AF3">
    <w:pPr>
      <w:spacing w:line="173" w:lineRule="auto"/>
      <w:ind w:left="440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F7B44">
    <w:pPr>
      <w:spacing w:line="170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1C6E3">
    <w:pPr>
      <w:spacing w:line="173" w:lineRule="auto"/>
      <w:ind w:left="44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8B13A">
    <w:pPr>
      <w:spacing w:line="173" w:lineRule="auto"/>
      <w:ind w:left="441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A7E87">
    <w:pPr>
      <w:spacing w:line="180" w:lineRule="auto"/>
      <w:ind w:left="4400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pacing w:val="-8"/>
        <w:sz w:val="26"/>
        <w:szCs w:val="26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81F19">
    <w:pPr>
      <w:spacing w:line="178" w:lineRule="auto"/>
      <w:ind w:left="447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7"/>
        <w:sz w:val="22"/>
        <w:szCs w:val="22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DA682">
    <w:pPr>
      <w:spacing w:line="179" w:lineRule="auto"/>
      <w:ind w:left="4620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8"/>
        <w:sz w:val="24"/>
        <w:szCs w:val="24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BD5E5">
    <w:pPr>
      <w:spacing w:line="175" w:lineRule="auto"/>
      <w:ind w:left="437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B1D7B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302A5">
    <w:pPr>
      <w:spacing w:line="175" w:lineRule="auto"/>
      <w:ind w:left="4427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19C20">
    <w:pPr>
      <w:spacing w:line="174" w:lineRule="auto"/>
      <w:ind w:left="4427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F4BB3">
    <w:pPr>
      <w:pStyle w:val="2"/>
      <w:spacing w:line="170" w:lineRule="auto"/>
      <w:ind w:left="4369"/>
      <w:rPr>
        <w:sz w:val="14"/>
        <w:szCs w:val="14"/>
      </w:rPr>
    </w:pPr>
    <w:r>
      <w:rPr>
        <w:spacing w:val="-4"/>
        <w:sz w:val="14"/>
        <w:szCs w:val="14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036CB">
    <w:pPr>
      <w:spacing w:line="172" w:lineRule="auto"/>
      <w:ind w:left="4508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5C1FC">
    <w:pPr>
      <w:spacing w:line="175" w:lineRule="auto"/>
      <w:ind w:left="437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93F53">
    <w:pPr>
      <w:spacing w:line="178" w:lineRule="auto"/>
      <w:ind w:left="440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2"/>
        <w:sz w:val="22"/>
        <w:szCs w:val="22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8BF18"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A9017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61870">
    <w:pPr>
      <w:spacing w:line="173" w:lineRule="auto"/>
      <w:ind w:left="434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C9289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C00F8">
    <w:pPr>
      <w:spacing w:line="174" w:lineRule="auto"/>
      <w:ind w:left="43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4CDFC">
    <w:pPr>
      <w:spacing w:line="173" w:lineRule="auto"/>
      <w:ind w:left="44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26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33A55"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58F72">
    <w:pPr>
      <w:spacing w:line="173" w:lineRule="auto"/>
      <w:ind w:left="434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02674">
    <w:pPr>
      <w:spacing w:line="173" w:lineRule="auto"/>
      <w:ind w:left="45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30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357A6">
    <w:pPr>
      <w:spacing w:line="174" w:lineRule="auto"/>
      <w:ind w:left="487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497FDA"/>
    <w:rsid w:val="13D859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19.png"/><Relationship Id="rId50" Type="http://schemas.openxmlformats.org/officeDocument/2006/relationships/image" Target="media/image18.png"/><Relationship Id="rId5" Type="http://schemas.openxmlformats.org/officeDocument/2006/relationships/footer" Target="footer1.xml"/><Relationship Id="rId49" Type="http://schemas.openxmlformats.org/officeDocument/2006/relationships/image" Target="media/image17.png"/><Relationship Id="rId48" Type="http://schemas.openxmlformats.org/officeDocument/2006/relationships/image" Target="media/image16.png"/><Relationship Id="rId47" Type="http://schemas.openxmlformats.org/officeDocument/2006/relationships/image" Target="media/image15.png"/><Relationship Id="rId46" Type="http://schemas.openxmlformats.org/officeDocument/2006/relationships/image" Target="media/image14.png"/><Relationship Id="rId45" Type="http://schemas.openxmlformats.org/officeDocument/2006/relationships/image" Target="media/image13.png"/><Relationship Id="rId44" Type="http://schemas.openxmlformats.org/officeDocument/2006/relationships/image" Target="media/image12.png"/><Relationship Id="rId43" Type="http://schemas.openxmlformats.org/officeDocument/2006/relationships/image" Target="media/image11.png"/><Relationship Id="rId42" Type="http://schemas.openxmlformats.org/officeDocument/2006/relationships/image" Target="media/image10.png"/><Relationship Id="rId41" Type="http://schemas.openxmlformats.org/officeDocument/2006/relationships/image" Target="media/image9.jpeg"/><Relationship Id="rId40" Type="http://schemas.openxmlformats.org/officeDocument/2006/relationships/image" Target="media/image8.jpeg"/><Relationship Id="rId4" Type="http://schemas.openxmlformats.org/officeDocument/2006/relationships/endnotes" Target="endnotes.xml"/><Relationship Id="rId39" Type="http://schemas.openxmlformats.org/officeDocument/2006/relationships/image" Target="media/image7.jpeg"/><Relationship Id="rId38" Type="http://schemas.openxmlformats.org/officeDocument/2006/relationships/image" Target="media/image6.jpeg"/><Relationship Id="rId37" Type="http://schemas.openxmlformats.org/officeDocument/2006/relationships/image" Target="media/image5.jpeg"/><Relationship Id="rId36" Type="http://schemas.openxmlformats.org/officeDocument/2006/relationships/image" Target="media/image4.png"/><Relationship Id="rId35" Type="http://schemas.openxmlformats.org/officeDocument/2006/relationships/image" Target="media/image3.jpeg"/><Relationship Id="rId34" Type="http://schemas.openxmlformats.org/officeDocument/2006/relationships/image" Target="media/image2.png"/><Relationship Id="rId33" Type="http://schemas.openxmlformats.org/officeDocument/2006/relationships/image" Target="media/image1.png"/><Relationship Id="rId32" Type="http://schemas.openxmlformats.org/officeDocument/2006/relationships/theme" Target="theme/theme1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23</Pages>
  <TotalTime>0</TotalTime>
  <ScaleCrop>false</ScaleCrop>
  <LinksUpToDate>false</LinksUpToDate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2024-11-28T08:42:00Z</dcterms:created>
  <dc:creator>Kingsoft-PDF</dc:creator>
  <cp:lastModifiedBy>像你眉眼如初</cp:lastModifiedBy>
  <dcterms:modified xsi:type="dcterms:W3CDTF">2024-11-28T01:05:48Z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2024-11-28T08:42:46Z</vt:filetime>
  </property>
  <property fmtid="{D5CDD505-2E9C-101B-9397-08002B2CF9AE}" pid="4" name="UsrData">
    <vt:lpwstr>6747bc7f182be6001f5ffcb7wl</vt:lpwstr>
  </property>
  <property fmtid="{D5CDD505-2E9C-101B-9397-08002B2CF9AE}" pid="5" name="KSOProductBuildVer">
    <vt:lpwstr>2052-12.1.0.18608</vt:lpwstr>
  </property>
  <property fmtid="{D5CDD505-2E9C-101B-9397-08002B2CF9AE}" pid="6" name="ICV">
    <vt:lpwstr>6B7ABCED78874238B4E2B2E726A9CEF8_13</vt:lpwstr>
  </property>
</Properties>
</file>