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C08AE">
      <w:pPr>
        <w:pStyle w:val="2"/>
        <w:spacing w:line="248" w:lineRule="auto"/>
      </w:pPr>
      <w:bookmarkStart w:id="63" w:name="_GoBack"/>
      <w:bookmarkEnd w:id="63"/>
    </w:p>
    <w:p w14:paraId="46317379">
      <w:pPr>
        <w:pStyle w:val="2"/>
        <w:spacing w:line="248" w:lineRule="auto"/>
      </w:pPr>
    </w:p>
    <w:p w14:paraId="6C55EB58">
      <w:pPr>
        <w:pStyle w:val="2"/>
        <w:spacing w:line="249" w:lineRule="auto"/>
      </w:pPr>
    </w:p>
    <w:p w14:paraId="530CBE33">
      <w:pPr>
        <w:pStyle w:val="2"/>
        <w:spacing w:line="249" w:lineRule="auto"/>
      </w:pPr>
    </w:p>
    <w:p w14:paraId="299CC450">
      <w:pPr>
        <w:pStyle w:val="2"/>
        <w:spacing w:line="249" w:lineRule="auto"/>
      </w:pPr>
    </w:p>
    <w:p w14:paraId="64719AB6">
      <w:pPr>
        <w:spacing w:before="231" w:line="222" w:lineRule="auto"/>
        <w:ind w:left="1506"/>
        <w:outlineLvl w:val="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5"/>
          <w:sz w:val="71"/>
          <w:szCs w:val="71"/>
        </w:rPr>
        <w:t>建设工程施工合同</w:t>
      </w:r>
    </w:p>
    <w:p w14:paraId="796EBBB0">
      <w:pPr>
        <w:pStyle w:val="2"/>
        <w:spacing w:line="269" w:lineRule="auto"/>
      </w:pPr>
    </w:p>
    <w:p w14:paraId="7C0E1F7C">
      <w:pPr>
        <w:pStyle w:val="2"/>
        <w:spacing w:line="269" w:lineRule="auto"/>
      </w:pPr>
    </w:p>
    <w:p w14:paraId="659D5B75">
      <w:pPr>
        <w:pStyle w:val="2"/>
        <w:spacing w:line="269" w:lineRule="auto"/>
      </w:pPr>
    </w:p>
    <w:p w14:paraId="44CE3BB6">
      <w:pPr>
        <w:pStyle w:val="2"/>
        <w:spacing w:line="269" w:lineRule="auto"/>
      </w:pPr>
    </w:p>
    <w:p w14:paraId="6E80502C">
      <w:pPr>
        <w:pStyle w:val="2"/>
        <w:spacing w:line="270" w:lineRule="auto"/>
      </w:pPr>
    </w:p>
    <w:p w14:paraId="5CD4F276">
      <w:pPr>
        <w:pStyle w:val="2"/>
        <w:spacing w:line="270" w:lineRule="auto"/>
      </w:pPr>
    </w:p>
    <w:p w14:paraId="534AF805">
      <w:pPr>
        <w:spacing w:before="84" w:line="219" w:lineRule="auto"/>
        <w:ind w:left="305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6"/>
          <w:sz w:val="26"/>
          <w:szCs w:val="26"/>
        </w:rPr>
        <w:t>一</w:t>
      </w:r>
      <w:r>
        <w:rPr>
          <w:rFonts w:ascii="宋体" w:hAnsi="宋体" w:eastAsia="宋体" w:cs="宋体"/>
          <w:strike/>
          <w:spacing w:val="-16"/>
          <w:sz w:val="26"/>
          <w:szCs w:val="26"/>
        </w:rPr>
        <w:t>商</w:t>
      </w:r>
      <w:r>
        <w:rPr>
          <w:rFonts w:ascii="宋体" w:hAnsi="宋体" w:eastAsia="宋体" w:cs="宋体"/>
          <w:spacing w:val="-16"/>
          <w:sz w:val="26"/>
          <w:szCs w:val="26"/>
        </w:rPr>
        <w:t>城县供水工程自来水厂至鲇鱼山水库取水口电缆专</w:t>
      </w:r>
      <w:r>
        <w:rPr>
          <w:rFonts w:ascii="宋体" w:hAnsi="宋体" w:eastAsia="宋体" w:cs="宋体"/>
          <w:spacing w:val="-17"/>
          <w:sz w:val="26"/>
          <w:szCs w:val="26"/>
        </w:rPr>
        <w:t>线入地管道安装工程</w:t>
      </w:r>
    </w:p>
    <w:p w14:paraId="0F5F6D20">
      <w:pPr>
        <w:spacing w:before="36"/>
      </w:pPr>
    </w:p>
    <w:p w14:paraId="19A56D5E">
      <w:pPr>
        <w:spacing w:before="36"/>
      </w:pPr>
    </w:p>
    <w:p w14:paraId="0C35A7B7">
      <w:pPr>
        <w:spacing w:before="35"/>
      </w:pPr>
    </w:p>
    <w:p w14:paraId="7205E815">
      <w:pPr>
        <w:sectPr>
          <w:pgSz w:w="11560" w:h="16500"/>
          <w:pgMar w:top="1402" w:right="0" w:bottom="0" w:left="1734" w:header="0" w:footer="0" w:gutter="0"/>
          <w:cols w:equalWidth="0" w:num="1">
            <w:col w:w="9826"/>
          </w:cols>
        </w:sectPr>
      </w:pPr>
    </w:p>
    <w:p w14:paraId="574F3B03">
      <w:pPr>
        <w:pStyle w:val="2"/>
        <w:spacing w:line="245" w:lineRule="auto"/>
      </w:pPr>
    </w:p>
    <w:p w14:paraId="481A80AC">
      <w:pPr>
        <w:pStyle w:val="2"/>
        <w:spacing w:line="245" w:lineRule="auto"/>
      </w:pPr>
    </w:p>
    <w:p w14:paraId="2CCE6089">
      <w:pPr>
        <w:pStyle w:val="2"/>
        <w:spacing w:line="245" w:lineRule="auto"/>
      </w:pPr>
    </w:p>
    <w:p w14:paraId="101C5DB2">
      <w:pPr>
        <w:pStyle w:val="2"/>
        <w:spacing w:line="245" w:lineRule="auto"/>
      </w:pPr>
    </w:p>
    <w:p w14:paraId="10861811">
      <w:pPr>
        <w:pStyle w:val="2"/>
        <w:spacing w:line="245" w:lineRule="auto"/>
      </w:pPr>
    </w:p>
    <w:p w14:paraId="3BDAB239">
      <w:pPr>
        <w:pStyle w:val="2"/>
        <w:spacing w:line="245" w:lineRule="auto"/>
      </w:pPr>
    </w:p>
    <w:p w14:paraId="025DA1D3">
      <w:pPr>
        <w:pStyle w:val="2"/>
        <w:spacing w:line="245" w:lineRule="auto"/>
      </w:pPr>
    </w:p>
    <w:p w14:paraId="180D0050">
      <w:pPr>
        <w:pStyle w:val="2"/>
        <w:spacing w:line="245" w:lineRule="auto"/>
      </w:pPr>
    </w:p>
    <w:p w14:paraId="597B855D">
      <w:pPr>
        <w:pStyle w:val="2"/>
        <w:spacing w:line="245" w:lineRule="auto"/>
      </w:pPr>
    </w:p>
    <w:p w14:paraId="5E317EBD">
      <w:pPr>
        <w:pStyle w:val="2"/>
        <w:spacing w:line="245" w:lineRule="auto"/>
      </w:pPr>
    </w:p>
    <w:p w14:paraId="6EC43E0B">
      <w:pPr>
        <w:pStyle w:val="2"/>
        <w:spacing w:line="245" w:lineRule="auto"/>
      </w:pPr>
    </w:p>
    <w:p w14:paraId="053F086C">
      <w:pPr>
        <w:pStyle w:val="2"/>
        <w:spacing w:line="245" w:lineRule="auto"/>
      </w:pPr>
    </w:p>
    <w:p w14:paraId="797E6DD8">
      <w:pPr>
        <w:pStyle w:val="2"/>
        <w:spacing w:line="245" w:lineRule="auto"/>
      </w:pPr>
    </w:p>
    <w:p w14:paraId="0036CEA8">
      <w:pPr>
        <w:pStyle w:val="2"/>
        <w:spacing w:line="245" w:lineRule="auto"/>
      </w:pPr>
    </w:p>
    <w:p w14:paraId="59468B9F">
      <w:pPr>
        <w:pStyle w:val="2"/>
        <w:spacing w:line="245" w:lineRule="auto"/>
      </w:pPr>
    </w:p>
    <w:p w14:paraId="0977B346">
      <w:pPr>
        <w:pStyle w:val="2"/>
        <w:spacing w:line="245" w:lineRule="auto"/>
      </w:pPr>
    </w:p>
    <w:p w14:paraId="5FFCBACC">
      <w:pPr>
        <w:pStyle w:val="2"/>
        <w:spacing w:line="245" w:lineRule="auto"/>
      </w:pPr>
    </w:p>
    <w:p w14:paraId="79D51EB6">
      <w:pPr>
        <w:pStyle w:val="2"/>
        <w:spacing w:line="245" w:lineRule="auto"/>
      </w:pPr>
    </w:p>
    <w:p w14:paraId="73BCCA1F">
      <w:pPr>
        <w:pStyle w:val="2"/>
        <w:spacing w:line="245" w:lineRule="auto"/>
      </w:pPr>
    </w:p>
    <w:p w14:paraId="41A67E93">
      <w:pPr>
        <w:pStyle w:val="2"/>
        <w:spacing w:line="245" w:lineRule="auto"/>
      </w:pPr>
    </w:p>
    <w:p w14:paraId="49FD8489">
      <w:pPr>
        <w:pStyle w:val="2"/>
        <w:spacing w:line="245" w:lineRule="auto"/>
      </w:pPr>
    </w:p>
    <w:p w14:paraId="30566D7D">
      <w:pPr>
        <w:pStyle w:val="2"/>
        <w:spacing w:line="245" w:lineRule="auto"/>
      </w:pPr>
    </w:p>
    <w:p w14:paraId="7F214432">
      <w:pPr>
        <w:pStyle w:val="2"/>
        <w:spacing w:line="245" w:lineRule="auto"/>
      </w:pPr>
    </w:p>
    <w:p w14:paraId="324C4446">
      <w:pPr>
        <w:pStyle w:val="2"/>
        <w:spacing w:line="246" w:lineRule="auto"/>
      </w:pPr>
    </w:p>
    <w:p w14:paraId="64EDC889">
      <w:pPr>
        <w:pStyle w:val="2"/>
        <w:spacing w:line="246" w:lineRule="auto"/>
      </w:pPr>
    </w:p>
    <w:p w14:paraId="78C074D3">
      <w:pPr>
        <w:pStyle w:val="2"/>
        <w:spacing w:line="246" w:lineRule="auto"/>
      </w:pPr>
    </w:p>
    <w:p w14:paraId="458EEAE0">
      <w:pPr>
        <w:pStyle w:val="2"/>
        <w:spacing w:line="246" w:lineRule="auto"/>
      </w:pPr>
    </w:p>
    <w:p w14:paraId="4E832530">
      <w:pPr>
        <w:spacing w:before="110" w:line="234" w:lineRule="auto"/>
        <w:ind w:left="800" w:right="335" w:hanging="4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住</w:t>
      </w:r>
      <w:r>
        <w:rPr>
          <w:rFonts w:ascii="宋体" w:hAnsi="宋体" w:eastAsia="宋体" w:cs="宋体"/>
          <w:spacing w:val="43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房</w:t>
      </w:r>
      <w:r>
        <w:rPr>
          <w:rFonts w:ascii="宋体" w:hAnsi="宋体" w:eastAsia="宋体" w:cs="宋体"/>
          <w:spacing w:val="40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和</w:t>
      </w:r>
      <w:r>
        <w:rPr>
          <w:rFonts w:ascii="宋体" w:hAnsi="宋体" w:eastAsia="宋体" w:cs="宋体"/>
          <w:spacing w:val="39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城</w:t>
      </w:r>
      <w:r>
        <w:rPr>
          <w:rFonts w:ascii="宋体" w:hAnsi="宋体" w:eastAsia="宋体" w:cs="宋体"/>
          <w:spacing w:val="46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乡</w:t>
      </w:r>
      <w:r>
        <w:rPr>
          <w:rFonts w:ascii="宋体" w:hAnsi="宋体" w:eastAsia="宋体" w:cs="宋体"/>
          <w:spacing w:val="41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建</w:t>
      </w:r>
      <w:r>
        <w:rPr>
          <w:rFonts w:ascii="宋体" w:hAnsi="宋体" w:eastAsia="宋体" w:cs="宋体"/>
          <w:spacing w:val="42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设</w:t>
      </w:r>
      <w:r>
        <w:rPr>
          <w:rFonts w:ascii="宋体" w:hAnsi="宋体" w:eastAsia="宋体" w:cs="宋体"/>
          <w:spacing w:val="-19"/>
          <w:sz w:val="34"/>
          <w:szCs w:val="3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4"/>
          <w:szCs w:val="34"/>
        </w:rPr>
        <w:t>部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国</w:t>
      </w:r>
      <w:r>
        <w:rPr>
          <w:rFonts w:ascii="宋体" w:hAnsi="宋体" w:eastAsia="宋体" w:cs="宋体"/>
          <w:spacing w:val="-29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家</w:t>
      </w:r>
      <w:r>
        <w:rPr>
          <w:rFonts w:ascii="宋体" w:hAnsi="宋体" w:eastAsia="宋体" w:cs="宋体"/>
          <w:spacing w:val="-22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工</w:t>
      </w:r>
      <w:r>
        <w:rPr>
          <w:rFonts w:ascii="宋体" w:hAnsi="宋体" w:eastAsia="宋体" w:cs="宋体"/>
          <w:spacing w:val="-29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商</w:t>
      </w:r>
      <w:r>
        <w:rPr>
          <w:rFonts w:ascii="宋体" w:hAnsi="宋体" w:eastAsia="宋体" w:cs="宋体"/>
          <w:spacing w:val="-24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行</w:t>
      </w:r>
      <w:r>
        <w:rPr>
          <w:rFonts w:ascii="宋体" w:hAnsi="宋体" w:eastAsia="宋体" w:cs="宋体"/>
          <w:spacing w:val="-31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政</w:t>
      </w:r>
      <w:r>
        <w:rPr>
          <w:rFonts w:ascii="宋体" w:hAnsi="宋体" w:eastAsia="宋体" w:cs="宋体"/>
          <w:spacing w:val="-20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管</w:t>
      </w:r>
      <w:r>
        <w:rPr>
          <w:rFonts w:ascii="宋体" w:hAnsi="宋体" w:eastAsia="宋体" w:cs="宋体"/>
          <w:spacing w:val="-25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理</w:t>
      </w:r>
      <w:r>
        <w:rPr>
          <w:rFonts w:ascii="宋体" w:hAnsi="宋体" w:eastAsia="宋体" w:cs="宋体"/>
          <w:spacing w:val="-19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总</w:t>
      </w:r>
      <w:r>
        <w:rPr>
          <w:rFonts w:ascii="宋体" w:hAnsi="宋体" w:eastAsia="宋体" w:cs="宋体"/>
          <w:spacing w:val="-25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41"/>
          <w:szCs w:val="41"/>
        </w:rPr>
        <w:t>局</w:t>
      </w:r>
    </w:p>
    <w:p w14:paraId="6E07FF2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38A3468">
      <w:pPr>
        <w:pStyle w:val="2"/>
        <w:spacing w:line="241" w:lineRule="auto"/>
      </w:pPr>
    </w:p>
    <w:p w14:paraId="5CE53BD5">
      <w:pPr>
        <w:pStyle w:val="2"/>
        <w:spacing w:line="241" w:lineRule="auto"/>
      </w:pPr>
    </w:p>
    <w:p w14:paraId="0E9665A1">
      <w:pPr>
        <w:pStyle w:val="2"/>
        <w:spacing w:line="241" w:lineRule="auto"/>
      </w:pPr>
    </w:p>
    <w:p w14:paraId="1351E55D">
      <w:pPr>
        <w:pStyle w:val="2"/>
        <w:spacing w:line="241" w:lineRule="auto"/>
      </w:pPr>
    </w:p>
    <w:p w14:paraId="6BA04C50">
      <w:pPr>
        <w:pStyle w:val="2"/>
        <w:spacing w:line="241" w:lineRule="auto"/>
      </w:pPr>
    </w:p>
    <w:p w14:paraId="25FEC079">
      <w:pPr>
        <w:pStyle w:val="2"/>
        <w:spacing w:line="241" w:lineRule="auto"/>
      </w:pPr>
    </w:p>
    <w:p w14:paraId="2CA68C12">
      <w:pPr>
        <w:pStyle w:val="2"/>
        <w:spacing w:line="241" w:lineRule="auto"/>
      </w:pPr>
    </w:p>
    <w:p w14:paraId="7BD4FA7A">
      <w:pPr>
        <w:pStyle w:val="2"/>
        <w:spacing w:line="241" w:lineRule="auto"/>
      </w:pPr>
    </w:p>
    <w:p w14:paraId="3223B20F">
      <w:pPr>
        <w:pStyle w:val="2"/>
        <w:spacing w:line="241" w:lineRule="auto"/>
      </w:pPr>
    </w:p>
    <w:p w14:paraId="476AAE21">
      <w:pPr>
        <w:pStyle w:val="2"/>
        <w:spacing w:line="241" w:lineRule="auto"/>
      </w:pPr>
    </w:p>
    <w:p w14:paraId="3463C72E">
      <w:pPr>
        <w:pStyle w:val="2"/>
        <w:spacing w:line="241" w:lineRule="auto"/>
      </w:pPr>
    </w:p>
    <w:p w14:paraId="61A16EB0">
      <w:pPr>
        <w:pStyle w:val="2"/>
        <w:spacing w:line="241" w:lineRule="auto"/>
      </w:pPr>
    </w:p>
    <w:p w14:paraId="3409B986">
      <w:pPr>
        <w:pStyle w:val="2"/>
        <w:spacing w:line="241" w:lineRule="auto"/>
      </w:pPr>
    </w:p>
    <w:p w14:paraId="3D276D22">
      <w:pPr>
        <w:pStyle w:val="2"/>
        <w:spacing w:line="241" w:lineRule="auto"/>
      </w:pPr>
    </w:p>
    <w:p w14:paraId="01566645">
      <w:pPr>
        <w:pStyle w:val="2"/>
        <w:spacing w:line="241" w:lineRule="auto"/>
      </w:pPr>
    </w:p>
    <w:p w14:paraId="596D8C68">
      <w:pPr>
        <w:pStyle w:val="2"/>
        <w:spacing w:line="241" w:lineRule="auto"/>
      </w:pPr>
    </w:p>
    <w:p w14:paraId="07967369">
      <w:pPr>
        <w:pStyle w:val="2"/>
        <w:spacing w:line="241" w:lineRule="auto"/>
      </w:pPr>
    </w:p>
    <w:p w14:paraId="79DBA5C2">
      <w:pPr>
        <w:pStyle w:val="2"/>
        <w:spacing w:line="241" w:lineRule="auto"/>
      </w:pPr>
    </w:p>
    <w:p w14:paraId="74C689BD">
      <w:pPr>
        <w:pStyle w:val="2"/>
        <w:spacing w:line="241" w:lineRule="auto"/>
      </w:pPr>
    </w:p>
    <w:p w14:paraId="3C7D5D1F">
      <w:pPr>
        <w:pStyle w:val="2"/>
        <w:spacing w:line="241" w:lineRule="auto"/>
      </w:pPr>
    </w:p>
    <w:p w14:paraId="3CEE97F0">
      <w:pPr>
        <w:pStyle w:val="2"/>
        <w:spacing w:line="241" w:lineRule="auto"/>
      </w:pPr>
    </w:p>
    <w:p w14:paraId="7F11DBC6">
      <w:pPr>
        <w:pStyle w:val="2"/>
        <w:spacing w:line="242" w:lineRule="auto"/>
      </w:pPr>
    </w:p>
    <w:p w14:paraId="2602065A">
      <w:pPr>
        <w:pStyle w:val="2"/>
        <w:spacing w:line="242" w:lineRule="auto"/>
      </w:pPr>
    </w:p>
    <w:p w14:paraId="57457F37">
      <w:pPr>
        <w:pStyle w:val="2"/>
        <w:spacing w:line="242" w:lineRule="auto"/>
      </w:pPr>
    </w:p>
    <w:p w14:paraId="0F7DA9AC">
      <w:pPr>
        <w:pStyle w:val="2"/>
        <w:spacing w:line="242" w:lineRule="auto"/>
      </w:pPr>
    </w:p>
    <w:p w14:paraId="4AD79AC4">
      <w:pPr>
        <w:pStyle w:val="2"/>
        <w:spacing w:line="242" w:lineRule="auto"/>
      </w:pPr>
    </w:p>
    <w:p w14:paraId="7ED3431B">
      <w:pPr>
        <w:pStyle w:val="2"/>
        <w:spacing w:line="242" w:lineRule="auto"/>
      </w:pPr>
    </w:p>
    <w:p w14:paraId="66C753C4">
      <w:pPr>
        <w:pStyle w:val="2"/>
        <w:spacing w:line="242" w:lineRule="auto"/>
      </w:pPr>
    </w:p>
    <w:p w14:paraId="5DD69372">
      <w:pPr>
        <w:spacing w:before="146" w:line="220" w:lineRule="auto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制</w:t>
      </w:r>
      <w:r>
        <w:rPr>
          <w:rFonts w:ascii="宋体" w:hAnsi="宋体" w:eastAsia="宋体" w:cs="宋体"/>
          <w:spacing w:val="19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定</w:t>
      </w:r>
    </w:p>
    <w:p w14:paraId="2092645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365C32B">
      <w:pPr>
        <w:spacing w:line="1960" w:lineRule="exact"/>
        <w:ind w:firstLine="160"/>
      </w:pPr>
      <w:r>
        <w:rPr>
          <w:position w:val="-39"/>
        </w:rPr>
        <w:drawing>
          <wp:inline distT="0" distB="0" distL="0" distR="0">
            <wp:extent cx="354965" cy="12446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5578" cy="124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94EC0">
      <w:pPr>
        <w:spacing w:line="1960" w:lineRule="exact"/>
        <w:sectPr>
          <w:type w:val="continuous"/>
          <w:pgSz w:w="11560" w:h="16500"/>
          <w:pgMar w:top="1402" w:right="0" w:bottom="0" w:left="1734" w:header="0" w:footer="0" w:gutter="0"/>
          <w:cols w:equalWidth="0" w:num="3">
            <w:col w:w="6613" w:space="100"/>
            <w:col w:w="2294" w:space="100"/>
            <w:col w:w="720"/>
          </w:cols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4747096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55F9BF11">
          <w:pPr>
            <w:spacing w:before="122" w:line="223" w:lineRule="auto"/>
            <w:ind w:left="3695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46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录</w:t>
          </w:r>
        </w:p>
        <w:p w14:paraId="40B3750A">
          <w:pPr>
            <w:pStyle w:val="2"/>
            <w:spacing w:line="291" w:lineRule="auto"/>
          </w:pPr>
        </w:p>
        <w:p w14:paraId="77C77C09">
          <w:pPr>
            <w:tabs>
              <w:tab w:val="right" w:leader="dot" w:pos="8490"/>
            </w:tabs>
            <w:spacing w:before="94" w:line="222" w:lineRule="auto"/>
            <w:ind w:left="6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4"/>
              <w:sz w:val="29"/>
              <w:szCs w:val="29"/>
            </w:rPr>
            <w:t>第一部分 合同协议书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054EE9E9">
          <w:pPr>
            <w:tabs>
              <w:tab w:val="right" w:leader="dot" w:pos="8524"/>
            </w:tabs>
            <w:spacing w:before="171" w:line="222" w:lineRule="auto"/>
            <w:ind w:left="6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7"/>
              <w:sz w:val="29"/>
              <w:szCs w:val="29"/>
            </w:rPr>
            <w:t>第二部分 通用合同条款(另附)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7744AA1">
          <w:pPr>
            <w:tabs>
              <w:tab w:val="right" w:leader="dot" w:pos="8510"/>
            </w:tabs>
            <w:spacing w:before="191" w:line="222" w:lineRule="auto"/>
            <w:ind w:left="6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5"/>
              <w:sz w:val="29"/>
              <w:szCs w:val="29"/>
            </w:rPr>
            <w:t>第三部分 专用合同条款</w:t>
          </w:r>
          <w:r>
            <w:rPr>
              <w:rFonts w:ascii="仿宋" w:hAnsi="仿宋" w:eastAsia="仿宋" w:cs="仿宋"/>
              <w:spacing w:val="-12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8A0C946">
          <w:pPr>
            <w:tabs>
              <w:tab w:val="right" w:leader="dot" w:pos="8500"/>
            </w:tabs>
            <w:spacing w:before="162" w:line="224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 xml:space="preserve">1.  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AF6A370">
          <w:pPr>
            <w:tabs>
              <w:tab w:val="right" w:leader="dot" w:pos="8477"/>
            </w:tabs>
            <w:spacing w:before="148" w:line="224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2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>发包人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35491EDC">
          <w:pPr>
            <w:tabs>
              <w:tab w:val="right" w:leader="dot" w:pos="8467"/>
            </w:tabs>
            <w:spacing w:before="178" w:line="224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 xml:space="preserve">   </w:t>
          </w:r>
          <w:r>
            <w:rPr>
              <w:rFonts w:ascii="仿宋" w:hAnsi="仿宋" w:eastAsia="仿宋" w:cs="仿宋"/>
              <w:spacing w:val="7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46353445">
          <w:pPr>
            <w:tabs>
              <w:tab w:val="right" w:leader="dot" w:pos="8375"/>
            </w:tabs>
            <w:spacing w:before="152" w:line="227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2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D452853">
          <w:pPr>
            <w:tabs>
              <w:tab w:val="right" w:leader="dot" w:pos="8425"/>
            </w:tabs>
            <w:spacing w:before="169" w:line="223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32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F7FBFF7">
          <w:pPr>
            <w:tabs>
              <w:tab w:val="right" w:leader="dot" w:pos="8365"/>
            </w:tabs>
            <w:spacing w:before="146" w:line="221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 xml:space="preserve">6.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36B2DB4">
          <w:pPr>
            <w:tabs>
              <w:tab w:val="right" w:leader="dot" w:pos="8375"/>
            </w:tabs>
            <w:spacing w:before="177" w:line="223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 xml:space="preserve">7. 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63AFB71">
          <w:pPr>
            <w:tabs>
              <w:tab w:val="right" w:leader="dot" w:pos="8395"/>
            </w:tabs>
            <w:spacing w:before="175" w:line="220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 xml:space="preserve">8.   </w:t>
          </w:r>
          <w:r>
            <w:rPr>
              <w:rFonts w:ascii="仿宋" w:hAnsi="仿宋" w:eastAsia="仿宋" w:cs="仿宋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9E1B6FE">
          <w:pPr>
            <w:tabs>
              <w:tab w:val="right" w:leader="dot" w:pos="8355"/>
            </w:tabs>
            <w:spacing w:before="174" w:line="220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35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03E4793">
          <w:pPr>
            <w:tabs>
              <w:tab w:val="right" w:leader="dot" w:pos="8365"/>
            </w:tabs>
            <w:spacing w:before="182" w:line="224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9"/>
              <w:szCs w:val="29"/>
            </w:rPr>
            <w:t>10.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变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6294F6A">
          <w:pPr>
            <w:tabs>
              <w:tab w:val="right" w:leader="dot" w:pos="8325"/>
            </w:tabs>
            <w:spacing w:before="155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11.</w:t>
          </w:r>
          <w:r>
            <w:rPr>
              <w:rFonts w:ascii="Times New Roman" w:hAnsi="Times New Roman" w:eastAsia="Times New Roman" w:cs="Times New Roman"/>
              <w:spacing w:val="3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5312C2A6">
          <w:pPr>
            <w:tabs>
              <w:tab w:val="right" w:leader="dot" w:pos="8375"/>
            </w:tabs>
            <w:spacing w:before="161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 xml:space="preserve">12.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pacing w:val="-12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03FFF91C">
          <w:pPr>
            <w:tabs>
              <w:tab w:val="right" w:leader="dot" w:pos="8335"/>
            </w:tabs>
            <w:spacing w:before="157" w:line="219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36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0DF7B13">
          <w:pPr>
            <w:tabs>
              <w:tab w:val="right" w:leader="dot" w:pos="8385"/>
            </w:tabs>
            <w:spacing w:before="168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3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AF155CA">
          <w:pPr>
            <w:tabs>
              <w:tab w:val="right" w:leader="dot" w:pos="8382"/>
            </w:tabs>
            <w:spacing w:before="170" w:line="221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 xml:space="preserve">15. 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2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6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6D9082E2">
          <w:pPr>
            <w:tabs>
              <w:tab w:val="right" w:leader="dot" w:pos="8412"/>
            </w:tabs>
            <w:spacing w:before="167" w:line="224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3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违</w:t>
          </w:r>
          <w:r>
            <w:rPr>
              <w:rFonts w:ascii="仿宋" w:hAnsi="仿宋" w:eastAsia="仿宋" w:cs="仿宋"/>
              <w:spacing w:val="-2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7A1AE1AF">
          <w:pPr>
            <w:tabs>
              <w:tab w:val="right" w:leader="dot" w:pos="8412"/>
            </w:tabs>
            <w:spacing w:before="158" w:line="223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 xml:space="preserve">17. 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38372E2A">
          <w:pPr>
            <w:tabs>
              <w:tab w:val="right" w:leader="dot" w:pos="8402"/>
            </w:tabs>
            <w:spacing w:before="156" w:line="221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 xml:space="preserve">  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保</w:t>
          </w:r>
          <w:r>
            <w:rPr>
              <w:rFonts w:ascii="仿宋" w:hAnsi="仿宋" w:eastAsia="仿宋" w:cs="仿宋"/>
              <w:spacing w:val="-4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fldChar w:fldCharType="end"/>
          </w:r>
        </w:p>
        <w:p w14:paraId="5A3AD8EB">
          <w:pPr>
            <w:tabs>
              <w:tab w:val="right" w:leader="dot" w:pos="8392"/>
            </w:tabs>
            <w:spacing w:before="176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 xml:space="preserve"> 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18FC7D2B">
          <w:pPr>
            <w:tabs>
              <w:tab w:val="right" w:leader="dot" w:pos="8362"/>
            </w:tabs>
            <w:spacing w:before="149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9"/>
              <w:sz w:val="29"/>
              <w:szCs w:val="29"/>
            </w:rPr>
            <w:t xml:space="preserve"> 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6A8CAF26">
          <w:pPr>
            <w:tabs>
              <w:tab w:val="right" w:leader="dot" w:pos="8362"/>
            </w:tabs>
            <w:spacing w:before="164" w:line="223" w:lineRule="auto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4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ED1E569">
          <w:pPr>
            <w:tabs>
              <w:tab w:val="right" w:leader="dot" w:pos="8532"/>
            </w:tabs>
            <w:spacing w:before="169" w:line="222" w:lineRule="auto"/>
            <w:ind w:left="53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9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063609B1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pgSz w:w="11800" w:h="16670"/>
          <w:pgMar w:top="1416" w:right="1770" w:bottom="0" w:left="1489" w:header="0" w:footer="0" w:gutter="0"/>
          <w:cols w:space="720" w:num="1"/>
        </w:sectPr>
      </w:pPr>
    </w:p>
    <w:p w14:paraId="0A207FC1">
      <w:pPr>
        <w:spacing w:before="242" w:line="222" w:lineRule="auto"/>
        <w:ind w:left="232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rFonts w:ascii="宋体" w:hAnsi="宋体" w:eastAsia="宋体" w:cs="宋体"/>
          <w:b/>
          <w:bCs/>
          <w:spacing w:val="-9"/>
          <w:sz w:val="45"/>
          <w:szCs w:val="45"/>
        </w:rPr>
        <w:t>第一部分</w:t>
      </w:r>
      <w:r>
        <w:rPr>
          <w:rFonts w:ascii="宋体" w:hAnsi="宋体" w:eastAsia="宋体" w:cs="宋体"/>
          <w:spacing w:val="-5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1DBBB919">
      <w:pPr>
        <w:pStyle w:val="2"/>
        <w:spacing w:line="283" w:lineRule="auto"/>
      </w:pPr>
    </w:p>
    <w:p w14:paraId="6420DB0C">
      <w:pPr>
        <w:spacing w:before="97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4"/>
          <w:position w:val="1"/>
          <w:sz w:val="30"/>
          <w:szCs w:val="30"/>
        </w:rPr>
        <w:t>发包人(全称):</w:t>
      </w:r>
      <w:r>
        <w:rPr>
          <w:rFonts w:ascii="仿宋" w:hAnsi="仿宋" w:eastAsia="仿宋" w:cs="仿宋"/>
          <w:spacing w:val="43"/>
          <w:position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24"/>
          <w:position w:val="-1"/>
          <w:sz w:val="30"/>
          <w:szCs w:val="30"/>
          <w:u w:val="single" w:color="auto"/>
        </w:rPr>
        <w:t>商城县城市管理局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 xml:space="preserve">  </w:t>
      </w:r>
    </w:p>
    <w:p w14:paraId="251EF6B0">
      <w:pPr>
        <w:pStyle w:val="2"/>
        <w:spacing w:line="426" w:lineRule="auto"/>
      </w:pPr>
    </w:p>
    <w:p w14:paraId="523D2F3D">
      <w:pPr>
        <w:spacing w:before="97" w:line="230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position w:val="1"/>
          <w:sz w:val="30"/>
          <w:szCs w:val="30"/>
        </w:rPr>
        <w:t>承包人(全称):</w:t>
      </w:r>
      <w:r>
        <w:rPr>
          <w:rFonts w:ascii="仿宋" w:hAnsi="仿宋" w:eastAsia="仿宋" w:cs="仿宋"/>
          <w:spacing w:val="47"/>
          <w:position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  <w:u w:val="single" w:color="auto"/>
        </w:rPr>
        <w:t>河南罡钻建设有限公司</w:t>
      </w:r>
    </w:p>
    <w:p w14:paraId="01B84A0E">
      <w:pPr>
        <w:pStyle w:val="2"/>
        <w:spacing w:line="431" w:lineRule="auto"/>
      </w:pPr>
    </w:p>
    <w:p w14:paraId="24857C73">
      <w:pPr>
        <w:spacing w:before="97" w:line="360" w:lineRule="auto"/>
        <w:ind w:firstLine="23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根据《中华人民共和国民法典》、《中华人民共和国建</w:t>
      </w:r>
      <w:r>
        <w:rPr>
          <w:rFonts w:ascii="仿宋" w:hAnsi="仿宋" w:eastAsia="仿宋" w:cs="仿宋"/>
          <w:spacing w:val="-5"/>
          <w:sz w:val="30"/>
          <w:szCs w:val="30"/>
        </w:rPr>
        <w:t>筑法》及有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关法律规定，遵循平等、自愿、公平和诚实信用的原则，商城县尚书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园南侧道路建设工程施工及有关事项协商一</w:t>
      </w:r>
      <w:r>
        <w:rPr>
          <w:rFonts w:ascii="仿宋" w:hAnsi="仿宋" w:eastAsia="仿宋" w:cs="仿宋"/>
          <w:spacing w:val="-9"/>
          <w:sz w:val="30"/>
          <w:szCs w:val="30"/>
        </w:rPr>
        <w:t>致，共同达成如下协议：</w:t>
      </w:r>
    </w:p>
    <w:p w14:paraId="740D6625">
      <w:pPr>
        <w:spacing w:before="303" w:line="221" w:lineRule="auto"/>
        <w:ind w:left="47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35"/>
          <w:sz w:val="34"/>
          <w:szCs w:val="34"/>
        </w:rPr>
        <w:t>一</w:t>
      </w:r>
      <w:r>
        <w:rPr>
          <w:rFonts w:ascii="黑体" w:hAnsi="黑体" w:eastAsia="黑体" w:cs="黑体"/>
          <w:spacing w:val="-90"/>
          <w:sz w:val="34"/>
          <w:szCs w:val="34"/>
        </w:rPr>
        <w:t xml:space="preserve"> </w:t>
      </w:r>
      <w:r>
        <w:rPr>
          <w:rFonts w:ascii="黑体" w:hAnsi="黑体" w:eastAsia="黑体" w:cs="黑体"/>
          <w:b/>
          <w:bCs/>
          <w:spacing w:val="-35"/>
          <w:sz w:val="34"/>
          <w:szCs w:val="34"/>
        </w:rPr>
        <w:t>、工程概况</w:t>
      </w:r>
    </w:p>
    <w:p w14:paraId="121475D8">
      <w:pPr>
        <w:spacing w:before="274" w:line="320" w:lineRule="auto"/>
        <w:ind w:right="106" w:firstLine="4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1.工程名称：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商城县供水工程自来水厂至鲇鱼山水库取水口电缆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专线入地管道安装工程</w:t>
      </w:r>
    </w:p>
    <w:p w14:paraId="527FCD09">
      <w:pPr>
        <w:spacing w:before="14" w:line="223" w:lineRule="auto"/>
        <w:ind w:left="4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2.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工程地点：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商城县城区。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2BE574BB">
      <w:pPr>
        <w:spacing w:before="156" w:line="297" w:lineRule="auto"/>
        <w:ind w:left="470" w:right="1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3.工程立项批准文号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：县政府2022年6-177号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批示。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4.资金来源：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专项债券和财政资金</w:t>
      </w:r>
      <w:r>
        <w:rPr>
          <w:rFonts w:ascii="仿宋" w:hAnsi="仿宋" w:eastAsia="仿宋" w:cs="仿宋"/>
          <w:spacing w:val="4"/>
          <w:sz w:val="30"/>
          <w:szCs w:val="30"/>
        </w:rPr>
        <w:t>。</w:t>
      </w:r>
    </w:p>
    <w:p w14:paraId="0ADC6819">
      <w:pPr>
        <w:spacing w:before="32" w:line="221" w:lineRule="auto"/>
        <w:ind w:left="4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5.工程内容：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施工图纸及工程量清单包含所有内容。</w:t>
      </w:r>
    </w:p>
    <w:p w14:paraId="3B1B3530">
      <w:pPr>
        <w:spacing w:before="145" w:line="315" w:lineRule="auto"/>
        <w:ind w:left="470" w:right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群体工程应附《承包人承揽工程项目一览表》(</w:t>
      </w:r>
      <w:r>
        <w:rPr>
          <w:rFonts w:ascii="仿宋" w:hAnsi="仿宋" w:eastAsia="仿宋" w:cs="仿宋"/>
          <w:spacing w:val="13"/>
          <w:sz w:val="30"/>
          <w:szCs w:val="30"/>
        </w:rPr>
        <w:t>附件1)。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6.工程承包范围：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施工图纸及工程量清单包含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所有内容。</w:t>
      </w:r>
    </w:p>
    <w:p w14:paraId="0187809B">
      <w:pPr>
        <w:spacing w:before="95" w:line="223" w:lineRule="auto"/>
        <w:ind w:left="47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2"/>
          <w:sz w:val="34"/>
          <w:szCs w:val="34"/>
        </w:rPr>
        <w:t>二、合同工期</w:t>
      </w:r>
    </w:p>
    <w:p w14:paraId="433EC111">
      <w:pPr>
        <w:spacing w:before="268" w:line="303" w:lineRule="auto"/>
        <w:ind w:left="470" w:right="309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计划开工日期：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29"/>
          <w:w w:val="10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年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6"/>
          <w:sz w:val="30"/>
          <w:szCs w:val="30"/>
          <w:u w:val="single" w:color="auto"/>
        </w:rPr>
        <w:t>05</w:t>
      </w:r>
      <w:r>
        <w:rPr>
          <w:rFonts w:ascii="宋体" w:hAnsi="宋体" w:eastAsia="宋体" w:cs="宋体"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月</w:t>
      </w:r>
      <w:r>
        <w:rPr>
          <w:rFonts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26</w:t>
      </w:r>
      <w:r>
        <w:rPr>
          <w:rFonts w:ascii="Times New Roman" w:hAnsi="Times New Roman" w:eastAsia="Times New Roman" w:cs="Times New Roman"/>
          <w:spacing w:val="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日。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计划竣工日期：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4"/>
          <w:sz w:val="30"/>
          <w:szCs w:val="30"/>
        </w:rPr>
        <w:t>年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4"/>
          <w:position w:val="1"/>
          <w:sz w:val="30"/>
          <w:szCs w:val="30"/>
          <w:u w:val="single" w:color="auto"/>
        </w:rPr>
        <w:t>07</w:t>
      </w:r>
      <w:r>
        <w:rPr>
          <w:rFonts w:ascii="Times New Roman" w:hAnsi="Times New Roman" w:eastAsia="Times New Roman" w:cs="Times New Roman"/>
          <w:spacing w:val="-14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30"/>
          <w:szCs w:val="30"/>
        </w:rPr>
        <w:t>月</w:t>
      </w:r>
      <w:r>
        <w:rPr>
          <w:rFonts w:ascii="仿宋" w:hAnsi="仿宋" w:eastAsia="仿宋" w:cs="仿宋"/>
          <w:spacing w:val="49"/>
          <w:position w:val="1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35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30"/>
          <w:szCs w:val="30"/>
          <w:u w:val="single" w:color="auto"/>
        </w:rPr>
        <w:t>26</w:t>
      </w:r>
      <w:r>
        <w:rPr>
          <w:rFonts w:ascii="宋体" w:hAnsi="宋体" w:eastAsia="宋体" w:cs="宋体"/>
          <w:spacing w:val="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日。</w:t>
      </w:r>
    </w:p>
    <w:p w14:paraId="3AA4E103">
      <w:pPr>
        <w:spacing w:before="16" w:line="292" w:lineRule="auto"/>
        <w:ind w:right="8" w:firstLine="47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工期总日历天数：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30"/>
          <w:szCs w:val="30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     </w:t>
      </w:r>
      <w:r>
        <w:rPr>
          <w:rFonts w:ascii="仿宋" w:hAnsi="仿宋" w:eastAsia="仿宋" w:cs="仿宋"/>
          <w:spacing w:val="12"/>
          <w:sz w:val="30"/>
          <w:szCs w:val="30"/>
        </w:rPr>
        <w:t>天(有效工期)。工期总日历天数与根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据前述计划开竣工日期计算的工期天数不一致的，以工期总日历天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数为准。</w:t>
      </w:r>
    </w:p>
    <w:p w14:paraId="65ADEAAD">
      <w:pPr>
        <w:spacing w:before="46" w:line="222" w:lineRule="auto"/>
        <w:ind w:left="47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1"/>
          <w:sz w:val="34"/>
          <w:szCs w:val="34"/>
        </w:rPr>
        <w:t>三、质量标准</w:t>
      </w:r>
    </w:p>
    <w:p w14:paraId="547AE3DB">
      <w:pPr>
        <w:spacing w:line="222" w:lineRule="auto"/>
        <w:rPr>
          <w:rFonts w:ascii="黑体" w:hAnsi="黑体" w:eastAsia="黑体" w:cs="黑体"/>
          <w:sz w:val="34"/>
          <w:szCs w:val="34"/>
        </w:rPr>
        <w:sectPr>
          <w:pgSz w:w="11970" w:h="16790"/>
          <w:pgMar w:top="1427" w:right="1419" w:bottom="0" w:left="1739" w:header="0" w:footer="0" w:gutter="0"/>
          <w:cols w:space="720" w:num="1"/>
        </w:sectPr>
      </w:pPr>
    </w:p>
    <w:p w14:paraId="7034C7BC">
      <w:pPr>
        <w:spacing w:before="62" w:line="226" w:lineRule="auto"/>
        <w:ind w:left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工程质量符合 </w:t>
      </w:r>
      <w:r>
        <w:rPr>
          <w:rFonts w:ascii="楷体" w:hAnsi="楷体" w:eastAsia="楷体" w:cs="楷体"/>
          <w:spacing w:val="-10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 xml:space="preserve">国家《工程施工质量验收规范》合格 </w:t>
      </w:r>
      <w:r>
        <w:rPr>
          <w:rFonts w:ascii="仿宋" w:hAnsi="仿宋" w:eastAsia="仿宋" w:cs="仿宋"/>
          <w:spacing w:val="-3"/>
          <w:sz w:val="30"/>
          <w:szCs w:val="30"/>
        </w:rPr>
        <w:t>标准。</w:t>
      </w:r>
    </w:p>
    <w:p w14:paraId="751D8328">
      <w:pPr>
        <w:spacing w:before="242" w:line="222" w:lineRule="auto"/>
        <w:ind w:left="56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24"/>
          <w:sz w:val="33"/>
          <w:szCs w:val="33"/>
        </w:rPr>
        <w:t>四</w:t>
      </w:r>
      <w:r>
        <w:rPr>
          <w:rFonts w:ascii="黑体" w:hAnsi="黑体" w:eastAsia="黑体" w:cs="黑体"/>
          <w:spacing w:val="-24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24"/>
          <w:sz w:val="33"/>
          <w:szCs w:val="33"/>
        </w:rPr>
        <w:t>、签约合同价与合同价格形式</w:t>
      </w:r>
    </w:p>
    <w:p w14:paraId="63A13936">
      <w:pPr>
        <w:spacing w:before="254" w:line="222" w:lineRule="auto"/>
        <w:ind w:left="55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4"/>
          <w:sz w:val="30"/>
          <w:szCs w:val="30"/>
        </w:rPr>
        <w:t>1.</w:t>
      </w:r>
      <w:r>
        <w:rPr>
          <w:rFonts w:ascii="仿宋" w:hAnsi="仿宋" w:eastAsia="仿宋" w:cs="仿宋"/>
          <w:spacing w:val="4"/>
          <w:sz w:val="30"/>
          <w:szCs w:val="30"/>
        </w:rPr>
        <w:t>签约合同价为：(小写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)</w:t>
      </w:r>
      <w:r>
        <w:rPr>
          <w:rFonts w:ascii="宋体" w:hAnsi="宋体" w:eastAsia="宋体" w:cs="宋体"/>
          <w:b/>
          <w:bCs/>
          <w:spacing w:val="4"/>
          <w:sz w:val="30"/>
          <w:szCs w:val="30"/>
        </w:rPr>
        <w:t>¥</w:t>
      </w:r>
      <w:r>
        <w:rPr>
          <w:rFonts w:ascii="宋体" w:hAnsi="宋体" w:eastAsia="宋体" w:cs="宋体"/>
          <w:spacing w:val="9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4325055.86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 xml:space="preserve">       </w:t>
      </w:r>
      <w:r>
        <w:rPr>
          <w:rFonts w:ascii="仿宋" w:hAnsi="仿宋" w:eastAsia="仿宋" w:cs="仿宋"/>
          <w:spacing w:val="4"/>
          <w:sz w:val="30"/>
          <w:szCs w:val="30"/>
        </w:rPr>
        <w:t>元；</w:t>
      </w:r>
    </w:p>
    <w:p w14:paraId="3662A200">
      <w:pPr>
        <w:spacing w:before="108" w:line="221" w:lineRule="auto"/>
        <w:ind w:left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人民币(大写</w:t>
      </w: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)</w:t>
      </w:r>
      <w:r>
        <w:rPr>
          <w:rFonts w:ascii="宋体" w:hAnsi="宋体" w:eastAsia="宋体" w:cs="宋体"/>
          <w:b/>
          <w:bCs/>
          <w:spacing w:val="3"/>
          <w:sz w:val="30"/>
          <w:szCs w:val="30"/>
        </w:rPr>
        <w:t>¥</w:t>
      </w:r>
      <w:r>
        <w:rPr>
          <w:rFonts w:ascii="宋体" w:hAnsi="宋体" w:eastAsia="宋体" w:cs="宋体"/>
          <w:spacing w:val="9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肆佰叁拾贰万伍仟零伍拾伍元捌角陆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分。</w:t>
      </w:r>
    </w:p>
    <w:p w14:paraId="7F9E967C">
      <w:pPr>
        <w:pStyle w:val="2"/>
        <w:spacing w:line="276" w:lineRule="auto"/>
      </w:pPr>
    </w:p>
    <w:p w14:paraId="341D4769">
      <w:pPr>
        <w:pStyle w:val="2"/>
        <w:spacing w:line="277" w:lineRule="auto"/>
      </w:pPr>
    </w:p>
    <w:p w14:paraId="137B535E">
      <w:pPr>
        <w:spacing w:before="97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其中：安全文明施工费：</w:t>
      </w:r>
    </w:p>
    <w:p w14:paraId="3B024672">
      <w:pPr>
        <w:spacing w:before="189" w:line="22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人民币(小写)</w:t>
      </w:r>
      <w:r>
        <w:rPr>
          <w:rFonts w:ascii="宋体" w:hAnsi="宋体" w:eastAsia="宋体" w:cs="宋体"/>
          <w:spacing w:val="16"/>
          <w:sz w:val="30"/>
          <w:szCs w:val="30"/>
        </w:rPr>
        <w:t>¥</w:t>
      </w:r>
      <w:r>
        <w:rPr>
          <w:rFonts w:ascii="宋体" w:hAnsi="宋体" w:eastAsia="宋体" w:cs="宋体"/>
          <w:spacing w:val="-7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16"/>
          <w:sz w:val="30"/>
          <w:szCs w:val="30"/>
          <w:u w:val="single" w:color="auto"/>
        </w:rPr>
        <w:t>86635.81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                    </w:t>
      </w:r>
    </w:p>
    <w:p w14:paraId="4651DAB4">
      <w:pPr>
        <w:spacing w:before="228" w:line="270" w:lineRule="auto"/>
        <w:ind w:left="559" w:right="932" w:firstLine="12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(大写)</w:t>
      </w:r>
      <w:r>
        <w:rPr>
          <w:rFonts w:ascii="宋体" w:hAnsi="宋体" w:eastAsia="宋体" w:cs="宋体"/>
          <w:spacing w:val="9"/>
          <w:sz w:val="30"/>
          <w:szCs w:val="30"/>
        </w:rPr>
        <w:t>¥</w:t>
      </w:r>
      <w:r>
        <w:rPr>
          <w:rFonts w:ascii="宋体" w:hAnsi="宋体" w:eastAsia="宋体" w:cs="宋体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捌万陆仟陆佰叁拾伍元捌角壹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分</w:t>
      </w:r>
      <w:r>
        <w:rPr>
          <w:rFonts w:ascii="仿宋" w:hAnsi="仿宋" w:eastAsia="仿宋" w:cs="仿宋"/>
          <w:spacing w:val="8"/>
          <w:sz w:val="30"/>
          <w:szCs w:val="30"/>
        </w:rPr>
        <w:t>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2.合同价格形式：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单 价 合 同  </w:t>
      </w:r>
    </w:p>
    <w:p w14:paraId="03E9BD6C">
      <w:pPr>
        <w:pStyle w:val="2"/>
        <w:spacing w:line="60" w:lineRule="exact"/>
        <w:ind w:left="474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5220449C">
      <w:pPr>
        <w:spacing w:before="20" w:line="222" w:lineRule="auto"/>
        <w:ind w:left="6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五、项目经理</w:t>
      </w:r>
    </w:p>
    <w:p w14:paraId="09FCAD93">
      <w:pPr>
        <w:pStyle w:val="2"/>
        <w:spacing w:line="365" w:lineRule="auto"/>
      </w:pPr>
    </w:p>
    <w:p w14:paraId="1E2F8FA9">
      <w:pPr>
        <w:spacing w:before="108" w:line="223" w:lineRule="auto"/>
        <w:rPr>
          <w:rFonts w:ascii="仿宋" w:hAnsi="仿宋" w:eastAsia="仿宋" w:cs="仿宋"/>
          <w:sz w:val="33"/>
          <w:szCs w:val="3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267335</wp:posOffset>
            </wp:positionV>
            <wp:extent cx="1536700" cy="1016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6528" cy="10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9"/>
          <w:sz w:val="33"/>
          <w:szCs w:val="33"/>
        </w:rPr>
        <w:t>承包人项目经理：李</w:t>
      </w:r>
      <w:r>
        <w:rPr>
          <w:rFonts w:ascii="仿宋" w:hAnsi="仿宋" w:eastAsia="仿宋" w:cs="仿宋"/>
          <w:spacing w:val="6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9"/>
          <w:sz w:val="33"/>
          <w:szCs w:val="33"/>
        </w:rPr>
        <w:t>志</w:t>
      </w:r>
      <w:r>
        <w:rPr>
          <w:rFonts w:ascii="仿宋" w:hAnsi="仿宋" w:eastAsia="仿宋" w:cs="仿宋"/>
          <w:spacing w:val="5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9"/>
          <w:sz w:val="33"/>
          <w:szCs w:val="33"/>
        </w:rPr>
        <w:t>浩</w:t>
      </w:r>
    </w:p>
    <w:p w14:paraId="50F13558">
      <w:pPr>
        <w:spacing w:before="335" w:line="222" w:lineRule="auto"/>
        <w:ind w:left="6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六、合同文件构成</w:t>
      </w:r>
    </w:p>
    <w:p w14:paraId="32F8B8A6">
      <w:pPr>
        <w:spacing w:before="264" w:line="222" w:lineRule="auto"/>
        <w:ind w:left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本协议书与下列文件一起构成合同文件：</w:t>
      </w:r>
    </w:p>
    <w:p w14:paraId="1CEC14DC">
      <w:pPr>
        <w:spacing w:before="159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3"/>
          <w:sz w:val="30"/>
          <w:szCs w:val="30"/>
        </w:rPr>
        <w:t>(1)中标通知书(如果有);</w:t>
      </w:r>
    </w:p>
    <w:p w14:paraId="08406371">
      <w:pPr>
        <w:spacing w:before="159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sz w:val="30"/>
          <w:szCs w:val="30"/>
        </w:rPr>
        <w:t>(2)投标函及其附录(如果有);</w:t>
      </w:r>
    </w:p>
    <w:p w14:paraId="3B545182">
      <w:pPr>
        <w:spacing w:before="160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(3)专用合同条款及其附件；</w:t>
      </w:r>
    </w:p>
    <w:p w14:paraId="66285101">
      <w:pPr>
        <w:spacing w:before="139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(4)通用合同条款；</w:t>
      </w:r>
    </w:p>
    <w:p w14:paraId="1AD10620">
      <w:pPr>
        <w:spacing w:before="149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(5)技术标准和要求；</w:t>
      </w:r>
    </w:p>
    <w:p w14:paraId="7E9235C2">
      <w:pPr>
        <w:spacing w:before="120" w:line="222" w:lineRule="auto"/>
        <w:ind w:left="73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4"/>
          <w:sz w:val="33"/>
          <w:szCs w:val="33"/>
        </w:rPr>
        <w:t>(6)图纸；</w:t>
      </w:r>
    </w:p>
    <w:p w14:paraId="78D201DF">
      <w:pPr>
        <w:spacing w:before="129" w:line="221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(7)已标价工程量清单或预算书；</w:t>
      </w:r>
    </w:p>
    <w:p w14:paraId="0A50255C">
      <w:pPr>
        <w:spacing w:before="162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(8)其他合同文件。</w:t>
      </w:r>
    </w:p>
    <w:p w14:paraId="7B508576">
      <w:pPr>
        <w:spacing w:before="147" w:line="308" w:lineRule="auto"/>
        <w:ind w:right="35" w:firstLine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在合同订立及履行过程中形成的与合同有关</w:t>
      </w:r>
      <w:r>
        <w:rPr>
          <w:rFonts w:ascii="仿宋" w:hAnsi="仿宋" w:eastAsia="仿宋" w:cs="仿宋"/>
          <w:sz w:val="30"/>
          <w:szCs w:val="30"/>
        </w:rPr>
        <w:t xml:space="preserve">的文件均构成合同 </w:t>
      </w:r>
      <w:r>
        <w:rPr>
          <w:rFonts w:ascii="仿宋" w:hAnsi="仿宋" w:eastAsia="仿宋" w:cs="仿宋"/>
          <w:spacing w:val="-8"/>
          <w:sz w:val="30"/>
          <w:szCs w:val="30"/>
        </w:rPr>
        <w:t>文件组成部分。</w:t>
      </w:r>
    </w:p>
    <w:p w14:paraId="6AD3BC50">
      <w:pPr>
        <w:spacing w:before="41" w:line="301" w:lineRule="auto"/>
        <w:ind w:right="37" w:firstLine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充和修改，属于同一类内容的文件，应以最新签署的为准。专用合</w:t>
      </w:r>
    </w:p>
    <w:p w14:paraId="4C253CE9">
      <w:pPr>
        <w:spacing w:line="301" w:lineRule="auto"/>
        <w:rPr>
          <w:rFonts w:ascii="仿宋" w:hAnsi="仿宋" w:eastAsia="仿宋" w:cs="仿宋"/>
          <w:sz w:val="30"/>
          <w:szCs w:val="30"/>
        </w:rPr>
        <w:sectPr>
          <w:pgSz w:w="11560" w:h="16500"/>
          <w:pgMar w:top="1284" w:right="1734" w:bottom="0" w:left="1109" w:header="0" w:footer="0" w:gutter="0"/>
          <w:cols w:space="720" w:num="1"/>
        </w:sectPr>
      </w:pPr>
    </w:p>
    <w:p w14:paraId="0158B12D">
      <w:pPr>
        <w:spacing w:before="59" w:line="222" w:lineRule="auto"/>
        <w:ind w:left="11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同条款及其附件须经合同当事人签字或盖章。</w:t>
      </w:r>
    </w:p>
    <w:p w14:paraId="17A85C6E">
      <w:pPr>
        <w:spacing w:before="289" w:line="222" w:lineRule="auto"/>
        <w:ind w:left="1774"/>
        <w:rPr>
          <w:rFonts w:ascii="黑体" w:hAnsi="黑体" w:eastAsia="黑体" w:cs="黑体"/>
          <w:sz w:val="29"/>
          <w:szCs w:val="29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26"/>
          <w:sz w:val="29"/>
          <w:szCs w:val="29"/>
        </w:rPr>
        <w:t>七、承诺</w:t>
      </w:r>
    </w:p>
    <w:p w14:paraId="043D51A5">
      <w:pPr>
        <w:spacing w:before="261" w:line="327" w:lineRule="auto"/>
        <w:ind w:left="1129" w:right="31" w:firstLine="55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932815</wp:posOffset>
            </wp:positionH>
            <wp:positionV relativeFrom="paragraph">
              <wp:posOffset>274955</wp:posOffset>
            </wp:positionV>
            <wp:extent cx="1524000" cy="13335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13" cy="1333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116205</wp:posOffset>
            </wp:positionV>
            <wp:extent cx="1593850" cy="15430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1542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29"/>
          <w:szCs w:val="29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金并按照合同约定的期限和方式支付合同价款。</w:t>
      </w:r>
    </w:p>
    <w:p w14:paraId="4DE109AC">
      <w:pPr>
        <w:spacing w:line="331" w:lineRule="auto"/>
        <w:ind w:left="1129" w:firstLine="55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281305</wp:posOffset>
            </wp:positionV>
            <wp:extent cx="863600" cy="7874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63605" cy="787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"/>
          <w:sz w:val="29"/>
          <w:szCs w:val="29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工程质量和安全，不进行转包及违法分包，</w:t>
      </w:r>
      <w:r>
        <w:rPr>
          <w:rFonts w:ascii="仿宋" w:hAnsi="仿宋" w:eastAsia="仿宋" w:cs="仿宋"/>
          <w:spacing w:val="13"/>
          <w:sz w:val="29"/>
          <w:szCs w:val="29"/>
        </w:rPr>
        <w:t>并在缺陷责任期及保修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期内承担相应的工程维修责任。</w:t>
      </w:r>
    </w:p>
    <w:p w14:paraId="2FAF5427">
      <w:pPr>
        <w:spacing w:before="1" w:line="315" w:lineRule="auto"/>
        <w:ind w:left="1129" w:right="1" w:firstLine="55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4"/>
          <w:sz w:val="29"/>
          <w:szCs w:val="29"/>
        </w:rPr>
        <w:t>3.</w:t>
      </w:r>
      <w:r>
        <w:rPr>
          <w:rFonts w:ascii="仿宋" w:hAnsi="仿宋" w:eastAsia="仿宋" w:cs="仿宋"/>
          <w:spacing w:val="4"/>
          <w:sz w:val="29"/>
          <w:szCs w:val="29"/>
        </w:rPr>
        <w:t>发包人和承包人通过招投标形式签订合同的，双方理解并承诺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不再就同一工程另行签订与合同实质性内容相背离的协议。</w:t>
      </w:r>
    </w:p>
    <w:p w14:paraId="7A11B71C">
      <w:pPr>
        <w:spacing w:before="171" w:line="222" w:lineRule="auto"/>
        <w:ind w:left="17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八</w:t>
      </w:r>
      <w:r>
        <w:rPr>
          <w:rFonts w:ascii="黑体" w:hAnsi="黑体" w:eastAsia="黑体" w:cs="黑体"/>
          <w:spacing w:val="-7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、词语含义</w:t>
      </w:r>
    </w:p>
    <w:p w14:paraId="3F40049C">
      <w:pPr>
        <w:spacing w:before="262" w:line="320" w:lineRule="auto"/>
        <w:ind w:left="1129" w:right="30" w:firstLine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同。</w:t>
      </w:r>
    </w:p>
    <w:p w14:paraId="36AA78FD">
      <w:pPr>
        <w:spacing w:before="155" w:line="223" w:lineRule="auto"/>
        <w:ind w:left="17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九</w:t>
      </w:r>
      <w:r>
        <w:rPr>
          <w:rFonts w:ascii="黑体" w:hAnsi="黑体" w:eastAsia="黑体" w:cs="黑体"/>
          <w:spacing w:val="-4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、签订时间</w:t>
      </w:r>
    </w:p>
    <w:p w14:paraId="5E060CCD">
      <w:pPr>
        <w:spacing w:before="291" w:line="222" w:lineRule="auto"/>
        <w:ind w:left="16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本合同于</w:t>
      </w:r>
      <w:r>
        <w:rPr>
          <w:rFonts w:ascii="仿宋" w:hAnsi="仿宋" w:eastAsia="仿宋" w:cs="仿宋"/>
          <w:spacing w:val="-13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2024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29"/>
          <w:szCs w:val="29"/>
        </w:rPr>
        <w:t>年</w:t>
      </w:r>
      <w:r>
        <w:rPr>
          <w:rFonts w:ascii="仿宋" w:hAnsi="仿宋" w:eastAsia="仿宋" w:cs="仿宋"/>
          <w:spacing w:val="-8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05</w:t>
      </w:r>
      <w:r>
        <w:rPr>
          <w:rFonts w:ascii="仿宋" w:hAnsi="仿宋" w:eastAsia="仿宋" w:cs="仿宋"/>
          <w:spacing w:val="6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月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22</w:t>
      </w:r>
      <w:r>
        <w:rPr>
          <w:rFonts w:ascii="仿宋" w:hAnsi="仿宋" w:eastAsia="仿宋" w:cs="仿宋"/>
          <w:spacing w:val="-3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日签订。</w:t>
      </w:r>
    </w:p>
    <w:p w14:paraId="73A36D8F">
      <w:pPr>
        <w:spacing w:before="231" w:line="223" w:lineRule="auto"/>
        <w:ind w:left="177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8"/>
          <w:sz w:val="33"/>
          <w:szCs w:val="33"/>
        </w:rPr>
        <w:t>十、签订地点</w:t>
      </w:r>
    </w:p>
    <w:p w14:paraId="526BDEC9">
      <w:pPr>
        <w:spacing w:before="286" w:line="223" w:lineRule="auto"/>
        <w:ind w:left="16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本合同在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商</w:t>
      </w:r>
      <w:r>
        <w:rPr>
          <w:rFonts w:ascii="楷体" w:hAnsi="楷体" w:eastAsia="楷体" w:cs="楷体"/>
          <w:spacing w:val="-4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城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县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城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市</w:t>
      </w:r>
      <w:r>
        <w:rPr>
          <w:rFonts w:ascii="楷体" w:hAnsi="楷体" w:eastAsia="楷体" w:cs="楷体"/>
          <w:spacing w:val="-2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管</w:t>
      </w:r>
      <w:r>
        <w:rPr>
          <w:rFonts w:ascii="楷体" w:hAnsi="楷体" w:eastAsia="楷体" w:cs="楷体"/>
          <w:spacing w:val="-4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理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局</w:t>
      </w:r>
      <w:r>
        <w:rPr>
          <w:rFonts w:ascii="楷体" w:hAnsi="楷体" w:eastAsia="楷体" w:cs="楷体"/>
          <w:spacing w:val="8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签订。</w:t>
      </w:r>
    </w:p>
    <w:p w14:paraId="684B5C6E">
      <w:pPr>
        <w:spacing w:before="232" w:line="222" w:lineRule="auto"/>
        <w:ind w:left="169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十一、补充协议</w:t>
      </w:r>
    </w:p>
    <w:p w14:paraId="3E6199D8">
      <w:pPr>
        <w:spacing w:before="274" w:line="305" w:lineRule="auto"/>
        <w:ind w:left="1129" w:right="46" w:firstLine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合同未尽事宜，合同当事人另行签订补充协议，补充</w:t>
      </w:r>
      <w:r>
        <w:rPr>
          <w:rFonts w:ascii="仿宋" w:hAnsi="仿宋" w:eastAsia="仿宋" w:cs="仿宋"/>
          <w:spacing w:val="13"/>
          <w:sz w:val="29"/>
          <w:szCs w:val="29"/>
        </w:rPr>
        <w:t>协议是合</w:t>
      </w:r>
      <w:r>
        <w:rPr>
          <w:rFonts w:ascii="仿宋" w:hAnsi="仿宋" w:eastAsia="仿宋" w:cs="仿宋"/>
          <w:sz w:val="29"/>
          <w:szCs w:val="29"/>
        </w:rPr>
        <w:t xml:space="preserve"> 同的组成部分。</w:t>
      </w:r>
    </w:p>
    <w:p w14:paraId="7E3892B3">
      <w:pPr>
        <w:spacing w:before="179" w:line="221" w:lineRule="auto"/>
        <w:ind w:left="16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"/>
          <w:sz w:val="29"/>
          <w:szCs w:val="29"/>
        </w:rPr>
        <w:t>十</w:t>
      </w:r>
      <w:r>
        <w:rPr>
          <w:rFonts w:ascii="黑体" w:hAnsi="黑体" w:eastAsia="黑体" w:cs="黑体"/>
          <w:spacing w:val="-3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9"/>
          <w:szCs w:val="29"/>
        </w:rPr>
        <w:t>二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9"/>
          <w:szCs w:val="29"/>
        </w:rPr>
        <w:t>、合同生效</w:t>
      </w:r>
    </w:p>
    <w:p w14:paraId="537FBD1B">
      <w:pPr>
        <w:spacing w:before="273" w:line="223" w:lineRule="auto"/>
        <w:ind w:left="16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2"/>
          <w:sz w:val="29"/>
          <w:szCs w:val="29"/>
        </w:rPr>
        <w:t>本合同自</w:t>
      </w:r>
      <w:r>
        <w:rPr>
          <w:rFonts w:ascii="楷体" w:hAnsi="楷体" w:eastAsia="楷体" w:cs="楷体"/>
          <w:spacing w:val="22"/>
          <w:sz w:val="29"/>
          <w:szCs w:val="29"/>
          <w:u w:val="single" w:color="auto"/>
        </w:rPr>
        <w:t xml:space="preserve"> 发承包双方签字盖章后   生</w:t>
      </w:r>
      <w:r>
        <w:rPr>
          <w:rFonts w:ascii="仿宋" w:hAnsi="仿宋" w:eastAsia="仿宋" w:cs="仿宋"/>
          <w:spacing w:val="22"/>
          <w:sz w:val="29"/>
          <w:szCs w:val="29"/>
        </w:rPr>
        <w:t>效。</w:t>
      </w:r>
    </w:p>
    <w:p w14:paraId="7A89137B">
      <w:pPr>
        <w:spacing w:before="263" w:line="222" w:lineRule="auto"/>
        <w:ind w:left="16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"/>
          <w:sz w:val="29"/>
          <w:szCs w:val="29"/>
        </w:rPr>
        <w:t>十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9"/>
          <w:szCs w:val="29"/>
        </w:rPr>
        <w:t>三</w:t>
      </w:r>
      <w:r>
        <w:rPr>
          <w:rFonts w:ascii="黑体" w:hAnsi="黑体" w:eastAsia="黑体" w:cs="黑体"/>
          <w:spacing w:val="-7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9"/>
          <w:szCs w:val="29"/>
        </w:rPr>
        <w:t>、合同份数</w:t>
      </w:r>
    </w:p>
    <w:p w14:paraId="432EC14B">
      <w:pPr>
        <w:spacing w:before="272" w:line="229" w:lineRule="auto"/>
        <w:ind w:left="16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position w:val="1"/>
          <w:sz w:val="29"/>
          <w:szCs w:val="29"/>
        </w:rPr>
        <w:t xml:space="preserve">本合同一式 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>柒</w:t>
      </w:r>
      <w:r>
        <w:rPr>
          <w:rFonts w:ascii="仿宋" w:hAnsi="仿宋" w:eastAsia="仿宋" w:cs="仿宋"/>
          <w:spacing w:val="18"/>
          <w:sz w:val="29"/>
          <w:szCs w:val="29"/>
        </w:rPr>
        <w:t>份，均具有同等法律效力，发</w:t>
      </w:r>
      <w:r>
        <w:rPr>
          <w:rFonts w:ascii="仿宋" w:hAnsi="仿宋" w:eastAsia="仿宋" w:cs="仿宋"/>
          <w:spacing w:val="17"/>
          <w:sz w:val="29"/>
          <w:szCs w:val="29"/>
        </w:rPr>
        <w:t>包人、承包人、</w:t>
      </w:r>
    </w:p>
    <w:p w14:paraId="6B5BF19C">
      <w:pPr>
        <w:spacing w:line="229" w:lineRule="auto"/>
        <w:rPr>
          <w:rFonts w:ascii="仿宋" w:hAnsi="仿宋" w:eastAsia="仿宋" w:cs="仿宋"/>
          <w:sz w:val="29"/>
          <w:szCs w:val="29"/>
        </w:rPr>
        <w:sectPr>
          <w:footerReference r:id="rId5" w:type="default"/>
          <w:pgSz w:w="11700" w:h="16600"/>
          <w:pgMar w:top="1380" w:right="1267" w:bottom="1245" w:left="489" w:header="0" w:footer="1121" w:gutter="0"/>
          <w:cols w:space="720" w:num="1"/>
        </w:sectPr>
      </w:pPr>
    </w:p>
    <w:p w14:paraId="508EFE40">
      <w:pPr>
        <w:spacing w:before="64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 xml:space="preserve">监理人、合同备案单位各执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壹</w:t>
      </w:r>
      <w:r>
        <w:rPr>
          <w:rFonts w:ascii="仿宋" w:hAnsi="仿宋" w:eastAsia="仿宋" w:cs="仿宋"/>
          <w:spacing w:val="-8"/>
          <w:sz w:val="31"/>
          <w:szCs w:val="31"/>
        </w:rPr>
        <w:t>份，其余交由发包人妥善处置。</w:t>
      </w:r>
    </w:p>
    <w:p w14:paraId="181F1ABA">
      <w:pPr>
        <w:spacing w:before="75"/>
      </w:pPr>
    </w:p>
    <w:p w14:paraId="6DC7E615">
      <w:pPr>
        <w:spacing w:before="75"/>
      </w:pPr>
    </w:p>
    <w:p w14:paraId="6ED54FED">
      <w:pPr>
        <w:spacing w:before="75"/>
      </w:pPr>
    </w:p>
    <w:p w14:paraId="76857D02">
      <w:pPr>
        <w:sectPr>
          <w:footerReference r:id="rId6" w:type="default"/>
          <w:pgSz w:w="11850" w:h="16700"/>
          <w:pgMar w:top="1293" w:right="699" w:bottom="400" w:left="1380" w:header="0" w:footer="0" w:gutter="0"/>
          <w:cols w:equalWidth="0" w:num="1">
            <w:col w:w="9770"/>
          </w:cols>
        </w:sectPr>
      </w:pPr>
    </w:p>
    <w:p w14:paraId="77DB68FA">
      <w:pPr>
        <w:spacing w:before="271" w:line="227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50165</wp:posOffset>
            </wp:positionV>
            <wp:extent cx="1593850" cy="1536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3817" cy="1536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position w:val="1"/>
          <w:sz w:val="31"/>
          <w:szCs w:val="31"/>
        </w:rPr>
        <w:t>发包人：</w:t>
      </w:r>
      <w:r>
        <w:rPr>
          <w:rFonts w:ascii="仿宋" w:hAnsi="仿宋" w:eastAsia="仿宋" w:cs="仿宋"/>
          <w:spacing w:val="110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position w:val="-1"/>
          <w:sz w:val="31"/>
          <w:szCs w:val="31"/>
        </w:rPr>
        <w:t>(公章)</w:t>
      </w:r>
    </w:p>
    <w:p w14:paraId="20D6621E">
      <w:pPr>
        <w:pStyle w:val="2"/>
        <w:spacing w:line="267" w:lineRule="auto"/>
      </w:pPr>
    </w:p>
    <w:p w14:paraId="4573ED09">
      <w:pPr>
        <w:pStyle w:val="2"/>
        <w:spacing w:line="267" w:lineRule="auto"/>
      </w:pPr>
    </w:p>
    <w:p w14:paraId="22BCADE6">
      <w:pPr>
        <w:spacing w:before="100" w:line="308" w:lineRule="auto"/>
        <w:ind w:left="180" w:right="634" w:hanging="18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1536700</wp:posOffset>
            </wp:positionH>
            <wp:positionV relativeFrom="paragraph">
              <wp:posOffset>393065</wp:posOffset>
            </wp:positionV>
            <wp:extent cx="609600" cy="4127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580" cy="412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(签字)</w:t>
      </w:r>
    </w:p>
    <w:p w14:paraId="05115274">
      <w:pPr>
        <w:spacing w:before="2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社会信用代码证：</w:t>
      </w:r>
    </w:p>
    <w:p w14:paraId="4FDABF49">
      <w:pPr>
        <w:pStyle w:val="2"/>
        <w:spacing w:line="258" w:lineRule="auto"/>
      </w:pPr>
    </w:p>
    <w:p w14:paraId="7F776A62">
      <w:pPr>
        <w:pStyle w:val="2"/>
        <w:tabs>
          <w:tab w:val="left" w:pos="3908"/>
          <w:tab w:val="left" w:pos="3928"/>
        </w:tabs>
        <w:spacing w:before="72" w:line="364" w:lineRule="auto"/>
        <w:ind w:right="549"/>
        <w:jc w:val="both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2"/>
          <w:sz w:val="25"/>
          <w:szCs w:val="25"/>
          <w:u w:val="single" w:color="auto"/>
        </w:rPr>
        <w:t>11411524MB175893XP</w:t>
      </w:r>
      <w:r>
        <w:rPr>
          <w:sz w:val="25"/>
          <w:szCs w:val="25"/>
          <w:u w:val="single" w:color="auto"/>
        </w:rPr>
        <w:tab/>
      </w:r>
      <w:r>
        <w:rPr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地址</w:t>
      </w:r>
      <w:r>
        <w:rPr>
          <w:rFonts w:ascii="宋体" w:hAnsi="宋体" w:eastAsia="宋体" w:cs="宋体"/>
          <w:spacing w:val="2"/>
          <w:sz w:val="31"/>
          <w:szCs w:val="31"/>
        </w:rPr>
        <w:t>：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县城金刚台大道东段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10"/>
          <w:sz w:val="31"/>
          <w:szCs w:val="31"/>
          <w:u w:val="single" w:color="auto"/>
        </w:rPr>
        <w:t>465350</w:t>
      </w:r>
    </w:p>
    <w:p w14:paraId="1CF37B97">
      <w:pPr>
        <w:spacing w:before="4" w:line="336" w:lineRule="auto"/>
        <w:ind w:right="27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法定代表人：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委托代理人：</w:t>
      </w:r>
    </w:p>
    <w:p w14:paraId="28A7FF2C">
      <w:pPr>
        <w:spacing w:before="48" w:line="337" w:lineRule="auto"/>
        <w:ind w:right="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电话：</w:t>
      </w:r>
      <w:r>
        <w:rPr>
          <w:rFonts w:ascii="仿宋" w:hAnsi="仿宋" w:eastAsia="仿宋" w:cs="仿宋"/>
          <w:spacing w:val="-10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0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  <w:u w:val="single" w:color="auto"/>
        </w:rPr>
        <w:t>0376-7928869</w:t>
      </w: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  <w:u w:val="single" w:color="auto"/>
        </w:rPr>
        <w:t xml:space="preserve">                 </w:t>
      </w: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传真：</w:t>
      </w:r>
    </w:p>
    <w:p w14:paraId="23425964">
      <w:pPr>
        <w:spacing w:before="44" w:line="336" w:lineRule="auto"/>
        <w:ind w:right="30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电子信箱：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开户银行：</w:t>
      </w:r>
    </w:p>
    <w:p w14:paraId="08E2D170">
      <w:pPr>
        <w:pStyle w:val="2"/>
        <w:spacing w:line="395" w:lineRule="auto"/>
      </w:pPr>
    </w:p>
    <w:p w14:paraId="40E31E62">
      <w:pPr>
        <w:spacing w:before="121" w:line="189" w:lineRule="auto"/>
        <w:rPr>
          <w:rFonts w:ascii="仿宋" w:hAnsi="仿宋" w:eastAsia="仿宋" w:cs="仿宋"/>
          <w:sz w:val="37"/>
          <w:szCs w:val="37"/>
        </w:rPr>
      </w:pPr>
      <w:r>
        <w:rPr>
          <w:rFonts w:ascii="仿宋" w:hAnsi="仿宋" w:eastAsia="仿宋" w:cs="仿宋"/>
          <w:spacing w:val="21"/>
          <w:sz w:val="37"/>
          <w:szCs w:val="37"/>
        </w:rPr>
        <w:t>账号：</w:t>
      </w:r>
    </w:p>
    <w:p w14:paraId="720E0C9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7706D77">
      <w:pPr>
        <w:spacing w:before="229" w:line="224" w:lineRule="auto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承包人：</w:t>
      </w:r>
      <w:r>
        <w:rPr>
          <w:position w:val="1"/>
          <w:sz w:val="31"/>
          <w:szCs w:val="31"/>
        </w:rPr>
        <w:drawing>
          <wp:inline distT="0" distB="0" distL="0" distR="0">
            <wp:extent cx="28575" cy="9461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93" cy="9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8BAA1">
      <w:pPr>
        <w:pStyle w:val="2"/>
        <w:spacing w:line="304" w:lineRule="auto"/>
      </w:pPr>
    </w:p>
    <w:p w14:paraId="600D9AC7">
      <w:pPr>
        <w:pStyle w:val="2"/>
        <w:spacing w:line="304" w:lineRule="auto"/>
      </w:pPr>
    </w:p>
    <w:p w14:paraId="7ED1B524">
      <w:pPr>
        <w:spacing w:before="101" w:line="223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-729615</wp:posOffset>
            </wp:positionV>
            <wp:extent cx="1517650" cy="15049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17667" cy="150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133350</wp:posOffset>
            </wp:positionV>
            <wp:extent cx="844550" cy="8064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44577" cy="806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139700</wp:posOffset>
            </wp:positionV>
            <wp:extent cx="742950" cy="4699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42918" cy="46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31"/>
          <w:szCs w:val="31"/>
        </w:rPr>
        <w:t>法定代表人或其委托代</w:t>
      </w:r>
    </w:p>
    <w:p w14:paraId="6EE95F89">
      <w:pPr>
        <w:spacing w:before="146" w:line="224" w:lineRule="auto"/>
        <w:ind w:left="1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(签字)</w:t>
      </w:r>
    </w:p>
    <w:p w14:paraId="2A658B15">
      <w:pPr>
        <w:spacing w:before="11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社会信用代码证：</w:t>
      </w:r>
    </w:p>
    <w:p w14:paraId="7D35939F">
      <w:pPr>
        <w:spacing w:before="261" w:line="337" w:lineRule="auto"/>
        <w:ind w:right="239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9141152457497770X3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地址：</w:t>
      </w:r>
    </w:p>
    <w:p w14:paraId="27C02DDF">
      <w:pPr>
        <w:spacing w:before="2" w:line="350" w:lineRule="auto"/>
        <w:ind w:right="29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邮政编码：</w:t>
      </w:r>
      <w:r>
        <w:rPr>
          <w:rFonts w:ascii="Times New Roman" w:hAnsi="Times New Roman" w:eastAsia="Times New Roman" w:cs="Times New Roman"/>
          <w:spacing w:val="-19"/>
          <w:sz w:val="31"/>
          <w:szCs w:val="31"/>
          <w:u w:val="single" w:color="auto"/>
        </w:rPr>
        <w:t>465350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法定代表人：</w:t>
      </w:r>
    </w:p>
    <w:p w14:paraId="1F236E1C">
      <w:pPr>
        <w:spacing w:before="45" w:line="349" w:lineRule="auto"/>
        <w:ind w:right="34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5"/>
          <w:sz w:val="31"/>
          <w:szCs w:val="31"/>
        </w:rPr>
        <w:t>委托代理人：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</w:rPr>
        <w:t>电话：</w:t>
      </w:r>
    </w:p>
    <w:p w14:paraId="045A4993">
      <w:pPr>
        <w:spacing w:before="49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传真：</w:t>
      </w:r>
    </w:p>
    <w:p w14:paraId="0FA1EA44">
      <w:pPr>
        <w:spacing w:before="23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电子信箱：</w:t>
      </w:r>
    </w:p>
    <w:p w14:paraId="5326FD5D">
      <w:pPr>
        <w:spacing w:before="249" w:line="288" w:lineRule="auto"/>
        <w:ind w:right="8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开户银行：中国工商银行股份有限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公司信阳平桥支行</w:t>
      </w:r>
    </w:p>
    <w:p w14:paraId="16FF63CB">
      <w:pPr>
        <w:spacing w:before="2" w:line="213" w:lineRule="auto"/>
        <w:rPr>
          <w:rFonts w:ascii="仿宋" w:hAnsi="仿宋" w:eastAsia="仿宋" w:cs="仿宋"/>
          <w:sz w:val="37"/>
          <w:szCs w:val="37"/>
        </w:rPr>
      </w:pPr>
      <w:r>
        <w:rPr>
          <w:rFonts w:ascii="仿宋" w:hAnsi="仿宋" w:eastAsia="仿宋" w:cs="仿宋"/>
          <w:spacing w:val="-25"/>
          <w:sz w:val="37"/>
          <w:szCs w:val="37"/>
        </w:rPr>
        <w:t>账号：1718122009200047237</w:t>
      </w:r>
    </w:p>
    <w:p w14:paraId="25199A7E">
      <w:pPr>
        <w:spacing w:line="213" w:lineRule="auto"/>
        <w:rPr>
          <w:rFonts w:ascii="仿宋" w:hAnsi="仿宋" w:eastAsia="仿宋" w:cs="仿宋"/>
          <w:sz w:val="37"/>
          <w:szCs w:val="37"/>
        </w:rPr>
        <w:sectPr>
          <w:type w:val="continuous"/>
          <w:pgSz w:w="11850" w:h="16700"/>
          <w:pgMar w:top="1293" w:right="699" w:bottom="400" w:left="1380" w:header="0" w:footer="0" w:gutter="0"/>
          <w:cols w:equalWidth="0" w:num="2">
            <w:col w:w="4480" w:space="100"/>
            <w:col w:w="5191"/>
          </w:cols>
        </w:sectPr>
      </w:pPr>
    </w:p>
    <w:p w14:paraId="1F7DCA18">
      <w:pPr>
        <w:pStyle w:val="2"/>
        <w:spacing w:line="270" w:lineRule="auto"/>
      </w:pPr>
    </w:p>
    <w:p w14:paraId="6549239E">
      <w:pPr>
        <w:pStyle w:val="2"/>
        <w:spacing w:line="271" w:lineRule="auto"/>
      </w:pPr>
    </w:p>
    <w:p w14:paraId="3C24C007">
      <w:pPr>
        <w:pStyle w:val="2"/>
        <w:spacing w:line="271" w:lineRule="auto"/>
      </w:pPr>
    </w:p>
    <w:p w14:paraId="19545B92">
      <w:pPr>
        <w:spacing w:before="150" w:line="219" w:lineRule="auto"/>
        <w:ind w:left="1226"/>
        <w:rPr>
          <w:rFonts w:ascii="宋体" w:hAnsi="宋体" w:eastAsia="宋体" w:cs="宋体"/>
          <w:sz w:val="46"/>
          <w:szCs w:val="46"/>
        </w:rPr>
      </w:pPr>
      <w:bookmarkStart w:id="27" w:name="bookmark27"/>
      <w:bookmarkEnd w:id="27"/>
      <w:r>
        <w:rPr>
          <w:rFonts w:ascii="宋体" w:hAnsi="宋体" w:eastAsia="宋体" w:cs="宋体"/>
          <w:b/>
          <w:bCs/>
          <w:spacing w:val="12"/>
          <w:sz w:val="46"/>
          <w:szCs w:val="46"/>
        </w:rPr>
        <w:t>第二部分通用合同条款(另附)</w:t>
      </w:r>
    </w:p>
    <w:p w14:paraId="1BFF6F0F">
      <w:pPr>
        <w:pStyle w:val="2"/>
        <w:spacing w:line="315" w:lineRule="auto"/>
      </w:pPr>
    </w:p>
    <w:p w14:paraId="66B389EC">
      <w:pPr>
        <w:spacing w:before="150" w:line="222" w:lineRule="auto"/>
        <w:ind w:left="2106"/>
        <w:outlineLvl w:val="0"/>
        <w:rPr>
          <w:rFonts w:ascii="黑体" w:hAnsi="黑体" w:eastAsia="黑体" w:cs="黑体"/>
          <w:sz w:val="46"/>
          <w:szCs w:val="46"/>
        </w:rPr>
      </w:pPr>
      <w:bookmarkStart w:id="28" w:name="bookmark3"/>
      <w:bookmarkEnd w:id="28"/>
      <w:r>
        <w:rPr>
          <w:rFonts w:ascii="宋体" w:hAnsi="宋体" w:eastAsia="宋体" w:cs="宋体"/>
          <w:b/>
          <w:bCs/>
          <w:spacing w:val="-14"/>
          <w:sz w:val="46"/>
          <w:szCs w:val="46"/>
        </w:rPr>
        <w:t>第三部分</w:t>
      </w:r>
      <w:r>
        <w:rPr>
          <w:rFonts w:ascii="宋体" w:hAnsi="宋体" w:eastAsia="宋体" w:cs="宋体"/>
          <w:spacing w:val="-106"/>
          <w:sz w:val="46"/>
          <w:szCs w:val="46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46"/>
          <w:szCs w:val="46"/>
        </w:rPr>
        <w:t>专用合同条款</w:t>
      </w:r>
    </w:p>
    <w:p w14:paraId="51598B48">
      <w:pPr>
        <w:pStyle w:val="2"/>
        <w:spacing w:line="458" w:lineRule="auto"/>
      </w:pPr>
    </w:p>
    <w:p w14:paraId="5AE06DD2">
      <w:pPr>
        <w:spacing w:before="101" w:line="224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1.一般约定</w:t>
      </w:r>
    </w:p>
    <w:p w14:paraId="0A0FF671">
      <w:pPr>
        <w:spacing w:before="143" w:line="224" w:lineRule="auto"/>
        <w:ind w:left="60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0"/>
          <w:sz w:val="31"/>
          <w:szCs w:val="31"/>
        </w:rPr>
        <w:t>1.1</w:t>
      </w:r>
      <w:r>
        <w:rPr>
          <w:rFonts w:ascii="宋体" w:hAnsi="宋体" w:eastAsia="宋体" w:cs="宋体"/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</w:rPr>
        <w:t>词语定义</w:t>
      </w:r>
    </w:p>
    <w:p w14:paraId="426A5C9D">
      <w:pPr>
        <w:spacing w:before="168" w:line="224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1.1.1合同</w:t>
      </w:r>
    </w:p>
    <w:p w14:paraId="711C4BDE">
      <w:pPr>
        <w:spacing w:before="153" w:line="295" w:lineRule="auto"/>
        <w:ind w:firstLine="59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5"/>
          <w:sz w:val="31"/>
          <w:szCs w:val="31"/>
        </w:rPr>
        <w:t>1.1.1.10</w:t>
      </w:r>
      <w:r>
        <w:rPr>
          <w:rFonts w:ascii="仿宋" w:hAnsi="仿宋" w:eastAsia="仿宋" w:cs="仿宋"/>
          <w:spacing w:val="-5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5"/>
          <w:sz w:val="31"/>
          <w:szCs w:val="31"/>
        </w:rPr>
        <w:t>其他合同文件包括</w:t>
      </w:r>
      <w:r>
        <w:rPr>
          <w:rFonts w:ascii="宋体" w:hAnsi="宋体" w:eastAsia="宋体" w:cs="宋体"/>
          <w:spacing w:val="-5"/>
          <w:sz w:val="31"/>
          <w:szCs w:val="31"/>
        </w:rPr>
        <w:t>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合同履行过程中，发承包双方书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面确认对合同内容有实质性影响的，会议纪要、现场签证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或设计变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更等。</w:t>
      </w:r>
    </w:p>
    <w:p w14:paraId="275F00AA">
      <w:pPr>
        <w:spacing w:before="140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1.1.2合同当事人及其他相关方</w:t>
      </w:r>
    </w:p>
    <w:p w14:paraId="645C222A">
      <w:pPr>
        <w:spacing w:before="168" w:line="272" w:lineRule="auto"/>
        <w:ind w:left="599" w:right="3569"/>
        <w:rPr>
          <w:rFonts w:ascii="Times New Roman" w:hAnsi="Times New Roman" w:eastAsia="Times New Roman" w:cs="Times New Roman"/>
          <w:sz w:val="6"/>
          <w:szCs w:val="6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pacing w:val="4"/>
          <w:sz w:val="31"/>
          <w:szCs w:val="31"/>
        </w:rPr>
        <w:t>1.1.2.4</w:t>
      </w:r>
      <w:r>
        <w:rPr>
          <w:rFonts w:ascii="仿宋" w:hAnsi="仿宋" w:eastAsia="仿宋" w:cs="仿宋"/>
          <w:spacing w:val="4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4"/>
          <w:sz w:val="31"/>
          <w:szCs w:val="31"/>
        </w:rPr>
        <w:t>监理人：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详见监理合同</w:t>
      </w:r>
      <w:r>
        <w:rPr>
          <w:rFonts w:ascii="仿宋" w:hAnsi="仿宋" w:eastAsia="仿宋" w:cs="仿宋"/>
          <w:spacing w:val="86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1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.</w:t>
      </w:r>
      <w:r>
        <w:rPr>
          <w:rFonts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1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.2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 xml:space="preserve">.5设计人：   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  <w:u w:val="single" w:color="auto"/>
        </w:rPr>
        <w:t>详 见 设 计 合</w:t>
      </w:r>
      <w:r>
        <w:rPr>
          <w:rFonts w:ascii="仿宋" w:hAnsi="仿宋" w:eastAsia="仿宋" w:cs="仿宋"/>
          <w:spacing w:val="2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pacing w:val="78"/>
          <w:sz w:val="24"/>
          <w:szCs w:val="24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16"/>
          <w:sz w:val="6"/>
          <w:szCs w:val="6"/>
        </w:rPr>
        <w:t>o</w:t>
      </w:r>
    </w:p>
    <w:p w14:paraId="672C0FAE">
      <w:pPr>
        <w:spacing w:before="129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2"/>
          <w:sz w:val="31"/>
          <w:szCs w:val="31"/>
        </w:rPr>
        <w:t>1.1.3</w:t>
      </w:r>
      <w:r>
        <w:rPr>
          <w:rFonts w:ascii="宋体" w:hAnsi="宋体" w:eastAsia="宋体" w:cs="宋体"/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工程和设备</w:t>
      </w:r>
    </w:p>
    <w:p w14:paraId="34068663">
      <w:pPr>
        <w:spacing w:before="16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11"/>
          <w:sz w:val="31"/>
          <w:szCs w:val="31"/>
        </w:rPr>
        <w:t>1.1.3.7</w:t>
      </w:r>
      <w:r>
        <w:rPr>
          <w:rFonts w:ascii="仿宋" w:hAnsi="仿宋" w:eastAsia="仿宋" w:cs="仿宋"/>
          <w:spacing w:val="-11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1"/>
          <w:sz w:val="31"/>
          <w:szCs w:val="31"/>
        </w:rPr>
        <w:t>作为施工现场组成部分的其他场所包括：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         </w:t>
      </w:r>
    </w:p>
    <w:p w14:paraId="5F8865DB">
      <w:pPr>
        <w:spacing w:before="195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7"/>
          <w:sz w:val="31"/>
          <w:szCs w:val="31"/>
        </w:rPr>
        <w:t>1.1.3.9</w:t>
      </w:r>
      <w:r>
        <w:rPr>
          <w:rFonts w:ascii="仿宋" w:hAnsi="仿宋" w:eastAsia="仿宋" w:cs="仿宋"/>
          <w:spacing w:val="-7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7"/>
          <w:sz w:val="31"/>
          <w:szCs w:val="31"/>
        </w:rPr>
        <w:t xml:space="preserve">永久占地包括：  </w:t>
      </w:r>
      <w:r>
        <w:rPr>
          <w:rFonts w:ascii="仿宋" w:hAnsi="仿宋" w:eastAsia="仿宋" w:cs="仿宋"/>
          <w:spacing w:val="-1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依据设计图纸确定。</w:t>
      </w:r>
    </w:p>
    <w:p w14:paraId="69975C4E">
      <w:pPr>
        <w:spacing w:before="121" w:line="223" w:lineRule="auto"/>
        <w:ind w:left="599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2"/>
          <w:sz w:val="31"/>
          <w:szCs w:val="31"/>
        </w:rPr>
        <w:t>1.1.3.10</w:t>
      </w:r>
      <w:r>
        <w:rPr>
          <w:rFonts w:ascii="仿宋" w:hAnsi="仿宋" w:eastAsia="仿宋" w:cs="仿宋"/>
          <w:spacing w:val="-12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2"/>
          <w:sz w:val="31"/>
          <w:szCs w:val="31"/>
        </w:rPr>
        <w:t>临时占地包括</w:t>
      </w:r>
      <w:r>
        <w:rPr>
          <w:rFonts w:ascii="宋体" w:hAnsi="宋体" w:eastAsia="宋体" w:cs="宋体"/>
          <w:spacing w:val="-12"/>
          <w:sz w:val="31"/>
          <w:szCs w:val="31"/>
        </w:rPr>
        <w:t>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合同履行过程中需要时由双方共同确</w:t>
      </w:r>
    </w:p>
    <w:p w14:paraId="65865D8C">
      <w:pPr>
        <w:spacing w:before="225" w:line="23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定。</w:t>
      </w:r>
    </w:p>
    <w:p w14:paraId="54AC3A10">
      <w:pPr>
        <w:spacing w:before="104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1.3法律</w:t>
      </w:r>
    </w:p>
    <w:p w14:paraId="46CED43F">
      <w:pPr>
        <w:pStyle w:val="2"/>
        <w:spacing w:before="137" w:line="227" w:lineRule="auto"/>
        <w:ind w:left="599"/>
        <w:rPr>
          <w:sz w:val="16"/>
          <w:szCs w:val="16"/>
        </w:rPr>
      </w:pPr>
      <w:r>
        <w:rPr>
          <w:rFonts w:ascii="仿宋" w:hAnsi="仿宋" w:eastAsia="仿宋" w:cs="仿宋"/>
          <w:spacing w:val="-10"/>
          <w:sz w:val="31"/>
          <w:szCs w:val="31"/>
        </w:rPr>
        <w:t>适用于合同的其他规范性文件：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 执 行 通 用 条 款  </w:t>
      </w:r>
      <w:r>
        <w:rPr>
          <w:spacing w:val="-10"/>
          <w:position w:val="1"/>
          <w:sz w:val="16"/>
          <w:szCs w:val="16"/>
        </w:rPr>
        <w:t>o</w:t>
      </w:r>
    </w:p>
    <w:p w14:paraId="2FD3B76A">
      <w:pPr>
        <w:spacing w:before="159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1.4标准和规范</w:t>
      </w:r>
    </w:p>
    <w:p w14:paraId="234DBB7D">
      <w:pPr>
        <w:spacing w:before="112" w:line="222" w:lineRule="auto"/>
        <w:ind w:left="59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1.4.1适用于工程的标准规范包括：</w:t>
      </w:r>
      <w:r>
        <w:rPr>
          <w:rFonts w:ascii="宋体" w:hAnsi="宋体" w:eastAsia="宋体" w:cs="宋体"/>
          <w:spacing w:val="100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  <w:u w:val="single" w:color="auto"/>
        </w:rPr>
        <w:t>执</w:t>
      </w:r>
      <w:r>
        <w:rPr>
          <w:rFonts w:ascii="宋体" w:hAnsi="宋体" w:eastAsia="宋体" w:cs="宋体"/>
          <w:spacing w:val="-50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  <w:u w:val="single" w:color="auto"/>
        </w:rPr>
        <w:t>行</w:t>
      </w:r>
      <w:r>
        <w:rPr>
          <w:rFonts w:ascii="宋体" w:hAnsi="宋体" w:eastAsia="宋体" w:cs="宋体"/>
          <w:spacing w:val="-55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  <w:u w:val="single" w:color="auto"/>
        </w:rPr>
        <w:t>通</w:t>
      </w:r>
      <w:r>
        <w:rPr>
          <w:rFonts w:ascii="宋体" w:hAnsi="宋体" w:eastAsia="宋体" w:cs="宋体"/>
          <w:spacing w:val="-52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  <w:u w:val="single" w:color="auto"/>
        </w:rPr>
        <w:t>用</w:t>
      </w:r>
      <w:r>
        <w:rPr>
          <w:rFonts w:ascii="宋体" w:hAnsi="宋体" w:eastAsia="宋体" w:cs="宋体"/>
          <w:spacing w:val="-52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3"/>
          <w:sz w:val="31"/>
          <w:szCs w:val="31"/>
          <w:u w:val="single" w:color="auto"/>
        </w:rPr>
        <w:t>条</w:t>
      </w:r>
      <w:r>
        <w:rPr>
          <w:rFonts w:ascii="宋体" w:hAnsi="宋体" w:eastAsia="宋体" w:cs="宋体"/>
          <w:spacing w:val="-54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13"/>
          <w:sz w:val="31"/>
          <w:szCs w:val="31"/>
          <w:u w:val="single" w:color="auto"/>
        </w:rPr>
        <w:t>款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    </w:t>
      </w:r>
    </w:p>
    <w:p w14:paraId="1E857657">
      <w:pPr>
        <w:spacing w:before="113" w:line="269" w:lineRule="auto"/>
        <w:ind w:left="599" w:right="103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3"/>
          <w:sz w:val="33"/>
          <w:szCs w:val="33"/>
        </w:rPr>
        <w:t>1.4.2发包人提供国外标准、规范的名称：</w:t>
      </w:r>
      <w:r>
        <w:rPr>
          <w:rFonts w:ascii="仿宋" w:hAnsi="仿宋" w:eastAsia="仿宋" w:cs="仿宋"/>
          <w:spacing w:val="-23"/>
          <w:sz w:val="33"/>
          <w:szCs w:val="33"/>
          <w:u w:val="single" w:color="auto"/>
        </w:rPr>
        <w:t xml:space="preserve">    不</w:t>
      </w:r>
      <w:r>
        <w:rPr>
          <w:rFonts w:ascii="仿宋" w:hAnsi="仿宋" w:eastAsia="仿宋" w:cs="仿宋"/>
          <w:spacing w:val="31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3"/>
          <w:szCs w:val="33"/>
          <w:u w:val="single" w:color="auto"/>
        </w:rPr>
        <w:t>采</w:t>
      </w:r>
      <w:r>
        <w:rPr>
          <w:rFonts w:ascii="仿宋" w:hAnsi="仿宋" w:eastAsia="仿宋" w:cs="仿宋"/>
          <w:spacing w:val="10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3"/>
          <w:szCs w:val="33"/>
          <w:u w:val="single" w:color="auto"/>
        </w:rPr>
        <w:t>用</w:t>
      </w:r>
      <w:r>
        <w:rPr>
          <w:rFonts w:ascii="仿宋" w:hAnsi="仿宋" w:eastAsia="仿宋" w:cs="仿宋"/>
          <w:spacing w:val="-138"/>
          <w:sz w:val="33"/>
          <w:szCs w:val="33"/>
          <w:u w:val="single" w:color="auto"/>
        </w:rPr>
        <w:t xml:space="preserve"> </w:t>
      </w:r>
      <w:r>
        <w:rPr>
          <w:position w:val="6"/>
          <w:sz w:val="33"/>
          <w:szCs w:val="33"/>
        </w:rPr>
        <w:drawing>
          <wp:inline distT="0" distB="0" distL="0" distR="0">
            <wp:extent cx="126365" cy="4381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971" cy="4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40"/>
          <w:sz w:val="33"/>
          <w:szCs w:val="33"/>
          <w:u w:val="single" w:color="auto"/>
        </w:rPr>
        <w:t xml:space="preserve">  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5"/>
          <w:sz w:val="33"/>
          <w:szCs w:val="33"/>
        </w:rPr>
        <w:t>发包人提供国外标准、规范的份数：</w:t>
      </w:r>
      <w:r>
        <w:rPr>
          <w:rFonts w:ascii="仿宋" w:hAnsi="仿宋" w:eastAsia="仿宋" w:cs="仿宋"/>
          <w:spacing w:val="-25"/>
          <w:sz w:val="33"/>
          <w:szCs w:val="33"/>
          <w:u w:val="single" w:color="auto"/>
        </w:rPr>
        <w:t xml:space="preserve">     不</w:t>
      </w:r>
      <w:r>
        <w:rPr>
          <w:rFonts w:ascii="仿宋" w:hAnsi="仿宋" w:eastAsia="仿宋" w:cs="仿宋"/>
          <w:spacing w:val="87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3"/>
          <w:szCs w:val="33"/>
          <w:u w:val="single" w:color="auto"/>
        </w:rPr>
        <w:t>采</w:t>
      </w:r>
      <w:r>
        <w:rPr>
          <w:rFonts w:ascii="仿宋" w:hAnsi="仿宋" w:eastAsia="仿宋" w:cs="仿宋"/>
          <w:spacing w:val="71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3"/>
          <w:szCs w:val="33"/>
          <w:u w:val="single" w:color="auto"/>
        </w:rPr>
        <w:t>用</w:t>
      </w:r>
      <w:r>
        <w:rPr>
          <w:rFonts w:ascii="仿宋" w:hAnsi="仿宋" w:eastAsia="仿宋" w:cs="仿宋"/>
          <w:sz w:val="33"/>
          <w:szCs w:val="33"/>
          <w:u w:val="single" w:color="auto"/>
        </w:rPr>
        <w:t xml:space="preserve">       </w:t>
      </w:r>
    </w:p>
    <w:p w14:paraId="2D648712">
      <w:pPr>
        <w:spacing w:line="269" w:lineRule="auto"/>
        <w:rPr>
          <w:rFonts w:ascii="仿宋" w:hAnsi="仿宋" w:eastAsia="仿宋" w:cs="仿宋"/>
          <w:sz w:val="33"/>
          <w:szCs w:val="33"/>
        </w:rPr>
        <w:sectPr>
          <w:pgSz w:w="12060" w:h="16850"/>
          <w:pgMar w:top="1432" w:right="1506" w:bottom="400" w:left="1730" w:header="0" w:footer="0" w:gutter="0"/>
          <w:cols w:space="720" w:num="1"/>
        </w:sectPr>
      </w:pPr>
    </w:p>
    <w:p w14:paraId="556B52A0">
      <w:pPr>
        <w:spacing w:before="63" w:line="221" w:lineRule="auto"/>
        <w:ind w:left="579"/>
        <w:rPr>
          <w:rFonts w:ascii="仿宋" w:hAnsi="仿宋" w:eastAsia="仿宋" w:cs="仿宋"/>
          <w:sz w:val="31"/>
          <w:szCs w:val="31"/>
        </w:rPr>
      </w:pPr>
      <w:bookmarkStart w:id="30" w:name="bookmark28"/>
      <w:bookmarkEnd w:id="30"/>
      <w:r>
        <w:rPr>
          <w:rFonts w:ascii="仿宋" w:hAnsi="仿宋" w:eastAsia="仿宋" w:cs="仿宋"/>
          <w:spacing w:val="-9"/>
          <w:sz w:val="31"/>
          <w:szCs w:val="31"/>
        </w:rPr>
        <w:t>发包人提供国外标准、规范的名称：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不 采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</w:t>
      </w:r>
    </w:p>
    <w:p w14:paraId="6D3170D3">
      <w:pPr>
        <w:spacing w:before="178" w:line="221" w:lineRule="auto"/>
        <w:ind w:left="579"/>
        <w:rPr>
          <w:rFonts w:ascii="宋体" w:hAnsi="宋体" w:eastAsia="宋体" w:cs="宋体"/>
          <w:sz w:val="23"/>
          <w:szCs w:val="23"/>
        </w:rPr>
      </w:pPr>
      <w:r>
        <w:rPr>
          <w:rFonts w:ascii="黑体" w:hAnsi="黑体" w:eastAsia="黑体" w:cs="黑体"/>
          <w:spacing w:val="-9"/>
          <w:sz w:val="23"/>
          <w:szCs w:val="23"/>
        </w:rPr>
        <w:t>1</w:t>
      </w:r>
      <w:r>
        <w:rPr>
          <w:rFonts w:ascii="黑体" w:hAnsi="黑体" w:eastAsia="黑体" w:cs="黑体"/>
          <w:spacing w:val="-1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.</w:t>
      </w:r>
      <w:r>
        <w:rPr>
          <w:rFonts w:ascii="黑体" w:hAnsi="黑体" w:eastAsia="黑体" w:cs="黑体"/>
          <w:spacing w:val="-46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4</w:t>
      </w:r>
      <w:r>
        <w:rPr>
          <w:rFonts w:ascii="黑体" w:hAnsi="黑体" w:eastAsia="黑体" w:cs="黑体"/>
          <w:spacing w:val="-31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.</w:t>
      </w:r>
      <w:r>
        <w:rPr>
          <w:rFonts w:ascii="黑体" w:hAnsi="黑体" w:eastAsia="黑体" w:cs="黑体"/>
          <w:spacing w:val="-40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3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发</w:t>
      </w:r>
      <w:r>
        <w:rPr>
          <w:rFonts w:ascii="黑体" w:hAnsi="黑体" w:eastAsia="黑体" w:cs="黑体"/>
          <w:spacing w:val="-42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包</w:t>
      </w:r>
      <w:r>
        <w:rPr>
          <w:rFonts w:ascii="黑体" w:hAnsi="黑体" w:eastAsia="黑体" w:cs="黑体"/>
          <w:spacing w:val="-36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人</w:t>
      </w:r>
      <w:r>
        <w:rPr>
          <w:rFonts w:ascii="黑体" w:hAnsi="黑体" w:eastAsia="黑体" w:cs="黑体"/>
          <w:spacing w:val="-42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对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工</w:t>
      </w:r>
      <w:r>
        <w:rPr>
          <w:rFonts w:ascii="黑体" w:hAnsi="黑体" w:eastAsia="黑体" w:cs="黑体"/>
          <w:spacing w:val="-41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程</w:t>
      </w:r>
      <w:r>
        <w:rPr>
          <w:rFonts w:ascii="黑体" w:hAnsi="黑体" w:eastAsia="黑体" w:cs="黑体"/>
          <w:spacing w:val="-28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的</w:t>
      </w:r>
      <w:r>
        <w:rPr>
          <w:rFonts w:ascii="黑体" w:hAnsi="黑体" w:eastAsia="黑体" w:cs="黑体"/>
          <w:spacing w:val="-40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技</w:t>
      </w:r>
      <w:r>
        <w:rPr>
          <w:rFonts w:ascii="黑体" w:hAnsi="黑体" w:eastAsia="黑体" w:cs="黑体"/>
          <w:spacing w:val="-41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术</w:t>
      </w:r>
      <w:r>
        <w:rPr>
          <w:rFonts w:ascii="黑体" w:hAnsi="黑体" w:eastAsia="黑体" w:cs="黑体"/>
          <w:spacing w:val="-45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标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准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和</w:t>
      </w:r>
      <w:r>
        <w:rPr>
          <w:rFonts w:ascii="黑体" w:hAnsi="黑体" w:eastAsia="黑体" w:cs="黑体"/>
          <w:spacing w:val="-38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功</w:t>
      </w:r>
      <w:r>
        <w:rPr>
          <w:rFonts w:ascii="黑体" w:hAnsi="黑体" w:eastAsia="黑体" w:cs="黑体"/>
          <w:spacing w:val="-33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能</w:t>
      </w:r>
      <w:r>
        <w:rPr>
          <w:rFonts w:ascii="黑体" w:hAnsi="黑体" w:eastAsia="黑体" w:cs="黑体"/>
          <w:spacing w:val="-42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要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求</w:t>
      </w:r>
      <w:r>
        <w:rPr>
          <w:rFonts w:ascii="黑体" w:hAnsi="黑体" w:eastAsia="黑体" w:cs="黑体"/>
          <w:spacing w:val="-27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的</w:t>
      </w:r>
      <w:r>
        <w:rPr>
          <w:rFonts w:ascii="黑体" w:hAnsi="黑体" w:eastAsia="黑体" w:cs="黑体"/>
          <w:spacing w:val="-41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特</w:t>
      </w:r>
      <w:r>
        <w:rPr>
          <w:rFonts w:ascii="黑体" w:hAnsi="黑体" w:eastAsia="黑体" w:cs="黑体"/>
          <w:spacing w:val="-43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殊</w:t>
      </w:r>
      <w:r>
        <w:rPr>
          <w:rFonts w:ascii="黑体" w:hAnsi="黑体" w:eastAsia="黑体" w:cs="黑体"/>
          <w:spacing w:val="-42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要</w:t>
      </w:r>
      <w:r>
        <w:rPr>
          <w:rFonts w:ascii="黑体" w:hAnsi="黑体" w:eastAsia="黑体" w:cs="黑体"/>
          <w:spacing w:val="-38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求</w:t>
      </w:r>
      <w:r>
        <w:rPr>
          <w:rFonts w:ascii="黑体" w:hAnsi="黑体" w:eastAsia="黑体" w:cs="黑体"/>
          <w:spacing w:val="-4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：</w:t>
      </w:r>
      <w:r>
        <w:rPr>
          <w:rFonts w:ascii="宋体" w:hAnsi="宋体" w:eastAsia="宋体" w:cs="宋体"/>
          <w:spacing w:val="-9"/>
          <w:sz w:val="23"/>
          <w:szCs w:val="23"/>
          <w:u w:val="single" w:color="auto"/>
        </w:rPr>
        <w:t xml:space="preserve">       /</w:t>
      </w:r>
    </w:p>
    <w:p w14:paraId="00F4ED59">
      <w:pPr>
        <w:pStyle w:val="2"/>
        <w:spacing w:before="54" w:line="45" w:lineRule="exact"/>
        <w:ind w:left="880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06FC26EF">
      <w:pPr>
        <w:spacing w:before="163" w:line="221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 xml:space="preserve">1.5 </w:t>
      </w: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合同文件的优先顺序</w:t>
      </w:r>
    </w:p>
    <w:p w14:paraId="48A6091D">
      <w:pPr>
        <w:spacing w:before="165" w:line="315" w:lineRule="auto"/>
        <w:ind w:left="70" w:firstLine="50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合同文件组成及优先顺序为：</w:t>
      </w:r>
      <w:r>
        <w:rPr>
          <w:rFonts w:ascii="仿宋" w:hAnsi="仿宋" w:eastAsia="仿宋" w:cs="仿宋"/>
          <w:spacing w:val="-8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①合同协议书；②中标通知书；</w:t>
      </w:r>
      <w:r>
        <w:rPr>
          <w:rFonts w:ascii="仿宋" w:hAnsi="仿宋" w:eastAsia="仿宋" w:cs="仿宋"/>
          <w:spacing w:val="6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③投标函及其附录；④专用合同条款及其附件；⑤通用合同条款；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⑥技术标准和要求；⑦图纸；⑧已标价工程量清单；⑨其他合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同文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件</w:t>
      </w:r>
      <w:r>
        <w:rPr>
          <w:rFonts w:ascii="仿宋" w:hAnsi="仿宋" w:eastAsia="仿宋" w:cs="仿宋"/>
          <w:spacing w:val="7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1"/>
          <w:sz w:val="31"/>
          <w:szCs w:val="31"/>
        </w:rPr>
        <w:t>。</w:t>
      </w:r>
    </w:p>
    <w:p w14:paraId="03F955B0">
      <w:pPr>
        <w:spacing w:before="28" w:line="222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1.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6图纸和承包人文件</w:t>
      </w:r>
    </w:p>
    <w:p w14:paraId="30F9A04B">
      <w:pPr>
        <w:spacing w:before="174" w:line="222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21"/>
          <w:sz w:val="31"/>
          <w:szCs w:val="31"/>
        </w:rPr>
        <w:t xml:space="preserve">1.6.1 </w:t>
      </w:r>
      <w:r>
        <w:rPr>
          <w:rFonts w:ascii="黑体" w:hAnsi="黑体" w:eastAsia="黑体" w:cs="黑体"/>
          <w:spacing w:val="-21"/>
          <w:sz w:val="31"/>
          <w:szCs w:val="31"/>
        </w:rPr>
        <w:t>图纸的提供</w:t>
      </w:r>
    </w:p>
    <w:p w14:paraId="4DE1738A">
      <w:pPr>
        <w:spacing w:before="163" w:line="210" w:lineRule="auto"/>
        <w:ind w:left="579"/>
        <w:rPr>
          <w:rFonts w:ascii="宋体" w:hAnsi="宋体" w:eastAsia="宋体" w:cs="宋体"/>
          <w:sz w:val="16"/>
          <w:szCs w:val="16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发包人向承包人提供图纸的期限：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开 工 前 1 4 天</w:t>
      </w:r>
      <w:r>
        <w:rPr>
          <w:rFonts w:ascii="仿宋" w:hAnsi="仿宋" w:eastAsia="仿宋" w:cs="仿宋"/>
          <w:spacing w:val="34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1"/>
          <w:position w:val="-1"/>
          <w:sz w:val="16"/>
          <w:szCs w:val="16"/>
        </w:rPr>
        <w:t>;</w:t>
      </w:r>
    </w:p>
    <w:p w14:paraId="22A37855">
      <w:pPr>
        <w:spacing w:before="1" w:line="207" w:lineRule="auto"/>
        <w:ind w:left="57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 xml:space="preserve">发包人向承包人提供图纸的数量： 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叁</w:t>
      </w:r>
      <w:r>
        <w:rPr>
          <w:rFonts w:ascii="仿宋" w:hAnsi="仿宋" w:eastAsia="仿宋" w:cs="仿宋"/>
          <w:spacing w:val="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套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8"/>
          <w:sz w:val="31"/>
          <w:szCs w:val="31"/>
        </w:rPr>
        <w:t>;</w:t>
      </w:r>
    </w:p>
    <w:p w14:paraId="7FEED8FD">
      <w:pPr>
        <w:spacing w:before="1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发包人向承包人提供图纸的内容：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全 套 施 工 图 纸</w:t>
      </w:r>
    </w:p>
    <w:p w14:paraId="377E47A1">
      <w:pPr>
        <w:pStyle w:val="2"/>
        <w:spacing w:before="22" w:line="60" w:lineRule="exact"/>
        <w:ind w:left="762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03D2CDA1">
      <w:pPr>
        <w:pStyle w:val="2"/>
        <w:spacing w:line="331" w:lineRule="auto"/>
      </w:pPr>
    </w:p>
    <w:p w14:paraId="0C53DEFD">
      <w:pPr>
        <w:spacing w:before="102" w:line="222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9"/>
          <w:sz w:val="31"/>
          <w:szCs w:val="31"/>
        </w:rPr>
        <w:t>1.6.4承包人文件</w:t>
      </w:r>
    </w:p>
    <w:p w14:paraId="1E43D565">
      <w:pPr>
        <w:spacing w:before="163" w:line="299" w:lineRule="auto"/>
        <w:ind w:left="579" w:right="504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需要由承包人提供的文件，包括：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 xml:space="preserve"> 投标文件所含全部内容</w:t>
      </w:r>
      <w:r>
        <w:rPr>
          <w:rFonts w:ascii="楷体" w:hAnsi="楷体" w:eastAsia="楷体" w:cs="楷体"/>
          <w:spacing w:val="-12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</w:rPr>
        <w:t>；</w:t>
      </w:r>
      <w:r>
        <w:rPr>
          <w:rFonts w:ascii="宋体" w:hAnsi="宋体" w:eastAsia="宋体" w:cs="宋体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承包人提供的文件的期限为：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前 7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1"/>
          <w:sz w:val="31"/>
          <w:szCs w:val="31"/>
        </w:rPr>
        <w:t>;</w:t>
      </w:r>
    </w:p>
    <w:p w14:paraId="14D2A3AC">
      <w:pPr>
        <w:spacing w:before="51" w:line="306" w:lineRule="auto"/>
        <w:ind w:left="579" w:right="1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承包人提供的文件的数量为：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   壹</w:t>
      </w:r>
      <w:r>
        <w:rPr>
          <w:rFonts w:ascii="仿宋" w:hAnsi="仿宋" w:eastAsia="仿宋" w:cs="仿宋"/>
          <w:spacing w:val="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份  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0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1"/>
          <w:sz w:val="31"/>
          <w:szCs w:val="31"/>
        </w:rPr>
        <w:t>;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承包人提供的文件的形式为：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书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6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形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式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， 当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递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交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</w:p>
    <w:p w14:paraId="31972D9B">
      <w:pPr>
        <w:pStyle w:val="2"/>
        <w:spacing w:before="42" w:line="222" w:lineRule="auto"/>
        <w:ind w:left="579"/>
        <w:rPr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发包人审批承包人文件的期限：</w:t>
      </w:r>
      <w:r>
        <w:rPr>
          <w:rFonts w:ascii="仿宋" w:hAnsi="仿宋" w:eastAsia="仿宋" w:cs="仿宋"/>
          <w:spacing w:val="-9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 xml:space="preserve">  自 接 受 之</w:t>
      </w:r>
      <w:r>
        <w:rPr>
          <w:rFonts w:ascii="仿宋" w:hAnsi="仿宋" w:eastAsia="仿宋" w:cs="仿宋"/>
          <w:spacing w:val="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 xml:space="preserve">日 7 天 内 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o</w:t>
      </w:r>
    </w:p>
    <w:p w14:paraId="4E06041C">
      <w:pPr>
        <w:spacing w:before="164" w:line="293" w:lineRule="auto"/>
        <w:ind w:right="291" w:firstLine="5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1.6.5现场图纸准备</w:t>
      </w:r>
      <w:r>
        <w:rPr>
          <w:rFonts w:ascii="宋体" w:hAnsi="宋体" w:eastAsia="宋体" w:cs="宋体"/>
          <w:spacing w:val="1"/>
          <w:sz w:val="31"/>
          <w:szCs w:val="31"/>
        </w:rPr>
        <w:t>：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承包人应在项目部另外保存一套完整的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图纸，供有关人员工程检查时使用</w:t>
      </w:r>
      <w:r>
        <w:rPr>
          <w:rFonts w:ascii="楷体" w:hAnsi="楷体" w:eastAsia="楷体" w:cs="楷体"/>
          <w:sz w:val="31"/>
          <w:szCs w:val="31"/>
        </w:rPr>
        <w:t>。</w:t>
      </w:r>
    </w:p>
    <w:p w14:paraId="73B46A5C">
      <w:pPr>
        <w:spacing w:before="64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1.7联络</w:t>
      </w:r>
    </w:p>
    <w:p w14:paraId="17AD7DF5">
      <w:pPr>
        <w:spacing w:before="201" w:line="273" w:lineRule="auto"/>
        <w:ind w:right="289" w:firstLine="579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2"/>
          <w:sz w:val="31"/>
          <w:szCs w:val="31"/>
        </w:rPr>
        <w:t>1.7.1发包人和承包人应当在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 xml:space="preserve">    7    </w:t>
      </w:r>
      <w:r>
        <w:rPr>
          <w:rFonts w:ascii="仿宋" w:hAnsi="仿宋" w:eastAsia="仿宋" w:cs="仿宋"/>
          <w:spacing w:val="-12"/>
          <w:sz w:val="31"/>
          <w:szCs w:val="31"/>
        </w:rPr>
        <w:t>天内将与合同有关的通知、批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准、证明、证书、指示、指令、要求、请求、同意、意见、确定和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决定等书面函件送达对方当事人。</w:t>
      </w:r>
    </w:p>
    <w:p w14:paraId="79FABA02">
      <w:pPr>
        <w:spacing w:before="186" w:line="267" w:lineRule="auto"/>
        <w:ind w:left="579" w:right="212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1.7.2发包人接收文件的地点</w:t>
      </w:r>
      <w:r>
        <w:rPr>
          <w:rFonts w:ascii="黑体" w:hAnsi="黑体" w:eastAsia="黑体" w:cs="黑体"/>
          <w:spacing w:val="-5"/>
          <w:sz w:val="31"/>
          <w:szCs w:val="31"/>
        </w:rPr>
        <w:t>：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发包人项目部</w:t>
      </w:r>
      <w:r>
        <w:rPr>
          <w:rFonts w:ascii="楷体" w:hAnsi="楷体" w:eastAsia="楷体" w:cs="楷体"/>
          <w:spacing w:val="-76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5"/>
          <w:sz w:val="31"/>
          <w:szCs w:val="31"/>
        </w:rPr>
        <w:t>：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发包人指定的接收人为：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46AA817A">
      <w:pPr>
        <w:spacing w:line="267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560" w:h="16500"/>
          <w:pgMar w:top="1254" w:right="1167" w:bottom="1163" w:left="1269" w:header="0" w:footer="1055" w:gutter="0"/>
          <w:cols w:space="720" w:num="1"/>
        </w:sectPr>
      </w:pPr>
    </w:p>
    <w:p w14:paraId="6D11D0E9">
      <w:pPr>
        <w:spacing w:before="96" w:line="302" w:lineRule="auto"/>
        <w:ind w:left="599" w:right="1696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6"/>
          <w:position w:val="2"/>
          <w:sz w:val="31"/>
          <w:szCs w:val="31"/>
        </w:rPr>
        <w:t>承包人接收文件的地点：</w:t>
      </w:r>
      <w:r>
        <w:rPr>
          <w:rFonts w:ascii="仿宋" w:hAnsi="仿宋" w:eastAsia="仿宋" w:cs="仿宋"/>
          <w:spacing w:val="-89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position w:val="-3"/>
          <w:sz w:val="31"/>
          <w:szCs w:val="31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40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3"/>
          <w:sz w:val="31"/>
          <w:szCs w:val="31"/>
          <w:u w:val="single" w:color="auto"/>
        </w:rPr>
        <w:t>目 部</w:t>
      </w:r>
      <w:r>
        <w:rPr>
          <w:rFonts w:ascii="仿宋" w:hAnsi="仿宋" w:eastAsia="仿宋" w:cs="仿宋"/>
          <w:spacing w:val="120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position w:val="-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承包人指定的接收人为： </w:t>
      </w:r>
      <w:r>
        <w:rPr>
          <w:rFonts w:ascii="仿宋" w:hAnsi="仿宋" w:eastAsia="仿宋" w:cs="仿宋"/>
          <w:spacing w:val="-11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本工程项目经理   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3"/>
          <w:position w:val="2"/>
          <w:sz w:val="31"/>
          <w:szCs w:val="31"/>
        </w:rPr>
        <w:t xml:space="preserve">监理人接收文件的地点： </w:t>
      </w:r>
      <w:r>
        <w:rPr>
          <w:rFonts w:ascii="仿宋" w:hAnsi="仿宋" w:eastAsia="仿宋" w:cs="仿宋"/>
          <w:spacing w:val="-119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position w:val="-2"/>
          <w:sz w:val="31"/>
          <w:szCs w:val="31"/>
          <w:u w:val="single" w:color="auto"/>
        </w:rPr>
        <w:t>项目部监理人办公室</w:t>
      </w:r>
      <w:r>
        <w:rPr>
          <w:rFonts w:ascii="宋体" w:hAnsi="宋体" w:eastAsia="宋体" w:cs="宋体"/>
          <w:spacing w:val="3"/>
          <w:position w:val="-2"/>
          <w:sz w:val="31"/>
          <w:szCs w:val="31"/>
        </w:rPr>
        <w:t>;</w:t>
      </w:r>
      <w:r>
        <w:rPr>
          <w:rFonts w:ascii="宋体" w:hAnsi="宋体" w:eastAsia="宋体" w:cs="宋体"/>
          <w:position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监理人指定的接收人为：  </w:t>
      </w:r>
      <w:r>
        <w:rPr>
          <w:rFonts w:ascii="仿宋" w:hAnsi="仿宋" w:eastAsia="仿宋" w:cs="仿宋"/>
          <w:spacing w:val="-1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>总监理工程师</w:t>
      </w:r>
      <w:r>
        <w:rPr>
          <w:rFonts w:ascii="仿宋" w:hAnsi="仿宋" w:eastAsia="仿宋" w:cs="仿宋"/>
          <w:spacing w:val="49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10"/>
          <w:sz w:val="31"/>
          <w:szCs w:val="31"/>
        </w:rPr>
        <w:t>。</w:t>
      </w:r>
    </w:p>
    <w:p w14:paraId="45D4A668">
      <w:pPr>
        <w:spacing w:before="61" w:line="224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7"/>
          <w:sz w:val="31"/>
          <w:szCs w:val="31"/>
        </w:rPr>
        <w:t>1.10交通运输</w:t>
      </w:r>
    </w:p>
    <w:p w14:paraId="1B8DB77C">
      <w:pPr>
        <w:spacing w:before="174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10"/>
          <w:sz w:val="31"/>
          <w:szCs w:val="31"/>
        </w:rPr>
        <w:t xml:space="preserve">1.10.1 </w:t>
      </w:r>
      <w:r>
        <w:rPr>
          <w:rFonts w:ascii="仿宋" w:hAnsi="仿宋" w:eastAsia="仿宋" w:cs="仿宋"/>
          <w:spacing w:val="-10"/>
          <w:sz w:val="31"/>
          <w:szCs w:val="31"/>
        </w:rPr>
        <w:t>出入现场的权利</w:t>
      </w:r>
      <w:r>
        <w:rPr>
          <w:rFonts w:ascii="宋体" w:hAnsi="宋体" w:eastAsia="宋体" w:cs="宋体"/>
          <w:spacing w:val="-10"/>
          <w:sz w:val="31"/>
          <w:szCs w:val="31"/>
        </w:rPr>
        <w:t>：</w:t>
      </w:r>
      <w:r>
        <w:rPr>
          <w:rFonts w:ascii="宋体" w:hAnsi="宋体" w:eastAsia="宋体" w:cs="宋体"/>
          <w:spacing w:val="-12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</w:t>
      </w:r>
    </w:p>
    <w:p w14:paraId="4C0AD568">
      <w:pPr>
        <w:spacing w:before="156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0"/>
          <w:sz w:val="31"/>
          <w:szCs w:val="31"/>
        </w:rPr>
        <w:t>1.10.3</w:t>
      </w:r>
      <w:r>
        <w:rPr>
          <w:rFonts w:ascii="宋体" w:hAnsi="宋体" w:eastAsia="宋体" w:cs="宋体"/>
          <w:spacing w:val="-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场内交通</w:t>
      </w:r>
    </w:p>
    <w:p w14:paraId="689A646C">
      <w:pPr>
        <w:spacing w:before="154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4"/>
          <w:sz w:val="31"/>
          <w:szCs w:val="31"/>
        </w:rPr>
        <w:t>关于场外交通和场内交通的边界的约定</w:t>
      </w:r>
      <w:r>
        <w:rPr>
          <w:rFonts w:ascii="宋体" w:hAnsi="宋体" w:eastAsia="宋体" w:cs="宋体"/>
          <w:spacing w:val="-24"/>
          <w:sz w:val="31"/>
          <w:szCs w:val="31"/>
        </w:rPr>
        <w:t>：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>项目施工现场大门为界</w:t>
      </w:r>
      <w:r>
        <w:rPr>
          <w:rFonts w:ascii="楷体" w:hAnsi="楷体" w:eastAsia="楷体" w:cs="楷体"/>
          <w:spacing w:val="-24"/>
          <w:sz w:val="31"/>
          <w:szCs w:val="31"/>
        </w:rPr>
        <w:t>。</w:t>
      </w:r>
    </w:p>
    <w:p w14:paraId="2A8A795C">
      <w:pPr>
        <w:spacing w:before="158" w:line="301" w:lineRule="auto"/>
        <w:ind w:right="217" w:firstLine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交通设施的约定</w:t>
      </w:r>
      <w:r>
        <w:rPr>
          <w:rFonts w:ascii="宋体" w:hAnsi="宋体" w:eastAsia="宋体" w:cs="宋体"/>
          <w:spacing w:val="-10"/>
          <w:sz w:val="31"/>
          <w:szCs w:val="31"/>
        </w:rPr>
        <w:t>：</w:t>
      </w:r>
      <w:r>
        <w:rPr>
          <w:rFonts w:ascii="宋体" w:hAnsi="宋体" w:eastAsia="宋体" w:cs="宋体"/>
          <w:spacing w:val="-10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318300A4">
      <w:pPr>
        <w:spacing w:before="61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1.10.4超大件和超重件的运输</w:t>
      </w:r>
    </w:p>
    <w:p w14:paraId="6C51ADC6">
      <w:pPr>
        <w:spacing w:before="137" w:line="335" w:lineRule="auto"/>
        <w:ind w:right="20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运输超大件或超重件所需的道路和桥梁临时加固改造费用和其</w:t>
      </w:r>
      <w:r>
        <w:rPr>
          <w:rFonts w:ascii="仿宋" w:hAnsi="仿宋" w:eastAsia="仿宋" w:cs="仿宋"/>
          <w:sz w:val="31"/>
          <w:szCs w:val="31"/>
        </w:rPr>
        <w:t xml:space="preserve"> 他有关费用由</w:t>
      </w:r>
      <w:r>
        <w:rPr>
          <w:rFonts w:ascii="仿宋" w:hAnsi="仿宋" w:eastAsia="仿宋" w:cs="仿宋"/>
          <w:spacing w:val="-37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承</w:t>
      </w:r>
      <w:r>
        <w:rPr>
          <w:rFonts w:ascii="楷体" w:hAnsi="楷体" w:eastAsia="楷体" w:cs="楷体"/>
          <w:spacing w:val="4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包 人</w:t>
      </w:r>
      <w:r>
        <w:rPr>
          <w:rFonts w:ascii="仿宋" w:hAnsi="仿宋" w:eastAsia="仿宋" w:cs="仿宋"/>
          <w:sz w:val="31"/>
          <w:szCs w:val="31"/>
        </w:rPr>
        <w:t>承担。</w:t>
      </w:r>
    </w:p>
    <w:p w14:paraId="184084B5">
      <w:pPr>
        <w:spacing w:before="1" w:line="222" w:lineRule="auto"/>
        <w:ind w:left="60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1"/>
          <w:sz w:val="31"/>
          <w:szCs w:val="31"/>
        </w:rPr>
        <w:t>1.11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</w:rPr>
        <w:t>知识产权</w:t>
      </w:r>
    </w:p>
    <w:p w14:paraId="3FAB4B03">
      <w:pPr>
        <w:spacing w:before="117" w:line="305" w:lineRule="auto"/>
        <w:ind w:right="117" w:firstLine="59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似性质的文件的著作权的归属</w:t>
      </w:r>
      <w:r>
        <w:rPr>
          <w:rFonts w:ascii="宋体" w:hAnsi="宋体" w:eastAsia="宋体" w:cs="宋体"/>
          <w:spacing w:val="-19"/>
          <w:sz w:val="31"/>
          <w:szCs w:val="31"/>
        </w:rPr>
        <w:t>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行 通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09B5C42E">
      <w:pPr>
        <w:pStyle w:val="2"/>
        <w:spacing w:before="55" w:line="221" w:lineRule="auto"/>
        <w:rPr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关于发包人提供的上述文件的使用限制的要求：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 行 通 用 条 款</w:t>
      </w:r>
      <w:r>
        <w:rPr>
          <w:spacing w:val="-13"/>
          <w:sz w:val="31"/>
          <w:szCs w:val="31"/>
        </w:rPr>
        <w:t>o</w:t>
      </w:r>
    </w:p>
    <w:p w14:paraId="61599190">
      <w:pPr>
        <w:spacing w:before="167" w:line="307" w:lineRule="auto"/>
        <w:ind w:right="114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1.11.2关于承包人为实施工程所编制文件的著作权的归属：执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行通用条款</w:t>
      </w:r>
      <w:r>
        <w:rPr>
          <w:rFonts w:ascii="仿宋" w:hAnsi="仿宋" w:eastAsia="仿宋" w:cs="仿宋"/>
          <w:spacing w:val="15"/>
          <w:sz w:val="31"/>
          <w:szCs w:val="31"/>
        </w:rPr>
        <w:t>。</w:t>
      </w:r>
    </w:p>
    <w:p w14:paraId="0F48F506">
      <w:pPr>
        <w:spacing w:before="51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关于承包人提供的上述文件的使用限制的要求</w:t>
      </w:r>
      <w:r>
        <w:rPr>
          <w:rFonts w:ascii="宋体" w:hAnsi="宋体" w:eastAsia="宋体" w:cs="宋体"/>
          <w:spacing w:val="-15"/>
          <w:sz w:val="31"/>
          <w:szCs w:val="31"/>
        </w:rPr>
        <w:t>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</w:p>
    <w:p w14:paraId="5B8C3CA2">
      <w:pPr>
        <w:pStyle w:val="2"/>
        <w:spacing w:before="145" w:line="290" w:lineRule="auto"/>
        <w:ind w:right="79" w:firstLine="599"/>
        <w:rPr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1.11.4承包人在施工过程中所采用的专利、专有技术、技术秘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密的使用费的承担方式：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执行通用条款 </w:t>
      </w:r>
      <w:r>
        <w:rPr>
          <w:sz w:val="31"/>
          <w:szCs w:val="31"/>
        </w:rPr>
        <w:t>o</w:t>
      </w:r>
    </w:p>
    <w:p w14:paraId="3E332AE7">
      <w:pPr>
        <w:spacing w:before="55" w:line="221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3"/>
          <w:sz w:val="31"/>
          <w:szCs w:val="31"/>
        </w:rPr>
        <w:t>1.13工程量清单错误的修正</w:t>
      </w:r>
    </w:p>
    <w:p w14:paraId="55ECB9B9">
      <w:pPr>
        <w:spacing w:before="143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出现工程量清单错误时，是否调整合同价格：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是</w:t>
      </w:r>
    </w:p>
    <w:p w14:paraId="4F4CEABE">
      <w:pPr>
        <w:spacing w:before="3" w:line="55" w:lineRule="exact"/>
        <w:ind w:left="75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1717035">
      <w:pPr>
        <w:spacing w:before="16" w:line="226" w:lineRule="auto"/>
        <w:ind w:left="70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允许调整合同价格的工程量偏差范围</w:t>
      </w:r>
      <w:r>
        <w:rPr>
          <w:rFonts w:ascii="宋体" w:hAnsi="宋体" w:eastAsia="宋体" w:cs="宋体"/>
          <w:spacing w:val="-3"/>
          <w:sz w:val="31"/>
          <w:szCs w:val="31"/>
        </w:rPr>
        <w:t>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工程量或项目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特征描述</w:t>
      </w:r>
    </w:p>
    <w:p w14:paraId="024026FA">
      <w:pPr>
        <w:spacing w:line="226" w:lineRule="auto"/>
        <w:rPr>
          <w:rFonts w:ascii="楷体" w:hAnsi="楷体" w:eastAsia="楷体" w:cs="楷体"/>
          <w:sz w:val="31"/>
          <w:szCs w:val="31"/>
        </w:rPr>
        <w:sectPr>
          <w:footerReference r:id="rId8" w:type="default"/>
          <w:pgSz w:w="11890" w:h="16720"/>
          <w:pgMar w:top="1421" w:right="1299" w:bottom="1217" w:left="1680" w:header="0" w:footer="1091" w:gutter="0"/>
          <w:cols w:space="720" w:num="1"/>
        </w:sectPr>
      </w:pPr>
    </w:p>
    <w:p w14:paraId="440FA31A">
      <w:pPr>
        <w:spacing w:before="66" w:line="225" w:lineRule="auto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31"/>
          <w:sz w:val="32"/>
          <w:szCs w:val="32"/>
          <w:u w:val="single" w:color="auto"/>
        </w:rPr>
        <w:t>内容据实调整</w:t>
      </w:r>
      <w:r>
        <w:rPr>
          <w:rFonts w:ascii="楷体" w:hAnsi="楷体" w:eastAsia="楷体" w:cs="楷体"/>
          <w:spacing w:val="31"/>
          <w:sz w:val="32"/>
          <w:szCs w:val="32"/>
        </w:rPr>
        <w:t>。</w:t>
      </w:r>
    </w:p>
    <w:p w14:paraId="7FFF37C2">
      <w:pPr>
        <w:spacing w:before="156" w:line="221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b/>
          <w:bCs/>
          <w:spacing w:val="25"/>
          <w:sz w:val="32"/>
          <w:szCs w:val="32"/>
        </w:rPr>
        <w:t>2.发包人</w:t>
      </w:r>
    </w:p>
    <w:p w14:paraId="6371C071">
      <w:pPr>
        <w:spacing w:before="146" w:line="221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2.2发包人代表</w:t>
      </w:r>
    </w:p>
    <w:p w14:paraId="4B72B497">
      <w:pPr>
        <w:spacing w:before="142" w:line="219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0"/>
          <w:sz w:val="32"/>
          <w:szCs w:val="32"/>
        </w:rPr>
        <w:t>发包人代表：</w:t>
      </w:r>
    </w:p>
    <w:p w14:paraId="4916152C">
      <w:pPr>
        <w:spacing w:before="7" w:line="267" w:lineRule="auto"/>
        <w:ind w:left="590" w:right="3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2"/>
          <w:sz w:val="48"/>
          <w:szCs w:val="48"/>
        </w:rPr>
        <w:t>姓</w:t>
      </w:r>
      <w:r>
        <w:rPr>
          <w:rFonts w:ascii="仿宋" w:hAnsi="仿宋" w:eastAsia="仿宋" w:cs="仿宋"/>
          <w:spacing w:val="-46"/>
          <w:sz w:val="48"/>
          <w:szCs w:val="48"/>
        </w:rPr>
        <w:t xml:space="preserve"> </w:t>
      </w:r>
      <w:r>
        <w:rPr>
          <w:rFonts w:ascii="仿宋" w:hAnsi="仿宋" w:eastAsia="仿宋" w:cs="仿宋"/>
          <w:spacing w:val="-72"/>
          <w:sz w:val="48"/>
          <w:szCs w:val="48"/>
        </w:rPr>
        <w:t>名</w:t>
      </w:r>
      <w:r>
        <w:rPr>
          <w:rFonts w:ascii="仿宋" w:hAnsi="仿宋" w:eastAsia="仿宋" w:cs="仿宋"/>
          <w:spacing w:val="-80"/>
          <w:sz w:val="48"/>
          <w:szCs w:val="48"/>
        </w:rPr>
        <w:t xml:space="preserve"> </w:t>
      </w:r>
      <w:r>
        <w:rPr>
          <w:rFonts w:ascii="仿宋" w:hAnsi="仿宋" w:eastAsia="仿宋" w:cs="仿宋"/>
          <w:spacing w:val="-72"/>
          <w:sz w:val="48"/>
          <w:szCs w:val="48"/>
        </w:rPr>
        <w:t>：</w:t>
      </w:r>
      <w:r>
        <w:rPr>
          <w:rFonts w:ascii="仿宋" w:hAnsi="仿宋" w:eastAsia="仿宋" w:cs="仿宋"/>
          <w:spacing w:val="83"/>
          <w:position w:val="-1"/>
          <w:sz w:val="41"/>
          <w:szCs w:val="41"/>
          <w:u w:val="single" w:color="auto"/>
        </w:rPr>
        <w:t xml:space="preserve">  </w:t>
      </w:r>
      <w:r>
        <w:rPr>
          <w:rFonts w:ascii="仿宋" w:hAnsi="仿宋" w:eastAsia="仿宋" w:cs="仿宋"/>
          <w:spacing w:val="-72"/>
          <w:position w:val="-1"/>
          <w:sz w:val="41"/>
          <w:szCs w:val="41"/>
          <w:u w:val="single" w:color="auto"/>
        </w:rPr>
        <w:t>胡</w:t>
      </w:r>
      <w:r>
        <w:rPr>
          <w:rFonts w:ascii="仿宋" w:hAnsi="仿宋" w:eastAsia="仿宋" w:cs="仿宋"/>
          <w:spacing w:val="165"/>
          <w:position w:val="-1"/>
          <w:sz w:val="41"/>
          <w:szCs w:val="41"/>
          <w:u w:val="single" w:color="auto"/>
        </w:rPr>
        <w:t xml:space="preserve"> </w:t>
      </w:r>
      <w:r>
        <w:rPr>
          <w:rFonts w:ascii="仿宋" w:hAnsi="仿宋" w:eastAsia="仿宋" w:cs="仿宋"/>
          <w:spacing w:val="-72"/>
          <w:position w:val="-1"/>
          <w:sz w:val="41"/>
          <w:szCs w:val="41"/>
          <w:u w:val="single" w:color="auto"/>
        </w:rPr>
        <w:t>斌</w:t>
      </w:r>
      <w:r>
        <w:rPr>
          <w:rFonts w:ascii="仿宋" w:hAnsi="仿宋" w:eastAsia="仿宋" w:cs="仿宋"/>
          <w:spacing w:val="12"/>
          <w:position w:val="-1"/>
          <w:sz w:val="41"/>
          <w:szCs w:val="41"/>
          <w:u w:val="single" w:color="auto"/>
        </w:rPr>
        <w:t xml:space="preserve">     </w:t>
      </w:r>
      <w:r>
        <w:rPr>
          <w:rFonts w:ascii="宋体" w:hAnsi="宋体" w:eastAsia="宋体" w:cs="宋体"/>
          <w:spacing w:val="-72"/>
          <w:position w:val="-1"/>
          <w:sz w:val="41"/>
          <w:szCs w:val="41"/>
        </w:rPr>
        <w:t>—;</w:t>
      </w:r>
      <w:r>
        <w:rPr>
          <w:rFonts w:ascii="宋体" w:hAnsi="宋体" w:eastAsia="宋体" w:cs="宋体"/>
          <w:spacing w:val="3"/>
          <w:position w:val="-1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身份证号：</w:t>
      </w:r>
      <w:r>
        <w:rPr>
          <w:rFonts w:ascii="仿宋" w:hAnsi="仿宋" w:eastAsia="仿宋" w:cs="仿宋"/>
          <w:spacing w:val="-13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  <w:u w:val="single" w:color="auto"/>
        </w:rPr>
        <w:t xml:space="preserve">                    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41"/>
          <w:szCs w:val="41"/>
        </w:rPr>
        <w:t>职</w:t>
      </w:r>
      <w:r>
        <w:rPr>
          <w:rFonts w:ascii="仿宋" w:hAnsi="仿宋" w:eastAsia="仿宋" w:cs="仿宋"/>
          <w:spacing w:val="72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18"/>
          <w:sz w:val="41"/>
          <w:szCs w:val="41"/>
        </w:rPr>
        <w:t>务</w:t>
      </w:r>
      <w:r>
        <w:rPr>
          <w:rFonts w:ascii="仿宋" w:hAnsi="仿宋" w:eastAsia="仿宋" w:cs="仿宋"/>
          <w:spacing w:val="21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18"/>
          <w:sz w:val="41"/>
          <w:szCs w:val="41"/>
        </w:rPr>
        <w:t>：</w:t>
      </w:r>
      <w:r>
        <w:rPr>
          <w:rFonts w:ascii="仿宋" w:hAnsi="仿宋" w:eastAsia="仿宋" w:cs="仿宋"/>
          <w:spacing w:val="-18"/>
          <w:sz w:val="41"/>
          <w:szCs w:val="41"/>
          <w:u w:val="single" w:color="auto"/>
        </w:rPr>
        <w:t xml:space="preserve">                 </w:t>
      </w:r>
      <w:r>
        <w:rPr>
          <w:rFonts w:ascii="仿宋" w:hAnsi="仿宋" w:eastAsia="仿宋" w:cs="仿宋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2"/>
          <w:szCs w:val="32"/>
        </w:rPr>
        <w:t>联系电话：</w:t>
      </w:r>
      <w:r>
        <w:rPr>
          <w:rFonts w:ascii="仿宋" w:hAnsi="仿宋" w:eastAsia="仿宋" w:cs="仿宋"/>
          <w:spacing w:val="-122"/>
          <w:position w:val="-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1"/>
          <w:sz w:val="41"/>
          <w:szCs w:val="41"/>
          <w:u w:val="single" w:color="auto"/>
        </w:rPr>
        <w:t xml:space="preserve">   18737645398</w:t>
      </w:r>
      <w:r>
        <w:rPr>
          <w:rFonts w:ascii="Times New Roman" w:hAnsi="Times New Roman" w:eastAsia="Times New Roman" w:cs="Times New Roman"/>
          <w:spacing w:val="31"/>
          <w:position w:val="1"/>
          <w:sz w:val="41"/>
          <w:szCs w:val="41"/>
          <w:u w:val="single" w:color="auto"/>
        </w:rPr>
        <w:t xml:space="preserve">  </w:t>
      </w:r>
      <w:r>
        <w:rPr>
          <w:rFonts w:ascii="宋体" w:hAnsi="宋体" w:eastAsia="宋体" w:cs="宋体"/>
          <w:spacing w:val="-8"/>
          <w:sz w:val="41"/>
          <w:szCs w:val="41"/>
        </w:rPr>
        <w:t>_</w:t>
      </w:r>
      <w:r>
        <w:rPr>
          <w:rFonts w:ascii="宋体" w:hAnsi="宋体" w:eastAsia="宋体" w:cs="宋体"/>
          <w:spacing w:val="-8"/>
          <w:position w:val="1"/>
          <w:sz w:val="41"/>
          <w:szCs w:val="41"/>
        </w:rPr>
        <w:t>;</w:t>
      </w:r>
      <w:r>
        <w:rPr>
          <w:rFonts w:ascii="宋体" w:hAnsi="宋体" w:eastAsia="宋体" w:cs="宋体"/>
          <w:spacing w:val="1"/>
          <w:position w:val="1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电子信箱：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仿宋" w:hAnsi="仿宋" w:eastAsia="仿宋" w:cs="仿宋"/>
          <w:strike/>
          <w:spacing w:val="2"/>
          <w:sz w:val="32"/>
          <w:szCs w:val="32"/>
        </w:rPr>
        <w:t xml:space="preserve">                   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通信地址：</w:t>
      </w:r>
      <w:r>
        <w:rPr>
          <w:rFonts w:ascii="仿宋" w:hAnsi="仿宋" w:eastAsia="仿宋" w:cs="仿宋"/>
          <w:spacing w:val="-111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             </w:t>
      </w:r>
    </w:p>
    <w:p w14:paraId="7459D0F4">
      <w:pPr>
        <w:spacing w:before="152" w:line="293" w:lineRule="auto"/>
        <w:ind w:right="252" w:firstLine="59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发包人对发包人代表的授权范围如下</w:t>
      </w:r>
      <w:r>
        <w:rPr>
          <w:rFonts w:ascii="宋体" w:hAnsi="宋体" w:eastAsia="宋体" w:cs="宋体"/>
          <w:spacing w:val="-13"/>
          <w:sz w:val="32"/>
          <w:szCs w:val="32"/>
        </w:rPr>
        <w:t>：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①协调处理施工现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场各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方关系；②对现场监理人员行为进行监督；③对工程变更、隐蔽验</w:t>
      </w:r>
      <w:r>
        <w:rPr>
          <w:rFonts w:ascii="楷体" w:hAnsi="楷体" w:eastAsia="楷体" w:cs="楷体"/>
          <w:spacing w:val="2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5"/>
          <w:sz w:val="32"/>
          <w:szCs w:val="32"/>
          <w:u w:val="single" w:color="auto"/>
        </w:rPr>
        <w:t>收及相关洽商等资料审核签证</w:t>
      </w:r>
      <w:r>
        <w:rPr>
          <w:rFonts w:ascii="楷体" w:hAnsi="楷体" w:eastAsia="楷体" w:cs="楷体"/>
          <w:spacing w:val="5"/>
          <w:sz w:val="32"/>
          <w:szCs w:val="32"/>
        </w:rPr>
        <w:t>。</w:t>
      </w:r>
    </w:p>
    <w:p w14:paraId="28047A0D">
      <w:pPr>
        <w:spacing w:before="80" w:line="221" w:lineRule="auto"/>
        <w:ind w:left="590"/>
        <w:rPr>
          <w:rFonts w:ascii="黑体" w:hAnsi="黑体" w:eastAsia="黑体" w:cs="黑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5"/>
          <w:sz w:val="32"/>
          <w:szCs w:val="32"/>
        </w:rPr>
        <w:t xml:space="preserve">2.4  </w:t>
      </w:r>
      <w:r>
        <w:rPr>
          <w:rFonts w:ascii="黑体" w:hAnsi="黑体" w:eastAsia="黑体" w:cs="黑体"/>
          <w:b/>
          <w:bCs/>
          <w:spacing w:val="-15"/>
          <w:sz w:val="32"/>
          <w:szCs w:val="32"/>
        </w:rPr>
        <w:t>施工现场、施工条件和基础资料的提供</w:t>
      </w:r>
    </w:p>
    <w:p w14:paraId="641BCCA5">
      <w:pPr>
        <w:spacing w:before="183" w:line="223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20"/>
          <w:sz w:val="32"/>
          <w:szCs w:val="32"/>
        </w:rPr>
        <w:t>2.4.1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0"/>
          <w:sz w:val="32"/>
          <w:szCs w:val="32"/>
        </w:rPr>
        <w:t>提供施工现场</w:t>
      </w:r>
    </w:p>
    <w:p w14:paraId="25E5F782">
      <w:pPr>
        <w:spacing w:before="34" w:line="225" w:lineRule="auto"/>
        <w:ind w:left="590"/>
        <w:rPr>
          <w:rFonts w:ascii="仿宋" w:hAnsi="仿宋" w:eastAsia="仿宋" w:cs="仿宋"/>
          <w:sz w:val="41"/>
          <w:szCs w:val="41"/>
        </w:rPr>
      </w:pPr>
      <w:r>
        <w:rPr>
          <w:rFonts w:ascii="仿宋" w:hAnsi="仿宋" w:eastAsia="仿宋" w:cs="仿宋"/>
          <w:spacing w:val="-4"/>
          <w:position w:val="-1"/>
          <w:sz w:val="32"/>
          <w:szCs w:val="32"/>
        </w:rPr>
        <w:t>关于发包人移交施工现场的期限要求：</w:t>
      </w:r>
      <w:r>
        <w:rPr>
          <w:rFonts w:ascii="仿宋" w:hAnsi="仿宋" w:eastAsia="仿宋" w:cs="仿宋"/>
          <w:spacing w:val="-4"/>
          <w:position w:val="2"/>
          <w:sz w:val="41"/>
          <w:szCs w:val="41"/>
          <w:u w:val="single" w:color="auto"/>
        </w:rPr>
        <w:t>开工前</w:t>
      </w:r>
      <w:r>
        <w:rPr>
          <w:rFonts w:ascii="仿宋" w:hAnsi="仿宋" w:eastAsia="仿宋" w:cs="仿宋"/>
          <w:spacing w:val="-5"/>
          <w:position w:val="2"/>
          <w:sz w:val="41"/>
          <w:szCs w:val="41"/>
          <w:u w:val="single" w:color="auto"/>
        </w:rPr>
        <w:t>7天</w:t>
      </w:r>
      <w:r>
        <w:rPr>
          <w:rFonts w:ascii="仿宋" w:hAnsi="仿宋" w:eastAsia="仿宋" w:cs="仿宋"/>
          <w:spacing w:val="53"/>
          <w:position w:val="2"/>
          <w:sz w:val="41"/>
          <w:szCs w:val="41"/>
          <w:u w:val="single" w:color="auto"/>
        </w:rPr>
        <w:t xml:space="preserve">   </w:t>
      </w:r>
      <w:r>
        <w:rPr>
          <w:rFonts w:ascii="仿宋" w:hAnsi="仿宋" w:eastAsia="仿宋" w:cs="仿宋"/>
          <w:spacing w:val="-5"/>
          <w:position w:val="2"/>
          <w:sz w:val="41"/>
          <w:szCs w:val="41"/>
          <w:u w:val="single" w:color="auto"/>
        </w:rPr>
        <w:t>。</w:t>
      </w:r>
    </w:p>
    <w:p w14:paraId="3AA45E89">
      <w:pPr>
        <w:spacing w:before="155" w:line="222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2.4.2提供施工条件</w:t>
      </w:r>
    </w:p>
    <w:p w14:paraId="612369CC">
      <w:pPr>
        <w:spacing w:before="172" w:line="266" w:lineRule="auto"/>
        <w:ind w:right="291" w:firstLine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关于发包人应负责提供施工所需要的条件，包括：</w:t>
      </w:r>
      <w:r>
        <w:rPr>
          <w:rFonts w:ascii="仿宋" w:hAnsi="仿宋" w:eastAsia="仿宋" w:cs="仿宋"/>
          <w:spacing w:val="-105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7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2"/>
          <w:szCs w:val="32"/>
          <w:u w:val="single" w:color="auto"/>
        </w:rPr>
        <w:t>①通用条款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包括的内容；②负责处理施工周边环境</w:t>
      </w:r>
      <w:r>
        <w:rPr>
          <w:rFonts w:ascii="仿宋" w:hAnsi="仿宋" w:eastAsia="仿宋" w:cs="仿宋"/>
          <w:spacing w:val="-38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。</w:t>
      </w:r>
    </w:p>
    <w:p w14:paraId="38777A5F">
      <w:pPr>
        <w:spacing w:before="126" w:line="221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2.5资金来源证明及支付担保</w:t>
      </w:r>
    </w:p>
    <w:p w14:paraId="2EA66868">
      <w:pPr>
        <w:spacing w:before="190" w:line="224" w:lineRule="auto"/>
        <w:ind w:left="59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发包人提供资金来源证明的期限要求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：</w:t>
      </w:r>
      <w:r>
        <w:rPr>
          <w:rFonts w:ascii="楷体" w:hAnsi="楷体" w:eastAsia="楷体" w:cs="楷体"/>
          <w:spacing w:val="-40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执</w:t>
      </w:r>
      <w:r>
        <w:rPr>
          <w:rFonts w:ascii="楷体" w:hAnsi="楷体" w:eastAsia="楷体" w:cs="楷体"/>
          <w:spacing w:val="-42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行</w:t>
      </w:r>
      <w:r>
        <w:rPr>
          <w:rFonts w:ascii="楷体" w:hAnsi="楷体" w:eastAsia="楷体" w:cs="楷体"/>
          <w:spacing w:val="-44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通 用</w:t>
      </w:r>
      <w:r>
        <w:rPr>
          <w:rFonts w:ascii="楷体" w:hAnsi="楷体" w:eastAsia="楷体" w:cs="楷体"/>
          <w:spacing w:val="-42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条</w:t>
      </w:r>
      <w:r>
        <w:rPr>
          <w:rFonts w:ascii="楷体" w:hAnsi="楷体" w:eastAsia="楷体" w:cs="楷体"/>
          <w:spacing w:val="-5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款 。</w:t>
      </w:r>
    </w:p>
    <w:p w14:paraId="0A44F8B7">
      <w:pPr>
        <w:spacing w:before="141" w:line="221" w:lineRule="auto"/>
        <w:ind w:left="590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发包人是否提供支付担保：</w:t>
      </w:r>
      <w:r>
        <w:rPr>
          <w:rFonts w:ascii="宋体" w:hAnsi="宋体" w:eastAsia="宋体" w:cs="宋体"/>
          <w:spacing w:val="-10"/>
          <w:sz w:val="32"/>
          <w:szCs w:val="32"/>
          <w:u w:val="single" w:color="auto"/>
        </w:rPr>
        <w:t xml:space="preserve">  /</w:t>
      </w:r>
      <w:r>
        <w:rPr>
          <w:rFonts w:ascii="宋体" w:hAnsi="宋体" w:eastAsia="宋体" w:cs="宋体"/>
          <w:spacing w:val="4"/>
          <w:sz w:val="32"/>
          <w:szCs w:val="32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0"/>
          <w:sz w:val="32"/>
          <w:szCs w:val="32"/>
        </w:rPr>
        <w:t>。</w:t>
      </w:r>
    </w:p>
    <w:p w14:paraId="52A58EE1">
      <w:pPr>
        <w:spacing w:before="147" w:line="221" w:lineRule="auto"/>
        <w:ind w:left="590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发包人提供支付担保的形式：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49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  <w:u w:val="single" w:color="auto"/>
        </w:rPr>
        <w:t>/</w:t>
      </w:r>
      <w:r>
        <w:rPr>
          <w:rFonts w:ascii="宋体" w:hAnsi="宋体" w:eastAsia="宋体" w:cs="宋体"/>
          <w:spacing w:val="6"/>
          <w:sz w:val="32"/>
          <w:szCs w:val="32"/>
          <w:u w:val="single" w:color="auto"/>
        </w:rPr>
        <w:t xml:space="preserve">         </w:t>
      </w:r>
      <w:r>
        <w:rPr>
          <w:rFonts w:ascii="宋体" w:hAnsi="宋体" w:eastAsia="宋体" w:cs="宋体"/>
          <w:spacing w:val="-12"/>
          <w:sz w:val="32"/>
          <w:szCs w:val="32"/>
        </w:rPr>
        <w:t>。</w:t>
      </w:r>
    </w:p>
    <w:p w14:paraId="4102E762">
      <w:pPr>
        <w:spacing w:before="197" w:line="222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33" w:name="bookmark6"/>
      <w:bookmarkEnd w:id="33"/>
      <w:r>
        <w:rPr>
          <w:rFonts w:ascii="黑体" w:hAnsi="黑体" w:eastAsia="黑体" w:cs="黑体"/>
          <w:b/>
          <w:bCs/>
          <w:spacing w:val="18"/>
          <w:sz w:val="32"/>
          <w:szCs w:val="32"/>
        </w:rPr>
        <w:t>3</w:t>
      </w:r>
      <w:r>
        <w:rPr>
          <w:rFonts w:ascii="黑体" w:hAnsi="黑体" w:eastAsia="黑体" w:cs="黑体"/>
          <w:spacing w:val="-82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2"/>
          <w:szCs w:val="32"/>
        </w:rPr>
        <w:t>.承包人</w:t>
      </w:r>
    </w:p>
    <w:p w14:paraId="52B720E8">
      <w:pPr>
        <w:spacing w:before="143" w:line="221" w:lineRule="auto"/>
        <w:ind w:left="590"/>
        <w:rPr>
          <w:rFonts w:ascii="黑体" w:hAnsi="黑体" w:eastAsia="黑体" w:cs="黑体"/>
          <w:sz w:val="32"/>
          <w:szCs w:val="32"/>
        </w:rPr>
      </w:pPr>
      <w:r>
        <w:rPr>
          <w:rFonts w:ascii="宋体" w:hAnsi="宋体" w:eastAsia="宋体" w:cs="宋体"/>
          <w:spacing w:val="-17"/>
          <w:sz w:val="32"/>
          <w:szCs w:val="32"/>
        </w:rPr>
        <w:t xml:space="preserve">3.1 </w:t>
      </w:r>
      <w:r>
        <w:rPr>
          <w:rFonts w:ascii="黑体" w:hAnsi="黑体" w:eastAsia="黑体" w:cs="黑体"/>
          <w:b/>
          <w:bCs/>
          <w:spacing w:val="-17"/>
          <w:sz w:val="32"/>
          <w:szCs w:val="32"/>
        </w:rPr>
        <w:t>承包人的一般义务</w:t>
      </w:r>
    </w:p>
    <w:p w14:paraId="025ED973">
      <w:pPr>
        <w:spacing w:before="187" w:line="224" w:lineRule="auto"/>
        <w:jc w:val="right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(5)承包人提交的竣工资料的内容：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54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竣</w:t>
      </w:r>
      <w:r>
        <w:rPr>
          <w:rFonts w:ascii="楷体" w:hAnsi="楷体" w:eastAsia="楷体" w:cs="楷体"/>
          <w:spacing w:val="-6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工 图</w:t>
      </w:r>
      <w:r>
        <w:rPr>
          <w:rFonts w:ascii="楷体" w:hAnsi="楷体" w:eastAsia="楷体" w:cs="楷体"/>
          <w:spacing w:val="-3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、</w:t>
      </w:r>
      <w:r>
        <w:rPr>
          <w:rFonts w:ascii="楷体" w:hAnsi="楷体" w:eastAsia="楷体" w:cs="楷体"/>
          <w:spacing w:val="-6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竣</w:t>
      </w:r>
      <w:r>
        <w:rPr>
          <w:rFonts w:ascii="楷体" w:hAnsi="楷体" w:eastAsia="楷体" w:cs="楷体"/>
          <w:spacing w:val="-6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工</w:t>
      </w:r>
      <w:r>
        <w:rPr>
          <w:rFonts w:ascii="楷体" w:hAnsi="楷体" w:eastAsia="楷体" w:cs="楷体"/>
          <w:spacing w:val="-48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资</w:t>
      </w:r>
      <w:r>
        <w:rPr>
          <w:rFonts w:ascii="楷体" w:hAnsi="楷体" w:eastAsia="楷体" w:cs="楷体"/>
          <w:spacing w:val="-66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料</w:t>
      </w:r>
      <w:r>
        <w:rPr>
          <w:rFonts w:ascii="楷体" w:hAnsi="楷体" w:eastAsia="楷体" w:cs="楷体"/>
          <w:spacing w:val="-3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。</w:t>
      </w:r>
    </w:p>
    <w:p w14:paraId="015DDB8B">
      <w:pPr>
        <w:spacing w:line="224" w:lineRule="auto"/>
        <w:rPr>
          <w:rFonts w:ascii="楷体" w:hAnsi="楷体" w:eastAsia="楷体" w:cs="楷体"/>
          <w:sz w:val="32"/>
          <w:szCs w:val="32"/>
        </w:rPr>
        <w:sectPr>
          <w:footerReference r:id="rId9" w:type="default"/>
          <w:pgSz w:w="11560" w:h="16500"/>
          <w:pgMar w:top="1262" w:right="1278" w:bottom="983" w:left="1149" w:header="0" w:footer="784" w:gutter="0"/>
          <w:cols w:space="720" w:num="1"/>
        </w:sectPr>
      </w:pPr>
    </w:p>
    <w:p w14:paraId="58F7A00B">
      <w:pPr>
        <w:spacing w:before="61" w:line="224" w:lineRule="auto"/>
        <w:ind w:left="569"/>
        <w:rPr>
          <w:rFonts w:ascii="楷体" w:hAnsi="楷体" w:eastAsia="楷体" w:cs="楷体"/>
          <w:sz w:val="30"/>
          <w:szCs w:val="30"/>
        </w:rPr>
      </w:pPr>
      <w:bookmarkStart w:id="34" w:name="bookmark30"/>
      <w:bookmarkEnd w:id="34"/>
      <w:r>
        <w:rPr>
          <w:rFonts w:ascii="仿宋" w:hAnsi="仿宋" w:eastAsia="仿宋" w:cs="仿宋"/>
          <w:spacing w:val="-7"/>
          <w:sz w:val="30"/>
          <w:szCs w:val="30"/>
        </w:rPr>
        <w:t>承包人需要提交的竣工资料套数</w:t>
      </w:r>
      <w:r>
        <w:rPr>
          <w:rFonts w:ascii="宋体" w:hAnsi="宋体" w:eastAsia="宋体" w:cs="宋体"/>
          <w:spacing w:val="-7"/>
          <w:sz w:val="30"/>
          <w:szCs w:val="30"/>
        </w:rPr>
        <w:t>：竣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工图、竣工资料叁套。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</w:t>
      </w:r>
    </w:p>
    <w:p w14:paraId="04B45D6C">
      <w:pPr>
        <w:spacing w:before="165" w:line="296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13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1"/>
          <w:szCs w:val="31"/>
          <w:u w:val="single" w:color="auto"/>
        </w:rPr>
        <w:t>承 包 人 承</w:t>
      </w:r>
      <w:r>
        <w:rPr>
          <w:rFonts w:ascii="仿宋" w:hAnsi="仿宋" w:eastAsia="仿宋" w:cs="仿宋"/>
          <w:spacing w:val="-2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1"/>
          <w:szCs w:val="31"/>
          <w:u w:val="single" w:color="auto"/>
        </w:rPr>
        <w:t>担</w:t>
      </w:r>
      <w:r>
        <w:rPr>
          <w:rFonts w:ascii="仿宋" w:hAnsi="仿宋" w:eastAsia="仿宋" w:cs="仿宋"/>
          <w:spacing w:val="22"/>
          <w:position w:val="-1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position w:val="-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9"/>
          <w:sz w:val="35"/>
          <w:szCs w:val="35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5"/>
          <w:szCs w:val="35"/>
          <w:u w:val="single" w:color="auto"/>
        </w:rPr>
        <w:t>竣工验收</w:t>
      </w:r>
      <w:r>
        <w:rPr>
          <w:rFonts w:ascii="仿宋" w:hAnsi="仿宋" w:eastAsia="仿宋" w:cs="仿宋"/>
          <w:spacing w:val="-4"/>
          <w:sz w:val="35"/>
          <w:szCs w:val="35"/>
          <w:u w:val="single" w:color="auto"/>
        </w:rPr>
        <w:t>合格后7天内</w:t>
      </w:r>
      <w:r>
        <w:rPr>
          <w:rFonts w:ascii="仿宋" w:hAnsi="仿宋" w:eastAsia="仿宋" w:cs="仿宋"/>
          <w:sz w:val="35"/>
          <w:szCs w:val="35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承包人提交的竣工资料形式要求</w:t>
      </w:r>
      <w:r>
        <w:rPr>
          <w:rFonts w:ascii="宋体" w:hAnsi="宋体" w:eastAsia="宋体" w:cs="宋体"/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书面形式及电子档(如果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有)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。</w:t>
      </w:r>
    </w:p>
    <w:p w14:paraId="66905F56">
      <w:pPr>
        <w:spacing w:before="80" w:line="221" w:lineRule="auto"/>
        <w:ind w:left="730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spacing w:val="-15"/>
          <w:sz w:val="22"/>
          <w:szCs w:val="22"/>
        </w:rPr>
        <w:t>( 6 ) 承 包 人 应 履 行</w:t>
      </w:r>
      <w:r>
        <w:rPr>
          <w:rFonts w:ascii="仿宋" w:hAnsi="仿宋" w:eastAsia="仿宋" w:cs="仿宋"/>
          <w:spacing w:val="1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的 其</w:t>
      </w:r>
      <w:r>
        <w:rPr>
          <w:rFonts w:ascii="仿宋" w:hAnsi="仿宋" w:eastAsia="仿宋" w:cs="仿宋"/>
          <w:spacing w:val="-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他</w:t>
      </w:r>
      <w:r>
        <w:rPr>
          <w:rFonts w:ascii="仿宋" w:hAnsi="仿宋" w:eastAsia="仿宋" w:cs="仿宋"/>
          <w:spacing w:val="-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义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务</w:t>
      </w:r>
      <w:r>
        <w:rPr>
          <w:rFonts w:ascii="仿宋" w:hAnsi="仿宋" w:eastAsia="仿宋" w:cs="仿宋"/>
          <w:spacing w:val="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：</w:t>
      </w:r>
      <w:r>
        <w:rPr>
          <w:rFonts w:ascii="仿宋" w:hAnsi="仿宋" w:eastAsia="仿宋" w:cs="仿宋"/>
          <w:spacing w:val="-5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3"/>
          <w:sz w:val="22"/>
          <w:szCs w:val="22"/>
          <w:u w:val="single" w:color="auto"/>
        </w:rPr>
        <w:t xml:space="preserve">      </w:t>
      </w:r>
      <w:r>
        <w:rPr>
          <w:rFonts w:ascii="宋体" w:hAnsi="宋体" w:eastAsia="宋体" w:cs="宋体"/>
          <w:spacing w:val="-15"/>
          <w:sz w:val="22"/>
          <w:szCs w:val="22"/>
          <w:u w:val="single" w:color="auto"/>
        </w:rPr>
        <w:t>/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   </w:t>
      </w:r>
    </w:p>
    <w:p w14:paraId="4D7FCDC4">
      <w:pPr>
        <w:pStyle w:val="2"/>
        <w:spacing w:before="73" w:line="52" w:lineRule="exact"/>
        <w:ind w:left="6499"/>
        <w:rPr>
          <w:sz w:val="7"/>
          <w:szCs w:val="7"/>
        </w:rPr>
      </w:pPr>
      <w:r>
        <w:rPr>
          <w:sz w:val="7"/>
          <w:szCs w:val="7"/>
        </w:rPr>
        <w:t>o</w:t>
      </w:r>
    </w:p>
    <w:p w14:paraId="66856DA3">
      <w:pPr>
        <w:spacing w:before="112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3.2项目经理</w:t>
      </w:r>
    </w:p>
    <w:p w14:paraId="13697CFB">
      <w:pPr>
        <w:spacing w:before="174" w:line="369" w:lineRule="auto"/>
        <w:ind w:left="569" w:right="6072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>3.2.1</w:t>
      </w:r>
      <w:r>
        <w:rPr>
          <w:rFonts w:ascii="宋体" w:hAnsi="宋体" w:eastAsia="宋体" w:cs="宋体"/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项目经理：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5"/>
          <w:sz w:val="30"/>
          <w:szCs w:val="30"/>
        </w:rPr>
        <w:t>姓名：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>李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>志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>浩</w:t>
      </w:r>
      <w:r>
        <w:rPr>
          <w:rFonts w:ascii="仿宋" w:hAnsi="仿宋" w:eastAsia="仿宋" w:cs="仿宋"/>
          <w:spacing w:val="-35"/>
          <w:sz w:val="30"/>
          <w:szCs w:val="30"/>
        </w:rPr>
        <w:t>；</w:t>
      </w:r>
    </w:p>
    <w:p w14:paraId="6BD344C2">
      <w:pPr>
        <w:spacing w:before="2" w:line="316" w:lineRule="auto"/>
        <w:ind w:left="569" w:right="28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身份证号</w:t>
      </w:r>
      <w:r>
        <w:rPr>
          <w:rFonts w:ascii="宋体" w:hAnsi="宋体" w:eastAsia="宋体" w:cs="宋体"/>
          <w:spacing w:val="-2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411524199109064793               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4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市政公用工程二级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豫241192047215 </w:t>
      </w:r>
      <w:r>
        <w:rPr>
          <w:rFonts w:ascii="宋体" w:hAnsi="宋体" w:eastAsia="宋体" w:cs="宋体"/>
          <w:spacing w:val="8"/>
          <w:sz w:val="30"/>
          <w:szCs w:val="30"/>
        </w:rPr>
        <w:t xml:space="preserve">;  </w:t>
      </w:r>
      <w:r>
        <w:rPr>
          <w:rFonts w:ascii="仿宋" w:hAnsi="仿宋" w:eastAsia="仿宋" w:cs="仿宋"/>
          <w:spacing w:val="2"/>
          <w:sz w:val="30"/>
          <w:szCs w:val="30"/>
        </w:rPr>
        <w:t>建造师执业印章号：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49731C78">
      <w:pPr>
        <w:spacing w:before="22" w:line="331" w:lineRule="auto"/>
        <w:ind w:left="569" w:right="613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安全生产考核合格证书号：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38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7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31"/>
          <w:w w:val="116"/>
          <w:sz w:val="30"/>
          <w:szCs w:val="30"/>
          <w:u w:val="single" w:color="auto"/>
        </w:rPr>
        <w:t>B(2023)1138260</w:t>
      </w:r>
      <w:r>
        <w:rPr>
          <w:rFonts w:ascii="仿宋" w:hAnsi="仿宋" w:eastAsia="仿宋" w:cs="仿宋"/>
          <w:spacing w:val="31"/>
          <w:w w:val="116"/>
          <w:sz w:val="30"/>
          <w:szCs w:val="30"/>
        </w:rPr>
        <w:t>;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联系电话：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15565552659      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54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5"/>
          <w:sz w:val="30"/>
          <w:szCs w:val="30"/>
        </w:rPr>
        <w:t>;</w:t>
      </w:r>
    </w:p>
    <w:p w14:paraId="62A8FA9E">
      <w:pPr>
        <w:spacing w:before="20" w:line="313" w:lineRule="auto"/>
        <w:ind w:left="569" w:right="329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电子信箱：</w:t>
      </w:r>
      <w:r>
        <w:rPr>
          <w:rFonts w:ascii="宋体" w:hAnsi="宋体" w:eastAsia="宋体" w:cs="宋体"/>
          <w:spacing w:val="-7"/>
          <w:sz w:val="30"/>
          <w:szCs w:val="30"/>
          <w:u w:val="single" w:color="auto"/>
        </w:rPr>
        <w:t>1195113615@qg.com</w:t>
      </w:r>
      <w:r>
        <w:rPr>
          <w:rFonts w:ascii="宋体" w:hAnsi="宋体" w:eastAsia="宋体" w:cs="宋体"/>
          <w:spacing w:val="8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7"/>
          <w:sz w:val="30"/>
          <w:szCs w:val="30"/>
        </w:rPr>
        <w:t>;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通信地址：</w:t>
      </w:r>
      <w:r>
        <w:rPr>
          <w:rFonts w:ascii="仿宋" w:hAnsi="仿宋" w:eastAsia="仿宋" w:cs="仿宋"/>
          <w:spacing w:val="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商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城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县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美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人 岗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路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</w:t>
      </w:r>
    </w:p>
    <w:p w14:paraId="01D376A1">
      <w:pPr>
        <w:spacing w:before="1" w:line="318" w:lineRule="auto"/>
        <w:ind w:right="91" w:firstLine="56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承包人对项目经理的授权范围如下：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o</w:t>
      </w:r>
    </w:p>
    <w:p w14:paraId="025118D6">
      <w:pPr>
        <w:spacing w:before="51" w:line="219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3DC5125">
      <w:pPr>
        <w:spacing w:before="185" w:line="317" w:lineRule="auto"/>
        <w:ind w:right="72" w:firstLine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承包人未提交劳动合同，以及没有为项目经理缴纳社会保险证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明的违约责任：</w:t>
      </w:r>
      <w:r>
        <w:rPr>
          <w:rFonts w:ascii="仿宋" w:hAnsi="仿宋" w:eastAsia="仿宋" w:cs="仿宋"/>
          <w:spacing w:val="8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E776C53">
      <w:pPr>
        <w:spacing w:before="21" w:line="313" w:lineRule="auto"/>
        <w:ind w:right="6" w:firstLine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9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条 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01A849A2">
      <w:pPr>
        <w:spacing w:before="1" w:line="224" w:lineRule="auto"/>
        <w:ind w:left="569"/>
        <w:rPr>
          <w:rFonts w:ascii="楷体" w:hAnsi="楷体" w:eastAsia="楷体" w:cs="楷体"/>
          <w:sz w:val="24"/>
          <w:szCs w:val="24"/>
        </w:rPr>
      </w:pPr>
      <w:r>
        <w:rPr>
          <w:rFonts w:ascii="仿宋" w:hAnsi="仿宋" w:eastAsia="仿宋" w:cs="仿宋"/>
          <w:spacing w:val="-21"/>
          <w:sz w:val="24"/>
          <w:szCs w:val="24"/>
        </w:rPr>
        <w:t>3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.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2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.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3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承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包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人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擅 自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更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换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项 目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经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理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违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约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责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任</w:t>
      </w:r>
      <w:r>
        <w:rPr>
          <w:rFonts w:ascii="宋体" w:hAnsi="宋体" w:eastAsia="宋体" w:cs="宋体"/>
          <w:spacing w:val="-21"/>
          <w:sz w:val="24"/>
          <w:szCs w:val="24"/>
        </w:rPr>
        <w:t>：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 xml:space="preserve">  行</w:t>
      </w:r>
      <w:r>
        <w:rPr>
          <w:rFonts w:ascii="楷体" w:hAnsi="楷体" w:eastAsia="楷体" w:cs="楷体"/>
          <w:spacing w:val="7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通  用</w:t>
      </w:r>
      <w:r>
        <w:rPr>
          <w:rFonts w:ascii="楷体" w:hAnsi="楷体" w:eastAsia="楷体" w:cs="楷体"/>
          <w:spacing w:val="8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7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款</w:t>
      </w:r>
    </w:p>
    <w:p w14:paraId="5BC267B3">
      <w:pPr>
        <w:spacing w:before="44" w:line="54" w:lineRule="exact"/>
        <w:ind w:left="86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B6D86AF">
      <w:pPr>
        <w:spacing w:before="145" w:line="223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3.2.4承包人无正当理由拒绝更换项目经理的违约责任：</w:t>
      </w:r>
      <w:r>
        <w:rPr>
          <w:rFonts w:ascii="仿宋" w:hAnsi="仿宋" w:eastAsia="仿宋" w:cs="仿宋"/>
          <w:spacing w:val="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发包</w:t>
      </w:r>
    </w:p>
    <w:p w14:paraId="7B7665C2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710" w:h="16600"/>
          <w:pgMar w:top="1383" w:right="1277" w:bottom="1235" w:left="1580" w:header="0" w:footer="1109" w:gutter="0"/>
          <w:cols w:space="720" w:num="1"/>
        </w:sectPr>
      </w:pPr>
    </w:p>
    <w:p w14:paraId="673C5DF0">
      <w:pPr>
        <w:pStyle w:val="2"/>
        <w:spacing w:before="64" w:line="223" w:lineRule="auto"/>
        <w:rPr>
          <w:sz w:val="31"/>
          <w:szCs w:val="31"/>
        </w:rPr>
      </w:pP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人有权终止合同</w:t>
      </w:r>
      <w:r>
        <w:rPr>
          <w:rFonts w:ascii="楷体" w:hAnsi="楷体" w:eastAsia="楷体" w:cs="楷体"/>
          <w:spacing w:val="38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o</w:t>
      </w:r>
    </w:p>
    <w:p w14:paraId="67EEB41D">
      <w:pPr>
        <w:spacing w:before="155" w:line="221" w:lineRule="auto"/>
        <w:ind w:left="574"/>
        <w:rPr>
          <w:rFonts w:ascii="黑体" w:hAnsi="黑体" w:eastAsia="黑体" w:cs="黑体"/>
          <w:sz w:val="31"/>
          <w:szCs w:val="31"/>
        </w:rPr>
      </w:pPr>
      <w:bookmarkStart w:id="35" w:name="bookmark31"/>
      <w:bookmarkEnd w:id="35"/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3.3承包人人员</w:t>
      </w:r>
    </w:p>
    <w:p w14:paraId="06C2E043">
      <w:pPr>
        <w:spacing w:before="143" w:line="206" w:lineRule="auto"/>
        <w:ind w:right="83" w:firstLine="570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>3.3.1</w:t>
      </w:r>
      <w:r>
        <w:rPr>
          <w:rFonts w:ascii="宋体" w:hAnsi="宋体" w:eastAsia="宋体" w:cs="宋体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承包人提交项目管理机构及施工现场管理人员安排报告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的期限</w:t>
      </w:r>
      <w:r>
        <w:rPr>
          <w:rFonts w:ascii="宋体" w:hAnsi="宋体" w:eastAsia="宋体" w:cs="宋体"/>
          <w:spacing w:val="19"/>
          <w:sz w:val="31"/>
          <w:szCs w:val="31"/>
        </w:rPr>
        <w:t>：</w:t>
      </w:r>
      <w:r>
        <w:rPr>
          <w:rFonts w:ascii="宋体" w:hAnsi="宋体" w:eastAsia="宋体" w:cs="宋体"/>
          <w:spacing w:val="7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9"/>
          <w:sz w:val="31"/>
          <w:szCs w:val="31"/>
          <w:u w:val="single" w:color="auto"/>
        </w:rPr>
        <w:t>开工前7天</w:t>
      </w:r>
    </w:p>
    <w:p w14:paraId="703FB11E">
      <w:pPr>
        <w:spacing w:line="68" w:lineRule="exact"/>
        <w:ind w:left="336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5B838718">
      <w:pPr>
        <w:spacing w:before="330" w:line="206" w:lineRule="auto"/>
        <w:ind w:right="77" w:firstLine="5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3.3.3承包人无正当理由拒绝撤换主要施工管理人员的违约责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6"/>
          <w:sz w:val="31"/>
          <w:szCs w:val="31"/>
        </w:rPr>
        <w:t>任：</w:t>
      </w:r>
      <w:r>
        <w:rPr>
          <w:rFonts w:ascii="楷体" w:hAnsi="楷体" w:eastAsia="楷体" w:cs="楷体"/>
          <w:spacing w:val="5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36"/>
          <w:sz w:val="31"/>
          <w:szCs w:val="31"/>
          <w:u w:val="single" w:color="auto"/>
        </w:rPr>
        <w:t>每次处以2000元罚款</w:t>
      </w:r>
    </w:p>
    <w:p w14:paraId="64F5B360">
      <w:pPr>
        <w:spacing w:line="68" w:lineRule="exact"/>
        <w:ind w:left="411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49B95F33">
      <w:pPr>
        <w:spacing w:before="317" w:line="291" w:lineRule="auto"/>
        <w:ind w:right="63" w:firstLine="5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3.3.4承包人主要施工管理人员离开施工现场的批</w:t>
      </w:r>
      <w:r>
        <w:rPr>
          <w:rFonts w:ascii="仿宋" w:hAnsi="仿宋" w:eastAsia="仿宋" w:cs="仿宋"/>
          <w:spacing w:val="-14"/>
          <w:sz w:val="31"/>
          <w:szCs w:val="31"/>
        </w:rPr>
        <w:t>准要求：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 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通用条款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3F722484">
      <w:pPr>
        <w:spacing w:before="96" w:line="317" w:lineRule="auto"/>
        <w:ind w:right="30" w:firstLine="5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3.3.5承包人擅自更换主要施工管理人员的违约责任：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每次处以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3"/>
          <w:sz w:val="31"/>
          <w:szCs w:val="31"/>
          <w:u w:val="single" w:color="auto"/>
        </w:rPr>
        <w:t>500元罚款</w:t>
      </w:r>
      <w:r>
        <w:rPr>
          <w:rFonts w:ascii="楷体" w:hAnsi="楷体" w:eastAsia="楷体" w:cs="楷体"/>
          <w:spacing w:val="23"/>
          <w:sz w:val="31"/>
          <w:szCs w:val="31"/>
        </w:rPr>
        <w:t>。</w:t>
      </w:r>
    </w:p>
    <w:p w14:paraId="2151ECF6">
      <w:pPr>
        <w:spacing w:line="313" w:lineRule="auto"/>
        <w:ind w:right="71" w:firstLine="5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</w:rPr>
        <w:t>承包人主要施工管理人员擅自离开施工现场的违约责任：每次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  <w:u w:val="single" w:color="auto"/>
        </w:rPr>
        <w:t>处以200元罚款</w:t>
      </w:r>
      <w:r>
        <w:rPr>
          <w:rFonts w:ascii="楷体" w:hAnsi="楷体" w:eastAsia="楷体" w:cs="楷体"/>
          <w:spacing w:val="7"/>
          <w:sz w:val="31"/>
          <w:szCs w:val="31"/>
        </w:rPr>
        <w:t>。</w:t>
      </w:r>
    </w:p>
    <w:p w14:paraId="481D24A6">
      <w:pPr>
        <w:spacing w:before="32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3.5分包</w:t>
      </w:r>
    </w:p>
    <w:p w14:paraId="4060E198">
      <w:pPr>
        <w:spacing w:before="151" w:line="224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8"/>
          <w:sz w:val="31"/>
          <w:szCs w:val="31"/>
        </w:rPr>
        <w:t>3.5.1</w:t>
      </w:r>
      <w:r>
        <w:rPr>
          <w:rFonts w:ascii="宋体" w:hAnsi="宋体" w:eastAsia="宋体" w:cs="宋体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分包的一般约定</w:t>
      </w:r>
    </w:p>
    <w:p w14:paraId="5A48E2B3">
      <w:pPr>
        <w:spacing w:before="170" w:line="219" w:lineRule="auto"/>
        <w:ind w:left="5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禁止分包的工程包括：</w:t>
      </w:r>
      <w:r>
        <w:rPr>
          <w:rFonts w:ascii="仿宋" w:hAnsi="仿宋" w:eastAsia="仿宋" w:cs="仿宋"/>
          <w:spacing w:val="-9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>承包人承包的全部工程</w:t>
      </w:r>
    </w:p>
    <w:p w14:paraId="0920E143">
      <w:pPr>
        <w:pStyle w:val="2"/>
        <w:spacing w:line="60" w:lineRule="exact"/>
        <w:ind w:left="714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2A91C84D">
      <w:pPr>
        <w:spacing w:before="20" w:line="189" w:lineRule="auto"/>
        <w:ind w:left="570"/>
        <w:rPr>
          <w:rFonts w:ascii="仿宋" w:hAnsi="仿宋" w:eastAsia="仿宋" w:cs="仿宋"/>
          <w:sz w:val="28"/>
          <w:szCs w:val="28"/>
        </w:rPr>
      </w:pPr>
      <w:r>
        <w:pict>
          <v:shape id="_x0000_s1026" o:spid="_x0000_s1026" o:spt="202" type="#_x0000_t202" style="position:absolute;left:0pt;margin-left:240.5pt;margin-top:9.55pt;height:14.1pt;width:126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0363FC">
                  <w:pPr>
                    <w:pStyle w:val="2"/>
                    <w:tabs>
                      <w:tab w:val="left" w:pos="2498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4"/>
          <w:sz w:val="28"/>
          <w:szCs w:val="28"/>
        </w:rPr>
        <w:t>主体结构、关键性工作的范围：</w:t>
      </w:r>
    </w:p>
    <w:p w14:paraId="5CF66A8D">
      <w:pPr>
        <w:spacing w:before="319" w:line="224" w:lineRule="auto"/>
        <w:ind w:left="57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3.5.2分包的确定：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1"/>
          <w:sz w:val="9"/>
          <w:szCs w:val="9"/>
        </w:rPr>
        <w:t>0</w:t>
      </w:r>
    </w:p>
    <w:p w14:paraId="6C4E3D1D">
      <w:pPr>
        <w:spacing w:before="153" w:line="222" w:lineRule="auto"/>
        <w:ind w:left="57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4"/>
          <w:sz w:val="31"/>
          <w:szCs w:val="31"/>
        </w:rPr>
        <w:t>3.5.4分包合同价款：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4"/>
          <w:position w:val="2"/>
          <w:sz w:val="20"/>
          <w:szCs w:val="20"/>
          <w:u w:val="single" w:color="auto"/>
        </w:rPr>
        <w:t xml:space="preserve">        </w:t>
      </w:r>
      <w:r>
        <w:rPr>
          <w:rFonts w:ascii="宋体" w:hAnsi="宋体" w:eastAsia="宋体" w:cs="宋体"/>
          <w:spacing w:val="-5"/>
          <w:position w:val="2"/>
          <w:sz w:val="20"/>
          <w:szCs w:val="20"/>
          <w:u w:val="single" w:color="auto"/>
        </w:rPr>
        <w:t xml:space="preserve">   /</w:t>
      </w:r>
      <w:r>
        <w:rPr>
          <w:rFonts w:ascii="宋体" w:hAnsi="宋体" w:eastAsia="宋体" w:cs="宋体"/>
          <w:position w:val="2"/>
          <w:sz w:val="20"/>
          <w:szCs w:val="20"/>
          <w:u w:val="single" w:color="auto"/>
        </w:rPr>
        <w:t xml:space="preserve">             </w:t>
      </w:r>
    </w:p>
    <w:p w14:paraId="28C30164">
      <w:pPr>
        <w:spacing w:before="163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3.6工程照管与成品、半成品保护</w:t>
      </w:r>
    </w:p>
    <w:p w14:paraId="48DC6D55">
      <w:pPr>
        <w:spacing w:before="146" w:line="313" w:lineRule="auto"/>
        <w:ind w:firstLine="5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1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3"/>
          <w:sz w:val="31"/>
          <w:szCs w:val="31"/>
        </w:rPr>
        <w:t>。</w:t>
      </w:r>
    </w:p>
    <w:p w14:paraId="5889929F">
      <w:pPr>
        <w:spacing w:before="2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3.7履约担保</w:t>
      </w:r>
    </w:p>
    <w:p w14:paraId="7A519F3C">
      <w:pPr>
        <w:spacing w:before="189" w:line="212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承包人是否提供履约担保：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否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</w:p>
    <w:p w14:paraId="20BC27A7">
      <w:pPr>
        <w:spacing w:line="188" w:lineRule="auto"/>
        <w:ind w:left="53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C0B1E2E">
      <w:pPr>
        <w:spacing w:before="10" w:line="214" w:lineRule="auto"/>
        <w:ind w:left="530"/>
        <w:rPr>
          <w:sz w:val="28"/>
          <w:szCs w:val="28"/>
        </w:rPr>
      </w:pPr>
      <w:r>
        <w:pict>
          <v:shape id="_x0000_s1027" o:spid="_x0000_s1027" o:spt="202" type="#_x0000_t202" style="position:absolute;left:0pt;margin-left:326pt;margin-top:7.55pt;height:14.1pt;width:83.5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2E2C7EE">
                  <w:pPr>
                    <w:pStyle w:val="2"/>
                    <w:tabs>
                      <w:tab w:val="left" w:pos="1650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0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     </w:t>
      </w:r>
      <w:r>
        <w:rPr>
          <w:position w:val="-10"/>
          <w:sz w:val="28"/>
          <w:szCs w:val="28"/>
        </w:rPr>
        <w:drawing>
          <wp:inline distT="0" distB="0" distL="0" distR="0">
            <wp:extent cx="82550" cy="14541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560" cy="14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29007">
      <w:pPr>
        <w:spacing w:before="233" w:line="224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36" w:name="bookmark7"/>
      <w:bookmarkEnd w:id="36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4.</w:t>
      </w:r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监理人</w:t>
      </w:r>
    </w:p>
    <w:p w14:paraId="7DC7EDAA">
      <w:pPr>
        <w:spacing w:before="147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4.1监理人的一般规定</w:t>
      </w:r>
    </w:p>
    <w:p w14:paraId="5FCEC0B0">
      <w:pPr>
        <w:spacing w:line="221" w:lineRule="auto"/>
        <w:rPr>
          <w:rFonts w:ascii="黑体" w:hAnsi="黑体" w:eastAsia="黑体" w:cs="黑体"/>
          <w:sz w:val="31"/>
          <w:szCs w:val="31"/>
        </w:rPr>
        <w:sectPr>
          <w:footerReference r:id="rId11" w:type="default"/>
          <w:pgSz w:w="11950" w:h="16770"/>
          <w:pgMar w:top="1390" w:right="1705" w:bottom="1336" w:left="1339" w:header="0" w:footer="1209" w:gutter="0"/>
          <w:cols w:space="720" w:num="1"/>
        </w:sectPr>
      </w:pPr>
    </w:p>
    <w:p w14:paraId="69AC29CE">
      <w:pPr>
        <w:spacing w:before="69" w:line="279" w:lineRule="auto"/>
        <w:ind w:left="590" w:right="1929"/>
        <w:rPr>
          <w:rFonts w:ascii="Times New Roman" w:hAnsi="Times New Roman" w:eastAsia="Times New Roman" w:cs="Times New Roman"/>
          <w:sz w:val="16"/>
          <w:szCs w:val="16"/>
        </w:rPr>
      </w:pPr>
      <w:bookmarkStart w:id="37" w:name="bookmark32"/>
      <w:bookmarkEnd w:id="37"/>
      <w:r>
        <w:rPr>
          <w:rFonts w:ascii="仿宋" w:hAnsi="仿宋" w:eastAsia="仿宋" w:cs="仿宋"/>
          <w:spacing w:val="-20"/>
          <w:position w:val="1"/>
          <w:sz w:val="31"/>
          <w:szCs w:val="31"/>
        </w:rPr>
        <w:t>关于监理人的监理内容：</w:t>
      </w:r>
      <w:r>
        <w:rPr>
          <w:rFonts w:ascii="仿宋" w:hAnsi="仿宋" w:eastAsia="仿宋" w:cs="仿宋"/>
          <w:spacing w:val="117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2"/>
          <w:sz w:val="31"/>
          <w:szCs w:val="31"/>
          <w:u w:val="single" w:color="auto"/>
        </w:rPr>
        <w:t>详</w:t>
      </w:r>
      <w:r>
        <w:rPr>
          <w:rFonts w:ascii="仿宋" w:hAnsi="仿宋" w:eastAsia="仿宋" w:cs="仿宋"/>
          <w:spacing w:val="-39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2"/>
          <w:sz w:val="31"/>
          <w:szCs w:val="31"/>
          <w:u w:val="single" w:color="auto"/>
        </w:rPr>
        <w:t>见 监</w:t>
      </w:r>
      <w:r>
        <w:rPr>
          <w:rFonts w:ascii="仿宋" w:hAnsi="仿宋" w:eastAsia="仿宋" w:cs="仿宋"/>
          <w:spacing w:val="-39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2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33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2"/>
          <w:sz w:val="31"/>
          <w:szCs w:val="31"/>
          <w:u w:val="single" w:color="auto"/>
        </w:rPr>
        <w:t>合 同</w:t>
      </w:r>
      <w:r>
        <w:rPr>
          <w:rFonts w:ascii="仿宋" w:hAnsi="仿宋" w:eastAsia="仿宋" w:cs="仿宋"/>
          <w:spacing w:val="92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position w:val="-2"/>
          <w:sz w:val="31"/>
          <w:szCs w:val="31"/>
        </w:rPr>
        <w:t>。</w:t>
      </w:r>
      <w:r>
        <w:rPr>
          <w:rFonts w:ascii="仿宋" w:hAnsi="仿宋" w:eastAsia="仿宋" w:cs="仿宋"/>
          <w:position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关于监理人的监理权限：</w:t>
      </w:r>
      <w:r>
        <w:rPr>
          <w:rFonts w:ascii="仿宋" w:hAnsi="仿宋" w:eastAsia="仿宋" w:cs="仿宋"/>
          <w:spacing w:val="11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5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5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5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5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 xml:space="preserve">款   </w:t>
      </w:r>
      <w:r>
        <w:rPr>
          <w:rFonts w:ascii="仿宋" w:hAnsi="仿宋" w:eastAsia="仿宋" w:cs="仿宋"/>
          <w:spacing w:val="-145"/>
          <w:position w:val="-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16"/>
          <w:szCs w:val="16"/>
        </w:rPr>
        <w:t>o</w:t>
      </w:r>
    </w:p>
    <w:p w14:paraId="0B8FAD59">
      <w:pPr>
        <w:spacing w:before="88" w:line="203" w:lineRule="auto"/>
        <w:ind w:right="56" w:firstLine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的约定：</w:t>
      </w:r>
      <w:r>
        <w:rPr>
          <w:rFonts w:ascii="仿宋" w:hAnsi="仿宋" w:eastAsia="仿宋" w:cs="仿宋"/>
          <w:spacing w:val="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6D7807C">
      <w:pPr>
        <w:pStyle w:val="2"/>
        <w:spacing w:line="59" w:lineRule="exact"/>
        <w:ind w:left="663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2B044AE7">
      <w:pPr>
        <w:spacing w:before="318" w:line="221" w:lineRule="auto"/>
        <w:ind w:left="590"/>
        <w:rPr>
          <w:rFonts w:ascii="仿宋" w:hAnsi="仿宋" w:eastAsia="仿宋" w:cs="仿宋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1"/>
          <w:sz w:val="25"/>
          <w:szCs w:val="25"/>
        </w:rPr>
        <w:t xml:space="preserve">4.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2</w:t>
      </w:r>
      <w:r>
        <w:rPr>
          <w:rFonts w:ascii="黑体" w:hAnsi="黑体" w:eastAsia="黑体" w:cs="黑体"/>
          <w:spacing w:val="-14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监</w:t>
      </w:r>
      <w:r>
        <w:rPr>
          <w:rFonts w:ascii="黑体" w:hAnsi="黑体" w:eastAsia="黑体" w:cs="黑体"/>
          <w:spacing w:val="-22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理</w:t>
      </w:r>
      <w:r>
        <w:rPr>
          <w:rFonts w:ascii="黑体" w:hAnsi="黑体" w:eastAsia="黑体" w:cs="黑体"/>
          <w:spacing w:val="-16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人</w:t>
      </w:r>
      <w:r>
        <w:rPr>
          <w:rFonts w:ascii="黑体" w:hAnsi="黑体" w:eastAsia="黑体" w:cs="黑体"/>
          <w:spacing w:val="-16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员</w:t>
      </w:r>
      <w:r>
        <w:rPr>
          <w:rFonts w:ascii="黑体" w:hAnsi="黑体" w:eastAsia="黑体" w:cs="黑体"/>
          <w:spacing w:val="22"/>
          <w:sz w:val="25"/>
          <w:szCs w:val="25"/>
        </w:rPr>
        <w:t xml:space="preserve">   </w:t>
      </w:r>
      <w:r>
        <w:rPr>
          <w:rFonts w:ascii="仿宋" w:hAnsi="仿宋" w:eastAsia="仿宋" w:cs="仿宋"/>
          <w:spacing w:val="-10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详 见 监 理 合 同</w:t>
      </w:r>
    </w:p>
    <w:p w14:paraId="54484FEA">
      <w:pPr>
        <w:spacing w:before="27" w:line="188" w:lineRule="auto"/>
        <w:ind w:left="492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371D8E7">
      <w:pPr>
        <w:spacing w:before="152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4.4商定或确定</w:t>
      </w:r>
    </w:p>
    <w:p w14:paraId="1C465AD2">
      <w:pPr>
        <w:spacing w:before="168" w:line="202" w:lineRule="auto"/>
        <w:ind w:right="74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在发包人和承包人不能通过协商达成一致意见时，发包人授权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监理人对以下事项进行确定：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用 条 款</w:t>
      </w:r>
    </w:p>
    <w:p w14:paraId="49895EE2">
      <w:pPr>
        <w:pStyle w:val="2"/>
        <w:spacing w:line="75" w:lineRule="exact"/>
        <w:ind w:left="6330"/>
        <w:rPr>
          <w:sz w:val="10"/>
          <w:szCs w:val="10"/>
        </w:rPr>
      </w:pPr>
      <w:r>
        <w:rPr>
          <w:sz w:val="10"/>
          <w:szCs w:val="10"/>
        </w:rPr>
        <w:t>o</w:t>
      </w:r>
    </w:p>
    <w:p w14:paraId="27D99745">
      <w:pPr>
        <w:spacing w:before="307" w:line="223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38" w:name="bookmark8"/>
      <w:bookmarkEnd w:id="38"/>
      <w:r>
        <w:rPr>
          <w:rFonts w:ascii="仿宋" w:hAnsi="仿宋" w:eastAsia="仿宋" w:cs="仿宋"/>
          <w:b/>
          <w:bCs/>
          <w:spacing w:val="19"/>
          <w:sz w:val="31"/>
          <w:szCs w:val="31"/>
        </w:rPr>
        <w:t>5.工程质量</w:t>
      </w:r>
    </w:p>
    <w:p w14:paraId="520CD137">
      <w:pPr>
        <w:spacing w:before="157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6"/>
          <w:sz w:val="31"/>
          <w:szCs w:val="31"/>
        </w:rPr>
        <w:t>5.1</w:t>
      </w:r>
      <w:r>
        <w:rPr>
          <w:rFonts w:ascii="宋体" w:hAnsi="宋体" w:eastAsia="宋体" w:cs="宋体"/>
          <w:spacing w:val="-3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质量要求</w:t>
      </w:r>
    </w:p>
    <w:p w14:paraId="518402EA">
      <w:pPr>
        <w:spacing w:before="167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 xml:space="preserve">5.1.1 </w:t>
      </w:r>
      <w:r>
        <w:rPr>
          <w:rFonts w:ascii="仿宋" w:hAnsi="仿宋" w:eastAsia="仿宋" w:cs="仿宋"/>
          <w:spacing w:val="-12"/>
          <w:sz w:val="31"/>
          <w:szCs w:val="31"/>
        </w:rPr>
        <w:t>特殊质量标准和要求：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   </w:t>
      </w:r>
    </w:p>
    <w:p w14:paraId="552FA10F">
      <w:pPr>
        <w:spacing w:before="16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5.3隐蔽工程检查</w:t>
      </w:r>
    </w:p>
    <w:p w14:paraId="0A6B3B1C">
      <w:pPr>
        <w:spacing w:before="139" w:line="200" w:lineRule="auto"/>
        <w:ind w:right="74" w:firstLine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5.3.2承包人提前通知监理人隐蔽工程检查的期限的约定：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共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6"/>
          <w:sz w:val="31"/>
          <w:szCs w:val="31"/>
          <w:u w:val="single" w:color="auto"/>
        </w:rPr>
        <w:t>同检查前48小时，书面通知</w:t>
      </w:r>
    </w:p>
    <w:p w14:paraId="1BEAE0C1">
      <w:pPr>
        <w:pStyle w:val="2"/>
        <w:spacing w:before="6" w:line="75" w:lineRule="exact"/>
        <w:ind w:left="4099"/>
        <w:rPr>
          <w:sz w:val="10"/>
          <w:szCs w:val="10"/>
        </w:rPr>
      </w:pPr>
      <w:r>
        <w:rPr>
          <w:sz w:val="10"/>
          <w:szCs w:val="10"/>
        </w:rPr>
        <w:t>o</w:t>
      </w:r>
    </w:p>
    <w:p w14:paraId="34836A2D">
      <w:pPr>
        <w:spacing w:before="296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监理人不能按时进行检查时，应提前24小</w:t>
      </w:r>
      <w:r>
        <w:rPr>
          <w:rFonts w:ascii="仿宋" w:hAnsi="仿宋" w:eastAsia="仿宋" w:cs="仿宋"/>
          <w:spacing w:val="-14"/>
          <w:sz w:val="31"/>
          <w:szCs w:val="31"/>
        </w:rPr>
        <w:t>时提交书面延期要求。</w:t>
      </w:r>
    </w:p>
    <w:p w14:paraId="6AA81ACF">
      <w:pPr>
        <w:spacing w:before="195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关于延期最长不得超过：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小时。</w:t>
      </w:r>
    </w:p>
    <w:p w14:paraId="5BAEF258">
      <w:pPr>
        <w:spacing w:before="139" w:line="221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39" w:name="bookmark9"/>
      <w:bookmarkEnd w:id="39"/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6.安全文明施工与环境保护</w:t>
      </w:r>
    </w:p>
    <w:p w14:paraId="42E16AA3">
      <w:pPr>
        <w:spacing w:before="182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6.1安全文明施工</w:t>
      </w:r>
    </w:p>
    <w:p w14:paraId="59AF9786">
      <w:pPr>
        <w:spacing w:before="129" w:line="235" w:lineRule="auto"/>
        <w:ind w:right="90" w:firstLine="59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>6.1.1</w:t>
      </w:r>
      <w:r>
        <w:rPr>
          <w:rFonts w:ascii="宋体" w:hAnsi="宋体" w:eastAsia="宋体" w:cs="宋体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项目安全生产的达标目标及相应事项的约定</w:t>
      </w:r>
      <w:r>
        <w:rPr>
          <w:rFonts w:ascii="宋体" w:hAnsi="宋体" w:eastAsia="宋体" w:cs="宋体"/>
          <w:spacing w:val="-12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对特殊工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种、岗位，承包人应安排具有相应资格、资质的人员持证上岗；承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包方应严禁工人酒后施工，严禁高血压、恐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高症患者高空作业；凡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违反规定施工造成的质量、安全事故由承包方负责</w:t>
      </w:r>
    </w:p>
    <w:p w14:paraId="29833A58">
      <w:pPr>
        <w:pStyle w:val="2"/>
        <w:spacing w:before="82" w:line="60" w:lineRule="exact"/>
        <w:ind w:left="693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62BC7116">
      <w:pPr>
        <w:pStyle w:val="2"/>
        <w:spacing w:line="308" w:lineRule="auto"/>
      </w:pPr>
    </w:p>
    <w:p w14:paraId="6C6E1904">
      <w:pPr>
        <w:pStyle w:val="2"/>
        <w:spacing w:before="101" w:line="221" w:lineRule="auto"/>
        <w:ind w:left="590"/>
        <w:rPr>
          <w:sz w:val="16"/>
          <w:szCs w:val="16"/>
        </w:rPr>
      </w:pPr>
      <w:r>
        <w:rPr>
          <w:rFonts w:ascii="仿宋" w:hAnsi="仿宋" w:eastAsia="仿宋" w:cs="仿宋"/>
          <w:spacing w:val="-12"/>
          <w:sz w:val="31"/>
          <w:szCs w:val="31"/>
        </w:rPr>
        <w:t>6.1.4关于治安保卫的特别约定：</w:t>
      </w:r>
      <w:r>
        <w:rPr>
          <w:rFonts w:ascii="仿宋" w:hAnsi="仿宋" w:eastAsia="仿宋" w:cs="仿宋"/>
          <w:spacing w:val="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行 通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10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spacing w:val="-12"/>
          <w:position w:val="1"/>
          <w:sz w:val="16"/>
          <w:szCs w:val="16"/>
        </w:rPr>
        <w:t>o</w:t>
      </w:r>
    </w:p>
    <w:p w14:paraId="0D365754">
      <w:pPr>
        <w:spacing w:before="129" w:line="202" w:lineRule="auto"/>
        <w:ind w:right="50" w:firstLine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关于编制施工场地治安管理计划的约定：</w:t>
      </w:r>
      <w:r>
        <w:rPr>
          <w:rFonts w:ascii="仿宋" w:hAnsi="仿宋" w:eastAsia="仿宋" w:cs="仿宋"/>
          <w:spacing w:val="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开工前提供施工场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  <w:u w:val="single" w:color="auto"/>
        </w:rPr>
        <w:t>地治安管理方案或计划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5BAF8AE9">
      <w:pPr>
        <w:pStyle w:val="2"/>
        <w:spacing w:line="60" w:lineRule="exact"/>
        <w:ind w:left="350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62A8BF4F">
      <w:pPr>
        <w:pStyle w:val="2"/>
        <w:spacing w:before="311" w:line="218" w:lineRule="auto"/>
        <w:ind w:left="590"/>
        <w:rPr>
          <w:sz w:val="8"/>
          <w:szCs w:val="8"/>
        </w:rPr>
      </w:pPr>
      <w:r>
        <w:rPr>
          <w:rFonts w:ascii="仿宋" w:hAnsi="仿宋" w:eastAsia="仿宋" w:cs="仿宋"/>
          <w:spacing w:val="-9"/>
          <w:sz w:val="25"/>
          <w:szCs w:val="25"/>
        </w:rPr>
        <w:t>6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.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1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.</w:t>
      </w:r>
      <w:r>
        <w:rPr>
          <w:rFonts w:ascii="仿宋" w:hAnsi="仿宋" w:eastAsia="仿宋" w:cs="仿宋"/>
          <w:spacing w:val="-7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5文明施工：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4"/>
          <w:sz w:val="25"/>
          <w:szCs w:val="25"/>
          <w:u w:val="single" w:color="auto"/>
        </w:rPr>
        <w:t xml:space="preserve"> 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3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2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 xml:space="preserve">款  </w:t>
      </w:r>
      <w:r>
        <w:rPr>
          <w:spacing w:val="-9"/>
          <w:position w:val="-15"/>
          <w:sz w:val="8"/>
          <w:szCs w:val="8"/>
        </w:rPr>
        <w:t>o</w:t>
      </w:r>
    </w:p>
    <w:p w14:paraId="67DAB1BB">
      <w:pPr>
        <w:spacing w:line="218" w:lineRule="auto"/>
        <w:rPr>
          <w:sz w:val="8"/>
          <w:szCs w:val="8"/>
        </w:rPr>
        <w:sectPr>
          <w:footerReference r:id="rId12" w:type="default"/>
          <w:pgSz w:w="11770" w:h="16650"/>
          <w:pgMar w:top="1389" w:right="1265" w:bottom="1267" w:left="1620" w:header="0" w:footer="1141" w:gutter="0"/>
          <w:cols w:space="720" w:num="1"/>
        </w:sectPr>
      </w:pPr>
    </w:p>
    <w:p w14:paraId="70206E4F">
      <w:pPr>
        <w:spacing w:before="62" w:line="226" w:lineRule="auto"/>
        <w:ind w:right="12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6.1.6关于安全文明施工费支付比例和支</w:t>
      </w:r>
      <w:r>
        <w:rPr>
          <w:rFonts w:ascii="仿宋" w:hAnsi="仿宋" w:eastAsia="仿宋" w:cs="仿宋"/>
          <w:spacing w:val="-1"/>
          <w:sz w:val="30"/>
          <w:szCs w:val="30"/>
        </w:rPr>
        <w:t>付期限的约定：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  行</w:t>
      </w:r>
    </w:p>
    <w:p w14:paraId="447C4C0A">
      <w:pPr>
        <w:spacing w:before="241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通用条款。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4799F7D1">
      <w:pPr>
        <w:spacing w:before="154" w:line="223" w:lineRule="auto"/>
        <w:ind w:left="4"/>
        <w:outlineLvl w:val="1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bookmarkStart w:id="41" w:name="bookmark10"/>
      <w:bookmarkEnd w:id="41"/>
      <w:r>
        <w:rPr>
          <w:rFonts w:ascii="仿宋" w:hAnsi="仿宋" w:eastAsia="仿宋" w:cs="仿宋"/>
          <w:b/>
          <w:bCs/>
          <w:spacing w:val="16"/>
          <w:sz w:val="30"/>
          <w:szCs w:val="30"/>
        </w:rPr>
        <w:t>7.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6"/>
          <w:sz w:val="30"/>
          <w:szCs w:val="30"/>
        </w:rPr>
        <w:t>工期和进度</w:t>
      </w:r>
    </w:p>
    <w:p w14:paraId="0424B341">
      <w:pPr>
        <w:spacing w:before="16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7.1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施工组织设计</w:t>
      </w:r>
    </w:p>
    <w:p w14:paraId="0BF8B71B">
      <w:pPr>
        <w:spacing w:before="143" w:line="208" w:lineRule="auto"/>
        <w:ind w:right="36" w:firstLine="58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4"/>
          <w:sz w:val="30"/>
          <w:szCs w:val="30"/>
        </w:rPr>
        <w:t>7.1.1</w:t>
      </w:r>
      <w:r>
        <w:rPr>
          <w:rFonts w:ascii="宋体" w:hAnsi="宋体" w:eastAsia="宋体" w:cs="宋体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合同当事人约定的施工组织设计应包括的其他内容：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  执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行通用条款</w:t>
      </w:r>
    </w:p>
    <w:p w14:paraId="404FC0AD">
      <w:pPr>
        <w:pStyle w:val="2"/>
        <w:spacing w:line="60" w:lineRule="exact"/>
        <w:ind w:left="180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02CEED36">
      <w:pPr>
        <w:pStyle w:val="2"/>
        <w:spacing w:line="265" w:lineRule="auto"/>
      </w:pPr>
    </w:p>
    <w:p w14:paraId="3DA283E1">
      <w:pPr>
        <w:spacing w:before="98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7.1.2施工组织设计的提交和修改</w:t>
      </w:r>
    </w:p>
    <w:p w14:paraId="3DA755EC">
      <w:pPr>
        <w:spacing w:before="146" w:line="279" w:lineRule="auto"/>
        <w:ind w:left="589" w:right="164" w:hanging="58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12"/>
          <w:sz w:val="30"/>
          <w:szCs w:val="30"/>
        </w:rPr>
        <w:t>承包人提交详细施工组织设计的期限的约定：</w:t>
      </w:r>
      <w:r>
        <w:rPr>
          <w:rFonts w:ascii="楷体" w:hAnsi="楷体" w:eastAsia="楷体" w:cs="楷体"/>
          <w:spacing w:val="-11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3"/>
          <w:position w:val="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position w:val="3"/>
          <w:sz w:val="31"/>
          <w:szCs w:val="31"/>
          <w:u w:val="single" w:color="auto"/>
        </w:rPr>
        <w:t>执行通用条款</w:t>
      </w:r>
      <w:r>
        <w:rPr>
          <w:rFonts w:ascii="Times New Roman" w:hAnsi="Times New Roman" w:eastAsia="Times New Roman" w:cs="Times New Roman"/>
          <w:spacing w:val="12"/>
          <w:position w:val="4"/>
          <w:sz w:val="16"/>
          <w:szCs w:val="16"/>
        </w:rPr>
        <w:t>o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 xml:space="preserve">     </w:t>
      </w:r>
      <w:r>
        <w:rPr>
          <w:rFonts w:ascii="仿宋" w:hAnsi="仿宋" w:eastAsia="仿宋" w:cs="仿宋"/>
          <w:sz w:val="30"/>
          <w:szCs w:val="30"/>
        </w:rPr>
        <w:t>发包人和监理人在收到详细的施工组织设计后确认或提出修改</w:t>
      </w:r>
    </w:p>
    <w:p w14:paraId="307E1518">
      <w:pPr>
        <w:spacing w:before="172" w:line="224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9"/>
          <w:sz w:val="30"/>
          <w:szCs w:val="30"/>
        </w:rPr>
        <w:t>意见的期限：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执 行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10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>o</w:t>
      </w:r>
    </w:p>
    <w:p w14:paraId="79B70C35">
      <w:pPr>
        <w:spacing w:before="164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7.2施工进度计划</w:t>
      </w:r>
    </w:p>
    <w:p w14:paraId="0661DF1A">
      <w:pPr>
        <w:spacing w:before="173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7.2.2施工进度计划的修订</w:t>
      </w:r>
    </w:p>
    <w:p w14:paraId="0907B9C0">
      <w:pPr>
        <w:spacing w:before="132" w:line="210" w:lineRule="auto"/>
        <w:ind w:right="210" w:firstLine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发包人和监理人在收到修订的施工进度计划后确认或提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</w:rPr>
        <w:t>意见的期限：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收 到</w:t>
      </w:r>
      <w:r>
        <w:rPr>
          <w:rFonts w:ascii="楷体" w:hAnsi="楷体" w:eastAsia="楷体" w:cs="楷体"/>
          <w:spacing w:val="-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后</w:t>
      </w:r>
      <w:r>
        <w:rPr>
          <w:rFonts w:ascii="楷体" w:hAnsi="楷体" w:eastAsia="楷体" w:cs="楷体"/>
          <w:spacing w:val="-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5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A989BDD">
      <w:pPr>
        <w:pStyle w:val="2"/>
        <w:spacing w:line="60" w:lineRule="exact"/>
        <w:ind w:left="424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67B57239">
      <w:pPr>
        <w:pStyle w:val="2"/>
        <w:spacing w:line="241" w:lineRule="auto"/>
      </w:pPr>
    </w:p>
    <w:p w14:paraId="5908C93A">
      <w:pPr>
        <w:spacing w:before="98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7.3开工</w:t>
      </w:r>
    </w:p>
    <w:p w14:paraId="43E42E0B">
      <w:pPr>
        <w:spacing w:before="184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7.3.1开工准备</w:t>
      </w:r>
    </w:p>
    <w:p w14:paraId="25CAD75A">
      <w:pPr>
        <w:spacing w:before="159" w:line="331" w:lineRule="auto"/>
        <w:ind w:right="69" w:firstLine="68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2"/>
          <w:sz w:val="30"/>
          <w:szCs w:val="30"/>
        </w:rPr>
        <w:t>关于承包人提交工程开工报审表的期限：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合同签订后，工程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开工前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0BD80C91">
      <w:pPr>
        <w:spacing w:before="1" w:line="310" w:lineRule="auto"/>
        <w:ind w:left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关于承包人应完成的其他开工准备工作及期限</w:t>
      </w:r>
      <w:r>
        <w:rPr>
          <w:rFonts w:ascii="宋体" w:hAnsi="宋体" w:eastAsia="宋体" w:cs="宋体"/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4C20C278">
      <w:pPr>
        <w:spacing w:before="4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7.3.2开工通知</w:t>
      </w:r>
    </w:p>
    <w:p w14:paraId="5AD1FEDC">
      <w:pPr>
        <w:spacing w:before="114" w:line="339" w:lineRule="auto"/>
        <w:ind w:right="153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90 </w:t>
      </w:r>
      <w:r>
        <w:rPr>
          <w:rFonts w:ascii="仿宋" w:hAnsi="仿宋" w:eastAsia="仿宋" w:cs="仿宋"/>
          <w:spacing w:val="1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发出开工通知的，承包人有权提出价格调整要求，或者解除合同。</w:t>
      </w:r>
    </w:p>
    <w:p w14:paraId="61B893C8">
      <w:pPr>
        <w:spacing w:before="10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7.4测量放线</w:t>
      </w:r>
    </w:p>
    <w:p w14:paraId="006AB71B">
      <w:pPr>
        <w:spacing w:before="141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7.4.1发包人通过监理人向承包人提供测量基准点、基准线和水</w:t>
      </w:r>
    </w:p>
    <w:p w14:paraId="22C7C7E7">
      <w:pPr>
        <w:spacing w:before="156" w:line="19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6"/>
          <w:sz w:val="30"/>
          <w:szCs w:val="30"/>
        </w:rPr>
        <w:t xml:space="preserve">准点及其书面资料的期限：合同签订后，工程开工前  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o</w:t>
      </w:r>
    </w:p>
    <w:p w14:paraId="38086FA0">
      <w:pPr>
        <w:tabs>
          <w:tab w:val="left" w:pos="7274"/>
        </w:tabs>
        <w:spacing w:line="11" w:lineRule="exact"/>
        <w:ind w:left="3633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3"/>
          <w:position w:val="6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58992FB4">
      <w:pPr>
        <w:spacing w:line="11" w:lineRule="exact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13" w:type="default"/>
          <w:pgSz w:w="11560" w:h="16500"/>
          <w:pgMar w:top="1267" w:right="1627" w:bottom="1162" w:left="1060" w:header="0" w:footer="1053" w:gutter="0"/>
          <w:cols w:space="720" w:num="1"/>
        </w:sectPr>
      </w:pPr>
    </w:p>
    <w:p w14:paraId="1146BA79">
      <w:pPr>
        <w:spacing w:before="97" w:line="222" w:lineRule="auto"/>
        <w:ind w:left="594"/>
        <w:rPr>
          <w:rFonts w:ascii="黑体" w:hAnsi="黑体" w:eastAsia="黑体" w:cs="黑体"/>
          <w:sz w:val="31"/>
          <w:szCs w:val="31"/>
        </w:rPr>
      </w:pPr>
      <w:bookmarkStart w:id="42" w:name="bookmark34"/>
      <w:bookmarkEnd w:id="42"/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7.5工期延误</w:t>
      </w:r>
    </w:p>
    <w:p w14:paraId="1110B0D7">
      <w:pPr>
        <w:spacing w:before="142" w:line="223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 xml:space="preserve">7.5.1 </w:t>
      </w:r>
      <w:r>
        <w:rPr>
          <w:rFonts w:ascii="仿宋" w:hAnsi="仿宋" w:eastAsia="仿宋" w:cs="仿宋"/>
          <w:spacing w:val="-17"/>
          <w:sz w:val="31"/>
          <w:szCs w:val="31"/>
        </w:rPr>
        <w:t>因发包人原因导致工期延误</w:t>
      </w:r>
    </w:p>
    <w:p w14:paraId="13C8D14C">
      <w:pPr>
        <w:spacing w:before="147" w:line="289" w:lineRule="auto"/>
        <w:ind w:right="52" w:firstLine="68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(7)因发包人原因导致工期延误的其他情形</w:t>
      </w:r>
      <w:r>
        <w:rPr>
          <w:rFonts w:ascii="宋体" w:hAnsi="宋体" w:eastAsia="宋体" w:cs="宋体"/>
          <w:spacing w:val="-3"/>
          <w:sz w:val="31"/>
          <w:szCs w:val="31"/>
        </w:rPr>
        <w:t>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①政策性调整影</w:t>
      </w:r>
      <w:r>
        <w:rPr>
          <w:rFonts w:ascii="楷体" w:hAnsi="楷体" w:eastAsia="楷体" w:cs="楷体"/>
          <w:spacing w:val="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响施工进度的；②重大设计变更影响施工进度的；③总监理工程师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未及时作出确定而延误工期的；④非承包人及不可抗力原因等</w:t>
      </w:r>
      <w:r>
        <w:rPr>
          <w:rFonts w:ascii="楷体" w:hAnsi="楷体" w:eastAsia="楷体" w:cs="楷体"/>
          <w:spacing w:val="2"/>
          <w:sz w:val="31"/>
          <w:szCs w:val="31"/>
        </w:rPr>
        <w:t>。</w:t>
      </w:r>
    </w:p>
    <w:p w14:paraId="0E58F8EE">
      <w:pPr>
        <w:spacing w:before="161" w:line="223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7.5.2因承包人原因导致工期延误</w:t>
      </w:r>
    </w:p>
    <w:p w14:paraId="21DAF0A6">
      <w:pPr>
        <w:spacing w:before="136" w:line="208" w:lineRule="auto"/>
        <w:ind w:left="309" w:right="275" w:firstLine="28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</w:rPr>
        <w:t>因承包人原因造成工期延误，逾期竣工违约金的</w:t>
      </w:r>
      <w:r>
        <w:rPr>
          <w:rFonts w:ascii="楷体" w:hAnsi="楷体" w:eastAsia="楷体" w:cs="楷体"/>
          <w:spacing w:val="-14"/>
          <w:sz w:val="31"/>
          <w:szCs w:val="31"/>
        </w:rPr>
        <w:t>计算方法为：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7"/>
          <w:sz w:val="31"/>
          <w:szCs w:val="31"/>
          <w:u w:val="single" w:color="auto"/>
        </w:rPr>
        <w:t>每天500元，累计计算</w:t>
      </w:r>
    </w:p>
    <w:p w14:paraId="5F809311">
      <w:pPr>
        <w:pStyle w:val="2"/>
        <w:spacing w:before="6" w:line="60" w:lineRule="exact"/>
        <w:ind w:left="363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125018AD">
      <w:pPr>
        <w:spacing w:before="304" w:line="210" w:lineRule="auto"/>
        <w:ind w:right="117" w:firstLine="53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</w:rPr>
        <w:t>因承包人原因造成工期延误，逾期竣工违约金的上限：</w:t>
      </w:r>
      <w:r>
        <w:rPr>
          <w:rFonts w:ascii="楷体" w:hAnsi="楷体" w:eastAsia="楷体" w:cs="楷体"/>
          <w:spacing w:val="-3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签  约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  <w:u w:val="single" w:color="auto"/>
        </w:rPr>
        <w:t>合同价的1%</w:t>
      </w:r>
    </w:p>
    <w:p w14:paraId="01D5C25A">
      <w:pPr>
        <w:pStyle w:val="2"/>
        <w:spacing w:line="74" w:lineRule="exact"/>
        <w:ind w:left="2019"/>
        <w:rPr>
          <w:sz w:val="10"/>
          <w:szCs w:val="10"/>
        </w:rPr>
      </w:pPr>
      <w:r>
        <w:rPr>
          <w:sz w:val="10"/>
          <w:szCs w:val="10"/>
        </w:rPr>
        <w:t>o</w:t>
      </w:r>
    </w:p>
    <w:p w14:paraId="14F9E91F">
      <w:pPr>
        <w:spacing w:before="297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7.6不利物质条件</w:t>
      </w:r>
    </w:p>
    <w:p w14:paraId="243E72F7">
      <w:pPr>
        <w:spacing w:before="158" w:line="225" w:lineRule="auto"/>
        <w:jc w:val="right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5"/>
          <w:sz w:val="31"/>
          <w:szCs w:val="31"/>
        </w:rPr>
        <w:t>不利物质条件的其他情形和有关约定：</w:t>
      </w:r>
      <w:r>
        <w:rPr>
          <w:rFonts w:ascii="楷体" w:hAnsi="楷体" w:eastAsia="楷体" w:cs="楷体"/>
          <w:spacing w:val="-3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83"/>
          <w:position w:val="-1"/>
          <w:sz w:val="34"/>
          <w:szCs w:val="34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position w:val="-1"/>
          <w:sz w:val="34"/>
          <w:szCs w:val="34"/>
          <w:u w:val="single" w:color="auto"/>
        </w:rPr>
        <w:t>执行通</w:t>
      </w:r>
      <w:r>
        <w:rPr>
          <w:rFonts w:ascii="楷体" w:hAnsi="楷体" w:eastAsia="楷体" w:cs="楷体"/>
          <w:spacing w:val="4"/>
          <w:position w:val="-1"/>
          <w:sz w:val="34"/>
          <w:szCs w:val="34"/>
          <w:u w:val="single" w:color="auto"/>
        </w:rPr>
        <w:t xml:space="preserve">用条款 </w:t>
      </w:r>
      <w:r>
        <w:rPr>
          <w:rFonts w:ascii="楷体" w:hAnsi="楷体" w:eastAsia="楷体" w:cs="楷体"/>
          <w:spacing w:val="4"/>
          <w:position w:val="-1"/>
          <w:sz w:val="34"/>
          <w:szCs w:val="34"/>
        </w:rPr>
        <w:t>。</w:t>
      </w:r>
    </w:p>
    <w:p w14:paraId="1C200F02">
      <w:pPr>
        <w:spacing w:before="114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7.7异常恶劣的气候条件</w:t>
      </w:r>
    </w:p>
    <w:p w14:paraId="7771547B">
      <w:pPr>
        <w:spacing w:before="152" w:line="222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发包人和承包人同意以下情形视为异常恶劣的气候条件：</w:t>
      </w:r>
    </w:p>
    <w:p w14:paraId="2975BF3F">
      <w:pPr>
        <w:spacing w:before="168" w:line="225" w:lineRule="auto"/>
        <w:ind w:left="7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7"/>
          <w:sz w:val="32"/>
          <w:szCs w:val="32"/>
        </w:rPr>
        <w:t xml:space="preserve">(1) </w:t>
      </w:r>
      <w:r>
        <w:rPr>
          <w:rFonts w:ascii="楷体" w:hAnsi="楷体" w:eastAsia="楷体" w:cs="楷体"/>
          <w:spacing w:val="6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27"/>
          <w:sz w:val="32"/>
          <w:szCs w:val="32"/>
          <w:u w:val="single" w:color="auto"/>
        </w:rPr>
        <w:t>冬雨季雨雪天数超过以往正常天数1</w:t>
      </w:r>
      <w:r>
        <w:rPr>
          <w:rFonts w:ascii="楷体" w:hAnsi="楷体" w:eastAsia="楷体" w:cs="楷体"/>
          <w:spacing w:val="27"/>
          <w:sz w:val="32"/>
          <w:szCs w:val="32"/>
          <w:u w:val="double" w:color="auto"/>
        </w:rPr>
        <w:t>0%</w:t>
      </w:r>
      <w:r>
        <w:rPr>
          <w:rFonts w:ascii="宋体" w:hAnsi="宋体" w:eastAsia="宋体" w:cs="宋体"/>
          <w:spacing w:val="27"/>
          <w:sz w:val="19"/>
          <w:szCs w:val="19"/>
          <w:u w:val="single" w:color="auto"/>
        </w:rPr>
        <w:t>_;</w:t>
      </w:r>
    </w:p>
    <w:p w14:paraId="4F251BA9">
      <w:pPr>
        <w:spacing w:before="133" w:line="217" w:lineRule="auto"/>
        <w:ind w:left="78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33"/>
          <w:sz w:val="32"/>
          <w:szCs w:val="32"/>
        </w:rPr>
        <w:t xml:space="preserve">(2) </w:t>
      </w:r>
      <w:r>
        <w:rPr>
          <w:rFonts w:ascii="楷体" w:hAnsi="楷体" w:eastAsia="楷体" w:cs="楷体"/>
          <w:spacing w:val="108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33"/>
          <w:sz w:val="32"/>
          <w:szCs w:val="32"/>
          <w:u w:val="single" w:color="auto"/>
        </w:rPr>
        <w:t xml:space="preserve">高温天数超过以往正常天数10%    </w:t>
      </w:r>
      <w:r>
        <w:rPr>
          <w:rFonts w:ascii="宋体" w:hAnsi="宋体" w:eastAsia="宋体" w:cs="宋体"/>
          <w:spacing w:val="33"/>
          <w:position w:val="-3"/>
          <w:sz w:val="25"/>
          <w:szCs w:val="25"/>
          <w:u w:val="single" w:color="auto"/>
        </w:rPr>
        <w:t>_</w:t>
      </w:r>
      <w:r>
        <w:rPr>
          <w:rFonts w:ascii="宋体" w:hAnsi="宋体" w:eastAsia="宋体" w:cs="宋体"/>
          <w:spacing w:val="33"/>
          <w:position w:val="-3"/>
          <w:sz w:val="25"/>
          <w:szCs w:val="25"/>
        </w:rPr>
        <w:t>_。</w:t>
      </w:r>
    </w:p>
    <w:p w14:paraId="342F7FAE">
      <w:pPr>
        <w:spacing w:before="147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7.9提前竣工的奖励</w:t>
      </w:r>
    </w:p>
    <w:p w14:paraId="679129F8">
      <w:pPr>
        <w:spacing w:before="152" w:line="222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7.9.2提前竣工的奖励：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</w:t>
      </w:r>
    </w:p>
    <w:p w14:paraId="79755776">
      <w:pPr>
        <w:spacing w:before="171" w:line="220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43" w:name="bookmark11"/>
      <w:bookmarkEnd w:id="43"/>
      <w:r>
        <w:rPr>
          <w:rFonts w:ascii="仿宋" w:hAnsi="仿宋" w:eastAsia="仿宋" w:cs="仿宋"/>
          <w:b/>
          <w:bCs/>
          <w:spacing w:val="18"/>
          <w:sz w:val="31"/>
          <w:szCs w:val="31"/>
        </w:rPr>
        <w:t>8.材料与设备</w:t>
      </w:r>
    </w:p>
    <w:p w14:paraId="715CE4BA">
      <w:pPr>
        <w:spacing w:before="15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8.4材料与工程设备的保管与使用</w:t>
      </w:r>
    </w:p>
    <w:p w14:paraId="6A90C1D0">
      <w:pPr>
        <w:spacing w:before="16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8.4.1发包人供应的材料设备的保管费用</w:t>
      </w:r>
      <w:r>
        <w:rPr>
          <w:rFonts w:ascii="仿宋" w:hAnsi="仿宋" w:eastAsia="仿宋" w:cs="仿宋"/>
          <w:spacing w:val="-16"/>
          <w:sz w:val="31"/>
          <w:szCs w:val="31"/>
        </w:rPr>
        <w:t>的承担</w:t>
      </w:r>
      <w:r>
        <w:rPr>
          <w:rFonts w:ascii="宋体" w:hAnsi="宋体" w:eastAsia="宋体" w:cs="宋体"/>
          <w:spacing w:val="-16"/>
          <w:sz w:val="31"/>
          <w:szCs w:val="31"/>
        </w:rPr>
        <w:t>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6"/>
          <w:sz w:val="31"/>
          <w:szCs w:val="31"/>
        </w:rPr>
        <w:t>。</w:t>
      </w:r>
    </w:p>
    <w:p w14:paraId="24638F29">
      <w:pPr>
        <w:spacing w:before="153" w:line="224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8.6样品</w:t>
      </w:r>
    </w:p>
    <w:p w14:paraId="5BD08C94">
      <w:pPr>
        <w:spacing w:before="130" w:line="219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8.6.1样品的报送与封存</w:t>
      </w:r>
    </w:p>
    <w:p w14:paraId="6ED4179F">
      <w:pPr>
        <w:spacing w:before="143" w:line="199" w:lineRule="auto"/>
        <w:ind w:right="38" w:firstLine="53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7"/>
          <w:sz w:val="31"/>
          <w:szCs w:val="31"/>
        </w:rPr>
        <w:t>格、数量要求：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>按管理部门现行要求及发包人需求确定</w:t>
      </w:r>
    </w:p>
    <w:p w14:paraId="3C84556C">
      <w:pPr>
        <w:pStyle w:val="2"/>
        <w:spacing w:line="75" w:lineRule="exact"/>
        <w:ind w:left="7849"/>
        <w:rPr>
          <w:sz w:val="10"/>
          <w:szCs w:val="10"/>
        </w:rPr>
      </w:pPr>
      <w:r>
        <w:rPr>
          <w:sz w:val="10"/>
          <w:szCs w:val="10"/>
        </w:rPr>
        <w:t>o</w:t>
      </w:r>
    </w:p>
    <w:p w14:paraId="29E6F23F">
      <w:pPr>
        <w:spacing w:before="316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8.8施工设备和临时设施</w:t>
      </w:r>
    </w:p>
    <w:p w14:paraId="55D6EA11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14" w:type="default"/>
          <w:pgSz w:w="11830" w:h="16690"/>
          <w:pgMar w:top="1418" w:right="1319" w:bottom="1277" w:left="1630" w:header="0" w:footer="1151" w:gutter="0"/>
          <w:cols w:space="720" w:num="1"/>
        </w:sectPr>
      </w:pPr>
    </w:p>
    <w:p w14:paraId="49B45B60">
      <w:pPr>
        <w:spacing w:before="63" w:line="223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8.8.1承包人提供的施工设备和临时设施</w:t>
      </w:r>
    </w:p>
    <w:p w14:paraId="7E9A8FDE">
      <w:pPr>
        <w:pStyle w:val="2"/>
        <w:spacing w:before="171" w:line="221" w:lineRule="auto"/>
        <w:ind w:left="618"/>
        <w:rPr>
          <w:sz w:val="16"/>
          <w:szCs w:val="16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行 通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8"/>
          <w:sz w:val="31"/>
          <w:szCs w:val="31"/>
          <w:u w:val="single" w:color="auto"/>
        </w:rPr>
        <w:t xml:space="preserve"> </w:t>
      </w:r>
      <w:r>
        <w:rPr>
          <w:spacing w:val="-15"/>
          <w:position w:val="-1"/>
          <w:sz w:val="16"/>
          <w:szCs w:val="16"/>
        </w:rPr>
        <w:t>o</w:t>
      </w:r>
    </w:p>
    <w:p w14:paraId="3A86417B">
      <w:pPr>
        <w:spacing w:before="156" w:line="221" w:lineRule="auto"/>
        <w:ind w:left="43"/>
        <w:outlineLvl w:val="1"/>
        <w:rPr>
          <w:rFonts w:ascii="黑体" w:hAnsi="黑体" w:eastAsia="黑体" w:cs="黑体"/>
          <w:sz w:val="31"/>
          <w:szCs w:val="31"/>
        </w:rPr>
      </w:pPr>
      <w:bookmarkStart w:id="44" w:name="bookmark35"/>
      <w:bookmarkEnd w:id="44"/>
      <w:bookmarkStart w:id="45" w:name="bookmark12"/>
      <w:bookmarkEnd w:id="45"/>
      <w:r>
        <w:rPr>
          <w:rFonts w:ascii="黑体" w:hAnsi="黑体" w:eastAsia="黑体" w:cs="黑体"/>
          <w:b/>
          <w:bCs/>
          <w:spacing w:val="17"/>
          <w:sz w:val="31"/>
          <w:szCs w:val="31"/>
        </w:rPr>
        <w:t>9.试验与检验</w:t>
      </w:r>
    </w:p>
    <w:p w14:paraId="1FC0461D">
      <w:pPr>
        <w:spacing w:before="149" w:line="319" w:lineRule="auto"/>
        <w:ind w:left="577" w:right="2245" w:hanging="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9.1试验设备与试验人员：</w:t>
      </w:r>
      <w:r>
        <w:rPr>
          <w:rFonts w:ascii="黑体" w:hAnsi="黑体" w:eastAsia="黑体" w:cs="黑体"/>
          <w:spacing w:val="-8"/>
          <w:sz w:val="31"/>
          <w:szCs w:val="31"/>
          <w:u w:val="single" w:color="auto"/>
        </w:rPr>
        <w:t xml:space="preserve">             </w:t>
      </w:r>
      <w:r>
        <w:rPr>
          <w:rFonts w:ascii="黑体" w:hAnsi="黑体" w:eastAsia="黑体" w:cs="黑体"/>
          <w:spacing w:val="-9"/>
          <w:sz w:val="31"/>
          <w:szCs w:val="31"/>
          <w:u w:val="single" w:color="auto"/>
        </w:rPr>
        <w:t xml:space="preserve">     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9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.4现场工艺试验：</w:t>
      </w:r>
      <w:r>
        <w:rPr>
          <w:rFonts w:ascii="黑体" w:hAnsi="黑体" w:eastAsia="黑体" w:cs="黑体"/>
          <w:spacing w:val="-4"/>
          <w:sz w:val="31"/>
          <w:szCs w:val="31"/>
          <w:u w:val="single" w:color="auto"/>
        </w:rPr>
        <w:t xml:space="preserve">              </w:t>
      </w:r>
      <w:r>
        <w:rPr>
          <w:rFonts w:ascii="黑体" w:hAnsi="黑体" w:eastAsia="黑体" w:cs="黑体"/>
          <w:spacing w:val="-5"/>
          <w:sz w:val="31"/>
          <w:szCs w:val="31"/>
          <w:u w:val="single" w:color="auto"/>
        </w:rPr>
        <w:t xml:space="preserve">         </w:t>
      </w:r>
    </w:p>
    <w:p w14:paraId="497FC07F">
      <w:pPr>
        <w:spacing w:before="29" w:line="222" w:lineRule="auto"/>
        <w:ind w:left="43"/>
        <w:outlineLvl w:val="1"/>
        <w:rPr>
          <w:rFonts w:ascii="黑体" w:hAnsi="黑体" w:eastAsia="黑体" w:cs="黑体"/>
          <w:sz w:val="31"/>
          <w:szCs w:val="31"/>
        </w:rPr>
      </w:pPr>
      <w:bookmarkStart w:id="46" w:name="bookmark13"/>
      <w:bookmarkEnd w:id="46"/>
      <w:r>
        <w:rPr>
          <w:rFonts w:ascii="宋体" w:hAnsi="宋体" w:eastAsia="宋体" w:cs="宋体"/>
          <w:b/>
          <w:bCs/>
          <w:spacing w:val="-1"/>
          <w:sz w:val="31"/>
          <w:szCs w:val="31"/>
        </w:rPr>
        <w:t>10.</w:t>
      </w:r>
      <w:r>
        <w:rPr>
          <w:rFonts w:ascii="宋体" w:hAnsi="宋体" w:eastAsia="宋体" w:cs="宋体"/>
          <w:spacing w:val="-7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变更</w:t>
      </w:r>
    </w:p>
    <w:p w14:paraId="75A15A71">
      <w:pPr>
        <w:spacing w:before="167" w:line="221" w:lineRule="auto"/>
        <w:ind w:left="622"/>
        <w:rPr>
          <w:rFonts w:ascii="仿宋" w:hAnsi="仿宋" w:eastAsia="仿宋" w:cs="仿宋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10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.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1变更的范围：</w:t>
      </w:r>
      <w:r>
        <w:rPr>
          <w:rFonts w:ascii="宋体" w:hAnsi="宋体" w:eastAsia="宋体" w:cs="宋体"/>
          <w:spacing w:val="1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6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7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6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7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6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197A1EB1">
      <w:pPr>
        <w:pStyle w:val="2"/>
        <w:spacing w:before="43" w:line="45" w:lineRule="exact"/>
        <w:ind w:left="5638"/>
        <w:rPr>
          <w:sz w:val="6"/>
          <w:szCs w:val="6"/>
        </w:rPr>
      </w:pPr>
      <w:r>
        <w:rPr>
          <w:sz w:val="6"/>
          <w:szCs w:val="6"/>
        </w:rPr>
        <w:t>o</w:t>
      </w:r>
    </w:p>
    <w:p w14:paraId="5DF6CACF">
      <w:pPr>
        <w:spacing w:before="165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10.4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变更估价</w:t>
      </w:r>
    </w:p>
    <w:p w14:paraId="36D6E44C">
      <w:pPr>
        <w:spacing w:before="156" w:line="220" w:lineRule="auto"/>
        <w:ind w:left="618"/>
        <w:rPr>
          <w:rFonts w:ascii="仿宋" w:hAnsi="仿宋" w:eastAsia="仿宋" w:cs="仿宋"/>
          <w:sz w:val="25"/>
          <w:szCs w:val="25"/>
        </w:rPr>
      </w:pPr>
      <w:r>
        <w:rPr>
          <w:rFonts w:ascii="宋体" w:hAnsi="宋体" w:eastAsia="宋体" w:cs="宋体"/>
          <w:sz w:val="25"/>
          <w:szCs w:val="25"/>
        </w:rPr>
        <w:t xml:space="preserve">10.4.1 </w:t>
      </w:r>
      <w:r>
        <w:rPr>
          <w:rFonts w:ascii="仿宋" w:hAnsi="仿宋" w:eastAsia="仿宋" w:cs="仿宋"/>
          <w:sz w:val="25"/>
          <w:szCs w:val="25"/>
        </w:rPr>
        <w:t xml:space="preserve">变更估价原则：  </w:t>
      </w:r>
      <w:r>
        <w:rPr>
          <w:rFonts w:ascii="仿宋" w:hAnsi="仿宋" w:eastAsia="仿宋" w:cs="仿宋"/>
          <w:spacing w:val="17"/>
          <w:sz w:val="25"/>
          <w:szCs w:val="25"/>
          <w:u w:val="single" w:color="auto"/>
        </w:rPr>
        <w:t xml:space="preserve">  </w:t>
      </w:r>
      <w:r>
        <w:rPr>
          <w:rFonts w:ascii="仿宋" w:hAnsi="仿宋" w:eastAsia="仿宋" w:cs="仿宋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3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2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款   </w:t>
      </w:r>
    </w:p>
    <w:p w14:paraId="2E6D41DD">
      <w:pPr>
        <w:spacing w:before="28" w:line="188" w:lineRule="auto"/>
        <w:ind w:left="6338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3CB12138">
      <w:pPr>
        <w:spacing w:before="162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1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0.5承包人的合理化建议</w:t>
      </w:r>
    </w:p>
    <w:p w14:paraId="134BDC4E">
      <w:pPr>
        <w:spacing w:before="159" w:line="207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监理人审查承包人合理化建议的期限：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 行 通 用 条 款</w:t>
      </w:r>
    </w:p>
    <w:p w14:paraId="3E6F4EEB">
      <w:pPr>
        <w:pStyle w:val="2"/>
        <w:spacing w:line="43" w:lineRule="exact"/>
        <w:ind w:left="8218"/>
        <w:rPr>
          <w:sz w:val="8"/>
          <w:szCs w:val="8"/>
        </w:rPr>
      </w:pPr>
      <w:r>
        <w:rPr>
          <w:position w:val="-1"/>
          <w:sz w:val="8"/>
          <w:szCs w:val="8"/>
        </w:rPr>
        <w:t>o</w:t>
      </w:r>
    </w:p>
    <w:p w14:paraId="74CA3E7F">
      <w:pPr>
        <w:spacing w:before="2" w:line="206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0"/>
          <w:szCs w:val="30"/>
        </w:rPr>
        <w:t xml:space="preserve">发包人审批承包人合理化建议的期限： 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执行通用条款</w:t>
      </w:r>
    </w:p>
    <w:p w14:paraId="26BD9AEE">
      <w:pPr>
        <w:pStyle w:val="2"/>
        <w:spacing w:line="59" w:lineRule="exact"/>
        <w:ind w:left="8218"/>
        <w:rPr>
          <w:sz w:val="8"/>
          <w:szCs w:val="8"/>
        </w:rPr>
      </w:pPr>
      <w:r>
        <w:rPr>
          <w:sz w:val="8"/>
          <w:szCs w:val="8"/>
        </w:rPr>
        <w:t>o</w:t>
      </w:r>
    </w:p>
    <w:p w14:paraId="240E44FF">
      <w:pPr>
        <w:pStyle w:val="2"/>
        <w:spacing w:before="253" w:line="316" w:lineRule="auto"/>
        <w:ind w:left="38" w:right="36" w:firstLine="579"/>
        <w:rPr>
          <w:sz w:val="31"/>
          <w:szCs w:val="3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1050925</wp:posOffset>
            </wp:positionV>
            <wp:extent cx="852805" cy="1460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52610" cy="1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9"/>
          <w:sz w:val="31"/>
          <w:szCs w:val="31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3"/>
          <w:sz w:val="31"/>
          <w:szCs w:val="31"/>
        </w:rPr>
        <w:t>效益的奖励的方法和金额为：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 发包人按受益金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额，给予承包人30%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的</w:t>
      </w:r>
      <w:r>
        <w:rPr>
          <w:rFonts w:ascii="仿宋" w:hAnsi="仿宋" w:eastAsia="仿宋" w:cs="仿宋"/>
          <w:spacing w:val="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奖</w:t>
      </w:r>
      <w:r>
        <w:rPr>
          <w:rFonts w:ascii="仿宋" w:hAnsi="仿宋" w:eastAsia="仿宋" w:cs="仿宋"/>
          <w:spacing w:val="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励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spacing w:val="-23"/>
          <w:sz w:val="31"/>
          <w:szCs w:val="31"/>
        </w:rPr>
        <w:t>o</w:t>
      </w:r>
    </w:p>
    <w:p w14:paraId="68618112">
      <w:pPr>
        <w:spacing w:before="36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10.7暂估价</w:t>
      </w:r>
    </w:p>
    <w:p w14:paraId="0BE0831B">
      <w:pPr>
        <w:spacing w:before="147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暂估价材料和工程设备的明细详见附件11:《暂</w:t>
      </w:r>
      <w:r>
        <w:rPr>
          <w:rFonts w:ascii="仿宋" w:hAnsi="仿宋" w:eastAsia="仿宋" w:cs="仿宋"/>
          <w:spacing w:val="-7"/>
          <w:sz w:val="31"/>
          <w:szCs w:val="31"/>
        </w:rPr>
        <w:t>估价一览表》。</w:t>
      </w:r>
    </w:p>
    <w:p w14:paraId="4475B422">
      <w:pPr>
        <w:spacing w:before="191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10.8暂列金额</w:t>
      </w:r>
    </w:p>
    <w:p w14:paraId="20784655">
      <w:pPr>
        <w:spacing w:before="131" w:line="222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合同当事人关于暂列金额使用的约定：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</w:p>
    <w:p w14:paraId="5892A1C1">
      <w:pPr>
        <w:spacing w:before="183" w:line="222" w:lineRule="auto"/>
        <w:ind w:left="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11.价格调整</w:t>
      </w:r>
    </w:p>
    <w:p w14:paraId="7914D2CC">
      <w:pPr>
        <w:spacing w:before="137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11"/>
          <w:sz w:val="31"/>
          <w:szCs w:val="31"/>
        </w:rPr>
        <w:t>11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.1</w:t>
      </w:r>
      <w:r>
        <w:rPr>
          <w:rFonts w:ascii="黑体" w:hAnsi="黑体" w:eastAsia="黑体" w:cs="黑体"/>
          <w:spacing w:val="-8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市场价格波动引起的调整</w:t>
      </w:r>
    </w:p>
    <w:p w14:paraId="222C8518">
      <w:pPr>
        <w:pStyle w:val="2"/>
        <w:spacing w:before="74" w:line="212" w:lineRule="auto"/>
        <w:ind w:left="618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市场价格波动是否调整合同价格的约定：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调</w:t>
      </w:r>
      <w:r>
        <w:rPr>
          <w:rFonts w:ascii="仿宋" w:hAnsi="仿宋" w:eastAsia="仿宋" w:cs="仿宋"/>
          <w:spacing w:val="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整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</w:t>
      </w:r>
      <w:r>
        <w:rPr>
          <w:spacing w:val="-8"/>
          <w:sz w:val="31"/>
          <w:szCs w:val="31"/>
        </w:rPr>
        <w:t>_o</w:t>
      </w:r>
    </w:p>
    <w:p w14:paraId="6772C153">
      <w:pPr>
        <w:spacing w:before="238" w:line="316" w:lineRule="auto"/>
        <w:ind w:left="38" w:right="135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 xml:space="preserve">因市场价格波动调整合同价格，采用以下第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2  </w:t>
      </w:r>
      <w:r>
        <w:rPr>
          <w:rFonts w:ascii="仿宋" w:hAnsi="仿宋" w:eastAsia="仿宋" w:cs="仿宋"/>
          <w:spacing w:val="-11"/>
          <w:sz w:val="31"/>
          <w:szCs w:val="31"/>
        </w:rPr>
        <w:t>种方式对合同价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格进行调整：</w:t>
      </w:r>
    </w:p>
    <w:p w14:paraId="64CD809F">
      <w:pPr>
        <w:spacing w:before="1" w:line="220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第1种方式：采用价格指数进行价格调整。</w:t>
      </w:r>
    </w:p>
    <w:p w14:paraId="665B9D8D">
      <w:pPr>
        <w:spacing w:before="160" w:line="222" w:lineRule="auto"/>
        <w:ind w:left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关于各可调因子、定值和变值权重，以及基本价格指数及</w:t>
      </w:r>
      <w:r>
        <w:rPr>
          <w:rFonts w:ascii="仿宋" w:hAnsi="仿宋" w:eastAsia="仿宋" w:cs="仿宋"/>
          <w:spacing w:val="-10"/>
          <w:sz w:val="31"/>
          <w:szCs w:val="31"/>
        </w:rPr>
        <w:t>其来</w:t>
      </w:r>
    </w:p>
    <w:p w14:paraId="6CDBABE8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5" w:type="default"/>
          <w:pgSz w:w="11560" w:h="16500"/>
          <w:pgMar w:top="1268" w:right="1574" w:bottom="1163" w:left="1021" w:header="0" w:footer="1055" w:gutter="0"/>
          <w:cols w:space="720" w:num="1"/>
        </w:sectPr>
      </w:pPr>
    </w:p>
    <w:p w14:paraId="6B595280">
      <w:pPr>
        <w:spacing w:before="63" w:line="224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源的约定：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</w:t>
      </w:r>
    </w:p>
    <w:p w14:paraId="5BA0CB9C">
      <w:pPr>
        <w:spacing w:before="159" w:line="221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第2种方式：采用造价信息进行价格调整。</w:t>
      </w:r>
    </w:p>
    <w:p w14:paraId="349B1CB5">
      <w:pPr>
        <w:spacing w:before="157" w:line="282" w:lineRule="auto"/>
        <w:ind w:right="25" w:firstLine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以控制价编制取定的材料价格及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价格指数为基期价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5A06F48C">
      <w:pPr>
        <w:spacing w:before="141" w:line="289" w:lineRule="auto"/>
        <w:ind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基准价格的：专用合同条款合同履行期间材料单价涨幅以基准价格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为基础超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%时，或材料单价跌幅以已标价工程量清单或预算书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中载明材料单价为基础超过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5     </w:t>
      </w:r>
      <w:r>
        <w:rPr>
          <w:rFonts w:ascii="Times New Roman" w:hAnsi="Times New Roman" w:eastAsia="Times New Roman" w:cs="Times New Roman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%时，其超过部分据实调整。</w:t>
      </w:r>
    </w:p>
    <w:p w14:paraId="6CCD1EFD">
      <w:pPr>
        <w:spacing w:before="168" w:line="292" w:lineRule="auto"/>
        <w:ind w:right="20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基准价格的：专用合同条款合同履行期间材料单价跌幅以基准价格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为基础超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过   5</w:t>
      </w:r>
      <w:r>
        <w:rPr>
          <w:rFonts w:ascii="仿宋" w:hAnsi="仿宋" w:eastAsia="仿宋" w:cs="仿宋"/>
          <w:spacing w:val="-11"/>
          <w:sz w:val="31"/>
          <w:szCs w:val="31"/>
        </w:rPr>
        <w:t>%时，材料单价涨幅以已标价工程量清单或预算书中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载明材料单价为基础超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22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10"/>
          <w:sz w:val="31"/>
          <w:szCs w:val="31"/>
        </w:rPr>
        <w:t>%时，其超过部分据实调整。</w:t>
      </w:r>
    </w:p>
    <w:p w14:paraId="44CACBA4">
      <w:pPr>
        <w:spacing w:before="187" w:line="280" w:lineRule="auto"/>
        <w:ind w:right="132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基准单价的：专用合同条款合同履行期间材</w:t>
      </w:r>
      <w:r>
        <w:rPr>
          <w:rFonts w:ascii="仿宋" w:hAnsi="仿宋" w:eastAsia="仿宋" w:cs="仿宋"/>
          <w:spacing w:val="-11"/>
          <w:sz w:val="31"/>
          <w:szCs w:val="31"/>
        </w:rPr>
        <w:t>料单价涨跌幅以基准单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价为基础超过士</w:t>
      </w:r>
      <w:r>
        <w:rPr>
          <w:rFonts w:ascii="Times New Roman" w:hAnsi="Times New Roman" w:eastAsia="Times New Roman" w:cs="Times New Roman"/>
          <w:spacing w:val="-10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%时，其</w:t>
      </w:r>
      <w:r>
        <w:rPr>
          <w:rFonts w:ascii="仿宋" w:hAnsi="仿宋" w:eastAsia="仿宋" w:cs="仿宋"/>
          <w:spacing w:val="-11"/>
          <w:sz w:val="31"/>
          <w:szCs w:val="31"/>
        </w:rPr>
        <w:t>超过部分据实调整。</w:t>
      </w:r>
    </w:p>
    <w:p w14:paraId="667F5C03">
      <w:pPr>
        <w:spacing w:before="173" w:line="270" w:lineRule="auto"/>
        <w:ind w:right="134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④由政府定价管理的水、电、燃料据实调整，其价格风险由发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包人全部承担。</w:t>
      </w:r>
    </w:p>
    <w:p w14:paraId="03FB13F9">
      <w:pPr>
        <w:spacing w:before="164" w:line="221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第3种方式：其他价格调整方式：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</w:p>
    <w:p w14:paraId="03687898">
      <w:pPr>
        <w:spacing w:before="149" w:line="222" w:lineRule="auto"/>
        <w:ind w:left="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16"/>
          <w:sz w:val="34"/>
          <w:szCs w:val="34"/>
        </w:rPr>
        <w:t>12.合同价格、计量与支付</w:t>
      </w:r>
    </w:p>
    <w:p w14:paraId="5ED374D7">
      <w:pPr>
        <w:spacing w:before="130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6"/>
          <w:sz w:val="31"/>
          <w:szCs w:val="31"/>
        </w:rPr>
        <w:t>12.1</w:t>
      </w:r>
      <w:r>
        <w:rPr>
          <w:rFonts w:ascii="宋体" w:hAnsi="宋体" w:eastAsia="宋体" w:cs="宋体"/>
          <w:spacing w:val="-4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合同价格形式</w:t>
      </w:r>
    </w:p>
    <w:p w14:paraId="3778FE1C">
      <w:pPr>
        <w:spacing w:before="129" w:line="221" w:lineRule="auto"/>
        <w:ind w:left="589"/>
        <w:rPr>
          <w:rFonts w:ascii="仿宋" w:hAnsi="仿宋" w:eastAsia="仿宋" w:cs="仿宋"/>
          <w:sz w:val="34"/>
          <w:szCs w:val="34"/>
        </w:rPr>
      </w:pPr>
      <w:r>
        <w:rPr>
          <w:rFonts w:ascii="宋体" w:hAnsi="宋体" w:eastAsia="宋体" w:cs="宋体"/>
          <w:spacing w:val="-38"/>
          <w:sz w:val="34"/>
          <w:szCs w:val="34"/>
        </w:rPr>
        <w:t>1、</w:t>
      </w:r>
      <w:r>
        <w:rPr>
          <w:rFonts w:ascii="仿宋" w:hAnsi="仿宋" w:eastAsia="仿宋" w:cs="仿宋"/>
          <w:spacing w:val="-38"/>
          <w:sz w:val="34"/>
          <w:szCs w:val="34"/>
        </w:rPr>
        <w:t>单价合同。</w:t>
      </w:r>
    </w:p>
    <w:p w14:paraId="17B051D1">
      <w:pPr>
        <w:spacing w:before="152" w:line="287" w:lineRule="auto"/>
        <w:ind w:left="589" w:right="7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综合单价包含的风险范围：</w:t>
      </w:r>
      <w:r>
        <w:rPr>
          <w:rFonts w:ascii="仿宋" w:hAnsi="仿宋" w:eastAsia="仿宋" w:cs="仿宋"/>
          <w:spacing w:val="-10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>材料价格涨、跌幅的±</w:t>
      </w:r>
      <w:r>
        <w:rPr>
          <w:rFonts w:ascii="楷体" w:hAnsi="楷体" w:eastAsia="楷体" w:cs="楷体"/>
          <w:spacing w:val="11"/>
          <w:sz w:val="31"/>
          <w:szCs w:val="31"/>
          <w:u w:val="single" w:color="auto"/>
        </w:rPr>
        <w:t xml:space="preserve">5%。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  <w:u w:val="single" w:color="auto"/>
        </w:rPr>
        <w:t xml:space="preserve">      </w:t>
      </w:r>
      <w:r>
        <w:rPr>
          <w:rFonts w:ascii="宋体" w:hAnsi="宋体" w:eastAsia="宋体" w:cs="宋体"/>
          <w:spacing w:val="-8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2"/>
          <w:sz w:val="31"/>
          <w:szCs w:val="31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o</w:t>
      </w:r>
    </w:p>
    <w:p w14:paraId="3C3A1815">
      <w:pPr>
        <w:spacing w:before="81" w:line="213" w:lineRule="auto"/>
        <w:ind w:right="29" w:firstLine="58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风险范围以外合同价格的调整方法：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参照《建设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工程工程量清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2"/>
          <w:sz w:val="31"/>
          <w:szCs w:val="31"/>
          <w:u w:val="single" w:color="auto"/>
        </w:rPr>
        <w:t>单计价规范》(</w:t>
      </w:r>
      <w:r>
        <w:rPr>
          <w:rFonts w:ascii="宋体" w:hAnsi="宋体" w:eastAsia="宋体" w:cs="宋体"/>
          <w:sz w:val="31"/>
          <w:szCs w:val="31"/>
          <w:u w:val="single" w:color="auto"/>
        </w:rPr>
        <w:t>GB</w:t>
      </w:r>
      <w:r>
        <w:rPr>
          <w:rFonts w:ascii="宋体" w:hAnsi="宋体" w:eastAsia="宋体" w:cs="宋体"/>
          <w:spacing w:val="12"/>
          <w:sz w:val="31"/>
          <w:szCs w:val="31"/>
          <w:u w:val="single" w:color="auto"/>
        </w:rPr>
        <w:t>50500-2013),第9条“合同价款调整”及第11</w:t>
      </w:r>
      <w:r>
        <w:rPr>
          <w:rFonts w:ascii="宋体" w:hAnsi="宋体" w:eastAsia="宋体" w:cs="宋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条“竣工结算与支付”</w:t>
      </w:r>
    </w:p>
    <w:p w14:paraId="52EDC56C">
      <w:pPr>
        <w:pStyle w:val="2"/>
        <w:spacing w:before="21" w:line="60" w:lineRule="exact"/>
        <w:ind w:left="318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381AD4C1">
      <w:pPr>
        <w:spacing w:line="60" w:lineRule="exact"/>
        <w:rPr>
          <w:sz w:val="8"/>
          <w:szCs w:val="8"/>
        </w:rPr>
        <w:sectPr>
          <w:footerReference r:id="rId16" w:type="default"/>
          <w:pgSz w:w="11750" w:h="16630"/>
          <w:pgMar w:top="1398" w:right="1252" w:bottom="1237" w:left="1670" w:header="0" w:footer="1111" w:gutter="0"/>
          <w:cols w:space="720" w:num="1"/>
        </w:sectPr>
      </w:pPr>
    </w:p>
    <w:p w14:paraId="556ADE50">
      <w:pPr>
        <w:spacing w:before="78" w:line="222" w:lineRule="auto"/>
        <w:ind w:left="673"/>
        <w:rPr>
          <w:rFonts w:ascii="仿宋" w:hAnsi="仿宋" w:eastAsia="仿宋" w:cs="仿宋"/>
          <w:sz w:val="31"/>
          <w:szCs w:val="31"/>
        </w:rPr>
      </w:pPr>
      <w:bookmarkStart w:id="47" w:name="bookmark36"/>
      <w:bookmarkEnd w:id="47"/>
      <w:r>
        <w:rPr>
          <w:rFonts w:ascii="宋体" w:hAnsi="宋体" w:eastAsia="宋体" w:cs="宋体"/>
          <w:spacing w:val="1"/>
          <w:sz w:val="31"/>
          <w:szCs w:val="31"/>
        </w:rPr>
        <w:t>2、</w:t>
      </w:r>
      <w:r>
        <w:rPr>
          <w:rFonts w:ascii="仿宋" w:hAnsi="仿宋" w:eastAsia="仿宋" w:cs="仿宋"/>
          <w:spacing w:val="1"/>
          <w:sz w:val="31"/>
          <w:szCs w:val="31"/>
        </w:rPr>
        <w:t>总价合同。</w:t>
      </w:r>
    </w:p>
    <w:p w14:paraId="532EFF15">
      <w:pPr>
        <w:spacing w:before="175" w:line="318" w:lineRule="auto"/>
        <w:ind w:left="673" w:right="3136"/>
        <w:rPr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总价包含的风险范围：</w:t>
      </w:r>
      <w:r>
        <w:rPr>
          <w:rFonts w:ascii="仿宋" w:hAnsi="仿宋" w:eastAsia="仿宋" w:cs="仿宋"/>
          <w:strike/>
          <w:spacing w:val="9"/>
          <w:sz w:val="31"/>
          <w:szCs w:val="31"/>
        </w:rPr>
        <w:t xml:space="preserve">             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风险费用的计算方法：</w:t>
      </w:r>
      <w:r>
        <w:rPr>
          <w:rFonts w:ascii="仿宋" w:hAnsi="仿宋" w:eastAsia="仿宋" w:cs="仿宋"/>
          <w:strike/>
          <w:spacing w:val="-1"/>
          <w:sz w:val="31"/>
          <w:szCs w:val="31"/>
        </w:rPr>
        <w:t xml:space="preserve">            </w:t>
      </w:r>
      <w:r>
        <w:rPr>
          <w:position w:val="10"/>
          <w:sz w:val="31"/>
          <w:szCs w:val="31"/>
        </w:rPr>
        <w:drawing>
          <wp:inline distT="0" distB="0" distL="0" distR="0">
            <wp:extent cx="184150" cy="8255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4175" cy="8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8494">
      <w:pPr>
        <w:spacing w:before="23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trike/>
          <w:sz w:val="31"/>
          <w:szCs w:val="31"/>
        </w:rPr>
        <w:t xml:space="preserve">              </w:t>
      </w:r>
    </w:p>
    <w:p w14:paraId="1C47146C">
      <w:pPr>
        <w:spacing w:before="164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7"/>
          <w:sz w:val="31"/>
          <w:szCs w:val="31"/>
        </w:rPr>
        <w:t>3、</w:t>
      </w:r>
      <w:r>
        <w:rPr>
          <w:rFonts w:ascii="仿宋" w:hAnsi="仿宋" w:eastAsia="仿宋" w:cs="仿宋"/>
          <w:spacing w:val="-7"/>
          <w:sz w:val="31"/>
          <w:szCs w:val="31"/>
        </w:rPr>
        <w:t>其他价格方式：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1D6A01A">
      <w:pPr>
        <w:spacing w:before="165" w:line="222" w:lineRule="auto"/>
        <w:ind w:left="67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12.2预付款</w:t>
      </w:r>
    </w:p>
    <w:p w14:paraId="5C28F21E">
      <w:pPr>
        <w:spacing w:before="143" w:line="223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>12.2.1</w:t>
      </w:r>
      <w:r>
        <w:rPr>
          <w:rFonts w:ascii="宋体" w:hAnsi="宋体" w:eastAsia="宋体" w:cs="宋体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预付款的支付</w:t>
      </w:r>
    </w:p>
    <w:p w14:paraId="16EB6EFA">
      <w:pPr>
        <w:spacing w:before="155" w:line="223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              </w:t>
      </w:r>
    </w:p>
    <w:p w14:paraId="480AAE0D">
      <w:pPr>
        <w:spacing w:before="185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预付款支付期限：</w:t>
      </w:r>
      <w:r>
        <w:rPr>
          <w:rFonts w:ascii="仿宋" w:hAnsi="仿宋" w:eastAsia="仿宋" w:cs="仿宋"/>
          <w:spacing w:val="-10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F5BF769">
      <w:pPr>
        <w:spacing w:before="167" w:line="294" w:lineRule="auto"/>
        <w:ind w:left="673" w:right="34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预付款扣回的方式：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position w:val="9"/>
          <w:sz w:val="19"/>
          <w:szCs w:val="19"/>
          <w:u w:val="single" w:color="auto"/>
        </w:rPr>
        <w:t xml:space="preserve">         </w:t>
      </w:r>
      <w:r>
        <w:rPr>
          <w:rFonts w:ascii="宋体" w:hAnsi="宋体" w:eastAsia="宋体" w:cs="宋体"/>
          <w:spacing w:val="-1"/>
          <w:position w:val="9"/>
          <w:sz w:val="19"/>
          <w:szCs w:val="19"/>
          <w:u w:val="single" w:color="auto"/>
        </w:rPr>
        <w:t>/</w:t>
      </w:r>
      <w:r>
        <w:rPr>
          <w:rFonts w:ascii="宋体" w:hAnsi="宋体" w:eastAsia="宋体" w:cs="宋体"/>
          <w:spacing w:val="7"/>
          <w:position w:val="9"/>
          <w:sz w:val="19"/>
          <w:szCs w:val="19"/>
          <w:u w:val="single" w:color="auto"/>
        </w:rPr>
        <w:t xml:space="preserve">           </w:t>
      </w:r>
      <w:r>
        <w:rPr>
          <w:rFonts w:ascii="宋体" w:hAnsi="宋体" w:eastAsia="宋体" w:cs="宋体"/>
          <w:spacing w:val="10"/>
          <w:position w:val="9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12.2.2预付款担保</w:t>
      </w:r>
    </w:p>
    <w:p w14:paraId="58F24E4D">
      <w:pPr>
        <w:spacing w:before="3" w:line="352" w:lineRule="auto"/>
        <w:ind w:left="673" w:right="23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承包人提交预付款担保的期限：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  </w:t>
      </w:r>
      <w:r>
        <w:rPr>
          <w:position w:val="3"/>
          <w:sz w:val="31"/>
          <w:szCs w:val="31"/>
        </w:rPr>
        <w:drawing>
          <wp:inline distT="0" distB="0" distL="0" distR="0">
            <wp:extent cx="126365" cy="1263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992" cy="12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-97"/>
          <w:sz w:val="31"/>
          <w:szCs w:val="31"/>
        </w:rPr>
        <w:t xml:space="preserve"> </w:t>
      </w:r>
      <w:r>
        <w:rPr>
          <w:rFonts w:ascii="仿宋" w:hAnsi="仿宋" w:eastAsia="仿宋" w:cs="仿宋"/>
          <w:strike/>
          <w:sz w:val="31"/>
          <w:szCs w:val="31"/>
        </w:rPr>
        <w:t xml:space="preserve">            </w:t>
      </w:r>
    </w:p>
    <w:p w14:paraId="67F17188">
      <w:pPr>
        <w:spacing w:line="225" w:lineRule="auto"/>
        <w:ind w:left="67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12.3计量</w:t>
      </w:r>
    </w:p>
    <w:p w14:paraId="70D8DCE6">
      <w:pPr>
        <w:spacing w:before="160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>12.3.1</w:t>
      </w:r>
      <w:r>
        <w:rPr>
          <w:rFonts w:ascii="宋体" w:hAnsi="宋体" w:eastAsia="宋体" w:cs="宋体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计量原则</w:t>
      </w:r>
    </w:p>
    <w:p w14:paraId="2C95FA2F">
      <w:pPr>
        <w:tabs>
          <w:tab w:val="left" w:pos="153"/>
        </w:tabs>
        <w:spacing w:before="169" w:line="306" w:lineRule="auto"/>
        <w:ind w:firstLine="67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工程量计算规则</w:t>
      </w:r>
      <w:r>
        <w:rPr>
          <w:rFonts w:ascii="宋体" w:hAnsi="宋体" w:eastAsia="宋体" w:cs="宋体"/>
          <w:spacing w:val="18"/>
          <w:sz w:val="31"/>
          <w:szCs w:val="31"/>
        </w:rPr>
        <w:t>：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7"/>
          <w:sz w:val="31"/>
          <w:szCs w:val="31"/>
          <w:u w:val="single" w:color="auto"/>
        </w:rPr>
        <w:t>(GB50500-2013)、《河南省房屋建筑与装饰工程预算定额》(</w:t>
      </w:r>
      <w:r>
        <w:rPr>
          <w:rFonts w:ascii="宋体" w:hAnsi="宋体" w:eastAsia="宋体" w:cs="宋体"/>
          <w:spacing w:val="-8"/>
          <w:sz w:val="31"/>
          <w:szCs w:val="31"/>
          <w:u w:val="single" w:color="auto"/>
        </w:rPr>
        <w:t>2016)、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《河南省市政工程预算定额》(2016)、《河南省通用安装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工程预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>算定额》(2016)及其综合解释中规定的计算规则</w:t>
      </w:r>
      <w:r>
        <w:rPr>
          <w:rFonts w:ascii="楷体" w:hAnsi="楷体" w:eastAsia="楷体" w:cs="楷体"/>
          <w:spacing w:val="-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1"/>
          <w:szCs w:val="31"/>
        </w:rPr>
        <w:t>。</w:t>
      </w:r>
    </w:p>
    <w:p w14:paraId="762AF7E1">
      <w:pPr>
        <w:spacing w:before="53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12.3.2计量周期</w:t>
      </w:r>
    </w:p>
    <w:p w14:paraId="6E6DF0CF">
      <w:pPr>
        <w:spacing w:before="126" w:line="226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关于计量周期的约定</w:t>
      </w:r>
      <w:r>
        <w:rPr>
          <w:rFonts w:ascii="宋体" w:hAnsi="宋体" w:eastAsia="宋体" w:cs="宋体"/>
          <w:spacing w:val="-2"/>
          <w:sz w:val="31"/>
          <w:szCs w:val="31"/>
        </w:rPr>
        <w:t xml:space="preserve">：   </w:t>
      </w:r>
      <w:r>
        <w:rPr>
          <w:rFonts w:ascii="楷体" w:hAnsi="楷体" w:eastAsia="楷体" w:cs="楷体"/>
          <w:spacing w:val="-13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竣工结算时汇总计算。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</w:t>
      </w:r>
    </w:p>
    <w:p w14:paraId="7FC20002">
      <w:pPr>
        <w:spacing w:before="138" w:line="221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3"/>
          <w:sz w:val="31"/>
          <w:szCs w:val="31"/>
        </w:rPr>
        <w:t xml:space="preserve">12.3.3 </w:t>
      </w:r>
      <w:r>
        <w:rPr>
          <w:rFonts w:ascii="仿宋" w:hAnsi="仿宋" w:eastAsia="仿宋" w:cs="仿宋"/>
          <w:spacing w:val="-13"/>
          <w:sz w:val="31"/>
          <w:szCs w:val="31"/>
        </w:rPr>
        <w:t>单价合同的计量</w:t>
      </w:r>
    </w:p>
    <w:p w14:paraId="5DE5DEF3">
      <w:pPr>
        <w:spacing w:before="225" w:line="291" w:lineRule="auto"/>
        <w:ind w:left="153" w:right="219" w:firstLine="51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关于单价合同计量的约定</w:t>
      </w:r>
      <w:r>
        <w:rPr>
          <w:rFonts w:ascii="宋体" w:hAnsi="宋体" w:eastAsia="宋体" w:cs="宋体"/>
          <w:spacing w:val="-12"/>
          <w:sz w:val="31"/>
          <w:szCs w:val="31"/>
        </w:rPr>
        <w:t>：</w:t>
      </w:r>
      <w:r>
        <w:rPr>
          <w:rFonts w:ascii="宋体" w:hAnsi="宋体" w:eastAsia="宋体" w:cs="宋体"/>
          <w:spacing w:val="12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工程量以承包人完成合同工程应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予计量的工程量确定。具体要求详见《建设工程工程量清单计价规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2"/>
          <w:sz w:val="31"/>
          <w:szCs w:val="31"/>
          <w:u w:val="single" w:color="auto"/>
        </w:rPr>
        <w:t>范》(</w:t>
      </w:r>
      <w:r>
        <w:rPr>
          <w:rFonts w:ascii="宋体" w:hAnsi="宋体" w:eastAsia="宋体" w:cs="宋体"/>
          <w:sz w:val="31"/>
          <w:szCs w:val="31"/>
          <w:u w:val="single" w:color="auto"/>
        </w:rPr>
        <w:t>GB</w:t>
      </w:r>
      <w:r>
        <w:rPr>
          <w:rFonts w:ascii="宋体" w:hAnsi="宋体" w:eastAsia="宋体" w:cs="宋体"/>
          <w:spacing w:val="12"/>
          <w:sz w:val="31"/>
          <w:szCs w:val="31"/>
          <w:u w:val="single" w:color="auto"/>
        </w:rPr>
        <w:t>50500-2013),第8.1</w:t>
      </w:r>
      <w:r>
        <w:rPr>
          <w:rFonts w:ascii="宋体" w:hAnsi="宋体" w:eastAsia="宋体" w:cs="宋体"/>
          <w:spacing w:val="11"/>
          <w:sz w:val="31"/>
          <w:szCs w:val="31"/>
          <w:u w:val="single" w:color="auto"/>
        </w:rPr>
        <w:t>条“单价合同的计量”。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  </w:t>
      </w:r>
    </w:p>
    <w:p w14:paraId="62B1E668">
      <w:pPr>
        <w:spacing w:before="91" w:line="222" w:lineRule="auto"/>
        <w:ind w:left="67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12.3.4总价合同的计量</w:t>
      </w:r>
    </w:p>
    <w:p w14:paraId="3189C205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7" w:type="default"/>
          <w:pgSz w:w="11560" w:h="16500"/>
          <w:pgMar w:top="1402" w:right="1553" w:bottom="1039" w:left="956" w:header="0" w:footer="859" w:gutter="0"/>
          <w:cols w:space="720" w:num="1"/>
        </w:sectPr>
      </w:pPr>
    </w:p>
    <w:p w14:paraId="425F4676">
      <w:pPr>
        <w:spacing w:before="64" w:line="222" w:lineRule="auto"/>
        <w:ind w:left="610"/>
        <w:rPr>
          <w:rFonts w:ascii="仿宋" w:hAnsi="仿宋" w:eastAsia="仿宋" w:cs="仿宋"/>
          <w:sz w:val="31"/>
          <w:szCs w:val="31"/>
        </w:rPr>
      </w:pPr>
      <w:bookmarkStart w:id="48" w:name="bookmark37"/>
      <w:bookmarkEnd w:id="48"/>
      <w:r>
        <w:rPr>
          <w:rFonts w:ascii="仿宋" w:hAnsi="仿宋" w:eastAsia="仿宋" w:cs="仿宋"/>
          <w:spacing w:val="-7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             </w:t>
      </w:r>
    </w:p>
    <w:p w14:paraId="5681086D">
      <w:pPr>
        <w:spacing w:before="148" w:line="273" w:lineRule="auto"/>
        <w:ind w:right="83" w:firstLine="610"/>
        <w:rPr>
          <w:rFonts w:ascii="宋体" w:hAnsi="宋体" w:eastAsia="宋体" w:cs="宋体"/>
          <w:sz w:val="11"/>
          <w:szCs w:val="1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12.3.5总价合同采用支付分解表计量支付的，是否适</w:t>
      </w:r>
      <w:r>
        <w:rPr>
          <w:rFonts w:ascii="仿宋" w:hAnsi="仿宋" w:eastAsia="仿宋" w:cs="仿宋"/>
          <w:spacing w:val="-14"/>
          <w:sz w:val="31"/>
          <w:szCs w:val="31"/>
        </w:rPr>
        <w:t>用第12.3.4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项〔总价合同的计量〕约定进行计量：</w:t>
      </w:r>
      <w:r>
        <w:rPr>
          <w:rFonts w:ascii="宋体" w:hAnsi="宋体" w:eastAsia="宋体" w:cs="宋体"/>
          <w:spacing w:val="-3"/>
          <w:sz w:val="11"/>
          <w:szCs w:val="11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4"/>
          <w:sz w:val="11"/>
          <w:szCs w:val="11"/>
          <w:u w:val="single" w:color="auto"/>
        </w:rPr>
        <w:t xml:space="preserve">           /                                    </w:t>
      </w:r>
    </w:p>
    <w:p w14:paraId="458AB666">
      <w:pPr>
        <w:spacing w:before="149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12.3.6其他价格形式合同的计量</w:t>
      </w:r>
    </w:p>
    <w:p w14:paraId="5C73B24A">
      <w:pPr>
        <w:spacing w:before="177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       </w:t>
      </w:r>
    </w:p>
    <w:p w14:paraId="5183E35A">
      <w:pPr>
        <w:spacing w:before="145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12.4工程进度款支付</w:t>
      </w:r>
    </w:p>
    <w:p w14:paraId="11336B88">
      <w:pPr>
        <w:spacing w:before="162" w:line="223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0"/>
          <w:sz w:val="31"/>
          <w:szCs w:val="31"/>
        </w:rPr>
        <w:t>12.4.1</w:t>
      </w:r>
      <w:r>
        <w:rPr>
          <w:rFonts w:ascii="宋体" w:hAnsi="宋体" w:eastAsia="宋体" w:cs="宋体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付款周期</w:t>
      </w:r>
    </w:p>
    <w:p w14:paraId="28917DAE">
      <w:pPr>
        <w:spacing w:before="158" w:line="312" w:lineRule="auto"/>
        <w:ind w:right="235"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关于付款周期的约定</w:t>
      </w:r>
      <w:r>
        <w:rPr>
          <w:rFonts w:ascii="宋体" w:hAnsi="宋体" w:eastAsia="宋体" w:cs="宋体"/>
          <w:spacing w:val="-5"/>
          <w:sz w:val="31"/>
          <w:szCs w:val="31"/>
        </w:rPr>
        <w:t>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完成整体工程量50%后，发包方向承包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方拨付合同价款的40%;完成整体工程量90%后，发包方向承包方</w:t>
      </w:r>
      <w:r>
        <w:rPr>
          <w:rFonts w:ascii="楷体" w:hAnsi="楷体" w:eastAsia="楷体" w:cs="楷体"/>
          <w:spacing w:val="8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拨付合同价款的40%;余款待办理工程竣工结算后，除留足质量保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证金外，全部付清</w:t>
      </w:r>
      <w:r>
        <w:rPr>
          <w:rFonts w:ascii="楷体" w:hAnsi="楷体" w:eastAsia="楷体" w:cs="楷体"/>
          <w:spacing w:val="3"/>
          <w:sz w:val="31"/>
          <w:szCs w:val="31"/>
        </w:rPr>
        <w:t>。</w:t>
      </w:r>
    </w:p>
    <w:p w14:paraId="568FEBA3">
      <w:pPr>
        <w:spacing w:before="47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12.4.2进度付款申请单的编制</w:t>
      </w:r>
    </w:p>
    <w:p w14:paraId="4BF37160">
      <w:pPr>
        <w:spacing w:before="161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 xml:space="preserve">关于进度付款申请单编制的约定：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执行通用条款</w:t>
      </w:r>
    </w:p>
    <w:p w14:paraId="065E7751">
      <w:pPr>
        <w:spacing w:before="160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 xml:space="preserve">12.4.3 </w:t>
      </w:r>
      <w:r>
        <w:rPr>
          <w:rFonts w:ascii="仿宋" w:hAnsi="仿宋" w:eastAsia="仿宋" w:cs="仿宋"/>
          <w:spacing w:val="-17"/>
          <w:sz w:val="31"/>
          <w:szCs w:val="31"/>
        </w:rPr>
        <w:t>进度付款申请单的提交</w:t>
      </w:r>
    </w:p>
    <w:p w14:paraId="2F42E852">
      <w:pPr>
        <w:spacing w:before="150" w:line="277" w:lineRule="auto"/>
        <w:ind w:right="102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(1)单价合同进度付款申请单提交的约定：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时段执行第12.4.1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条约定，方式参照通用条款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45709646">
      <w:pPr>
        <w:spacing w:before="101" w:line="220" w:lineRule="auto"/>
        <w:ind w:left="750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(2)总价合同进度付款申请单提交的约定：</w:t>
      </w:r>
      <w:r>
        <w:rPr>
          <w:rFonts w:ascii="宋体" w:hAnsi="宋体" w:eastAsia="宋体" w:cs="宋体"/>
          <w:spacing w:val="23"/>
          <w:sz w:val="31"/>
          <w:szCs w:val="31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31"/>
          <w:szCs w:val="31"/>
          <w:u w:val="single" w:color="auto"/>
        </w:rPr>
        <w:t xml:space="preserve">/  </w:t>
      </w:r>
      <w:r>
        <w:rPr>
          <w:rFonts w:ascii="宋体" w:hAnsi="宋体" w:eastAsia="宋体" w:cs="宋体"/>
          <w:spacing w:val="-4"/>
          <w:sz w:val="31"/>
          <w:szCs w:val="31"/>
          <w:u w:val="single" w:color="auto"/>
        </w:rPr>
        <w:t xml:space="preserve">      </w:t>
      </w:r>
    </w:p>
    <w:p w14:paraId="1716213C">
      <w:pPr>
        <w:spacing w:before="200" w:line="220" w:lineRule="auto"/>
        <w:ind w:left="750"/>
        <w:rPr>
          <w:rFonts w:ascii="宋体" w:hAnsi="宋体" w:eastAsia="宋体" w:cs="宋体"/>
          <w:sz w:val="27"/>
          <w:szCs w:val="27"/>
        </w:rPr>
      </w:pPr>
      <w:r>
        <w:rPr>
          <w:rFonts w:ascii="仿宋" w:hAnsi="仿宋" w:eastAsia="仿宋" w:cs="仿宋"/>
          <w:spacing w:val="-4"/>
          <w:sz w:val="31"/>
          <w:szCs w:val="31"/>
        </w:rPr>
        <w:t>(3)其他价格形式合同进度付款申请单提交的约定：</w:t>
      </w:r>
      <w:r>
        <w:rPr>
          <w:rFonts w:ascii="宋体" w:hAnsi="宋体" w:eastAsia="宋体" w:cs="宋体"/>
          <w:spacing w:val="-4"/>
          <w:position w:val="2"/>
          <w:sz w:val="27"/>
          <w:szCs w:val="27"/>
          <w:u w:val="single" w:color="auto"/>
        </w:rPr>
        <w:t xml:space="preserve">   /    </w:t>
      </w:r>
    </w:p>
    <w:p w14:paraId="5D942583">
      <w:pPr>
        <w:spacing w:before="165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12.4.4进度款审核和支付</w:t>
      </w:r>
    </w:p>
    <w:p w14:paraId="1BFAC858">
      <w:pPr>
        <w:spacing w:before="152" w:line="268" w:lineRule="auto"/>
        <w:ind w:left="610" w:right="65" w:firstLine="14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发包人完成审批并签发进度款支付证书的期限</w:t>
      </w:r>
      <w:r>
        <w:rPr>
          <w:rFonts w:ascii="宋体" w:hAnsi="宋体" w:eastAsia="宋体" w:cs="宋体"/>
          <w:spacing w:val="-16"/>
          <w:sz w:val="31"/>
          <w:szCs w:val="31"/>
        </w:rPr>
        <w:t>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6"/>
          <w:sz w:val="31"/>
          <w:szCs w:val="31"/>
        </w:rPr>
        <w:t>。</w:t>
      </w:r>
    </w:p>
    <w:p w14:paraId="16C1FCC6">
      <w:pPr>
        <w:spacing w:before="162" w:line="219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执 行 通 用 条 款</w:t>
      </w:r>
    </w:p>
    <w:p w14:paraId="3EED5B34">
      <w:pPr>
        <w:pStyle w:val="2"/>
        <w:spacing w:line="53" w:lineRule="exact"/>
        <w:ind w:left="7410"/>
        <w:rPr>
          <w:sz w:val="10"/>
          <w:szCs w:val="10"/>
        </w:rPr>
      </w:pPr>
      <w:r>
        <w:rPr>
          <w:position w:val="-1"/>
          <w:sz w:val="10"/>
          <w:szCs w:val="10"/>
        </w:rPr>
        <w:t>o</w:t>
      </w:r>
    </w:p>
    <w:p w14:paraId="6B49B2AE">
      <w:pPr>
        <w:spacing w:before="1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28"/>
          <w:szCs w:val="28"/>
        </w:rPr>
        <w:t xml:space="preserve">发包人逾期支付进度款的违约金的计算方式：  </w:t>
      </w:r>
      <w:r>
        <w:rPr>
          <w:rFonts w:ascii="仿宋" w:hAnsi="仿宋" w:eastAsia="仿宋" w:cs="仿宋"/>
          <w:spacing w:val="-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8"/>
          <w:sz w:val="31"/>
          <w:szCs w:val="31"/>
        </w:rPr>
        <w:t>。</w:t>
      </w:r>
    </w:p>
    <w:p w14:paraId="2FD97231">
      <w:pPr>
        <w:spacing w:before="240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12.4.6支付分解表的编制</w:t>
      </w:r>
    </w:p>
    <w:p w14:paraId="22D304E6">
      <w:pPr>
        <w:spacing w:before="147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2、总价合同支付分解表的编制与审批：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</w:t>
      </w:r>
    </w:p>
    <w:p w14:paraId="1F78FB74">
      <w:pPr>
        <w:spacing w:before="156" w:line="221" w:lineRule="auto"/>
        <w:ind w:left="750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16"/>
          <w:sz w:val="31"/>
          <w:szCs w:val="31"/>
        </w:rPr>
        <w:t>3、单价合同的总价项目支付分解表的编制与审批：</w:t>
      </w:r>
      <w:r>
        <w:rPr>
          <w:rFonts w:ascii="宋体" w:hAnsi="宋体" w:eastAsia="宋体" w:cs="宋体"/>
          <w:spacing w:val="-16"/>
          <w:position w:val="3"/>
          <w:sz w:val="23"/>
          <w:szCs w:val="23"/>
          <w:u w:val="single" w:color="auto"/>
        </w:rPr>
        <w:t xml:space="preserve">      /</w:t>
      </w:r>
      <w:r>
        <w:rPr>
          <w:rFonts w:ascii="宋体" w:hAnsi="宋体" w:eastAsia="宋体" w:cs="宋体"/>
          <w:position w:val="3"/>
          <w:sz w:val="23"/>
          <w:szCs w:val="23"/>
          <w:u w:val="single" w:color="auto"/>
        </w:rPr>
        <w:t xml:space="preserve">      </w:t>
      </w:r>
    </w:p>
    <w:p w14:paraId="5C942D2E">
      <w:pPr>
        <w:spacing w:line="221" w:lineRule="auto"/>
        <w:rPr>
          <w:rFonts w:ascii="宋体" w:hAnsi="宋体" w:eastAsia="宋体" w:cs="宋体"/>
          <w:sz w:val="23"/>
          <w:szCs w:val="23"/>
        </w:rPr>
        <w:sectPr>
          <w:footerReference r:id="rId18" w:type="default"/>
          <w:pgSz w:w="11790" w:h="16660"/>
          <w:pgMar w:top="1416" w:right="1174" w:bottom="1257" w:left="1689" w:header="0" w:footer="1131" w:gutter="0"/>
          <w:cols w:space="720" w:num="1"/>
        </w:sectPr>
      </w:pPr>
    </w:p>
    <w:p w14:paraId="572CDB74">
      <w:pPr>
        <w:spacing w:before="60" w:line="221" w:lineRule="auto"/>
        <w:ind w:left="599"/>
        <w:rPr>
          <w:rFonts w:ascii="黑体" w:hAnsi="黑体" w:eastAsia="黑体" w:cs="黑体"/>
          <w:sz w:val="30"/>
          <w:szCs w:val="30"/>
        </w:rPr>
      </w:pPr>
      <w:bookmarkStart w:id="49" w:name="bookmark38"/>
      <w:bookmarkEnd w:id="49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049AFEE3">
      <w:pPr>
        <w:spacing w:before="205" w:line="221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发包人应将合同价款支付至合同协议书中约定的承包人账户。</w:t>
      </w:r>
    </w:p>
    <w:p w14:paraId="416DBC9D">
      <w:pPr>
        <w:spacing w:before="136" w:line="221" w:lineRule="auto"/>
        <w:ind w:left="60"/>
        <w:outlineLvl w:val="1"/>
        <w:rPr>
          <w:rFonts w:ascii="黑体" w:hAnsi="黑体" w:eastAsia="黑体" w:cs="黑体"/>
          <w:sz w:val="32"/>
          <w:szCs w:val="32"/>
        </w:rPr>
      </w:pPr>
      <w:bookmarkStart w:id="50" w:name="bookmark16"/>
      <w:bookmarkEnd w:id="50"/>
      <w:r>
        <w:rPr>
          <w:rFonts w:ascii="黑体" w:hAnsi="黑体" w:eastAsia="黑体" w:cs="黑体"/>
          <w:b/>
          <w:bCs/>
          <w:spacing w:val="3"/>
          <w:sz w:val="32"/>
          <w:szCs w:val="32"/>
        </w:rPr>
        <w:t>13.验收和工程试车</w:t>
      </w:r>
    </w:p>
    <w:p w14:paraId="2517ED8F">
      <w:pPr>
        <w:spacing w:before="177" w:line="222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spacing w:val="-9"/>
          <w:sz w:val="30"/>
          <w:szCs w:val="30"/>
        </w:rPr>
        <w:t>1</w:t>
      </w:r>
      <w:r>
        <w:rPr>
          <w:rFonts w:ascii="宋体" w:hAnsi="宋体" w:eastAsia="宋体" w:cs="宋体"/>
          <w:b/>
          <w:bCs/>
          <w:spacing w:val="-9"/>
          <w:sz w:val="30"/>
          <w:szCs w:val="30"/>
        </w:rPr>
        <w:t>3.1</w:t>
      </w:r>
      <w:r>
        <w:rPr>
          <w:rFonts w:ascii="宋体" w:hAnsi="宋体" w:eastAsia="宋体" w:cs="宋体"/>
          <w:spacing w:val="-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分部分项工程验收</w:t>
      </w:r>
    </w:p>
    <w:p w14:paraId="25FC3C9F">
      <w:pPr>
        <w:spacing w:before="200" w:line="269" w:lineRule="auto"/>
        <w:ind w:left="55" w:firstLine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</w:t>
      </w:r>
      <w:r>
        <w:rPr>
          <w:rFonts w:ascii="仿宋" w:hAnsi="仿宋" w:eastAsia="仿宋" w:cs="仿宋"/>
          <w:spacing w:val="-5"/>
          <w:sz w:val="30"/>
          <w:szCs w:val="30"/>
        </w:rPr>
        <w:t>提前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760395B7">
      <w:pPr>
        <w:spacing w:before="162" w:line="222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 48     </w:t>
      </w:r>
      <w:r>
        <w:rPr>
          <w:rFonts w:ascii="Times New Roman" w:hAnsi="Times New Roman" w:eastAsia="Times New Roman" w:cs="Times New Roman"/>
          <w:spacing w:val="-7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0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小时。</w:t>
      </w:r>
    </w:p>
    <w:p w14:paraId="1F7F9C8C">
      <w:pPr>
        <w:spacing w:before="183" w:line="223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1"/>
          <w:sz w:val="30"/>
          <w:szCs w:val="30"/>
        </w:rPr>
        <w:t>13.2</w:t>
      </w:r>
      <w:r>
        <w:rPr>
          <w:rFonts w:ascii="Times New Roman" w:hAnsi="Times New Roman" w:eastAsia="Times New Roman" w:cs="Times New Roman"/>
          <w:spacing w:val="6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竣工验收</w:t>
      </w:r>
    </w:p>
    <w:p w14:paraId="7DDA4139">
      <w:pPr>
        <w:spacing w:before="191" w:line="222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13.2.2竣工验收程序</w:t>
      </w:r>
    </w:p>
    <w:p w14:paraId="7F4D475E">
      <w:pPr>
        <w:pStyle w:val="2"/>
        <w:spacing w:before="176" w:line="221" w:lineRule="auto"/>
        <w:ind w:left="595"/>
        <w:rPr>
          <w:sz w:val="16"/>
          <w:szCs w:val="16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2"/>
          <w:sz w:val="30"/>
          <w:szCs w:val="30"/>
          <w:u w:val="single" w:color="auto"/>
        </w:rPr>
        <w:t xml:space="preserve"> </w:t>
      </w:r>
      <w:r>
        <w:rPr>
          <w:spacing w:val="-9"/>
          <w:position w:val="-1"/>
          <w:sz w:val="16"/>
          <w:szCs w:val="16"/>
        </w:rPr>
        <w:t>o</w:t>
      </w:r>
    </w:p>
    <w:p w14:paraId="1172999D">
      <w:pPr>
        <w:pStyle w:val="2"/>
        <w:spacing w:before="174" w:line="290" w:lineRule="auto"/>
        <w:ind w:left="55" w:right="208" w:firstLine="539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发包人不按照本项约定组织竣工验收、颁发工程接收证书的违 </w:t>
      </w:r>
      <w:r>
        <w:rPr>
          <w:rFonts w:ascii="仿宋" w:hAnsi="仿宋" w:eastAsia="仿宋" w:cs="仿宋"/>
          <w:spacing w:val="-18"/>
          <w:sz w:val="30"/>
          <w:szCs w:val="30"/>
        </w:rPr>
        <w:t>约金的计算方法：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款</w:t>
      </w:r>
      <w:r>
        <w:rPr>
          <w:spacing w:val="-18"/>
          <w:sz w:val="30"/>
          <w:szCs w:val="30"/>
        </w:rPr>
        <w:t>_o</w:t>
      </w:r>
    </w:p>
    <w:p w14:paraId="185CDD95">
      <w:pPr>
        <w:spacing w:before="88" w:line="222" w:lineRule="auto"/>
        <w:ind w:left="59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13.2.5移交、接收全部与部分工程</w:t>
      </w:r>
    </w:p>
    <w:p w14:paraId="6191865C">
      <w:pPr>
        <w:pStyle w:val="2"/>
        <w:spacing w:before="183" w:line="226" w:lineRule="auto"/>
        <w:ind w:left="595"/>
        <w:rPr>
          <w:sz w:val="16"/>
          <w:szCs w:val="16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9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6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5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6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5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6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款</w:t>
      </w:r>
      <w:r>
        <w:rPr>
          <w:spacing w:val="-5"/>
          <w:position w:val="-1"/>
          <w:sz w:val="16"/>
          <w:szCs w:val="16"/>
        </w:rPr>
        <w:t>o</w:t>
      </w:r>
    </w:p>
    <w:p w14:paraId="580BD03E">
      <w:pPr>
        <w:spacing w:before="151" w:line="292" w:lineRule="auto"/>
        <w:ind w:left="15" w:right="206" w:firstLine="579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发包人未按本合同约定接收全部或部分工程的，违约金的计算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方法为：</w:t>
      </w:r>
      <w:r>
        <w:rPr>
          <w:rFonts w:ascii="宋体" w:hAnsi="宋体" w:eastAsia="宋体" w:cs="宋体"/>
          <w:spacing w:val="19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8"/>
          <w:sz w:val="30"/>
          <w:szCs w:val="30"/>
          <w:u w:val="single" w:color="auto"/>
        </w:rPr>
        <w:t xml:space="preserve">    </w:t>
      </w:r>
      <w:r>
        <w:rPr>
          <w:position w:val="-12"/>
          <w:sz w:val="30"/>
          <w:szCs w:val="30"/>
        </w:rPr>
        <w:drawing>
          <wp:inline distT="0" distB="0" distL="0" distR="0">
            <wp:extent cx="406400" cy="11049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6412" cy="11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D4DA6">
      <w:pPr>
        <w:spacing w:before="97" w:line="188" w:lineRule="auto"/>
        <w:ind w:right="3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同第7.5.2</w:t>
      </w:r>
    </w:p>
    <w:p w14:paraId="641BBC1F">
      <w:pPr>
        <w:spacing w:before="1" w:line="222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3"/>
          <w:sz w:val="30"/>
          <w:szCs w:val="30"/>
          <w:u w:val="single" w:color="auto"/>
        </w:rPr>
        <w:t>条“因承包人原因导致工期延误”的处罚方式</w:t>
      </w:r>
    </w:p>
    <w:p w14:paraId="28349FBE">
      <w:pPr>
        <w:pStyle w:val="2"/>
        <w:spacing w:before="1" w:line="60" w:lineRule="exact"/>
        <w:ind w:left="6355"/>
        <w:rPr>
          <w:sz w:val="8"/>
          <w:szCs w:val="8"/>
        </w:rPr>
      </w:pPr>
      <w:r>
        <w:rPr>
          <w:sz w:val="8"/>
          <w:szCs w:val="8"/>
        </w:rPr>
        <w:t>o</w:t>
      </w:r>
    </w:p>
    <w:p w14:paraId="710E9CF2">
      <w:pPr>
        <w:spacing w:before="289" w:line="221" w:lineRule="auto"/>
        <w:ind w:left="6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13.3工程试车</w:t>
      </w:r>
    </w:p>
    <w:p w14:paraId="641EDE65">
      <w:pPr>
        <w:spacing w:before="157" w:line="219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3"/>
          <w:sz w:val="30"/>
          <w:szCs w:val="30"/>
        </w:rPr>
        <w:t>13.3.1</w:t>
      </w:r>
      <w:r>
        <w:rPr>
          <w:rFonts w:ascii="宋体" w:hAnsi="宋体" w:eastAsia="宋体" w:cs="宋体"/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试车程序</w:t>
      </w:r>
    </w:p>
    <w:p w14:paraId="595AEF95">
      <w:pPr>
        <w:spacing w:before="164" w:line="219" w:lineRule="auto"/>
        <w:ind w:left="59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工程试车内容：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0</w:t>
      </w:r>
    </w:p>
    <w:p w14:paraId="7CD9CD1B">
      <w:pPr>
        <w:spacing w:before="195" w:line="231" w:lineRule="auto"/>
        <w:ind w:left="7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69215" cy="14605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9808" cy="14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position w:val="-2"/>
          <w:sz w:val="30"/>
          <w:szCs w:val="30"/>
        </w:rPr>
        <w:t>承担；</w:t>
      </w:r>
    </w:p>
    <w:p w14:paraId="6CCFB0D3">
      <w:pPr>
        <w:spacing w:before="144" w:line="228" w:lineRule="auto"/>
        <w:ind w:left="7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(2)无负荷联动试车费用由</w:t>
      </w:r>
      <w:r>
        <w:rPr>
          <w:rFonts w:ascii="宋体" w:hAnsi="宋体" w:eastAsia="宋体" w:cs="宋体"/>
          <w:spacing w:val="7"/>
          <w:position w:val="1"/>
          <w:sz w:val="23"/>
          <w:szCs w:val="23"/>
          <w:u w:val="single" w:color="auto"/>
        </w:rPr>
        <w:t xml:space="preserve">         /</w:t>
      </w:r>
      <w:r>
        <w:rPr>
          <w:rFonts w:ascii="宋体" w:hAnsi="宋体" w:eastAsia="宋体" w:cs="宋体"/>
          <w:spacing w:val="11"/>
          <w:position w:val="1"/>
          <w:sz w:val="23"/>
          <w:szCs w:val="23"/>
          <w:u w:val="single" w:color="auto"/>
        </w:rPr>
        <w:t xml:space="preserve">         </w:t>
      </w:r>
      <w:r>
        <w:rPr>
          <w:rFonts w:ascii="宋体" w:hAnsi="宋体" w:eastAsia="宋体" w:cs="宋体"/>
          <w:spacing w:val="-102"/>
          <w:position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position w:val="-2"/>
          <w:sz w:val="30"/>
          <w:szCs w:val="30"/>
        </w:rPr>
        <w:t>承担。</w:t>
      </w:r>
    </w:p>
    <w:p w14:paraId="5BF0F548">
      <w:pPr>
        <w:spacing w:before="130" w:line="219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4"/>
          <w:sz w:val="30"/>
          <w:szCs w:val="30"/>
        </w:rPr>
        <w:t xml:space="preserve">13.3.3 </w:t>
      </w:r>
      <w:r>
        <w:rPr>
          <w:rFonts w:ascii="仿宋" w:hAnsi="仿宋" w:eastAsia="仿宋" w:cs="仿宋"/>
          <w:spacing w:val="-14"/>
          <w:sz w:val="30"/>
          <w:szCs w:val="30"/>
        </w:rPr>
        <w:t>投料试车</w:t>
      </w:r>
    </w:p>
    <w:p w14:paraId="31BCCB32">
      <w:pPr>
        <w:spacing w:before="178" w:line="221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关于投料试车相关事项的约定：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</w:t>
      </w:r>
    </w:p>
    <w:p w14:paraId="380D5643">
      <w:pPr>
        <w:spacing w:before="147" w:line="222" w:lineRule="auto"/>
        <w:ind w:left="595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13.6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竣工退场</w:t>
      </w:r>
      <w:r>
        <w:rPr>
          <w:rFonts w:ascii="黑体" w:hAnsi="黑体" w:eastAsia="黑体" w:cs="黑体"/>
          <w:spacing w:val="-55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13.6.1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竣工退场</w:t>
      </w:r>
    </w:p>
    <w:p w14:paraId="12B936CF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19" w:type="default"/>
          <w:pgSz w:w="11560" w:h="16500"/>
          <w:pgMar w:top="1274" w:right="1529" w:bottom="1163" w:left="1124" w:header="0" w:footer="1055" w:gutter="0"/>
          <w:cols w:space="720" w:num="1"/>
        </w:sectPr>
      </w:pPr>
    </w:p>
    <w:p w14:paraId="0126EAE8">
      <w:pPr>
        <w:spacing w:before="69" w:line="228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position w:val="1"/>
          <w:sz w:val="31"/>
          <w:szCs w:val="31"/>
        </w:rPr>
        <w:t>承包人完成竣工退场的期限：</w:t>
      </w:r>
      <w:r>
        <w:rPr>
          <w:rFonts w:ascii="仿宋" w:hAnsi="仿宋" w:eastAsia="仿宋" w:cs="仿宋"/>
          <w:spacing w:val="89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position w:val="-1"/>
          <w:sz w:val="31"/>
          <w:szCs w:val="31"/>
          <w:u w:val="single" w:color="auto"/>
        </w:rPr>
        <w:t>颁发工程竣工证书后3天内。</w:t>
      </w:r>
      <w:r>
        <w:rPr>
          <w:rFonts w:ascii="仿宋" w:hAnsi="仿宋" w:eastAsia="仿宋" w:cs="仿宋"/>
          <w:position w:val="-1"/>
          <w:sz w:val="31"/>
          <w:szCs w:val="31"/>
          <w:u w:val="single" w:color="auto"/>
        </w:rPr>
        <w:t xml:space="preserve">  </w:t>
      </w:r>
    </w:p>
    <w:p w14:paraId="3D65DF78">
      <w:pPr>
        <w:spacing w:before="72" w:line="221" w:lineRule="auto"/>
        <w:ind w:left="114"/>
        <w:outlineLvl w:val="1"/>
        <w:rPr>
          <w:rFonts w:ascii="黑体" w:hAnsi="黑体" w:eastAsia="黑体" w:cs="黑体"/>
          <w:sz w:val="31"/>
          <w:szCs w:val="31"/>
        </w:rPr>
      </w:pPr>
      <w:bookmarkStart w:id="51" w:name="bookmark17"/>
      <w:bookmarkEnd w:id="51"/>
      <w:bookmarkStart w:id="52" w:name="bookmark39"/>
      <w:bookmarkEnd w:id="52"/>
      <w:r>
        <w:rPr>
          <w:rFonts w:ascii="黑体" w:hAnsi="黑体" w:eastAsia="黑体" w:cs="黑体"/>
          <w:b/>
          <w:bCs/>
          <w:spacing w:val="12"/>
          <w:sz w:val="31"/>
          <w:szCs w:val="31"/>
        </w:rPr>
        <w:t>14.竣工结算</w:t>
      </w:r>
    </w:p>
    <w:p w14:paraId="4CEFB047">
      <w:pPr>
        <w:spacing w:before="178" w:line="221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8"/>
          <w:sz w:val="31"/>
          <w:szCs w:val="31"/>
        </w:rPr>
        <w:t>14.1</w:t>
      </w:r>
      <w:r>
        <w:rPr>
          <w:rFonts w:ascii="宋体" w:hAnsi="宋体" w:eastAsia="宋体" w:cs="宋体"/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竣工付款申请</w:t>
      </w:r>
    </w:p>
    <w:p w14:paraId="06CFD23B">
      <w:pPr>
        <w:spacing w:before="179" w:line="225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"/>
          <w:sz w:val="31"/>
          <w:szCs w:val="31"/>
        </w:rPr>
        <w:t>承包人提交竣工付款申请单的期限：</w:t>
      </w:r>
      <w:r>
        <w:rPr>
          <w:rFonts w:ascii="仿宋" w:hAnsi="仿宋" w:eastAsia="仿宋" w:cs="仿宋"/>
          <w:spacing w:val="8"/>
          <w:position w:val="-3"/>
          <w:sz w:val="31"/>
          <w:szCs w:val="31"/>
          <w:u w:val="single" w:color="auto"/>
        </w:rPr>
        <w:t>工程竣</w:t>
      </w:r>
      <w:r>
        <w:rPr>
          <w:rFonts w:ascii="仿宋" w:hAnsi="仿宋" w:eastAsia="仿宋" w:cs="仿宋"/>
          <w:spacing w:val="7"/>
          <w:position w:val="-3"/>
          <w:sz w:val="31"/>
          <w:szCs w:val="31"/>
          <w:u w:val="single" w:color="auto"/>
        </w:rPr>
        <w:t>工验收合格后28</w:t>
      </w:r>
    </w:p>
    <w:p w14:paraId="6BAD029D">
      <w:pPr>
        <w:spacing w:before="105" w:line="225" w:lineRule="auto"/>
        <w:ind w:left="59"/>
        <w:rPr>
          <w:rFonts w:ascii="Times New Roman" w:hAnsi="Times New Roman" w:eastAsia="Times New Roman" w:cs="Times New Roman"/>
          <w:sz w:val="9"/>
          <w:szCs w:val="9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253365</wp:posOffset>
            </wp:positionV>
            <wp:extent cx="624205" cy="952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3915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5"/>
          <w:sz w:val="31"/>
          <w:szCs w:val="31"/>
        </w:rPr>
        <w:t>天   内</w:t>
      </w:r>
      <w:r>
        <w:rPr>
          <w:rFonts w:ascii="Times New Roman" w:hAnsi="Times New Roman" w:eastAsia="Times New Roman" w:cs="Times New Roman"/>
          <w:spacing w:val="1"/>
          <w:position w:val="1"/>
          <w:sz w:val="9"/>
          <w:szCs w:val="9"/>
        </w:rPr>
        <w:t>0</w:t>
      </w:r>
    </w:p>
    <w:p w14:paraId="4970D410">
      <w:pPr>
        <w:pStyle w:val="2"/>
        <w:spacing w:before="139" w:line="228" w:lineRule="auto"/>
        <w:ind w:left="610"/>
        <w:rPr>
          <w:sz w:val="9"/>
          <w:szCs w:val="9"/>
        </w:rPr>
      </w:pPr>
      <w:r>
        <w:rPr>
          <w:rFonts w:ascii="仿宋" w:hAnsi="仿宋" w:eastAsia="仿宋" w:cs="仿宋"/>
          <w:spacing w:val="-12"/>
          <w:position w:val="1"/>
          <w:sz w:val="31"/>
          <w:szCs w:val="31"/>
        </w:rPr>
        <w:t>竣工付款申请单应包括的内容：</w:t>
      </w:r>
      <w:r>
        <w:rPr>
          <w:rFonts w:ascii="仿宋" w:hAnsi="仿宋" w:eastAsia="仿宋" w:cs="仿宋"/>
          <w:spacing w:val="-12"/>
          <w:position w:val="-2"/>
          <w:sz w:val="31"/>
          <w:szCs w:val="31"/>
          <w:u w:val="single" w:color="auto"/>
        </w:rPr>
        <w:t>执 行 通 用 条 款</w:t>
      </w:r>
      <w:r>
        <w:rPr>
          <w:spacing w:val="-12"/>
          <w:sz w:val="9"/>
          <w:szCs w:val="9"/>
        </w:rPr>
        <w:t>_</w:t>
      </w:r>
      <w:r>
        <w:rPr>
          <w:spacing w:val="-12"/>
          <w:position w:val="-5"/>
          <w:sz w:val="9"/>
          <w:szCs w:val="9"/>
        </w:rPr>
        <w:t>o</w:t>
      </w:r>
    </w:p>
    <w:p w14:paraId="143FBFA4">
      <w:pPr>
        <w:spacing w:before="117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14.2竣工结算审核</w:t>
      </w:r>
    </w:p>
    <w:p w14:paraId="5EF7ECFA">
      <w:pPr>
        <w:pStyle w:val="2"/>
        <w:spacing w:before="180" w:line="220" w:lineRule="auto"/>
        <w:ind w:left="610"/>
        <w:rPr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 xml:space="preserve">发包人审批竣工付款申请单的期限： 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90天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</w:t>
      </w:r>
      <w:r>
        <w:rPr>
          <w:spacing w:val="-4"/>
          <w:sz w:val="31"/>
          <w:szCs w:val="31"/>
        </w:rPr>
        <w:t>o</w:t>
      </w:r>
    </w:p>
    <w:p w14:paraId="15164FC3">
      <w:pPr>
        <w:pStyle w:val="2"/>
        <w:spacing w:before="154" w:line="234" w:lineRule="auto"/>
        <w:ind w:left="610"/>
        <w:rPr>
          <w:sz w:val="16"/>
          <w:szCs w:val="16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发包人完成竣工付款的期限：</w:t>
      </w:r>
      <w:r>
        <w:rPr>
          <w:rFonts w:ascii="仿宋" w:hAnsi="仿宋" w:eastAsia="仿宋" w:cs="仿宋"/>
          <w:spacing w:val="107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1"/>
          <w:szCs w:val="31"/>
          <w:u w:val="single" w:color="auto"/>
        </w:rPr>
        <w:t>3</w:t>
      </w:r>
      <w:r>
        <w:rPr>
          <w:rFonts w:ascii="仿宋" w:hAnsi="仿宋" w:eastAsia="仿宋" w:cs="仿宋"/>
          <w:spacing w:val="-54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46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87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position w:val="-3"/>
          <w:sz w:val="31"/>
          <w:szCs w:val="31"/>
        </w:rPr>
        <w:t xml:space="preserve"> </w:t>
      </w:r>
      <w:r>
        <w:rPr>
          <w:spacing w:val="-8"/>
          <w:sz w:val="16"/>
          <w:szCs w:val="16"/>
        </w:rPr>
        <w:t>o</w:t>
      </w:r>
    </w:p>
    <w:p w14:paraId="1A385934">
      <w:pPr>
        <w:spacing w:before="144" w:line="221" w:lineRule="auto"/>
        <w:ind w:left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关于竣工付款证书异议部分复核的方式和程序</w:t>
      </w:r>
      <w:r>
        <w:rPr>
          <w:rFonts w:ascii="宋体" w:hAnsi="宋体" w:eastAsia="宋体" w:cs="宋体"/>
          <w:spacing w:val="-11"/>
          <w:sz w:val="31"/>
          <w:szCs w:val="31"/>
        </w:rPr>
        <w:t>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执行通用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条款</w:t>
      </w:r>
      <w:r>
        <w:rPr>
          <w:rFonts w:ascii="楷体" w:hAnsi="楷体" w:eastAsia="楷体" w:cs="楷体"/>
          <w:spacing w:val="-12"/>
          <w:sz w:val="31"/>
          <w:szCs w:val="31"/>
        </w:rPr>
        <w:t>。</w:t>
      </w:r>
    </w:p>
    <w:p w14:paraId="665B9B7A">
      <w:pPr>
        <w:spacing w:before="121" w:line="223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14.4最终结清</w:t>
      </w:r>
    </w:p>
    <w:p w14:paraId="5C5FCA5E">
      <w:pPr>
        <w:spacing w:before="153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>14.4.1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最终结清申请单</w:t>
      </w:r>
    </w:p>
    <w:p w14:paraId="621EDB69">
      <w:pPr>
        <w:spacing w:before="190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承包人提交最终结清申请单的份数：</w:t>
      </w:r>
      <w:r>
        <w:rPr>
          <w:rFonts w:ascii="仿宋" w:hAnsi="仿宋" w:eastAsia="仿宋" w:cs="仿宋"/>
          <w:spacing w:val="48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叁</w:t>
      </w:r>
      <w:r>
        <w:rPr>
          <w:rFonts w:ascii="仿宋" w:hAnsi="仿宋" w:eastAsia="仿宋" w:cs="仿宋"/>
          <w:spacing w:val="9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份</w:t>
      </w:r>
    </w:p>
    <w:p w14:paraId="663A1218">
      <w:pPr>
        <w:pStyle w:val="2"/>
        <w:spacing w:line="60" w:lineRule="exact"/>
        <w:ind w:left="665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1C3E59C6">
      <w:pPr>
        <w:spacing w:before="11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9"/>
          <w:sz w:val="32"/>
          <w:szCs w:val="32"/>
        </w:rPr>
        <w:t>承包人提交最终结算申请单的期限：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>缺陷责任期满后7日内</w:t>
      </w:r>
      <w:r>
        <w:rPr>
          <w:rFonts w:ascii="仿宋" w:hAnsi="仿宋" w:eastAsia="仿宋" w:cs="仿宋"/>
          <w:spacing w:val="38"/>
          <w:sz w:val="31"/>
          <w:szCs w:val="31"/>
        </w:rPr>
        <w:t>。</w:t>
      </w:r>
    </w:p>
    <w:p w14:paraId="50A7D3B7">
      <w:pPr>
        <w:spacing w:before="223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14.4.2最终结清证书和支付</w:t>
      </w:r>
    </w:p>
    <w:p w14:paraId="01CA443C">
      <w:pPr>
        <w:spacing w:before="174" w:line="205" w:lineRule="auto"/>
        <w:ind w:left="19" w:right="216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(1)发包人完成最终结清申请单的审批并颁发最</w:t>
      </w:r>
      <w:r>
        <w:rPr>
          <w:rFonts w:ascii="仿宋" w:hAnsi="仿宋" w:eastAsia="仿宋" w:cs="仿宋"/>
          <w:spacing w:val="-6"/>
          <w:sz w:val="31"/>
          <w:szCs w:val="31"/>
        </w:rPr>
        <w:t>终结清证书的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</w:rPr>
        <w:t>期 限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</w:rPr>
        <w:t>：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执 行 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条 款</w:t>
      </w:r>
    </w:p>
    <w:p w14:paraId="40EBF167">
      <w:pPr>
        <w:pStyle w:val="2"/>
        <w:spacing w:line="60" w:lineRule="exact"/>
        <w:ind w:left="336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1CFE699C">
      <w:pPr>
        <w:pStyle w:val="2"/>
      </w:pPr>
    </w:p>
    <w:p w14:paraId="46DB25F1">
      <w:pPr>
        <w:spacing w:before="78" w:line="218" w:lineRule="auto"/>
        <w:ind w:left="7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-21"/>
          <w:sz w:val="24"/>
          <w:szCs w:val="24"/>
        </w:rPr>
        <w:t>(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2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) 发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包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人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完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成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支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付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期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限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9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5"/>
          <w:w w:val="127"/>
          <w:position w:val="-15"/>
          <w:sz w:val="6"/>
          <w:szCs w:val="6"/>
        </w:rPr>
        <w:t>0</w:t>
      </w:r>
    </w:p>
    <w:p w14:paraId="7312D85F">
      <w:pPr>
        <w:spacing w:before="143" w:line="221" w:lineRule="auto"/>
        <w:ind w:left="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15.缺陷责任期与保修</w:t>
      </w:r>
    </w:p>
    <w:p w14:paraId="4C749CF1">
      <w:pPr>
        <w:spacing w:before="139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15.2缺陷责任期</w:t>
      </w:r>
    </w:p>
    <w:p w14:paraId="272F3DB8">
      <w:pPr>
        <w:pStyle w:val="2"/>
        <w:spacing w:before="192" w:line="302" w:lineRule="auto"/>
        <w:ind w:right="246" w:firstLine="610"/>
        <w:rPr>
          <w:sz w:val="16"/>
          <w:szCs w:val="16"/>
        </w:rPr>
      </w:pPr>
      <w:r>
        <w:rPr>
          <w:rFonts w:ascii="仿宋" w:hAnsi="仿宋" w:eastAsia="仿宋" w:cs="仿宋"/>
          <w:spacing w:val="-4"/>
          <w:sz w:val="31"/>
          <w:szCs w:val="31"/>
        </w:rPr>
        <w:t>缺陷责任期的具体期限：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详见附件3—</w:t>
      </w:r>
      <w:r>
        <w:rPr>
          <w:rFonts w:ascii="仿宋" w:hAnsi="仿宋" w:eastAsia="仿宋" w:cs="仿宋"/>
          <w:spacing w:val="-6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《工程质量保修书》第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三条“缺陷责任期”</w:t>
      </w:r>
      <w:r>
        <w:rPr>
          <w:rFonts w:ascii="楷体" w:hAnsi="楷体" w:eastAsia="楷体" w:cs="楷体"/>
          <w:spacing w:val="-56"/>
          <w:sz w:val="31"/>
          <w:szCs w:val="31"/>
        </w:rPr>
        <w:t xml:space="preserve"> </w:t>
      </w:r>
      <w:r>
        <w:rPr>
          <w:sz w:val="16"/>
          <w:szCs w:val="16"/>
        </w:rPr>
        <w:t>o</w:t>
      </w:r>
    </w:p>
    <w:p w14:paraId="160435C4">
      <w:pPr>
        <w:spacing w:before="6" w:line="222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31"/>
          <w:szCs w:val="31"/>
        </w:rPr>
        <w:t>15.3</w:t>
      </w:r>
      <w:r>
        <w:rPr>
          <w:rFonts w:ascii="Times New Roman" w:hAnsi="Times New Roman" w:eastAsia="Times New Roman" w:cs="Times New Roman"/>
          <w:b/>
          <w:bCs/>
          <w:spacing w:val="4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质量保证金</w:t>
      </w:r>
    </w:p>
    <w:p w14:paraId="5B2976E4">
      <w:pPr>
        <w:spacing w:before="136" w:line="221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关于是否扣留质量保证金的约定：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</w:t>
      </w:r>
      <w:r>
        <w:rPr>
          <w:position w:val="-2"/>
          <w:sz w:val="31"/>
          <w:szCs w:val="31"/>
        </w:rPr>
        <w:drawing>
          <wp:inline distT="0" distB="0" distL="0" distR="0">
            <wp:extent cx="349250" cy="15494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9876" cy="15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</w:t>
      </w:r>
    </w:p>
    <w:p w14:paraId="68BE9708">
      <w:pPr>
        <w:spacing w:before="160" w:line="300" w:lineRule="auto"/>
        <w:ind w:left="610" w:right="3645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>15.3.1</w:t>
      </w:r>
      <w:r>
        <w:rPr>
          <w:rFonts w:ascii="宋体" w:hAnsi="宋体" w:eastAsia="宋体" w:cs="宋体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承包人提供质量保证金的方式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质量保证金采用扣留方式：</w:t>
      </w:r>
    </w:p>
    <w:p w14:paraId="7B1E4134">
      <w:pPr>
        <w:spacing w:line="300" w:lineRule="auto"/>
        <w:rPr>
          <w:rFonts w:ascii="仿宋" w:hAnsi="仿宋" w:eastAsia="仿宋" w:cs="仿宋"/>
          <w:sz w:val="31"/>
          <w:szCs w:val="31"/>
        </w:rPr>
        <w:sectPr>
          <w:footerReference r:id="rId20" w:type="default"/>
          <w:pgSz w:w="11560" w:h="16500"/>
          <w:pgMar w:top="1340" w:right="923" w:bottom="1196" w:left="1580" w:header="0" w:footer="1069" w:gutter="0"/>
          <w:cols w:space="720" w:num="1"/>
        </w:sectPr>
      </w:pPr>
    </w:p>
    <w:p w14:paraId="017CD82C">
      <w:pPr>
        <w:spacing w:before="63" w:line="221" w:lineRule="auto"/>
        <w:ind w:left="614"/>
        <w:rPr>
          <w:rFonts w:ascii="仿宋" w:hAnsi="仿宋" w:eastAsia="仿宋" w:cs="仿宋"/>
          <w:sz w:val="31"/>
          <w:szCs w:val="31"/>
        </w:rPr>
      </w:pPr>
      <w:bookmarkStart w:id="53" w:name="bookmark40"/>
      <w:bookmarkEnd w:id="53"/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根据现行有关规定，本工程质量保修金为工程决算价款的3%。</w:t>
      </w:r>
    </w:p>
    <w:p w14:paraId="52F09F73">
      <w:pPr>
        <w:spacing w:before="173" w:line="22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15.3.2质量保证金的扣留</w:t>
      </w:r>
    </w:p>
    <w:p w14:paraId="10FE1988">
      <w:pPr>
        <w:spacing w:before="174" w:line="227" w:lineRule="auto"/>
        <w:ind w:left="6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</w:rPr>
        <w:t>质量保证金的扣留采取以下第</w:t>
      </w:r>
      <w:r>
        <w:rPr>
          <w:rFonts w:ascii="宋体" w:hAnsi="宋体" w:eastAsia="宋体" w:cs="宋体"/>
          <w:spacing w:val="-9"/>
          <w:sz w:val="31"/>
          <w:szCs w:val="31"/>
          <w:u w:val="single" w:color="auto"/>
        </w:rPr>
        <w:t xml:space="preserve">   (2)   </w:t>
      </w:r>
      <w:r>
        <w:rPr>
          <w:rFonts w:ascii="宋体" w:hAnsi="宋体" w:eastAsia="宋体" w:cs="宋体"/>
          <w:spacing w:val="-12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种方式：</w:t>
      </w:r>
    </w:p>
    <w:p w14:paraId="23A66FD5">
      <w:pPr>
        <w:spacing w:before="149" w:line="279" w:lineRule="auto"/>
        <w:ind w:right="143" w:firstLine="7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(1)在支付工程进度款时逐次扣留，在此情形下，质量保证金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的计算基数不包括预付款的支付、扣回以及价格调整的金额；</w:t>
      </w:r>
    </w:p>
    <w:p w14:paraId="13EFEA6B">
      <w:pPr>
        <w:spacing w:before="145" w:line="220" w:lineRule="auto"/>
        <w:ind w:left="7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(2)工程竣工结算时一次性扣留质量保证金；</w:t>
      </w:r>
    </w:p>
    <w:p w14:paraId="0B6A46F7">
      <w:pPr>
        <w:spacing w:before="147" w:line="218" w:lineRule="auto"/>
        <w:ind w:left="76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25"/>
          <w:sz w:val="31"/>
          <w:szCs w:val="31"/>
        </w:rPr>
        <w:t>(3)其他扣留方式：_</w:t>
      </w:r>
      <w:r>
        <w:rPr>
          <w:rFonts w:ascii="宋体" w:hAnsi="宋体" w:eastAsia="宋体" w:cs="宋体"/>
          <w:spacing w:val="23"/>
          <w:sz w:val="31"/>
          <w:szCs w:val="31"/>
          <w:u w:val="single" w:color="auto"/>
        </w:rPr>
        <w:t xml:space="preserve">      </w:t>
      </w:r>
      <w:r>
        <w:rPr>
          <w:rFonts w:ascii="宋体" w:hAnsi="宋体" w:eastAsia="宋体" w:cs="宋体"/>
          <w:spacing w:val="-25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10"/>
          <w:sz w:val="31"/>
          <w:szCs w:val="31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25"/>
          <w:sz w:val="31"/>
          <w:szCs w:val="31"/>
        </w:rPr>
        <w:t>0</w:t>
      </w:r>
    </w:p>
    <w:p w14:paraId="7EC74643">
      <w:pPr>
        <w:pStyle w:val="2"/>
        <w:spacing w:before="189" w:line="309" w:lineRule="auto"/>
        <w:ind w:firstLine="609"/>
        <w:rPr>
          <w:sz w:val="31"/>
          <w:szCs w:val="31"/>
        </w:rPr>
      </w:pPr>
      <w:r>
        <w:rPr>
          <w:rFonts w:ascii="楷体" w:hAnsi="楷体" w:eastAsia="楷体" w:cs="楷体"/>
          <w:spacing w:val="-5"/>
          <w:sz w:val="31"/>
          <w:szCs w:val="31"/>
        </w:rPr>
        <w:t>关于质量保证金的补充约定：</w:t>
      </w:r>
      <w:r>
        <w:rPr>
          <w:rFonts w:ascii="楷体" w:hAnsi="楷体" w:eastAsia="楷体" w:cs="楷体"/>
          <w:spacing w:val="4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①承包人提供质量保证金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的方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式为“质量保证金保函”的，发包人应按通用条款第15.3.2条规定，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退还扣留的质量保证金，并按保函履行各方约定。②承包人提供质</w:t>
      </w:r>
      <w:r>
        <w:rPr>
          <w:rFonts w:ascii="楷体" w:hAnsi="楷体" w:eastAsia="楷体" w:cs="楷体"/>
          <w:spacing w:val="8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量保证金的方式为“扣留工程款”的方式，其返还方式为：到缺陷</w:t>
      </w:r>
      <w:r>
        <w:rPr>
          <w:rFonts w:ascii="楷体" w:hAnsi="楷体" w:eastAsia="楷体" w:cs="楷体"/>
          <w:spacing w:val="8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责任期期终时，经复验无质量问题一次性付</w:t>
      </w:r>
      <w:r>
        <w:rPr>
          <w:rFonts w:ascii="楷体" w:hAnsi="楷体" w:eastAsia="楷体" w:cs="楷体"/>
          <w:sz w:val="31"/>
          <w:szCs w:val="31"/>
          <w:u w:val="single" w:color="auto"/>
        </w:rPr>
        <w:t>清</w:t>
      </w:r>
      <w:r>
        <w:rPr>
          <w:sz w:val="31"/>
          <w:szCs w:val="31"/>
        </w:rPr>
        <w:t>_o</w:t>
      </w:r>
    </w:p>
    <w:p w14:paraId="42AC3A90">
      <w:pPr>
        <w:spacing w:before="84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15.4保修</w:t>
      </w:r>
    </w:p>
    <w:p w14:paraId="4CB1FE7C">
      <w:pPr>
        <w:spacing w:before="158" w:line="22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1"/>
          <w:sz w:val="31"/>
          <w:szCs w:val="31"/>
        </w:rPr>
        <w:t xml:space="preserve">15.4.1 </w:t>
      </w:r>
      <w:r>
        <w:rPr>
          <w:rFonts w:ascii="仿宋" w:hAnsi="仿宋" w:eastAsia="仿宋" w:cs="仿宋"/>
          <w:spacing w:val="-21"/>
          <w:sz w:val="31"/>
          <w:szCs w:val="31"/>
        </w:rPr>
        <w:t>保修责任</w:t>
      </w:r>
    </w:p>
    <w:p w14:paraId="23FDC48E">
      <w:pPr>
        <w:spacing w:before="169" w:line="205" w:lineRule="auto"/>
        <w:ind w:right="135" w:firstLine="6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工程保修期为：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详见附件3—</w:t>
      </w:r>
      <w:r>
        <w:rPr>
          <w:rFonts w:ascii="楷体" w:hAnsi="楷体" w:eastAsia="楷体" w:cs="楷体"/>
          <w:spacing w:val="-5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《工程质量保修书》第二条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“质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3"/>
          <w:sz w:val="31"/>
          <w:szCs w:val="31"/>
          <w:u w:val="single" w:color="auto"/>
        </w:rPr>
        <w:t>量保修期</w:t>
      </w:r>
      <w:r>
        <w:rPr>
          <w:rFonts w:ascii="楷体" w:hAnsi="楷体" w:eastAsia="楷体" w:cs="楷体"/>
          <w:spacing w:val="-3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63"/>
          <w:sz w:val="31"/>
          <w:szCs w:val="31"/>
          <w:u w:val="single" w:color="auto"/>
        </w:rPr>
        <w:t>”</w:t>
      </w:r>
    </w:p>
    <w:p w14:paraId="3F7F9D86">
      <w:pPr>
        <w:pStyle w:val="2"/>
        <w:spacing w:line="60" w:lineRule="exact"/>
        <w:ind w:left="167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408C20A8">
      <w:pPr>
        <w:spacing w:before="305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2"/>
          <w:sz w:val="31"/>
          <w:szCs w:val="31"/>
        </w:rPr>
        <w:t>15.4.3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修复通知</w:t>
      </w:r>
    </w:p>
    <w:p w14:paraId="7BFDD463">
      <w:pPr>
        <w:spacing w:before="170" w:line="222" w:lineRule="auto"/>
        <w:ind w:left="60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8"/>
          <w:sz w:val="24"/>
          <w:szCs w:val="24"/>
        </w:rPr>
        <w:t>承 包</w:t>
      </w:r>
      <w:r>
        <w:rPr>
          <w:rFonts w:ascii="楷体" w:hAnsi="楷体" w:eastAsia="楷体" w:cs="楷体"/>
          <w:spacing w:val="-4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人</w:t>
      </w:r>
      <w:r>
        <w:rPr>
          <w:rFonts w:ascii="楷体" w:hAnsi="楷体" w:eastAsia="楷体" w:cs="楷体"/>
          <w:spacing w:val="-3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收</w:t>
      </w:r>
      <w:r>
        <w:rPr>
          <w:rFonts w:ascii="楷体" w:hAnsi="楷体" w:eastAsia="楷体" w:cs="楷体"/>
          <w:spacing w:val="-2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到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保</w:t>
      </w:r>
      <w:r>
        <w:rPr>
          <w:rFonts w:ascii="楷体" w:hAnsi="楷体" w:eastAsia="楷体" w:cs="楷体"/>
          <w:spacing w:val="-4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修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通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知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并</w:t>
      </w:r>
      <w:r>
        <w:rPr>
          <w:rFonts w:ascii="楷体" w:hAnsi="楷体" w:eastAsia="楷体" w:cs="楷体"/>
          <w:spacing w:val="-2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到</w:t>
      </w:r>
      <w:r>
        <w:rPr>
          <w:rFonts w:ascii="楷体" w:hAnsi="楷体" w:eastAsia="楷体" w:cs="楷体"/>
          <w:spacing w:val="-3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达</w:t>
      </w:r>
      <w:r>
        <w:rPr>
          <w:rFonts w:ascii="楷体" w:hAnsi="楷体" w:eastAsia="楷体" w:cs="楷体"/>
          <w:spacing w:val="-3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工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程</w:t>
      </w:r>
      <w:r>
        <w:rPr>
          <w:rFonts w:ascii="楷体" w:hAnsi="楷体" w:eastAsia="楷体" w:cs="楷体"/>
          <w:spacing w:val="-3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现</w:t>
      </w:r>
      <w:r>
        <w:rPr>
          <w:rFonts w:ascii="楷体" w:hAnsi="楷体" w:eastAsia="楷体" w:cs="楷体"/>
          <w:spacing w:val="-3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场</w:t>
      </w:r>
      <w:r>
        <w:rPr>
          <w:rFonts w:ascii="楷体" w:hAnsi="楷体" w:eastAsia="楷体" w:cs="楷体"/>
          <w:spacing w:val="-2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的</w:t>
      </w:r>
      <w:r>
        <w:rPr>
          <w:rFonts w:ascii="楷体" w:hAnsi="楷体" w:eastAsia="楷体" w:cs="楷体"/>
          <w:spacing w:val="-4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合</w:t>
      </w:r>
      <w:r>
        <w:rPr>
          <w:rFonts w:ascii="楷体" w:hAnsi="楷体" w:eastAsia="楷体" w:cs="楷体"/>
          <w:spacing w:val="-3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</w:rPr>
        <w:t>理</w:t>
      </w:r>
      <w:r>
        <w:rPr>
          <w:rFonts w:ascii="楷体" w:hAnsi="楷体" w:eastAsia="楷体" w:cs="楷体"/>
          <w:spacing w:val="-2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时 间</w:t>
      </w:r>
      <w:r>
        <w:rPr>
          <w:rFonts w:ascii="楷体" w:hAnsi="楷体" w:eastAsia="楷体" w:cs="楷体"/>
          <w:spacing w:val="-4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：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3  天</w:t>
      </w:r>
      <w:r>
        <w:rPr>
          <w:rFonts w:ascii="楷体" w:hAnsi="楷体" w:eastAsia="楷体" w:cs="楷体"/>
          <w:spacing w:val="22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内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 </w:t>
      </w:r>
    </w:p>
    <w:p w14:paraId="389712F0">
      <w:pPr>
        <w:pStyle w:val="2"/>
        <w:spacing w:before="45" w:line="45" w:lineRule="exact"/>
        <w:ind w:left="866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4813DC1C">
      <w:pPr>
        <w:spacing w:before="137" w:line="223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3"/>
          <w:sz w:val="31"/>
          <w:szCs w:val="31"/>
        </w:rPr>
        <w:t>16.</w:t>
      </w:r>
      <w:r>
        <w:rPr>
          <w:rFonts w:ascii="宋体" w:hAnsi="宋体" w:eastAsia="宋体" w:cs="宋体"/>
          <w:spacing w:val="-5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违约</w:t>
      </w:r>
    </w:p>
    <w:p w14:paraId="78CAEF1D">
      <w:pPr>
        <w:spacing w:before="152" w:line="221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7"/>
          <w:sz w:val="31"/>
          <w:szCs w:val="31"/>
        </w:rPr>
        <w:t>16.1</w:t>
      </w:r>
      <w:r>
        <w:rPr>
          <w:rFonts w:ascii="宋体" w:hAnsi="宋体" w:eastAsia="宋体" w:cs="宋体"/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发包人违约</w:t>
      </w:r>
    </w:p>
    <w:p w14:paraId="32C732F1">
      <w:pPr>
        <w:spacing w:before="174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16.1.1发包人违约的情形</w:t>
      </w:r>
    </w:p>
    <w:p w14:paraId="6ABA336D">
      <w:pPr>
        <w:spacing w:before="155" w:line="222" w:lineRule="auto"/>
        <w:ind w:left="609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9"/>
          <w:sz w:val="31"/>
          <w:szCs w:val="31"/>
        </w:rPr>
        <w:t>发包人违约的其他情形：</w:t>
      </w:r>
      <w:r>
        <w:rPr>
          <w:rFonts w:ascii="宋体" w:hAnsi="宋体" w:eastAsia="宋体" w:cs="宋体"/>
          <w:spacing w:val="6"/>
          <w:position w:val="2"/>
          <w:sz w:val="23"/>
          <w:szCs w:val="23"/>
          <w:u w:val="single" w:color="auto"/>
        </w:rPr>
        <w:t xml:space="preserve">         </w:t>
      </w:r>
      <w:r>
        <w:rPr>
          <w:rFonts w:ascii="宋体" w:hAnsi="宋体" w:eastAsia="宋体" w:cs="宋体"/>
          <w:spacing w:val="-9"/>
          <w:position w:val="2"/>
          <w:sz w:val="23"/>
          <w:szCs w:val="23"/>
          <w:u w:val="single" w:color="auto"/>
        </w:rPr>
        <w:t xml:space="preserve">/           </w:t>
      </w:r>
    </w:p>
    <w:p w14:paraId="23F8B342">
      <w:pPr>
        <w:spacing w:before="160" w:line="223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16.1.2发包人违约的责任</w:t>
      </w:r>
    </w:p>
    <w:p w14:paraId="3B59AC77">
      <w:pPr>
        <w:spacing w:before="153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发包人违约责任的承担方式和计算方法：</w:t>
      </w:r>
    </w:p>
    <w:p w14:paraId="6A05656C">
      <w:pPr>
        <w:spacing w:before="143" w:line="204" w:lineRule="auto"/>
        <w:ind w:right="135" w:firstLine="76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(1)因发包人原因未能在计划开工日期前7天内下达开工通知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</w:rPr>
        <w:t>的违约责任：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53B7D092">
      <w:pPr>
        <w:pStyle w:val="2"/>
        <w:spacing w:before="6" w:line="60" w:lineRule="exact"/>
        <w:ind w:left="844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0861056C">
      <w:pPr>
        <w:spacing w:line="60" w:lineRule="exact"/>
        <w:rPr>
          <w:sz w:val="8"/>
          <w:szCs w:val="8"/>
        </w:rPr>
        <w:sectPr>
          <w:footerReference r:id="rId21" w:type="default"/>
          <w:pgSz w:w="11560" w:h="16500"/>
          <w:pgMar w:top="1279" w:right="1494" w:bottom="1142" w:left="1060" w:header="0" w:footer="1034" w:gutter="0"/>
          <w:cols w:space="720" w:num="1"/>
        </w:sectPr>
      </w:pPr>
    </w:p>
    <w:p w14:paraId="1F6608F7">
      <w:pPr>
        <w:spacing w:before="93" w:line="290" w:lineRule="auto"/>
        <w:ind w:right="168" w:firstLine="760"/>
        <w:rPr>
          <w:rFonts w:ascii="楷体" w:hAnsi="楷体" w:eastAsia="楷体" w:cs="楷体"/>
          <w:sz w:val="31"/>
          <w:szCs w:val="31"/>
        </w:rPr>
      </w:pPr>
      <w:bookmarkStart w:id="54" w:name="bookmark41"/>
      <w:bookmarkEnd w:id="54"/>
      <w:r>
        <w:rPr>
          <w:rFonts w:ascii="仿宋" w:hAnsi="仿宋" w:eastAsia="仿宋" w:cs="仿宋"/>
          <w:spacing w:val="-6"/>
          <w:sz w:val="31"/>
          <w:szCs w:val="31"/>
        </w:rPr>
        <w:t>(2)因发包人原因未能按合同约定支付合同价款的违约</w:t>
      </w:r>
      <w:r>
        <w:rPr>
          <w:rFonts w:ascii="仿宋" w:hAnsi="仿宋" w:eastAsia="仿宋" w:cs="仿宋"/>
          <w:spacing w:val="-7"/>
          <w:sz w:val="31"/>
          <w:szCs w:val="31"/>
        </w:rPr>
        <w:t>责任：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承包人有权暂停施工，工期相应顺延；如承包人继续施工，发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包人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承担同期银行贷款利率计算的相应贷款利息，工期不顺延</w:t>
      </w:r>
      <w:r>
        <w:rPr>
          <w:rFonts w:ascii="楷体" w:hAnsi="楷体" w:eastAsia="楷体" w:cs="楷体"/>
          <w:spacing w:val="-5"/>
          <w:sz w:val="31"/>
          <w:szCs w:val="31"/>
        </w:rPr>
        <w:t>。</w:t>
      </w:r>
    </w:p>
    <w:p w14:paraId="31D90164">
      <w:pPr>
        <w:spacing w:before="131" w:line="300" w:lineRule="auto"/>
        <w:ind w:right="81" w:firstLine="7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(3)发包人违反第10.1款〔变更的范围〕第(2)项约定，自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行实施被取消的工作或转由他人实施的违约责任</w:t>
      </w:r>
      <w:r>
        <w:rPr>
          <w:rFonts w:ascii="宋体" w:hAnsi="宋体" w:eastAsia="宋体" w:cs="宋体"/>
          <w:spacing w:val="-6"/>
          <w:sz w:val="31"/>
          <w:szCs w:val="31"/>
        </w:rPr>
        <w:t>：</w:t>
      </w:r>
      <w:r>
        <w:rPr>
          <w:rFonts w:ascii="宋体" w:hAnsi="宋体" w:eastAsia="宋体" w:cs="宋体"/>
          <w:spacing w:val="-12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①影响工期的，</w:t>
      </w:r>
      <w:r>
        <w:rPr>
          <w:rFonts w:ascii="楷体" w:hAnsi="楷体" w:eastAsia="楷体" w:cs="楷体"/>
          <w:spacing w:val="-12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工期相应顺延，并承担承包人相应损失；②承包人不承担该部分的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质量缺陷责任；③承包人不承担该部分的竣工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资料的移交；④此部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分工作使用承包人施工设备、临时设施等，由发包人承担相应费用</w:t>
      </w:r>
    </w:p>
    <w:p w14:paraId="32EBA584">
      <w:pPr>
        <w:spacing w:before="138" w:line="216" w:lineRule="auto"/>
        <w:ind w:right="146" w:firstLine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(4)发包人提供的材料、工程设备的规格、数量或质量不符合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合同约定，或因发包人原因导致交货日期延误或交货地点</w:t>
      </w:r>
      <w:r>
        <w:rPr>
          <w:rFonts w:ascii="仿宋" w:hAnsi="仿宋" w:eastAsia="仿宋" w:cs="仿宋"/>
          <w:spacing w:val="-12"/>
          <w:sz w:val="31"/>
          <w:szCs w:val="31"/>
        </w:rPr>
        <w:t>变更等情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5"/>
          <w:sz w:val="31"/>
          <w:szCs w:val="31"/>
        </w:rPr>
        <w:t>况的违约责任：</w:t>
      </w:r>
      <w:r>
        <w:rPr>
          <w:rFonts w:ascii="仿宋" w:hAnsi="仿宋" w:eastAsia="仿宋" w:cs="仿宋"/>
          <w:spacing w:val="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2535BBC4">
      <w:pPr>
        <w:spacing w:before="28" w:line="188" w:lineRule="auto"/>
        <w:ind w:left="75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717692D">
      <w:pPr>
        <w:pStyle w:val="2"/>
        <w:spacing w:line="320" w:lineRule="auto"/>
      </w:pPr>
    </w:p>
    <w:p w14:paraId="5C6C93FC">
      <w:pPr>
        <w:spacing w:before="101" w:line="270" w:lineRule="auto"/>
        <w:ind w:right="128" w:firstLine="76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(5)因发包人违反合同约定造成暂停施工的违约责任：</w:t>
      </w:r>
      <w:r>
        <w:rPr>
          <w:rFonts w:ascii="仿宋" w:hAnsi="仿宋" w:eastAsia="仿宋" w:cs="仿宋"/>
          <w:spacing w:val="10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工期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相应顺延，并承担相应的费用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o</w:t>
      </w:r>
    </w:p>
    <w:p w14:paraId="4182D7F9">
      <w:pPr>
        <w:spacing w:before="170" w:line="265" w:lineRule="auto"/>
        <w:ind w:firstLine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(6)发包人无正当理由没有在约定期限内发</w:t>
      </w:r>
      <w:r>
        <w:rPr>
          <w:rFonts w:ascii="仿宋" w:hAnsi="仿宋" w:eastAsia="仿宋" w:cs="仿宋"/>
          <w:spacing w:val="-6"/>
          <w:sz w:val="31"/>
          <w:szCs w:val="31"/>
        </w:rPr>
        <w:t>出复工指示，导致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承包人无法复工的违约责任： </w:t>
      </w:r>
      <w:r>
        <w:rPr>
          <w:rFonts w:ascii="仿宋" w:hAnsi="仿宋" w:eastAsia="仿宋" w:cs="仿宋"/>
          <w:spacing w:val="-1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工期相应顺延，并承担相应的费用。</w:t>
      </w:r>
    </w:p>
    <w:p w14:paraId="180EA165">
      <w:pPr>
        <w:spacing w:before="142" w:line="222" w:lineRule="auto"/>
        <w:ind w:left="760"/>
        <w:rPr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(7)其他：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position w:val="-3"/>
          <w:sz w:val="31"/>
          <w:szCs w:val="31"/>
        </w:rPr>
        <w:drawing>
          <wp:inline distT="0" distB="0" distL="0" distR="0">
            <wp:extent cx="44450" cy="12065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466" cy="12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707D">
      <w:pPr>
        <w:spacing w:before="169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8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8"/>
          <w:sz w:val="31"/>
          <w:szCs w:val="31"/>
        </w:rPr>
        <w:t>因发包人违约解除合同</w:t>
      </w:r>
    </w:p>
    <w:p w14:paraId="3332D300">
      <w:pPr>
        <w:spacing w:before="175" w:line="300" w:lineRule="auto"/>
        <w:ind w:right="155" w:firstLine="6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承包人按16.1.1项(发包人违约的情形)约定</w:t>
      </w:r>
      <w:r>
        <w:rPr>
          <w:rFonts w:ascii="仿宋" w:hAnsi="仿宋" w:eastAsia="仿宋" w:cs="仿宋"/>
          <w:spacing w:val="-3"/>
          <w:sz w:val="31"/>
          <w:szCs w:val="31"/>
        </w:rPr>
        <w:t>暂停施工满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3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3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后发包人仍不纠正其违约行为并致使合同目的不能实现的，承包人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有权解除合同。</w:t>
      </w:r>
    </w:p>
    <w:p w14:paraId="69DBFB40">
      <w:pPr>
        <w:spacing w:before="88" w:line="222" w:lineRule="auto"/>
        <w:ind w:left="604"/>
        <w:outlineLvl w:val="1"/>
        <w:rPr>
          <w:rFonts w:ascii="黑体" w:hAnsi="黑体" w:eastAsia="黑体" w:cs="黑体"/>
          <w:sz w:val="31"/>
          <w:szCs w:val="31"/>
        </w:rPr>
      </w:pPr>
      <w:bookmarkStart w:id="55" w:name="bookmark19"/>
      <w:bookmarkEnd w:id="55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6C421FA8">
      <w:pPr>
        <w:spacing w:before="160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>16.2.1</w:t>
      </w:r>
      <w:r>
        <w:rPr>
          <w:rFonts w:ascii="宋体" w:hAnsi="宋体" w:eastAsia="宋体" w:cs="宋体"/>
          <w:spacing w:val="-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承包人违约的情形</w:t>
      </w:r>
    </w:p>
    <w:p w14:paraId="60095AE1">
      <w:pPr>
        <w:spacing w:before="135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77BB365D">
      <w:pPr>
        <w:spacing w:before="130" w:line="223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16.2.2承包人违约的责任</w:t>
      </w:r>
    </w:p>
    <w:p w14:paraId="52710A68">
      <w:pPr>
        <w:spacing w:before="142" w:line="203" w:lineRule="auto"/>
        <w:ind w:right="284" w:firstLine="60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承包人违约责任的承担方式和计算方法：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承担相应费用和延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误的工期，及由此造成的相关法律责任</w:t>
      </w:r>
    </w:p>
    <w:p w14:paraId="482B7546">
      <w:pPr>
        <w:spacing w:before="12" w:line="55" w:lineRule="exact"/>
        <w:ind w:left="54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1DE6183">
      <w:pPr>
        <w:spacing w:line="55" w:lineRule="exact"/>
        <w:rPr>
          <w:rFonts w:ascii="Times New Roman" w:hAnsi="Times New Roman" w:eastAsia="Times New Roman" w:cs="Times New Roman"/>
          <w:sz w:val="8"/>
          <w:szCs w:val="8"/>
        </w:rPr>
        <w:sectPr>
          <w:footerReference r:id="rId22" w:type="default"/>
          <w:pgSz w:w="11960" w:h="16770"/>
          <w:pgMar w:top="1425" w:right="1366" w:bottom="1334" w:left="1619" w:header="0" w:footer="1199" w:gutter="0"/>
          <w:cols w:space="720" w:num="1"/>
        </w:sectPr>
      </w:pPr>
    </w:p>
    <w:p w14:paraId="66F77F87">
      <w:pPr>
        <w:spacing w:before="63" w:line="222" w:lineRule="auto"/>
        <w:ind w:left="609"/>
        <w:rPr>
          <w:rFonts w:ascii="仿宋" w:hAnsi="仿宋" w:eastAsia="仿宋" w:cs="仿宋"/>
          <w:sz w:val="31"/>
          <w:szCs w:val="31"/>
        </w:rPr>
      </w:pPr>
      <w:bookmarkStart w:id="56" w:name="bookmark42"/>
      <w:bookmarkEnd w:id="56"/>
      <w:r>
        <w:rPr>
          <w:rFonts w:ascii="仿宋" w:hAnsi="仿宋" w:eastAsia="仿宋" w:cs="仿宋"/>
          <w:spacing w:val="-9"/>
          <w:sz w:val="31"/>
          <w:szCs w:val="31"/>
        </w:rPr>
        <w:t>16.2.3因承包人违约解除合同</w:t>
      </w:r>
    </w:p>
    <w:p w14:paraId="536E93A7">
      <w:pPr>
        <w:spacing w:before="167" w:line="188" w:lineRule="auto"/>
        <w:ind w:left="609"/>
        <w:rPr>
          <w:rFonts w:ascii="宋体" w:hAnsi="宋体" w:eastAsia="宋体" w:cs="宋体"/>
          <w:sz w:val="12"/>
          <w:szCs w:val="12"/>
        </w:rPr>
      </w:pPr>
      <w:r>
        <w:rPr>
          <w:rFonts w:ascii="仿宋" w:hAnsi="仿宋" w:eastAsia="仿宋" w:cs="仿宋"/>
          <w:spacing w:val="-5"/>
          <w:sz w:val="31"/>
          <w:szCs w:val="31"/>
        </w:rPr>
        <w:t>关于承包人违约解除合同的特别约定：</w:t>
      </w:r>
      <w:r>
        <w:rPr>
          <w:rFonts w:ascii="宋体" w:hAnsi="宋体" w:eastAsia="宋体" w:cs="宋体"/>
          <w:spacing w:val="-5"/>
          <w:position w:val="13"/>
          <w:sz w:val="12"/>
          <w:szCs w:val="12"/>
          <w:u w:val="single" w:color="auto"/>
        </w:rPr>
        <w:t xml:space="preserve">         /               </w:t>
      </w:r>
    </w:p>
    <w:p w14:paraId="51D0D16C">
      <w:pPr>
        <w:spacing w:line="183" w:lineRule="auto"/>
        <w:ind w:left="719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3C86387C">
      <w:pPr>
        <w:spacing w:before="145" w:line="326" w:lineRule="auto"/>
        <w:ind w:right="69" w:firstLine="60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发包人继续使用承包人在施工现场的材料、设备、临时工程、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承包人文件和由承包人或以其名义编制的其他文件的费用承担方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式：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按实际的费用支付给承包人。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661A6312">
      <w:pPr>
        <w:spacing w:before="7" w:line="221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57" w:name="bookmark20"/>
      <w:bookmarkEnd w:id="57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17.不可抗力</w:t>
      </w:r>
    </w:p>
    <w:p w14:paraId="269F9D6D">
      <w:pPr>
        <w:spacing w:before="139" w:line="221" w:lineRule="auto"/>
        <w:ind w:left="609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13"/>
          <w:sz w:val="31"/>
          <w:szCs w:val="31"/>
        </w:rPr>
        <w:t>17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.1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不可抗力的确认</w:t>
      </w:r>
    </w:p>
    <w:p w14:paraId="1C6E4D16">
      <w:pPr>
        <w:spacing w:before="183" w:line="288" w:lineRule="auto"/>
        <w:ind w:right="189" w:firstLine="609"/>
        <w:rPr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除通用合同条款约定的不可抗力事件之外，视为不可抗力的其</w:t>
      </w:r>
      <w:r>
        <w:rPr>
          <w:rFonts w:ascii="仿宋" w:hAnsi="仿宋" w:eastAsia="仿宋" w:cs="仿宋"/>
          <w:sz w:val="31"/>
          <w:szCs w:val="31"/>
        </w:rPr>
        <w:t xml:space="preserve"> 他情形：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position w:val="-2"/>
          <w:sz w:val="31"/>
          <w:szCs w:val="31"/>
        </w:rPr>
        <w:drawing>
          <wp:inline distT="0" distB="0" distL="0" distR="0">
            <wp:extent cx="47625" cy="11049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640" cy="11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8623">
      <w:pPr>
        <w:spacing w:before="98" w:line="221" w:lineRule="auto"/>
        <w:ind w:left="609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>17.</w:t>
      </w:r>
      <w:r>
        <w:rPr>
          <w:rFonts w:ascii="黑体" w:hAnsi="黑体" w:eastAsia="黑体" w:cs="黑体"/>
          <w:b/>
          <w:bCs/>
          <w:sz w:val="31"/>
          <w:szCs w:val="31"/>
        </w:rPr>
        <w:t>4因不可抗力解除合同</w:t>
      </w:r>
    </w:p>
    <w:p w14:paraId="71B29C56">
      <w:pPr>
        <w:spacing w:before="179" w:line="292" w:lineRule="auto"/>
        <w:ind w:right="67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合同解除后，发包人应在商定或确定发包人</w:t>
      </w:r>
      <w:r>
        <w:rPr>
          <w:rFonts w:ascii="仿宋" w:hAnsi="仿宋" w:eastAsia="仿宋" w:cs="仿宋"/>
          <w:spacing w:val="-6"/>
          <w:sz w:val="31"/>
          <w:szCs w:val="31"/>
        </w:rPr>
        <w:t>应支付款项后28天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内完成款项的支付。</w:t>
      </w:r>
    </w:p>
    <w:p w14:paraId="1374BE3A">
      <w:pPr>
        <w:spacing w:before="73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58" w:name="bookmark21"/>
      <w:bookmarkEnd w:id="58"/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18.保险</w:t>
      </w:r>
    </w:p>
    <w:p w14:paraId="1CCA1F50">
      <w:pPr>
        <w:spacing w:before="165" w:line="222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5"/>
          <w:sz w:val="31"/>
          <w:szCs w:val="31"/>
        </w:rPr>
        <w:t>18.1</w:t>
      </w:r>
      <w:r>
        <w:rPr>
          <w:rFonts w:ascii="宋体" w:hAnsi="宋体" w:eastAsia="宋体" w:cs="宋体"/>
          <w:spacing w:val="-5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工程保险</w:t>
      </w:r>
    </w:p>
    <w:p w14:paraId="05E3A15E">
      <w:pPr>
        <w:spacing w:before="148" w:line="22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关于工程保险的特别约定：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5C815250">
      <w:pPr>
        <w:spacing w:before="170" w:line="222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0"/>
          <w:sz w:val="31"/>
          <w:szCs w:val="31"/>
        </w:rPr>
        <w:t>18.3</w:t>
      </w:r>
      <w:r>
        <w:rPr>
          <w:rFonts w:ascii="宋体" w:hAnsi="宋体" w:eastAsia="宋体" w:cs="宋体"/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其他保险</w:t>
      </w:r>
    </w:p>
    <w:p w14:paraId="23677945">
      <w:pPr>
        <w:spacing w:before="166" w:line="221" w:lineRule="auto"/>
        <w:ind w:left="609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6"/>
          <w:sz w:val="31"/>
          <w:szCs w:val="31"/>
        </w:rPr>
        <w:t>关于其他保险的约定：</w:t>
      </w:r>
      <w:r>
        <w:rPr>
          <w:rFonts w:ascii="宋体" w:hAnsi="宋体" w:eastAsia="宋体" w:cs="宋体"/>
          <w:spacing w:val="-6"/>
          <w:position w:val="1"/>
          <w:sz w:val="23"/>
          <w:szCs w:val="23"/>
          <w:u w:val="single" w:color="auto"/>
        </w:rPr>
        <w:t xml:space="preserve">        /        </w:t>
      </w:r>
    </w:p>
    <w:p w14:paraId="02B62FAA">
      <w:pPr>
        <w:spacing w:before="159" w:line="22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承包人是否应为其施工设备等办理财产保险：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4284C1AD">
      <w:pPr>
        <w:spacing w:before="157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18.7通知义务</w:t>
      </w:r>
    </w:p>
    <w:p w14:paraId="55D0AEC4">
      <w:pPr>
        <w:pStyle w:val="2"/>
        <w:spacing w:before="130" w:line="218" w:lineRule="auto"/>
        <w:ind w:left="609"/>
        <w:rPr>
          <w:sz w:val="6"/>
          <w:szCs w:val="6"/>
        </w:rPr>
      </w:pPr>
      <w:r>
        <w:rPr>
          <w:rFonts w:ascii="黑体" w:hAnsi="黑体" w:eastAsia="黑体" w:cs="黑体"/>
          <w:spacing w:val="25"/>
          <w:sz w:val="25"/>
          <w:szCs w:val="25"/>
        </w:rPr>
        <w:t>关于变更保险合同时的通知义务的约定：</w:t>
      </w:r>
      <w:r>
        <w:rPr>
          <w:rFonts w:ascii="黑体" w:hAnsi="黑体" w:eastAsia="黑体" w:cs="黑体"/>
          <w:spacing w:val="124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16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25"/>
          <w:szCs w:val="25"/>
          <w:u w:val="single" w:color="auto"/>
        </w:rPr>
        <w:t>执 行</w:t>
      </w:r>
      <w:r>
        <w:rPr>
          <w:rFonts w:ascii="黑体" w:hAnsi="黑体" w:eastAsia="黑体" w:cs="黑体"/>
          <w:spacing w:val="43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25"/>
          <w:szCs w:val="25"/>
          <w:u w:val="single" w:color="auto"/>
        </w:rPr>
        <w:t>通</w:t>
      </w:r>
      <w:r>
        <w:rPr>
          <w:rFonts w:ascii="黑体" w:hAnsi="黑体" w:eastAsia="黑体" w:cs="黑体"/>
          <w:spacing w:val="50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25"/>
          <w:szCs w:val="25"/>
          <w:u w:val="single" w:color="auto"/>
        </w:rPr>
        <w:t>用</w:t>
      </w:r>
      <w:r>
        <w:rPr>
          <w:rFonts w:ascii="黑体" w:hAnsi="黑体" w:eastAsia="黑体" w:cs="黑体"/>
          <w:spacing w:val="46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25"/>
          <w:szCs w:val="25"/>
          <w:u w:val="single" w:color="auto"/>
        </w:rPr>
        <w:t>条</w:t>
      </w:r>
      <w:r>
        <w:rPr>
          <w:rFonts w:ascii="黑体" w:hAnsi="黑体" w:eastAsia="黑体" w:cs="黑体"/>
          <w:spacing w:val="47"/>
          <w:sz w:val="25"/>
          <w:szCs w:val="25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25"/>
          <w:szCs w:val="25"/>
          <w:u w:val="single" w:color="auto"/>
        </w:rPr>
        <w:t xml:space="preserve">款  </w:t>
      </w:r>
      <w:r>
        <w:rPr>
          <w:spacing w:val="25"/>
          <w:position w:val="-16"/>
          <w:sz w:val="6"/>
          <w:szCs w:val="6"/>
        </w:rPr>
        <w:t>o</w:t>
      </w:r>
    </w:p>
    <w:p w14:paraId="378415E5">
      <w:pPr>
        <w:spacing w:before="174" w:line="222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6"/>
          <w:sz w:val="31"/>
          <w:szCs w:val="31"/>
        </w:rPr>
        <w:t>20.争议解决</w:t>
      </w:r>
    </w:p>
    <w:p w14:paraId="0B241FE7">
      <w:pPr>
        <w:spacing w:before="138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20.3争议评审</w:t>
      </w:r>
    </w:p>
    <w:p w14:paraId="73257C4B">
      <w:pPr>
        <w:spacing w:before="179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合同当事人是否同意将工程争议提交争议评审小组决定</w:t>
      </w:r>
      <w:r>
        <w:rPr>
          <w:rFonts w:ascii="宋体" w:hAnsi="宋体" w:eastAsia="宋体" w:cs="宋体"/>
          <w:spacing w:val="-20"/>
          <w:sz w:val="31"/>
          <w:szCs w:val="31"/>
        </w:rPr>
        <w:t>：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同 意</w:t>
      </w:r>
      <w:r>
        <w:rPr>
          <w:rFonts w:ascii="楷体" w:hAnsi="楷体" w:eastAsia="楷体" w:cs="楷体"/>
          <w:spacing w:val="-20"/>
          <w:sz w:val="31"/>
          <w:szCs w:val="31"/>
        </w:rPr>
        <w:t>。</w:t>
      </w:r>
    </w:p>
    <w:p w14:paraId="007B66C4">
      <w:pPr>
        <w:spacing w:before="160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>20.3.1</w:t>
      </w:r>
      <w:r>
        <w:rPr>
          <w:rFonts w:ascii="宋体" w:hAnsi="宋体" w:eastAsia="宋体" w:cs="宋体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争议评审小组的确定</w:t>
      </w:r>
    </w:p>
    <w:p w14:paraId="455D86B2">
      <w:pPr>
        <w:spacing w:before="147" w:line="289" w:lineRule="auto"/>
        <w:ind w:firstLine="60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争议评审小组成员的确定：</w:t>
      </w:r>
      <w:r>
        <w:rPr>
          <w:rFonts w:ascii="黑体" w:hAnsi="黑体" w:eastAsia="黑体" w:cs="黑体"/>
          <w:spacing w:val="-5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22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  <w:u w:val="single" w:color="auto"/>
        </w:rPr>
        <w:t>由合同当事人各自选定一名争议评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审员；第三名成员由合同当事人共同确定，为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首席争议评审员</w:t>
      </w:r>
      <w:r>
        <w:rPr>
          <w:rFonts w:ascii="楷体" w:hAnsi="楷体" w:eastAsia="楷体" w:cs="楷体"/>
          <w:spacing w:val="9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0</w:t>
      </w:r>
    </w:p>
    <w:p w14:paraId="141D62FF">
      <w:pPr>
        <w:spacing w:line="289" w:lineRule="auto"/>
        <w:rPr>
          <w:rFonts w:ascii="Times New Roman" w:hAnsi="Times New Roman" w:eastAsia="Times New Roman" w:cs="Times New Roman"/>
          <w:sz w:val="31"/>
          <w:szCs w:val="31"/>
        </w:rPr>
        <w:sectPr>
          <w:footerReference r:id="rId23" w:type="default"/>
          <w:pgSz w:w="11560" w:h="16500"/>
          <w:pgMar w:top="1316" w:right="1559" w:bottom="1132" w:left="1100" w:header="0" w:footer="1024" w:gutter="0"/>
          <w:cols w:space="720" w:num="1"/>
        </w:sectPr>
      </w:pPr>
    </w:p>
    <w:p w14:paraId="0E249AE2">
      <w:pPr>
        <w:spacing w:before="194" w:line="215" w:lineRule="auto"/>
        <w:ind w:left="579"/>
        <w:rPr>
          <w:rFonts w:ascii="仿宋" w:hAnsi="仿宋" w:eastAsia="仿宋" w:cs="仿宋"/>
          <w:sz w:val="31"/>
          <w:szCs w:val="31"/>
        </w:rPr>
      </w:pPr>
      <w:bookmarkStart w:id="59" w:name="bookmark43"/>
      <w:bookmarkEnd w:id="59"/>
      <w:r>
        <w:rPr>
          <w:rFonts w:ascii="仿宋" w:hAnsi="仿宋" w:eastAsia="仿宋" w:cs="仿宋"/>
          <w:spacing w:val="-18"/>
          <w:sz w:val="31"/>
          <w:szCs w:val="31"/>
        </w:rPr>
        <w:t>选定争议评审员的期限：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争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议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发 生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后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1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4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DF9BBAA">
      <w:pPr>
        <w:spacing w:line="54" w:lineRule="exact"/>
        <w:ind w:left="75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D075E7A">
      <w:pPr>
        <w:spacing w:before="6" w:line="205" w:lineRule="auto"/>
        <w:ind w:left="57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5"/>
          <w:sz w:val="30"/>
          <w:szCs w:val="30"/>
        </w:rPr>
        <w:t>争议评审小组成员的报酬承担方式：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发、承包双方平均分担</w:t>
      </w:r>
      <w:r>
        <w:rPr>
          <w:rFonts w:ascii="仿宋" w:hAnsi="仿宋" w:eastAsia="仿宋" w:cs="仿宋"/>
          <w:spacing w:val="-5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其他事项的约定：</w:t>
      </w:r>
      <w:r>
        <w:rPr>
          <w:rFonts w:ascii="仿宋" w:hAnsi="仿宋" w:eastAsia="仿宋" w:cs="仿宋"/>
          <w:spacing w:val="-9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4"/>
          <w:sz w:val="31"/>
          <w:szCs w:val="31"/>
          <w:u w:val="single" w:color="auto"/>
        </w:rPr>
        <w:t xml:space="preserve">       </w:t>
      </w:r>
      <w:r>
        <w:rPr>
          <w:rFonts w:ascii="宋体" w:hAnsi="宋体" w:eastAsia="宋体" w:cs="宋体"/>
          <w:spacing w:val="-10"/>
          <w:sz w:val="31"/>
          <w:szCs w:val="31"/>
          <w:u w:val="single" w:color="auto"/>
        </w:rPr>
        <w:t xml:space="preserve">/        </w:t>
      </w:r>
    </w:p>
    <w:p w14:paraId="15349E29">
      <w:pPr>
        <w:pStyle w:val="2"/>
        <w:spacing w:line="376" w:lineRule="auto"/>
      </w:pPr>
    </w:p>
    <w:p w14:paraId="229B0EEC">
      <w:pPr>
        <w:spacing w:before="101" w:line="195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20.3.2争议评审小组的决定</w:t>
      </w:r>
    </w:p>
    <w:p w14:paraId="6908D939">
      <w:pPr>
        <w:spacing w:before="1" w:line="220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 xml:space="preserve">合同当事人关于本项的约定： 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>执行通用条款</w:t>
      </w:r>
    </w:p>
    <w:p w14:paraId="4E78F109">
      <w:pPr>
        <w:pStyle w:val="2"/>
        <w:spacing w:before="6" w:line="75" w:lineRule="exact"/>
        <w:ind w:left="6940"/>
        <w:rPr>
          <w:sz w:val="10"/>
          <w:szCs w:val="10"/>
        </w:rPr>
      </w:pPr>
      <w:r>
        <w:rPr>
          <w:sz w:val="10"/>
          <w:szCs w:val="10"/>
        </w:rPr>
        <w:t>o</w:t>
      </w:r>
    </w:p>
    <w:p w14:paraId="1B3FD52B">
      <w:pPr>
        <w:spacing w:before="285" w:line="220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20.4仲裁或诉讼</w:t>
      </w:r>
    </w:p>
    <w:p w14:paraId="0A1ABF78">
      <w:pPr>
        <w:spacing w:before="183" w:line="221" w:lineRule="auto"/>
        <w:ind w:right="1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因合同及合同有关事项发生的争议，按下列第(2)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种方式解决：</w:t>
      </w:r>
    </w:p>
    <w:p w14:paraId="2717BE45">
      <w:pPr>
        <w:spacing w:before="138" w:line="224" w:lineRule="auto"/>
        <w:ind w:left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(1)向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4"/>
          <w:sz w:val="31"/>
          <w:szCs w:val="31"/>
        </w:rPr>
        <w:t>仲裁委员会申请仲裁：</w:t>
      </w:r>
    </w:p>
    <w:p w14:paraId="5CA28149">
      <w:pPr>
        <w:spacing w:before="159" w:line="226" w:lineRule="auto"/>
        <w:ind w:left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position w:val="1"/>
          <w:sz w:val="31"/>
          <w:szCs w:val="31"/>
        </w:rPr>
        <w:t>(2)向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有 管 辖 权 的</w:t>
      </w:r>
      <w:r>
        <w:rPr>
          <w:rFonts w:ascii="仿宋" w:hAnsi="仿宋" w:eastAsia="仿宋" w:cs="仿宋"/>
          <w:spacing w:val="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人民法院起诉。</w:t>
      </w:r>
    </w:p>
    <w:p w14:paraId="0E157A6F">
      <w:pPr>
        <w:spacing w:before="148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60" w:name="bookmark23"/>
      <w:bookmarkEnd w:id="60"/>
      <w:bookmarkStart w:id="61" w:name="bookmark22"/>
      <w:bookmarkEnd w:id="61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21.补充条款</w:t>
      </w:r>
    </w:p>
    <w:p w14:paraId="42884516">
      <w:pPr>
        <w:spacing w:before="167" w:line="288" w:lineRule="auto"/>
        <w:ind w:right="69" w:firstLine="579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15"/>
          <w:sz w:val="31"/>
          <w:szCs w:val="31"/>
        </w:rPr>
        <w:t xml:space="preserve">21.1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承包人获得“安全文明工地证书”的，发包人按“安全文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明施工费”总额的百分比给予承包人奖励。奖励的等次为：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省级20%,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4F3AECC">
      <w:pPr>
        <w:spacing w:before="142" w:line="283" w:lineRule="auto"/>
        <w:ind w:right="191" w:firstLine="57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 xml:space="preserve">21.2 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依据施工合同图纸设计内容，发包人提供的工程量清单中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的工程量多算、少算、漏算、错算的在结算时据实计算。</w:t>
      </w:r>
    </w:p>
    <w:p w14:paraId="61AF4E43">
      <w:pPr>
        <w:spacing w:before="116" w:line="334" w:lineRule="auto"/>
        <w:ind w:right="125" w:firstLine="5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21.3人工费、机械费、材料费的调整：以施工期间商城县定额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站发布的指导价平均值调整。</w:t>
      </w:r>
    </w:p>
    <w:p w14:paraId="46AA2228">
      <w:pPr>
        <w:spacing w:line="334" w:lineRule="auto"/>
        <w:rPr>
          <w:rFonts w:ascii="楷体" w:hAnsi="楷体" w:eastAsia="楷体" w:cs="楷体"/>
          <w:sz w:val="31"/>
          <w:szCs w:val="31"/>
        </w:rPr>
        <w:sectPr>
          <w:footerReference r:id="rId24" w:type="default"/>
          <w:pgSz w:w="12120" w:h="16890"/>
          <w:pgMar w:top="1435" w:right="1524" w:bottom="1351" w:left="1710" w:header="0" w:footer="1207" w:gutter="0"/>
          <w:cols w:space="720" w:num="1"/>
        </w:sectPr>
      </w:pPr>
    </w:p>
    <w:p w14:paraId="5CA47CBA">
      <w:pPr>
        <w:pStyle w:val="2"/>
        <w:spacing w:line="259" w:lineRule="auto"/>
      </w:pPr>
    </w:p>
    <w:p w14:paraId="2CF91F71">
      <w:pPr>
        <w:spacing w:before="101" w:line="222" w:lineRule="auto"/>
        <w:ind w:left="3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附件1:</w:t>
      </w:r>
    </w:p>
    <w:p w14:paraId="30D05617">
      <w:pPr>
        <w:spacing w:before="212" w:line="222" w:lineRule="auto"/>
        <w:ind w:left="55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承包人承揽工程项目一览表</w:t>
      </w:r>
    </w:p>
    <w:p w14:paraId="18AABE4E">
      <w:pPr>
        <w:spacing w:line="135" w:lineRule="exact"/>
      </w:pPr>
    </w:p>
    <w:tbl>
      <w:tblPr>
        <w:tblStyle w:val="5"/>
        <w:tblW w:w="143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"/>
        <w:gridCol w:w="3588"/>
        <w:gridCol w:w="2288"/>
        <w:gridCol w:w="2918"/>
        <w:gridCol w:w="2179"/>
        <w:gridCol w:w="2443"/>
      </w:tblGrid>
      <w:tr w14:paraId="458D9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934" w:type="dxa"/>
            <w:vAlign w:val="top"/>
          </w:tcPr>
          <w:p w14:paraId="3520AA47">
            <w:pPr>
              <w:spacing w:before="319" w:line="221" w:lineRule="auto"/>
              <w:ind w:left="15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588" w:type="dxa"/>
            <w:vAlign w:val="top"/>
          </w:tcPr>
          <w:p w14:paraId="7753F5C8">
            <w:pPr>
              <w:spacing w:before="318" w:line="220" w:lineRule="auto"/>
              <w:ind w:left="121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88" w:type="dxa"/>
            <w:vAlign w:val="top"/>
          </w:tcPr>
          <w:p w14:paraId="1CF7B847">
            <w:pPr>
              <w:spacing w:before="318" w:line="220" w:lineRule="auto"/>
              <w:ind w:left="56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918" w:type="dxa"/>
            <w:vAlign w:val="top"/>
          </w:tcPr>
          <w:p w14:paraId="6D15CF13">
            <w:pPr>
              <w:spacing w:before="317" w:line="219" w:lineRule="auto"/>
              <w:ind w:left="116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79" w:type="dxa"/>
            <w:vAlign w:val="top"/>
          </w:tcPr>
          <w:p w14:paraId="0C055958">
            <w:pPr>
              <w:spacing w:before="117" w:line="242" w:lineRule="auto"/>
              <w:ind w:left="706" w:right="462" w:hanging="22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43" w:type="dxa"/>
            <w:vAlign w:val="top"/>
          </w:tcPr>
          <w:p w14:paraId="36C64CE3">
            <w:pPr>
              <w:spacing w:before="94" w:line="218" w:lineRule="auto"/>
              <w:ind w:left="61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626C8918">
            <w:pPr>
              <w:spacing w:before="99" w:line="219" w:lineRule="auto"/>
              <w:ind w:left="76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35A76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934" w:type="dxa"/>
            <w:vAlign w:val="top"/>
          </w:tcPr>
          <w:p w14:paraId="1D116E2E">
            <w:pPr>
              <w:pStyle w:val="6"/>
              <w:spacing w:line="308" w:lineRule="auto"/>
            </w:pPr>
          </w:p>
          <w:p w14:paraId="456E42E7">
            <w:pPr>
              <w:pStyle w:val="6"/>
              <w:spacing w:line="309" w:lineRule="auto"/>
            </w:pPr>
          </w:p>
          <w:p w14:paraId="582EE751">
            <w:pPr>
              <w:spacing w:before="98" w:line="184" w:lineRule="auto"/>
              <w:ind w:left="38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588" w:type="dxa"/>
            <w:vAlign w:val="top"/>
          </w:tcPr>
          <w:p w14:paraId="067B7AB9">
            <w:pPr>
              <w:spacing w:before="173" w:line="284" w:lineRule="auto"/>
              <w:ind w:left="50" w:right="209"/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商城县供水工程自来水厂</w:t>
            </w: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至鲇鱼山水库取水口电缆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专线入地管道安装工程</w:t>
            </w:r>
          </w:p>
        </w:tc>
        <w:tc>
          <w:tcPr>
            <w:tcW w:w="2288" w:type="dxa"/>
            <w:vAlign w:val="top"/>
          </w:tcPr>
          <w:p w14:paraId="4BA60695">
            <w:pPr>
              <w:pStyle w:val="6"/>
            </w:pPr>
          </w:p>
        </w:tc>
        <w:tc>
          <w:tcPr>
            <w:tcW w:w="2918" w:type="dxa"/>
            <w:vAlign w:val="top"/>
          </w:tcPr>
          <w:p w14:paraId="0B709E2E">
            <w:pPr>
              <w:pStyle w:val="6"/>
            </w:pPr>
          </w:p>
        </w:tc>
        <w:tc>
          <w:tcPr>
            <w:tcW w:w="2179" w:type="dxa"/>
            <w:vAlign w:val="top"/>
          </w:tcPr>
          <w:p w14:paraId="2893D5AD">
            <w:pPr>
              <w:pStyle w:val="6"/>
            </w:pPr>
          </w:p>
        </w:tc>
        <w:tc>
          <w:tcPr>
            <w:tcW w:w="2443" w:type="dxa"/>
            <w:vAlign w:val="top"/>
          </w:tcPr>
          <w:p w14:paraId="75BAEB26">
            <w:pPr>
              <w:pStyle w:val="6"/>
              <w:spacing w:line="308" w:lineRule="auto"/>
            </w:pPr>
          </w:p>
          <w:p w14:paraId="1B9C4D1A">
            <w:pPr>
              <w:pStyle w:val="6"/>
              <w:spacing w:line="309" w:lineRule="auto"/>
            </w:pPr>
          </w:p>
          <w:p w14:paraId="23247BF0">
            <w:pPr>
              <w:spacing w:before="98" w:line="184" w:lineRule="auto"/>
              <w:ind w:left="76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2"/>
                <w:sz w:val="30"/>
                <w:szCs w:val="30"/>
              </w:rPr>
              <w:t>432.51</w:t>
            </w:r>
          </w:p>
        </w:tc>
      </w:tr>
      <w:tr w14:paraId="45C88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4" w:type="dxa"/>
            <w:vAlign w:val="top"/>
          </w:tcPr>
          <w:p w14:paraId="3B09BF47">
            <w:pPr>
              <w:pStyle w:val="6"/>
            </w:pPr>
          </w:p>
        </w:tc>
        <w:tc>
          <w:tcPr>
            <w:tcW w:w="3588" w:type="dxa"/>
            <w:vAlign w:val="top"/>
          </w:tcPr>
          <w:p w14:paraId="5325D8EC">
            <w:pPr>
              <w:pStyle w:val="6"/>
            </w:pPr>
          </w:p>
        </w:tc>
        <w:tc>
          <w:tcPr>
            <w:tcW w:w="2288" w:type="dxa"/>
            <w:vAlign w:val="top"/>
          </w:tcPr>
          <w:p w14:paraId="62EA9757">
            <w:pPr>
              <w:pStyle w:val="6"/>
            </w:pPr>
          </w:p>
        </w:tc>
        <w:tc>
          <w:tcPr>
            <w:tcW w:w="2918" w:type="dxa"/>
            <w:vAlign w:val="top"/>
          </w:tcPr>
          <w:p w14:paraId="3AC586BF">
            <w:pPr>
              <w:pStyle w:val="6"/>
            </w:pPr>
          </w:p>
        </w:tc>
        <w:tc>
          <w:tcPr>
            <w:tcW w:w="2179" w:type="dxa"/>
            <w:vAlign w:val="top"/>
          </w:tcPr>
          <w:p w14:paraId="035E30E4">
            <w:pPr>
              <w:pStyle w:val="6"/>
            </w:pPr>
          </w:p>
        </w:tc>
        <w:tc>
          <w:tcPr>
            <w:tcW w:w="2443" w:type="dxa"/>
            <w:vAlign w:val="top"/>
          </w:tcPr>
          <w:p w14:paraId="19F6C090">
            <w:pPr>
              <w:pStyle w:val="6"/>
            </w:pPr>
          </w:p>
        </w:tc>
      </w:tr>
      <w:tr w14:paraId="17FB0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4" w:type="dxa"/>
            <w:vAlign w:val="top"/>
          </w:tcPr>
          <w:p w14:paraId="3FE57453">
            <w:pPr>
              <w:pStyle w:val="6"/>
            </w:pPr>
          </w:p>
        </w:tc>
        <w:tc>
          <w:tcPr>
            <w:tcW w:w="3588" w:type="dxa"/>
            <w:vAlign w:val="top"/>
          </w:tcPr>
          <w:p w14:paraId="77ED90B6">
            <w:pPr>
              <w:pStyle w:val="6"/>
            </w:pPr>
          </w:p>
        </w:tc>
        <w:tc>
          <w:tcPr>
            <w:tcW w:w="2288" w:type="dxa"/>
            <w:vAlign w:val="top"/>
          </w:tcPr>
          <w:p w14:paraId="5E2B6EF9">
            <w:pPr>
              <w:pStyle w:val="6"/>
            </w:pPr>
          </w:p>
        </w:tc>
        <w:tc>
          <w:tcPr>
            <w:tcW w:w="2918" w:type="dxa"/>
            <w:vAlign w:val="top"/>
          </w:tcPr>
          <w:p w14:paraId="14C09F96">
            <w:pPr>
              <w:pStyle w:val="6"/>
            </w:pPr>
          </w:p>
        </w:tc>
        <w:tc>
          <w:tcPr>
            <w:tcW w:w="2179" w:type="dxa"/>
            <w:vAlign w:val="top"/>
          </w:tcPr>
          <w:p w14:paraId="6A1AA2C8">
            <w:pPr>
              <w:pStyle w:val="6"/>
            </w:pPr>
          </w:p>
        </w:tc>
        <w:tc>
          <w:tcPr>
            <w:tcW w:w="2443" w:type="dxa"/>
            <w:vAlign w:val="top"/>
          </w:tcPr>
          <w:p w14:paraId="58ECCC9B">
            <w:pPr>
              <w:pStyle w:val="6"/>
            </w:pPr>
          </w:p>
        </w:tc>
      </w:tr>
      <w:tr w14:paraId="5A549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4" w:type="dxa"/>
            <w:vAlign w:val="top"/>
          </w:tcPr>
          <w:p w14:paraId="2480744A">
            <w:pPr>
              <w:pStyle w:val="6"/>
            </w:pPr>
          </w:p>
        </w:tc>
        <w:tc>
          <w:tcPr>
            <w:tcW w:w="3588" w:type="dxa"/>
            <w:vAlign w:val="top"/>
          </w:tcPr>
          <w:p w14:paraId="1129728D">
            <w:pPr>
              <w:pStyle w:val="6"/>
            </w:pPr>
          </w:p>
        </w:tc>
        <w:tc>
          <w:tcPr>
            <w:tcW w:w="2288" w:type="dxa"/>
            <w:vAlign w:val="top"/>
          </w:tcPr>
          <w:p w14:paraId="56BB1859">
            <w:pPr>
              <w:pStyle w:val="6"/>
            </w:pPr>
          </w:p>
        </w:tc>
        <w:tc>
          <w:tcPr>
            <w:tcW w:w="2918" w:type="dxa"/>
            <w:vAlign w:val="top"/>
          </w:tcPr>
          <w:p w14:paraId="1B5319E6">
            <w:pPr>
              <w:pStyle w:val="6"/>
            </w:pPr>
          </w:p>
        </w:tc>
        <w:tc>
          <w:tcPr>
            <w:tcW w:w="2179" w:type="dxa"/>
            <w:vAlign w:val="top"/>
          </w:tcPr>
          <w:p w14:paraId="0D9FCC80">
            <w:pPr>
              <w:pStyle w:val="6"/>
            </w:pPr>
          </w:p>
        </w:tc>
        <w:tc>
          <w:tcPr>
            <w:tcW w:w="2443" w:type="dxa"/>
            <w:vAlign w:val="top"/>
          </w:tcPr>
          <w:p w14:paraId="563244D6">
            <w:pPr>
              <w:pStyle w:val="6"/>
            </w:pPr>
          </w:p>
        </w:tc>
      </w:tr>
      <w:tr w14:paraId="2DA53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34" w:type="dxa"/>
            <w:vAlign w:val="top"/>
          </w:tcPr>
          <w:p w14:paraId="75A13659">
            <w:pPr>
              <w:pStyle w:val="6"/>
            </w:pPr>
          </w:p>
        </w:tc>
        <w:tc>
          <w:tcPr>
            <w:tcW w:w="3588" w:type="dxa"/>
            <w:vAlign w:val="top"/>
          </w:tcPr>
          <w:p w14:paraId="37DC8C67">
            <w:pPr>
              <w:pStyle w:val="6"/>
            </w:pPr>
          </w:p>
        </w:tc>
        <w:tc>
          <w:tcPr>
            <w:tcW w:w="2288" w:type="dxa"/>
            <w:vAlign w:val="top"/>
          </w:tcPr>
          <w:p w14:paraId="4DF34829">
            <w:pPr>
              <w:pStyle w:val="6"/>
            </w:pPr>
          </w:p>
        </w:tc>
        <w:tc>
          <w:tcPr>
            <w:tcW w:w="2918" w:type="dxa"/>
            <w:vAlign w:val="top"/>
          </w:tcPr>
          <w:p w14:paraId="706EFC57">
            <w:pPr>
              <w:pStyle w:val="6"/>
            </w:pPr>
          </w:p>
        </w:tc>
        <w:tc>
          <w:tcPr>
            <w:tcW w:w="2179" w:type="dxa"/>
            <w:vAlign w:val="top"/>
          </w:tcPr>
          <w:p w14:paraId="7817D0CD">
            <w:pPr>
              <w:pStyle w:val="6"/>
            </w:pPr>
          </w:p>
        </w:tc>
        <w:tc>
          <w:tcPr>
            <w:tcW w:w="2443" w:type="dxa"/>
            <w:vAlign w:val="top"/>
          </w:tcPr>
          <w:p w14:paraId="700B1CE0">
            <w:pPr>
              <w:pStyle w:val="6"/>
            </w:pPr>
          </w:p>
        </w:tc>
      </w:tr>
      <w:tr w14:paraId="687B2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34" w:type="dxa"/>
            <w:vAlign w:val="top"/>
          </w:tcPr>
          <w:p w14:paraId="7B314222">
            <w:pPr>
              <w:pStyle w:val="6"/>
            </w:pPr>
          </w:p>
        </w:tc>
        <w:tc>
          <w:tcPr>
            <w:tcW w:w="3588" w:type="dxa"/>
            <w:vAlign w:val="top"/>
          </w:tcPr>
          <w:p w14:paraId="6D3FE7DC">
            <w:pPr>
              <w:pStyle w:val="6"/>
            </w:pPr>
          </w:p>
        </w:tc>
        <w:tc>
          <w:tcPr>
            <w:tcW w:w="2288" w:type="dxa"/>
            <w:vAlign w:val="top"/>
          </w:tcPr>
          <w:p w14:paraId="225A7785">
            <w:pPr>
              <w:pStyle w:val="6"/>
            </w:pPr>
          </w:p>
        </w:tc>
        <w:tc>
          <w:tcPr>
            <w:tcW w:w="2918" w:type="dxa"/>
            <w:vAlign w:val="top"/>
          </w:tcPr>
          <w:p w14:paraId="5A6F926A">
            <w:pPr>
              <w:pStyle w:val="6"/>
            </w:pPr>
          </w:p>
        </w:tc>
        <w:tc>
          <w:tcPr>
            <w:tcW w:w="2179" w:type="dxa"/>
            <w:vAlign w:val="top"/>
          </w:tcPr>
          <w:p w14:paraId="3A2F7A57">
            <w:pPr>
              <w:pStyle w:val="6"/>
            </w:pPr>
          </w:p>
        </w:tc>
        <w:tc>
          <w:tcPr>
            <w:tcW w:w="2443" w:type="dxa"/>
            <w:vAlign w:val="top"/>
          </w:tcPr>
          <w:p w14:paraId="27EA45D3">
            <w:pPr>
              <w:pStyle w:val="6"/>
            </w:pPr>
          </w:p>
        </w:tc>
      </w:tr>
      <w:tr w14:paraId="270E0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34" w:type="dxa"/>
            <w:vAlign w:val="top"/>
          </w:tcPr>
          <w:p w14:paraId="2466BBBC">
            <w:pPr>
              <w:pStyle w:val="6"/>
            </w:pPr>
          </w:p>
        </w:tc>
        <w:tc>
          <w:tcPr>
            <w:tcW w:w="3588" w:type="dxa"/>
            <w:vAlign w:val="top"/>
          </w:tcPr>
          <w:p w14:paraId="65A011D0">
            <w:pPr>
              <w:pStyle w:val="6"/>
            </w:pPr>
          </w:p>
        </w:tc>
        <w:tc>
          <w:tcPr>
            <w:tcW w:w="2288" w:type="dxa"/>
            <w:vAlign w:val="top"/>
          </w:tcPr>
          <w:p w14:paraId="1922D64E">
            <w:pPr>
              <w:pStyle w:val="6"/>
            </w:pPr>
          </w:p>
        </w:tc>
        <w:tc>
          <w:tcPr>
            <w:tcW w:w="2918" w:type="dxa"/>
            <w:vAlign w:val="top"/>
          </w:tcPr>
          <w:p w14:paraId="3882CF45">
            <w:pPr>
              <w:pStyle w:val="6"/>
            </w:pPr>
          </w:p>
        </w:tc>
        <w:tc>
          <w:tcPr>
            <w:tcW w:w="2179" w:type="dxa"/>
            <w:vAlign w:val="top"/>
          </w:tcPr>
          <w:p w14:paraId="325C3310">
            <w:pPr>
              <w:pStyle w:val="6"/>
            </w:pPr>
          </w:p>
        </w:tc>
        <w:tc>
          <w:tcPr>
            <w:tcW w:w="2443" w:type="dxa"/>
            <w:vAlign w:val="top"/>
          </w:tcPr>
          <w:p w14:paraId="641ED580">
            <w:pPr>
              <w:pStyle w:val="6"/>
            </w:pPr>
          </w:p>
        </w:tc>
      </w:tr>
      <w:tr w14:paraId="56E06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34" w:type="dxa"/>
            <w:vAlign w:val="top"/>
          </w:tcPr>
          <w:p w14:paraId="6611516F">
            <w:pPr>
              <w:pStyle w:val="6"/>
            </w:pPr>
          </w:p>
        </w:tc>
        <w:tc>
          <w:tcPr>
            <w:tcW w:w="3588" w:type="dxa"/>
            <w:vAlign w:val="top"/>
          </w:tcPr>
          <w:p w14:paraId="478A8970">
            <w:pPr>
              <w:pStyle w:val="6"/>
            </w:pPr>
          </w:p>
        </w:tc>
        <w:tc>
          <w:tcPr>
            <w:tcW w:w="2288" w:type="dxa"/>
            <w:vAlign w:val="top"/>
          </w:tcPr>
          <w:p w14:paraId="12813647">
            <w:pPr>
              <w:pStyle w:val="6"/>
            </w:pPr>
          </w:p>
        </w:tc>
        <w:tc>
          <w:tcPr>
            <w:tcW w:w="2918" w:type="dxa"/>
            <w:vAlign w:val="top"/>
          </w:tcPr>
          <w:p w14:paraId="66DC6602">
            <w:pPr>
              <w:pStyle w:val="6"/>
            </w:pPr>
          </w:p>
        </w:tc>
        <w:tc>
          <w:tcPr>
            <w:tcW w:w="2179" w:type="dxa"/>
            <w:vAlign w:val="top"/>
          </w:tcPr>
          <w:p w14:paraId="67A2C693">
            <w:pPr>
              <w:pStyle w:val="6"/>
            </w:pPr>
          </w:p>
        </w:tc>
        <w:tc>
          <w:tcPr>
            <w:tcW w:w="2443" w:type="dxa"/>
            <w:vAlign w:val="top"/>
          </w:tcPr>
          <w:p w14:paraId="57EA5993">
            <w:pPr>
              <w:pStyle w:val="6"/>
            </w:pPr>
          </w:p>
        </w:tc>
      </w:tr>
    </w:tbl>
    <w:p w14:paraId="50D25908">
      <w:pPr>
        <w:pStyle w:val="2"/>
      </w:pPr>
    </w:p>
    <w:p w14:paraId="023FB85F">
      <w:pPr>
        <w:sectPr>
          <w:footerReference r:id="rId25" w:type="default"/>
          <w:pgSz w:w="16630" w:h="11750"/>
          <w:pgMar w:top="998" w:right="1214" w:bottom="400" w:left="1054" w:header="0" w:footer="0" w:gutter="0"/>
          <w:cols w:space="720" w:num="1"/>
        </w:sectPr>
      </w:pPr>
    </w:p>
    <w:p w14:paraId="2C341576">
      <w:pPr>
        <w:spacing w:before="63" w:line="222" w:lineRule="auto"/>
        <w:ind w:left="89"/>
        <w:outlineLvl w:val="1"/>
        <w:rPr>
          <w:rFonts w:ascii="仿宋" w:hAnsi="仿宋" w:eastAsia="仿宋" w:cs="仿宋"/>
          <w:sz w:val="31"/>
          <w:szCs w:val="31"/>
        </w:rPr>
      </w:pPr>
      <w:bookmarkStart w:id="62" w:name="bookmark25"/>
      <w:bookmarkEnd w:id="62"/>
      <w:r>
        <w:rPr>
          <w:rFonts w:ascii="仿宋" w:hAnsi="仿宋" w:eastAsia="仿宋" w:cs="仿宋"/>
          <w:spacing w:val="14"/>
          <w:sz w:val="31"/>
          <w:szCs w:val="31"/>
        </w:rPr>
        <w:t>附件2:</w:t>
      </w:r>
    </w:p>
    <w:p w14:paraId="446927BF">
      <w:pPr>
        <w:pStyle w:val="2"/>
        <w:spacing w:line="311" w:lineRule="auto"/>
      </w:pPr>
    </w:p>
    <w:p w14:paraId="449A4A45">
      <w:pPr>
        <w:spacing w:before="101" w:line="371" w:lineRule="auto"/>
        <w:ind w:left="614" w:right="3509" w:firstLine="287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工程质量保修书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发包人(全称):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商</w:t>
      </w:r>
      <w:r>
        <w:rPr>
          <w:rFonts w:ascii="楷体" w:hAnsi="楷体" w:eastAsia="楷体" w:cs="楷体"/>
          <w:b/>
          <w:bCs/>
          <w:spacing w:val="8"/>
          <w:sz w:val="31"/>
          <w:szCs w:val="31"/>
          <w:u w:val="single" w:color="auto"/>
        </w:rPr>
        <w:t>城县城市管理局</w:t>
      </w:r>
    </w:p>
    <w:p w14:paraId="31301EB0">
      <w:pPr>
        <w:spacing w:before="39" w:line="224" w:lineRule="auto"/>
        <w:ind w:left="61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承包人(全称):河</w:t>
      </w:r>
      <w:r>
        <w:rPr>
          <w:rFonts w:ascii="楷体" w:hAnsi="楷体" w:eastAsia="楷体" w:cs="楷体"/>
          <w:b/>
          <w:bCs/>
          <w:spacing w:val="13"/>
          <w:sz w:val="31"/>
          <w:szCs w:val="31"/>
          <w:u w:val="single" w:color="auto"/>
        </w:rPr>
        <w:t>南罡钻建设有限公司</w:t>
      </w:r>
    </w:p>
    <w:p w14:paraId="4DC37023">
      <w:pPr>
        <w:pStyle w:val="2"/>
        <w:spacing w:line="286" w:lineRule="auto"/>
      </w:pPr>
    </w:p>
    <w:p w14:paraId="5D7FD7B3">
      <w:pPr>
        <w:pStyle w:val="2"/>
        <w:spacing w:line="286" w:lineRule="auto"/>
      </w:pPr>
    </w:p>
    <w:p w14:paraId="2B0809A2">
      <w:pPr>
        <w:spacing w:before="101" w:line="354" w:lineRule="auto"/>
        <w:ind w:left="9" w:right="124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量管理条例》,经协商一致签订工程质量保修书。</w:t>
      </w:r>
    </w:p>
    <w:p w14:paraId="492E6B05">
      <w:pPr>
        <w:spacing w:before="41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一</w:t>
      </w:r>
      <w:r>
        <w:rPr>
          <w:rFonts w:ascii="黑体" w:hAnsi="黑体" w:eastAsia="黑体" w:cs="黑体"/>
          <w:spacing w:val="-4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、工程质量保修范围和内容</w:t>
      </w:r>
    </w:p>
    <w:p w14:paraId="3DBDE727">
      <w:pPr>
        <w:spacing w:before="257" w:line="361" w:lineRule="auto"/>
        <w:ind w:left="9" w:right="135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程质量保修责任。</w:t>
      </w:r>
    </w:p>
    <w:p w14:paraId="1F11DDFD">
      <w:pPr>
        <w:spacing w:before="56" w:line="328" w:lineRule="auto"/>
        <w:ind w:firstLine="61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有内容。</w:t>
      </w:r>
    </w:p>
    <w:p w14:paraId="1672C246">
      <w:pPr>
        <w:pStyle w:val="2"/>
        <w:spacing w:line="256" w:lineRule="auto"/>
      </w:pPr>
    </w:p>
    <w:p w14:paraId="5AEFEC74">
      <w:pPr>
        <w:pStyle w:val="2"/>
        <w:spacing w:line="257" w:lineRule="auto"/>
      </w:pPr>
    </w:p>
    <w:p w14:paraId="26DEF31A">
      <w:pPr>
        <w:spacing w:before="102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7"/>
          <w:sz w:val="31"/>
          <w:szCs w:val="31"/>
        </w:rPr>
        <w:t>二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7"/>
          <w:sz w:val="31"/>
          <w:szCs w:val="31"/>
        </w:rPr>
        <w:t>、质量保修期</w:t>
      </w:r>
    </w:p>
    <w:p w14:paraId="2CF44ED6">
      <w:pPr>
        <w:spacing w:before="218" w:line="367" w:lineRule="auto"/>
        <w:ind w:left="9" w:right="91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4F112468">
      <w:pPr>
        <w:spacing w:before="1" w:line="354" w:lineRule="auto"/>
        <w:ind w:left="9" w:right="138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1.地基基础工程和主体结构工程为设计文件规</w:t>
      </w:r>
      <w:r>
        <w:rPr>
          <w:rFonts w:ascii="仿宋" w:hAnsi="仿宋" w:eastAsia="仿宋" w:cs="仿宋"/>
          <w:spacing w:val="-2"/>
          <w:sz w:val="31"/>
          <w:szCs w:val="31"/>
        </w:rPr>
        <w:t>定的工程合理使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6DC7B058">
      <w:pPr>
        <w:spacing w:before="2" w:line="378" w:lineRule="auto"/>
        <w:ind w:left="9" w:right="119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为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/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5"/>
          <w:sz w:val="31"/>
          <w:szCs w:val="31"/>
        </w:rPr>
        <w:t>年；</w:t>
      </w:r>
    </w:p>
    <w:p w14:paraId="540440B7">
      <w:pPr>
        <w:spacing w:line="378" w:lineRule="auto"/>
        <w:rPr>
          <w:rFonts w:ascii="仿宋" w:hAnsi="仿宋" w:eastAsia="仿宋" w:cs="仿宋"/>
          <w:sz w:val="31"/>
          <w:szCs w:val="31"/>
        </w:rPr>
        <w:sectPr>
          <w:pgSz w:w="11820" w:h="16680"/>
          <w:pgMar w:top="1376" w:right="1194" w:bottom="400" w:left="1540" w:header="0" w:footer="0" w:gutter="0"/>
          <w:cols w:space="720" w:num="1"/>
        </w:sectPr>
      </w:pPr>
    </w:p>
    <w:p w14:paraId="6CD055FE">
      <w:pPr>
        <w:spacing w:before="118" w:line="222" w:lineRule="auto"/>
        <w:ind w:left="4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3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.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装修工程为1年；</w:t>
      </w:r>
    </w:p>
    <w:p w14:paraId="2505BAA2">
      <w:pPr>
        <w:spacing w:before="228" w:line="360" w:lineRule="auto"/>
        <w:ind w:left="450" w:right="14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4.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电气管线、给排水管道、设备安装工程为贰</w:t>
      </w:r>
      <w:r>
        <w:rPr>
          <w:rFonts w:ascii="仿宋" w:hAnsi="仿宋" w:eastAsia="仿宋" w:cs="仿宋"/>
          <w:spacing w:val="5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5.供热与供冷系统为1个采暖期、供冷期；</w:t>
      </w:r>
    </w:p>
    <w:p w14:paraId="2333F987">
      <w:pPr>
        <w:tabs>
          <w:tab w:val="left" w:pos="7894"/>
        </w:tabs>
        <w:spacing w:before="26" w:line="350" w:lineRule="auto"/>
        <w:ind w:left="450" w:right="103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6.住宅小区内的给排水设施、道路等配套工程为贰年；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5"/>
          <w:sz w:val="31"/>
          <w:szCs w:val="31"/>
        </w:rPr>
        <w:t xml:space="preserve">7. </w:t>
      </w:r>
      <w:r>
        <w:rPr>
          <w:rFonts w:ascii="仿宋" w:hAnsi="仿宋" w:eastAsia="仿宋" w:cs="仿宋"/>
          <w:spacing w:val="-5"/>
          <w:sz w:val="31"/>
          <w:szCs w:val="31"/>
        </w:rPr>
        <w:t>其他项目保修期限约定如下：</w:t>
      </w:r>
      <w:r>
        <w:rPr>
          <w:rFonts w:ascii="宋体" w:hAnsi="宋体" w:eastAsia="宋体" w:cs="宋体"/>
          <w:spacing w:val="-5"/>
          <w:position w:val="7"/>
          <w:sz w:val="20"/>
          <w:szCs w:val="20"/>
          <w:u w:val="single" w:color="auto"/>
        </w:rPr>
        <w:t xml:space="preserve">          /</w:t>
      </w:r>
      <w:r>
        <w:rPr>
          <w:rFonts w:ascii="宋体" w:hAnsi="宋体" w:eastAsia="宋体" w:cs="宋体"/>
          <w:spacing w:val="3"/>
          <w:position w:val="7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5"/>
          <w:sz w:val="31"/>
          <w:szCs w:val="31"/>
          <w:u w:val="single" w:color="auto"/>
        </w:rPr>
        <w:t>_</w:t>
      </w:r>
      <w:r>
        <w:rPr>
          <w:rFonts w:ascii="宋体" w:hAnsi="宋体" w:eastAsia="宋体" w:cs="宋体"/>
          <w:spacing w:val="-5"/>
          <w:position w:val="3"/>
          <w:sz w:val="31"/>
          <w:szCs w:val="31"/>
          <w:u w:val="single" w:color="auto"/>
        </w:rPr>
        <w:t>。</w:t>
      </w:r>
      <w:r>
        <w:rPr>
          <w:rFonts w:ascii="宋体" w:hAnsi="宋体" w:eastAsia="宋体" w:cs="宋体"/>
          <w:sz w:val="31"/>
          <w:szCs w:val="31"/>
        </w:rPr>
        <w:tab/>
      </w:r>
      <w:r>
        <w:rPr>
          <w:rFonts w:ascii="宋体" w:hAnsi="宋体" w:eastAsia="宋体" w:cs="宋体"/>
          <w:position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质量保修期自工程竣工验收合格之日起计算。</w:t>
      </w:r>
    </w:p>
    <w:p w14:paraId="18F433EB">
      <w:pPr>
        <w:spacing w:before="85" w:line="221" w:lineRule="auto"/>
        <w:ind w:left="4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4"/>
          <w:sz w:val="31"/>
          <w:szCs w:val="31"/>
        </w:rPr>
        <w:t>三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4"/>
          <w:sz w:val="31"/>
          <w:szCs w:val="31"/>
        </w:rPr>
        <w:t>、缺陷责任期</w:t>
      </w:r>
    </w:p>
    <w:p w14:paraId="428F078D">
      <w:pPr>
        <w:spacing w:before="263" w:line="353" w:lineRule="auto"/>
        <w:ind w:firstLine="4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3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24  </w:t>
      </w:r>
      <w:r>
        <w:rPr>
          <w:rFonts w:ascii="仿宋" w:hAnsi="仿宋" w:eastAsia="仿宋" w:cs="仿宋"/>
          <w:spacing w:val="-10"/>
          <w:sz w:val="31"/>
          <w:szCs w:val="31"/>
        </w:rPr>
        <w:t>个月，缺陷责任期自工程实际竣工日期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起计算。单位工程先于全部工程进行验收，单位工程缺陷责任期自单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位工程验收合格之日起算。</w:t>
      </w:r>
    </w:p>
    <w:p w14:paraId="26156B30">
      <w:pPr>
        <w:spacing w:before="69" w:line="221" w:lineRule="auto"/>
        <w:ind w:left="4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缺陷责任期终止后，发包人应退还剩余的质量保证金。</w:t>
      </w:r>
    </w:p>
    <w:p w14:paraId="5839C6E4">
      <w:pPr>
        <w:spacing w:before="246" w:line="221" w:lineRule="auto"/>
        <w:ind w:left="4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四、质量保修责任</w:t>
      </w:r>
    </w:p>
    <w:p w14:paraId="47532C4A">
      <w:pPr>
        <w:spacing w:before="290" w:line="360" w:lineRule="auto"/>
        <w:ind w:right="141" w:firstLine="4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1.属于保修范围、内容的项目，承包人应当在</w:t>
      </w:r>
      <w:r>
        <w:rPr>
          <w:rFonts w:ascii="仿宋" w:hAnsi="仿宋" w:eastAsia="仿宋" w:cs="仿宋"/>
          <w:spacing w:val="-5"/>
          <w:sz w:val="31"/>
          <w:szCs w:val="31"/>
        </w:rPr>
        <w:t>接到保修通知之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以委托他人修理。</w:t>
      </w:r>
    </w:p>
    <w:p w14:paraId="6B7D7745">
      <w:pPr>
        <w:spacing w:before="57" w:line="345" w:lineRule="auto"/>
        <w:ind w:right="179" w:firstLine="4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即到达事故现场抢修。</w:t>
      </w:r>
    </w:p>
    <w:p w14:paraId="5D753B04">
      <w:pPr>
        <w:spacing w:before="85" w:line="355" w:lineRule="auto"/>
        <w:ind w:right="37" w:firstLine="4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保修方案，承包人实施保修。</w:t>
      </w:r>
    </w:p>
    <w:p w14:paraId="23BA098F">
      <w:pPr>
        <w:spacing w:before="83" w:line="221" w:lineRule="auto"/>
        <w:ind w:left="45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7"/>
          <w:sz w:val="31"/>
          <w:szCs w:val="31"/>
        </w:rPr>
        <w:t>4.</w:t>
      </w:r>
      <w:r>
        <w:rPr>
          <w:rFonts w:ascii="宋体" w:hAnsi="宋体" w:eastAsia="宋体" w:cs="宋体"/>
          <w:spacing w:val="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质量保修完成后，由发包人组织验收。</w:t>
      </w:r>
    </w:p>
    <w:p w14:paraId="4885690B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6" w:type="default"/>
          <w:pgSz w:w="11560" w:h="16500"/>
          <w:pgMar w:top="1402" w:right="1496" w:bottom="979" w:left="1129" w:header="0" w:footer="799" w:gutter="0"/>
          <w:cols w:space="720" w:num="1"/>
        </w:sectPr>
      </w:pPr>
    </w:p>
    <w:p w14:paraId="559B0D0C">
      <w:pPr>
        <w:spacing w:before="66" w:line="221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8"/>
          <w:sz w:val="30"/>
          <w:szCs w:val="30"/>
        </w:rPr>
        <w:t>五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8"/>
          <w:sz w:val="30"/>
          <w:szCs w:val="30"/>
        </w:rPr>
        <w:t>、保修费用</w:t>
      </w:r>
    </w:p>
    <w:p w14:paraId="145ABF4E">
      <w:pPr>
        <w:spacing w:before="275" w:line="221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157C9C5A">
      <w:pPr>
        <w:spacing w:before="269" w:line="385" w:lineRule="auto"/>
        <w:ind w:right="967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工程竣工验收合格后满一年，经复验无质量问题返还保修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金。</w:t>
      </w:r>
    </w:p>
    <w:p w14:paraId="72F2A329">
      <w:pPr>
        <w:spacing w:before="19" w:line="366" w:lineRule="auto"/>
        <w:ind w:right="1199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工程质量保修书由发包人、承包人在工程竣工验</w:t>
      </w:r>
      <w:r>
        <w:rPr>
          <w:rFonts w:ascii="仿宋" w:hAnsi="仿宋" w:eastAsia="仿宋" w:cs="仿宋"/>
          <w:spacing w:val="-4"/>
          <w:sz w:val="30"/>
          <w:szCs w:val="30"/>
        </w:rPr>
        <w:t>收前共同签署，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10080E8F">
      <w:pPr>
        <w:spacing w:line="107" w:lineRule="exact"/>
      </w:pPr>
    </w:p>
    <w:p w14:paraId="592DC31B">
      <w:pPr>
        <w:spacing w:line="107" w:lineRule="exact"/>
        <w:sectPr>
          <w:footerReference r:id="rId27" w:type="default"/>
          <w:pgSz w:w="11810" w:h="16670"/>
          <w:pgMar w:top="1416" w:right="149" w:bottom="1214" w:left="1570" w:header="0" w:footer="1079" w:gutter="0"/>
          <w:cols w:equalWidth="0" w:num="1">
            <w:col w:w="10090"/>
          </w:cols>
        </w:sectPr>
      </w:pPr>
    </w:p>
    <w:p w14:paraId="4254F884">
      <w:pPr>
        <w:pStyle w:val="2"/>
        <w:spacing w:line="312" w:lineRule="auto"/>
      </w:pPr>
    </w:p>
    <w:p w14:paraId="42C5CEFC">
      <w:pPr>
        <w:pStyle w:val="2"/>
        <w:spacing w:line="312" w:lineRule="auto"/>
      </w:pPr>
    </w:p>
    <w:p w14:paraId="46D4642E">
      <w:pPr>
        <w:pStyle w:val="2"/>
        <w:spacing w:line="312" w:lineRule="auto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1720215</wp:posOffset>
            </wp:positionH>
            <wp:positionV relativeFrom="paragraph">
              <wp:posOffset>183515</wp:posOffset>
            </wp:positionV>
            <wp:extent cx="723900" cy="5080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3912" cy="50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D7FA6">
      <w:pPr>
        <w:spacing w:before="117" w:line="222" w:lineRule="auto"/>
        <w:rPr>
          <w:rFonts w:ascii="仿宋" w:hAnsi="仿宋" w:eastAsia="仿宋" w:cs="仿宋"/>
          <w:sz w:val="36"/>
          <w:szCs w:val="36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1167765</wp:posOffset>
            </wp:positionH>
            <wp:positionV relativeFrom="paragraph">
              <wp:posOffset>-548640</wp:posOffset>
            </wp:positionV>
            <wp:extent cx="1568450" cy="160655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68413" cy="1606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6"/>
          <w:szCs w:val="36"/>
        </w:rPr>
        <w:t>发包人：(公章)</w:t>
      </w:r>
    </w:p>
    <w:p w14:paraId="4203E1DB">
      <w:pPr>
        <w:pStyle w:val="2"/>
        <w:spacing w:line="272" w:lineRule="auto"/>
      </w:pPr>
    </w:p>
    <w:p w14:paraId="7D0F2875">
      <w:pPr>
        <w:pStyle w:val="2"/>
        <w:spacing w:line="272" w:lineRule="auto"/>
      </w:pPr>
    </w:p>
    <w:p w14:paraId="0F2D281C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法定代表人或其委托代理人</w:t>
      </w:r>
    </w:p>
    <w:p w14:paraId="27EC118E">
      <w:pPr>
        <w:spacing w:before="178" w:line="224" w:lineRule="auto"/>
        <w:ind w:left="1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52E31634">
      <w:pPr>
        <w:pStyle w:val="2"/>
        <w:spacing w:line="313" w:lineRule="auto"/>
      </w:pPr>
    </w:p>
    <w:p w14:paraId="7F53080C">
      <w:pPr>
        <w:pStyle w:val="2"/>
        <w:spacing w:line="313" w:lineRule="auto"/>
      </w:pPr>
    </w:p>
    <w:p w14:paraId="62C7D388">
      <w:pPr>
        <w:spacing w:line="356" w:lineRule="exact"/>
        <w:ind w:firstLine="508"/>
      </w:pPr>
      <w:r>
        <w:rPr>
          <w:position w:val="-7"/>
        </w:rPr>
        <w:drawing>
          <wp:inline distT="0" distB="0" distL="0" distR="0">
            <wp:extent cx="1448435" cy="2254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48461" cy="22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FF6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2E7AD4D">
      <w:pPr>
        <w:pStyle w:val="2"/>
        <w:spacing w:line="259" w:lineRule="auto"/>
      </w:pPr>
    </w:p>
    <w:p w14:paraId="0FC8CA11">
      <w:pPr>
        <w:pStyle w:val="2"/>
        <w:spacing w:line="259" w:lineRule="auto"/>
      </w:pPr>
    </w:p>
    <w:p w14:paraId="393DAC26">
      <w:pPr>
        <w:pStyle w:val="2"/>
        <w:spacing w:line="259" w:lineRule="auto"/>
      </w:pPr>
    </w:p>
    <w:p w14:paraId="535514EA">
      <w:pPr>
        <w:spacing w:before="117" w:line="228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-42545</wp:posOffset>
            </wp:positionV>
            <wp:extent cx="2317750" cy="157480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17749" cy="157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"/>
          <w:sz w:val="36"/>
          <w:szCs w:val="36"/>
        </w:rPr>
        <w:t>承包人：</w:t>
      </w:r>
      <w:r>
        <w:rPr>
          <w:rFonts w:ascii="仿宋" w:hAnsi="仿宋" w:eastAsia="仿宋" w:cs="仿宋"/>
          <w:spacing w:val="4"/>
          <w:position w:val="-1"/>
          <w:sz w:val="30"/>
          <w:szCs w:val="30"/>
        </w:rPr>
        <w:t>(公章)</w:t>
      </w:r>
    </w:p>
    <w:p w14:paraId="00F64A58">
      <w:pPr>
        <w:pStyle w:val="2"/>
        <w:spacing w:line="451" w:lineRule="auto"/>
      </w:pPr>
    </w:p>
    <w:p w14:paraId="759A6ECF">
      <w:pPr>
        <w:spacing w:before="97"/>
        <w:ind w:left="10"/>
        <w:rPr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法定代表人或其委托代理人：</w:t>
      </w:r>
      <w:r>
        <w:rPr>
          <w:position w:val="-29"/>
          <w:sz w:val="30"/>
          <w:szCs w:val="30"/>
        </w:rPr>
        <w:drawing>
          <wp:inline distT="0" distB="0" distL="0" distR="0">
            <wp:extent cx="735965" cy="47053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36519" cy="47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73AAB">
      <w:pPr>
        <w:spacing w:line="218" w:lineRule="auto"/>
        <w:ind w:left="1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61871189">
      <w:pPr>
        <w:pStyle w:val="2"/>
        <w:spacing w:line="323" w:lineRule="auto"/>
      </w:pPr>
    </w:p>
    <w:p w14:paraId="59B6AABE">
      <w:pPr>
        <w:pStyle w:val="2"/>
        <w:spacing w:line="323" w:lineRule="auto"/>
      </w:pPr>
    </w:p>
    <w:p w14:paraId="53AD70F7">
      <w:pPr>
        <w:spacing w:line="335" w:lineRule="exact"/>
        <w:ind w:firstLine="19"/>
      </w:pPr>
      <w:r>
        <w:rPr>
          <w:position w:val="-6"/>
        </w:rPr>
        <w:drawing>
          <wp:inline distT="0" distB="0" distL="0" distR="0">
            <wp:extent cx="1352550" cy="21209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52709" cy="21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78718">
      <w:pPr>
        <w:spacing w:line="335" w:lineRule="exact"/>
        <w:sectPr>
          <w:type w:val="continuous"/>
          <w:pgSz w:w="11810" w:h="16670"/>
          <w:pgMar w:top="1416" w:right="149" w:bottom="1214" w:left="1570" w:header="0" w:footer="1079" w:gutter="0"/>
          <w:cols w:equalWidth="0" w:num="2">
            <w:col w:w="4520" w:space="100"/>
            <w:col w:w="5471"/>
          </w:cols>
        </w:sectPr>
      </w:pPr>
    </w:p>
    <w:p w14:paraId="3C9B67F6">
      <w:pPr>
        <w:spacing w:before="63" w:line="222" w:lineRule="auto"/>
        <w:ind w:left="10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附件3:</w:t>
      </w:r>
    </w:p>
    <w:p w14:paraId="06BB6864">
      <w:pPr>
        <w:spacing w:before="151" w:line="221" w:lineRule="auto"/>
        <w:ind w:left="37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承包人主要施工管理人员表</w:t>
      </w:r>
    </w:p>
    <w:p w14:paraId="1E04330F">
      <w:pPr>
        <w:spacing w:line="148" w:lineRule="exact"/>
      </w:pPr>
    </w:p>
    <w:tbl>
      <w:tblPr>
        <w:tblStyle w:val="5"/>
        <w:tblW w:w="9889" w:type="dxa"/>
        <w:tblInd w:w="5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38"/>
        <w:gridCol w:w="1678"/>
        <w:gridCol w:w="1798"/>
        <w:gridCol w:w="2692"/>
      </w:tblGrid>
      <w:tr w14:paraId="456F2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83" w:type="dxa"/>
            <w:vAlign w:val="top"/>
          </w:tcPr>
          <w:p w14:paraId="37734015">
            <w:pPr>
              <w:spacing w:before="320" w:line="221" w:lineRule="auto"/>
              <w:ind w:left="3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4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38" w:type="dxa"/>
            <w:vAlign w:val="top"/>
          </w:tcPr>
          <w:p w14:paraId="28218859">
            <w:pPr>
              <w:spacing w:before="31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2936EDE7">
            <w:pPr>
              <w:spacing w:before="316" w:line="21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98" w:type="dxa"/>
            <w:vAlign w:val="top"/>
          </w:tcPr>
          <w:p w14:paraId="017443B3">
            <w:pPr>
              <w:spacing w:before="320" w:line="221" w:lineRule="auto"/>
              <w:ind w:left="6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7ABC4A33">
            <w:pPr>
              <w:spacing w:before="78" w:line="269" w:lineRule="auto"/>
              <w:ind w:left="357" w:right="3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50BE3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889" w:type="dxa"/>
            <w:gridSpan w:val="5"/>
            <w:vAlign w:val="top"/>
          </w:tcPr>
          <w:p w14:paraId="0AE02BA3">
            <w:pPr>
              <w:spacing w:before="132" w:line="219" w:lineRule="auto"/>
              <w:ind w:left="40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545BF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83" w:type="dxa"/>
            <w:vAlign w:val="top"/>
          </w:tcPr>
          <w:p w14:paraId="7C7768BF">
            <w:pPr>
              <w:spacing w:before="303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38" w:type="dxa"/>
            <w:vAlign w:val="top"/>
          </w:tcPr>
          <w:p w14:paraId="3148EAA3">
            <w:pPr>
              <w:spacing w:before="304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李志浩</w:t>
            </w:r>
          </w:p>
        </w:tc>
        <w:tc>
          <w:tcPr>
            <w:tcW w:w="1678" w:type="dxa"/>
            <w:vAlign w:val="top"/>
          </w:tcPr>
          <w:p w14:paraId="587115CF">
            <w:pPr>
              <w:spacing w:before="304" w:line="220" w:lineRule="auto"/>
              <w:ind w:left="27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798" w:type="dxa"/>
            <w:vAlign w:val="top"/>
          </w:tcPr>
          <w:p w14:paraId="60E755B5">
            <w:pPr>
              <w:spacing w:before="303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34521A67">
            <w:pPr>
              <w:spacing w:before="92" w:line="256" w:lineRule="auto"/>
              <w:ind w:left="777" w:right="72" w:hanging="69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 xml:space="preserve">二级房建；二级市政 </w:t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公用工程</w:t>
            </w:r>
          </w:p>
        </w:tc>
      </w:tr>
      <w:tr w14:paraId="1C319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4C183FC7">
            <w:pPr>
              <w:pStyle w:val="6"/>
              <w:spacing w:line="250" w:lineRule="auto"/>
            </w:pPr>
          </w:p>
          <w:p w14:paraId="719A51BA">
            <w:pPr>
              <w:pStyle w:val="6"/>
              <w:spacing w:line="251" w:lineRule="auto"/>
            </w:pPr>
          </w:p>
          <w:p w14:paraId="68434816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21C6C90D">
            <w:pPr>
              <w:spacing w:before="135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何守正</w:t>
            </w:r>
          </w:p>
        </w:tc>
        <w:tc>
          <w:tcPr>
            <w:tcW w:w="1678" w:type="dxa"/>
            <w:vAlign w:val="top"/>
          </w:tcPr>
          <w:p w14:paraId="14EA0C13">
            <w:pPr>
              <w:spacing w:before="135" w:line="220" w:lineRule="auto"/>
              <w:ind w:left="13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现场质量员</w:t>
            </w:r>
          </w:p>
        </w:tc>
        <w:tc>
          <w:tcPr>
            <w:tcW w:w="1798" w:type="dxa"/>
            <w:vAlign w:val="top"/>
          </w:tcPr>
          <w:p w14:paraId="74BDC9FA">
            <w:pPr>
              <w:spacing w:before="134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31477CC4">
            <w:pPr>
              <w:spacing w:before="142" w:line="224" w:lineRule="auto"/>
              <w:ind w:left="126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</w:tr>
      <w:tr w14:paraId="2D882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63C05C8D">
            <w:pPr>
              <w:pStyle w:val="6"/>
            </w:pPr>
          </w:p>
        </w:tc>
        <w:tc>
          <w:tcPr>
            <w:tcW w:w="1838" w:type="dxa"/>
            <w:vAlign w:val="top"/>
          </w:tcPr>
          <w:p w14:paraId="6D7BCD5A">
            <w:pPr>
              <w:pStyle w:val="6"/>
            </w:pPr>
          </w:p>
        </w:tc>
        <w:tc>
          <w:tcPr>
            <w:tcW w:w="1678" w:type="dxa"/>
            <w:vAlign w:val="top"/>
          </w:tcPr>
          <w:p w14:paraId="5107C174">
            <w:pPr>
              <w:pStyle w:val="6"/>
            </w:pPr>
          </w:p>
        </w:tc>
        <w:tc>
          <w:tcPr>
            <w:tcW w:w="1798" w:type="dxa"/>
            <w:vAlign w:val="top"/>
          </w:tcPr>
          <w:p w14:paraId="374EE722">
            <w:pPr>
              <w:pStyle w:val="6"/>
            </w:pPr>
          </w:p>
        </w:tc>
        <w:tc>
          <w:tcPr>
            <w:tcW w:w="2692" w:type="dxa"/>
            <w:vAlign w:val="top"/>
          </w:tcPr>
          <w:p w14:paraId="26493E74">
            <w:pPr>
              <w:pStyle w:val="6"/>
            </w:pPr>
          </w:p>
        </w:tc>
      </w:tr>
      <w:tr w14:paraId="01C80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1756DCED">
            <w:pPr>
              <w:pStyle w:val="6"/>
            </w:pPr>
          </w:p>
        </w:tc>
        <w:tc>
          <w:tcPr>
            <w:tcW w:w="1838" w:type="dxa"/>
            <w:vAlign w:val="top"/>
          </w:tcPr>
          <w:p w14:paraId="6F97403A">
            <w:pPr>
              <w:pStyle w:val="6"/>
            </w:pPr>
          </w:p>
        </w:tc>
        <w:tc>
          <w:tcPr>
            <w:tcW w:w="1678" w:type="dxa"/>
            <w:vAlign w:val="top"/>
          </w:tcPr>
          <w:p w14:paraId="7920D06D">
            <w:pPr>
              <w:pStyle w:val="6"/>
            </w:pPr>
          </w:p>
        </w:tc>
        <w:tc>
          <w:tcPr>
            <w:tcW w:w="1798" w:type="dxa"/>
            <w:vAlign w:val="top"/>
          </w:tcPr>
          <w:p w14:paraId="5DAFD962">
            <w:pPr>
              <w:pStyle w:val="6"/>
            </w:pPr>
          </w:p>
        </w:tc>
        <w:tc>
          <w:tcPr>
            <w:tcW w:w="2692" w:type="dxa"/>
            <w:vAlign w:val="top"/>
          </w:tcPr>
          <w:p w14:paraId="4D5D4353">
            <w:pPr>
              <w:pStyle w:val="6"/>
            </w:pPr>
          </w:p>
        </w:tc>
      </w:tr>
      <w:tr w14:paraId="11B3A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89" w:type="dxa"/>
            <w:gridSpan w:val="5"/>
            <w:vAlign w:val="top"/>
          </w:tcPr>
          <w:p w14:paraId="3841D5FC">
            <w:pPr>
              <w:pStyle w:val="6"/>
            </w:pPr>
          </w:p>
        </w:tc>
      </w:tr>
      <w:tr w14:paraId="10C08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1E981F97">
            <w:pPr>
              <w:spacing w:before="126" w:line="219" w:lineRule="auto"/>
              <w:ind w:left="654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-466725</wp:posOffset>
                  </wp:positionV>
                  <wp:extent cx="1492250" cy="1430020"/>
                  <wp:effectExtent l="0" t="0" r="0" b="0"/>
                  <wp:wrapNone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95" cy="1429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838" w:type="dxa"/>
            <w:vAlign w:val="top"/>
          </w:tcPr>
          <w:p w14:paraId="65760516">
            <w:pPr>
              <w:spacing w:before="12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5C795CD6">
            <w:pPr>
              <w:spacing w:before="130" w:line="221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1798" w:type="dxa"/>
            <w:vAlign w:val="top"/>
          </w:tcPr>
          <w:p w14:paraId="487B3574">
            <w:pPr>
              <w:spacing w:before="127" w:line="220" w:lineRule="auto"/>
              <w:ind w:left="616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-923290</wp:posOffset>
                  </wp:positionV>
                  <wp:extent cx="1543050" cy="1587500"/>
                  <wp:effectExtent l="0" t="0" r="0" b="0"/>
                  <wp:wrapNone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66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级别</w:t>
            </w:r>
          </w:p>
        </w:tc>
        <w:tc>
          <w:tcPr>
            <w:tcW w:w="2692" w:type="dxa"/>
            <w:vAlign w:val="top"/>
          </w:tcPr>
          <w:p w14:paraId="0838506F">
            <w:pPr>
              <w:spacing w:before="128" w:line="221" w:lineRule="auto"/>
              <w:ind w:left="10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证号</w:t>
            </w:r>
          </w:p>
        </w:tc>
      </w:tr>
      <w:tr w14:paraId="4FCDD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83" w:type="dxa"/>
            <w:vAlign w:val="top"/>
          </w:tcPr>
          <w:p w14:paraId="1307331F">
            <w:pPr>
              <w:spacing w:before="128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-351790</wp:posOffset>
                  </wp:positionH>
                  <wp:positionV relativeFrom="paragraph">
                    <wp:posOffset>-52705</wp:posOffset>
                  </wp:positionV>
                  <wp:extent cx="863600" cy="800100"/>
                  <wp:effectExtent l="0" t="0" r="0" b="0"/>
                  <wp:wrapNone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550" cy="80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38" w:type="dxa"/>
            <w:vAlign w:val="top"/>
          </w:tcPr>
          <w:p w14:paraId="60BB6087">
            <w:pPr>
              <w:spacing w:before="128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李志浩</w:t>
            </w:r>
          </w:p>
        </w:tc>
        <w:tc>
          <w:tcPr>
            <w:tcW w:w="1678" w:type="dxa"/>
            <w:vAlign w:val="top"/>
          </w:tcPr>
          <w:p w14:paraId="6B5A84BC">
            <w:pPr>
              <w:spacing w:before="127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1798" w:type="dxa"/>
            <w:vAlign w:val="top"/>
          </w:tcPr>
          <w:p w14:paraId="23CF2838">
            <w:pPr>
              <w:spacing w:before="131" w:line="221" w:lineRule="auto"/>
              <w:ind w:left="6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二级</w:t>
            </w:r>
          </w:p>
        </w:tc>
        <w:tc>
          <w:tcPr>
            <w:tcW w:w="2692" w:type="dxa"/>
            <w:vAlign w:val="top"/>
          </w:tcPr>
          <w:p w14:paraId="637A8CA8">
            <w:pPr>
              <w:spacing w:before="129" w:line="221" w:lineRule="auto"/>
              <w:ind w:left="3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豫241192047215</w:t>
            </w:r>
          </w:p>
        </w:tc>
      </w:tr>
      <w:tr w14:paraId="02AA8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83" w:type="dxa"/>
            <w:vAlign w:val="top"/>
          </w:tcPr>
          <w:p w14:paraId="54052D89">
            <w:pPr>
              <w:spacing w:before="307" w:line="219" w:lineRule="auto"/>
              <w:ind w:left="2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38" w:type="dxa"/>
            <w:vAlign w:val="top"/>
          </w:tcPr>
          <w:p w14:paraId="0B424A14">
            <w:pPr>
              <w:spacing w:before="307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顾林坤</w:t>
            </w:r>
          </w:p>
        </w:tc>
        <w:tc>
          <w:tcPr>
            <w:tcW w:w="1678" w:type="dxa"/>
            <w:vAlign w:val="top"/>
          </w:tcPr>
          <w:p w14:paraId="3BF50A82">
            <w:pPr>
              <w:spacing w:before="307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1798" w:type="dxa"/>
            <w:vAlign w:val="top"/>
          </w:tcPr>
          <w:p w14:paraId="7D9543C9">
            <w:pPr>
              <w:spacing w:before="308" w:line="220" w:lineRule="auto"/>
              <w:ind w:left="6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中级</w:t>
            </w:r>
          </w:p>
        </w:tc>
        <w:tc>
          <w:tcPr>
            <w:tcW w:w="2692" w:type="dxa"/>
            <w:vAlign w:val="top"/>
          </w:tcPr>
          <w:p w14:paraId="23F04FE8">
            <w:pPr>
              <w:spacing w:before="207" w:line="218" w:lineRule="auto"/>
              <w:ind w:left="1127" w:right="92" w:hanging="10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C20120974169900001</w:t>
            </w: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223</w:t>
            </w:r>
          </w:p>
        </w:tc>
      </w:tr>
      <w:tr w14:paraId="75A6F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6441E0BC">
            <w:pPr>
              <w:spacing w:before="139" w:line="220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38" w:type="dxa"/>
            <w:vAlign w:val="top"/>
          </w:tcPr>
          <w:p w14:paraId="49F9BA04">
            <w:pPr>
              <w:spacing w:before="138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龚亚丽</w:t>
            </w:r>
          </w:p>
        </w:tc>
        <w:tc>
          <w:tcPr>
            <w:tcW w:w="1678" w:type="dxa"/>
            <w:vAlign w:val="top"/>
          </w:tcPr>
          <w:p w14:paraId="031A1BDD">
            <w:pPr>
              <w:spacing w:before="138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98" w:type="dxa"/>
            <w:vAlign w:val="top"/>
          </w:tcPr>
          <w:p w14:paraId="357D9F7B">
            <w:pPr>
              <w:spacing w:before="146" w:line="224" w:lineRule="auto"/>
              <w:ind w:left="8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  <w:tc>
          <w:tcPr>
            <w:tcW w:w="2692" w:type="dxa"/>
            <w:vAlign w:val="top"/>
          </w:tcPr>
          <w:p w14:paraId="03901CD3">
            <w:pPr>
              <w:spacing w:before="209" w:line="184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2101050000476495</w:t>
            </w:r>
          </w:p>
        </w:tc>
      </w:tr>
      <w:tr w14:paraId="01634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4A9D88F2">
            <w:pPr>
              <w:spacing w:before="139" w:line="220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38" w:type="dxa"/>
            <w:vAlign w:val="top"/>
          </w:tcPr>
          <w:p w14:paraId="023C4803">
            <w:pPr>
              <w:spacing w:before="139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何守正</w:t>
            </w:r>
          </w:p>
        </w:tc>
        <w:tc>
          <w:tcPr>
            <w:tcW w:w="1678" w:type="dxa"/>
            <w:vAlign w:val="top"/>
          </w:tcPr>
          <w:p w14:paraId="10760B9A">
            <w:pPr>
              <w:spacing w:before="138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1798" w:type="dxa"/>
            <w:vAlign w:val="top"/>
          </w:tcPr>
          <w:p w14:paraId="24D84AB4">
            <w:pPr>
              <w:pStyle w:val="6"/>
            </w:pPr>
          </w:p>
        </w:tc>
        <w:tc>
          <w:tcPr>
            <w:tcW w:w="2692" w:type="dxa"/>
            <w:vAlign w:val="top"/>
          </w:tcPr>
          <w:p w14:paraId="20855F0C">
            <w:pPr>
              <w:spacing w:before="209" w:line="184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2301030600303628</w:t>
            </w:r>
          </w:p>
        </w:tc>
      </w:tr>
      <w:tr w14:paraId="0B228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83" w:type="dxa"/>
            <w:vAlign w:val="top"/>
          </w:tcPr>
          <w:p w14:paraId="33D3C448">
            <w:pPr>
              <w:spacing w:before="127" w:line="219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38" w:type="dxa"/>
            <w:vAlign w:val="top"/>
          </w:tcPr>
          <w:p w14:paraId="3625F2F1">
            <w:pPr>
              <w:spacing w:before="127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陈义良</w:t>
            </w:r>
          </w:p>
        </w:tc>
        <w:tc>
          <w:tcPr>
            <w:tcW w:w="1678" w:type="dxa"/>
            <w:vAlign w:val="top"/>
          </w:tcPr>
          <w:p w14:paraId="522BF498">
            <w:pPr>
              <w:spacing w:before="129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98" w:type="dxa"/>
            <w:vAlign w:val="top"/>
          </w:tcPr>
          <w:p w14:paraId="20BBB54F">
            <w:pPr>
              <w:spacing w:before="137" w:line="224" w:lineRule="auto"/>
              <w:ind w:left="8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  <w:tc>
          <w:tcPr>
            <w:tcW w:w="2692" w:type="dxa"/>
            <w:vAlign w:val="top"/>
          </w:tcPr>
          <w:p w14:paraId="34813E44">
            <w:pPr>
              <w:spacing w:before="200" w:line="184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2301040000304662</w:t>
            </w:r>
          </w:p>
        </w:tc>
      </w:tr>
      <w:tr w14:paraId="2C7B4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6C4B293E">
            <w:pPr>
              <w:spacing w:before="141" w:line="221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38" w:type="dxa"/>
            <w:vAlign w:val="top"/>
          </w:tcPr>
          <w:p w14:paraId="28B5F078">
            <w:pPr>
              <w:spacing w:before="141" w:line="221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卢志强</w:t>
            </w:r>
          </w:p>
        </w:tc>
        <w:tc>
          <w:tcPr>
            <w:tcW w:w="1678" w:type="dxa"/>
            <w:vAlign w:val="top"/>
          </w:tcPr>
          <w:p w14:paraId="1240D300">
            <w:pPr>
              <w:spacing w:before="139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98" w:type="dxa"/>
            <w:vAlign w:val="top"/>
          </w:tcPr>
          <w:p w14:paraId="367FFCC1">
            <w:pPr>
              <w:spacing w:before="147" w:line="224" w:lineRule="auto"/>
              <w:ind w:left="8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/</w:t>
            </w:r>
          </w:p>
        </w:tc>
        <w:tc>
          <w:tcPr>
            <w:tcW w:w="2692" w:type="dxa"/>
            <w:vAlign w:val="top"/>
          </w:tcPr>
          <w:p w14:paraId="5C9F97D1">
            <w:pPr>
              <w:spacing w:before="210" w:line="184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2101010600476516</w:t>
            </w:r>
          </w:p>
        </w:tc>
      </w:tr>
      <w:tr w14:paraId="648B3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83" w:type="dxa"/>
            <w:vAlign w:val="top"/>
          </w:tcPr>
          <w:p w14:paraId="0D40984A">
            <w:pPr>
              <w:spacing w:before="312" w:line="221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38" w:type="dxa"/>
            <w:vAlign w:val="top"/>
          </w:tcPr>
          <w:p w14:paraId="412A99B9">
            <w:pPr>
              <w:spacing w:before="311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卢志娟</w:t>
            </w:r>
          </w:p>
        </w:tc>
        <w:tc>
          <w:tcPr>
            <w:tcW w:w="1678" w:type="dxa"/>
            <w:vAlign w:val="top"/>
          </w:tcPr>
          <w:p w14:paraId="4CF418DB">
            <w:pPr>
              <w:spacing w:before="310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98" w:type="dxa"/>
            <w:vAlign w:val="top"/>
          </w:tcPr>
          <w:p w14:paraId="097CC9C3">
            <w:pPr>
              <w:pStyle w:val="6"/>
              <w:spacing w:line="289" w:lineRule="auto"/>
            </w:pPr>
          </w:p>
          <w:p w14:paraId="20F0B207">
            <w:pPr>
              <w:spacing w:before="91" w:line="183" w:lineRule="auto"/>
              <w:ind w:left="8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C</w:t>
            </w:r>
          </w:p>
        </w:tc>
        <w:tc>
          <w:tcPr>
            <w:tcW w:w="2692" w:type="dxa"/>
            <w:vAlign w:val="top"/>
          </w:tcPr>
          <w:p w14:paraId="3A9E9D5E">
            <w:pPr>
              <w:spacing w:before="122" w:line="221" w:lineRule="auto"/>
              <w:ind w:left="7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豫建安C3</w:t>
            </w:r>
          </w:p>
          <w:p w14:paraId="5EA221F3">
            <w:pPr>
              <w:spacing w:before="96" w:line="201" w:lineRule="auto"/>
              <w:ind w:left="42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(2023)1427896</w:t>
            </w:r>
          </w:p>
        </w:tc>
      </w:tr>
      <w:tr w14:paraId="64A85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Align w:val="top"/>
          </w:tcPr>
          <w:p w14:paraId="4E20FA11">
            <w:pPr>
              <w:spacing w:before="93" w:line="221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测量员</w:t>
            </w:r>
          </w:p>
        </w:tc>
        <w:tc>
          <w:tcPr>
            <w:tcW w:w="1838" w:type="dxa"/>
            <w:vAlign w:val="top"/>
          </w:tcPr>
          <w:p w14:paraId="75F26B41">
            <w:pPr>
              <w:spacing w:before="91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易先菊</w:t>
            </w:r>
          </w:p>
        </w:tc>
        <w:tc>
          <w:tcPr>
            <w:tcW w:w="1678" w:type="dxa"/>
            <w:vAlign w:val="top"/>
          </w:tcPr>
          <w:p w14:paraId="04435CDD">
            <w:pPr>
              <w:spacing w:before="91" w:line="21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1798" w:type="dxa"/>
            <w:vAlign w:val="top"/>
          </w:tcPr>
          <w:p w14:paraId="212904BC">
            <w:pPr>
              <w:pStyle w:val="6"/>
            </w:pPr>
          </w:p>
        </w:tc>
        <w:tc>
          <w:tcPr>
            <w:tcW w:w="2692" w:type="dxa"/>
            <w:vAlign w:val="top"/>
          </w:tcPr>
          <w:p w14:paraId="1897B361">
            <w:pPr>
              <w:spacing w:before="163" w:line="176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2301090000305252</w:t>
            </w:r>
          </w:p>
        </w:tc>
      </w:tr>
      <w:tr w14:paraId="528F5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83" w:type="dxa"/>
            <w:vAlign w:val="top"/>
          </w:tcPr>
          <w:p w14:paraId="397CCE28">
            <w:pPr>
              <w:pStyle w:val="6"/>
            </w:pPr>
          </w:p>
        </w:tc>
        <w:tc>
          <w:tcPr>
            <w:tcW w:w="1838" w:type="dxa"/>
            <w:vAlign w:val="top"/>
          </w:tcPr>
          <w:p w14:paraId="72C0C19B">
            <w:pPr>
              <w:pStyle w:val="6"/>
            </w:pPr>
          </w:p>
        </w:tc>
        <w:tc>
          <w:tcPr>
            <w:tcW w:w="1678" w:type="dxa"/>
            <w:vAlign w:val="top"/>
          </w:tcPr>
          <w:p w14:paraId="4878D49E">
            <w:pPr>
              <w:pStyle w:val="6"/>
            </w:pPr>
          </w:p>
        </w:tc>
        <w:tc>
          <w:tcPr>
            <w:tcW w:w="1798" w:type="dxa"/>
            <w:vAlign w:val="top"/>
          </w:tcPr>
          <w:p w14:paraId="73675746">
            <w:pPr>
              <w:pStyle w:val="6"/>
            </w:pPr>
          </w:p>
        </w:tc>
        <w:tc>
          <w:tcPr>
            <w:tcW w:w="2692" w:type="dxa"/>
            <w:vAlign w:val="top"/>
          </w:tcPr>
          <w:p w14:paraId="2A1A7E85">
            <w:pPr>
              <w:pStyle w:val="6"/>
            </w:pPr>
          </w:p>
        </w:tc>
      </w:tr>
      <w:tr w14:paraId="15119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83" w:type="dxa"/>
            <w:vAlign w:val="top"/>
          </w:tcPr>
          <w:p w14:paraId="2CDBDBD6">
            <w:pPr>
              <w:pStyle w:val="6"/>
            </w:pPr>
          </w:p>
        </w:tc>
        <w:tc>
          <w:tcPr>
            <w:tcW w:w="1838" w:type="dxa"/>
            <w:vAlign w:val="top"/>
          </w:tcPr>
          <w:p w14:paraId="4C153942">
            <w:pPr>
              <w:pStyle w:val="6"/>
            </w:pPr>
          </w:p>
        </w:tc>
        <w:tc>
          <w:tcPr>
            <w:tcW w:w="1678" w:type="dxa"/>
            <w:vAlign w:val="top"/>
          </w:tcPr>
          <w:p w14:paraId="4E232AED">
            <w:pPr>
              <w:pStyle w:val="6"/>
            </w:pPr>
          </w:p>
        </w:tc>
        <w:tc>
          <w:tcPr>
            <w:tcW w:w="1798" w:type="dxa"/>
            <w:vAlign w:val="top"/>
          </w:tcPr>
          <w:p w14:paraId="377B39D4">
            <w:pPr>
              <w:pStyle w:val="6"/>
            </w:pPr>
          </w:p>
        </w:tc>
        <w:tc>
          <w:tcPr>
            <w:tcW w:w="2692" w:type="dxa"/>
            <w:vAlign w:val="top"/>
          </w:tcPr>
          <w:p w14:paraId="6D0CACF2">
            <w:pPr>
              <w:pStyle w:val="6"/>
            </w:pPr>
          </w:p>
        </w:tc>
      </w:tr>
      <w:tr w14:paraId="4ED2B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1A5528C9">
            <w:pPr>
              <w:pStyle w:val="6"/>
              <w:spacing w:line="448" w:lineRule="auto"/>
            </w:pPr>
          </w:p>
          <w:p w14:paraId="0DF6B009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3C306384">
            <w:pPr>
              <w:pStyle w:val="6"/>
            </w:pPr>
          </w:p>
        </w:tc>
        <w:tc>
          <w:tcPr>
            <w:tcW w:w="1678" w:type="dxa"/>
            <w:vAlign w:val="top"/>
          </w:tcPr>
          <w:p w14:paraId="754C3287">
            <w:pPr>
              <w:pStyle w:val="6"/>
            </w:pPr>
          </w:p>
        </w:tc>
        <w:tc>
          <w:tcPr>
            <w:tcW w:w="1798" w:type="dxa"/>
            <w:vAlign w:val="top"/>
          </w:tcPr>
          <w:p w14:paraId="0054CE10">
            <w:pPr>
              <w:pStyle w:val="6"/>
            </w:pPr>
          </w:p>
        </w:tc>
        <w:tc>
          <w:tcPr>
            <w:tcW w:w="2692" w:type="dxa"/>
            <w:vAlign w:val="top"/>
          </w:tcPr>
          <w:p w14:paraId="23587F38">
            <w:pPr>
              <w:pStyle w:val="6"/>
            </w:pPr>
          </w:p>
        </w:tc>
      </w:tr>
      <w:tr w14:paraId="02B0A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779D4821">
            <w:pPr>
              <w:pStyle w:val="6"/>
            </w:pPr>
          </w:p>
        </w:tc>
        <w:tc>
          <w:tcPr>
            <w:tcW w:w="1838" w:type="dxa"/>
            <w:vAlign w:val="top"/>
          </w:tcPr>
          <w:p w14:paraId="3CC90B03">
            <w:pPr>
              <w:pStyle w:val="6"/>
            </w:pPr>
          </w:p>
        </w:tc>
        <w:tc>
          <w:tcPr>
            <w:tcW w:w="1678" w:type="dxa"/>
            <w:vAlign w:val="top"/>
          </w:tcPr>
          <w:p w14:paraId="0173AC4F">
            <w:pPr>
              <w:pStyle w:val="6"/>
            </w:pPr>
          </w:p>
        </w:tc>
        <w:tc>
          <w:tcPr>
            <w:tcW w:w="1798" w:type="dxa"/>
            <w:vAlign w:val="top"/>
          </w:tcPr>
          <w:p w14:paraId="419FDD53">
            <w:pPr>
              <w:pStyle w:val="6"/>
            </w:pPr>
          </w:p>
        </w:tc>
        <w:tc>
          <w:tcPr>
            <w:tcW w:w="2692" w:type="dxa"/>
            <w:vAlign w:val="top"/>
          </w:tcPr>
          <w:p w14:paraId="01DA465B">
            <w:pPr>
              <w:pStyle w:val="6"/>
            </w:pPr>
          </w:p>
        </w:tc>
      </w:tr>
      <w:tr w14:paraId="06233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66906DF8">
            <w:pPr>
              <w:pStyle w:val="6"/>
            </w:pPr>
          </w:p>
        </w:tc>
        <w:tc>
          <w:tcPr>
            <w:tcW w:w="1838" w:type="dxa"/>
            <w:vAlign w:val="top"/>
          </w:tcPr>
          <w:p w14:paraId="0720619B">
            <w:pPr>
              <w:pStyle w:val="6"/>
            </w:pPr>
          </w:p>
        </w:tc>
        <w:tc>
          <w:tcPr>
            <w:tcW w:w="1678" w:type="dxa"/>
            <w:vAlign w:val="top"/>
          </w:tcPr>
          <w:p w14:paraId="3626489F">
            <w:pPr>
              <w:pStyle w:val="6"/>
            </w:pPr>
          </w:p>
        </w:tc>
        <w:tc>
          <w:tcPr>
            <w:tcW w:w="1798" w:type="dxa"/>
            <w:vAlign w:val="top"/>
          </w:tcPr>
          <w:p w14:paraId="64238054">
            <w:pPr>
              <w:pStyle w:val="6"/>
            </w:pPr>
          </w:p>
        </w:tc>
        <w:tc>
          <w:tcPr>
            <w:tcW w:w="2692" w:type="dxa"/>
            <w:vAlign w:val="top"/>
          </w:tcPr>
          <w:p w14:paraId="32C0C9C4">
            <w:pPr>
              <w:pStyle w:val="6"/>
            </w:pPr>
          </w:p>
        </w:tc>
      </w:tr>
    </w:tbl>
    <w:p w14:paraId="6F3F1FEE">
      <w:pPr>
        <w:pStyle w:val="2"/>
      </w:pPr>
    </w:p>
    <w:sectPr>
      <w:footerReference r:id="rId28" w:type="default"/>
      <w:pgSz w:w="11810" w:h="16670"/>
      <w:pgMar w:top="1396" w:right="1235" w:bottom="1153" w:left="130" w:header="0" w:footer="10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DC419">
    <w:pPr>
      <w:spacing w:line="170" w:lineRule="auto"/>
      <w:ind w:left="54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0B0B6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9F3D9">
    <w:pPr>
      <w:spacing w:line="170" w:lineRule="auto"/>
      <w:ind w:left="433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8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95298">
    <w:pPr>
      <w:spacing w:line="173" w:lineRule="auto"/>
      <w:ind w:left="44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BB146">
    <w:pPr>
      <w:spacing w:line="178" w:lineRule="auto"/>
      <w:ind w:left="443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7"/>
        <w:sz w:val="22"/>
        <w:szCs w:val="22"/>
      </w:rPr>
      <w:t>10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4AE3">
    <w:pPr>
      <w:spacing w:line="173" w:lineRule="auto"/>
      <w:ind w:left="43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EF06">
    <w:pPr>
      <w:spacing w:line="173" w:lineRule="auto"/>
      <w:ind w:left="43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C3334">
    <w:pPr>
      <w:spacing w:line="173" w:lineRule="auto"/>
      <w:ind w:left="43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57A2D">
    <w:pPr>
      <w:spacing w:line="170" w:lineRule="auto"/>
      <w:ind w:left="438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176FF">
    <w:pPr>
      <w:spacing w:line="173" w:lineRule="auto"/>
      <w:ind w:left="43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7C460">
    <w:pPr>
      <w:spacing w:line="170" w:lineRule="auto"/>
      <w:ind w:left="4498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16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2542F">
    <w:pPr>
      <w:spacing w:line="173" w:lineRule="auto"/>
      <w:ind w:left="433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5F81F">
    <w:pPr>
      <w:spacing w:line="177" w:lineRule="auto"/>
      <w:ind w:left="4573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18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4FA17">
    <w:pPr>
      <w:spacing w:line="173" w:lineRule="auto"/>
      <w:ind w:left="43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1232A">
    <w:pPr>
      <w:spacing w:line="170" w:lineRule="auto"/>
      <w:ind w:left="4295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20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519F5">
    <w:pPr>
      <w:spacing w:line="173" w:lineRule="auto"/>
      <w:ind w:left="43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359A4">
    <w:pPr>
      <w:spacing w:line="170" w:lineRule="auto"/>
      <w:ind w:left="432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22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3D04F">
    <w:pPr>
      <w:spacing w:line="174" w:lineRule="auto"/>
      <w:ind w:left="43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F60AB">
    <w:pPr>
      <w:spacing w:line="170" w:lineRule="auto"/>
      <w:ind w:left="435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24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50CB1">
    <w:pPr>
      <w:spacing w:line="175" w:lineRule="auto"/>
      <w:ind w:left="438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25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7A5C6">
    <w:pPr>
      <w:pStyle w:val="2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9BAC2">
    <w:pPr>
      <w:spacing w:line="177" w:lineRule="auto"/>
      <w:ind w:left="443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28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7FEB5">
    <w:pPr>
      <w:spacing w:line="174" w:lineRule="auto"/>
      <w:ind w:left="452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D2A8F">
    <w:pPr>
      <w:spacing w:line="170" w:lineRule="auto"/>
      <w:ind w:left="532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2"/>
        <w:sz w:val="12"/>
        <w:szCs w:val="12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1606C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image" Target="media/image31.png"/><Relationship Id="rId6" Type="http://schemas.openxmlformats.org/officeDocument/2006/relationships/footer" Target="footer2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png"/><Relationship Id="rId51" Type="http://schemas.openxmlformats.org/officeDocument/2006/relationships/image" Target="media/image22.jpeg"/><Relationship Id="rId50" Type="http://schemas.openxmlformats.org/officeDocument/2006/relationships/image" Target="media/image21.jpeg"/><Relationship Id="rId5" Type="http://schemas.openxmlformats.org/officeDocument/2006/relationships/footer" Target="footer1.xml"/><Relationship Id="rId49" Type="http://schemas.openxmlformats.org/officeDocument/2006/relationships/image" Target="media/image20.png"/><Relationship Id="rId48" Type="http://schemas.openxmlformats.org/officeDocument/2006/relationships/image" Target="media/image19.jpeg"/><Relationship Id="rId47" Type="http://schemas.openxmlformats.org/officeDocument/2006/relationships/image" Target="media/image18.jpeg"/><Relationship Id="rId46" Type="http://schemas.openxmlformats.org/officeDocument/2006/relationships/image" Target="media/image17.jpeg"/><Relationship Id="rId45" Type="http://schemas.openxmlformats.org/officeDocument/2006/relationships/image" Target="media/image16.jpeg"/><Relationship Id="rId44" Type="http://schemas.openxmlformats.org/officeDocument/2006/relationships/image" Target="media/image15.jpeg"/><Relationship Id="rId43" Type="http://schemas.openxmlformats.org/officeDocument/2006/relationships/image" Target="media/image14.png"/><Relationship Id="rId42" Type="http://schemas.openxmlformats.org/officeDocument/2006/relationships/image" Target="media/image13.jpeg"/><Relationship Id="rId41" Type="http://schemas.openxmlformats.org/officeDocument/2006/relationships/image" Target="media/image12.jpeg"/><Relationship Id="rId40" Type="http://schemas.openxmlformats.org/officeDocument/2006/relationships/image" Target="media/image11.png"/><Relationship Id="rId4" Type="http://schemas.openxmlformats.org/officeDocument/2006/relationships/endnotes" Target="endnotes.xml"/><Relationship Id="rId39" Type="http://schemas.openxmlformats.org/officeDocument/2006/relationships/image" Target="media/image10.png"/><Relationship Id="rId38" Type="http://schemas.openxmlformats.org/officeDocument/2006/relationships/image" Target="media/image9.png"/><Relationship Id="rId37" Type="http://schemas.openxmlformats.org/officeDocument/2006/relationships/image" Target="media/image8.jpeg"/><Relationship Id="rId36" Type="http://schemas.openxmlformats.org/officeDocument/2006/relationships/image" Target="media/image7.png"/><Relationship Id="rId35" Type="http://schemas.openxmlformats.org/officeDocument/2006/relationships/image" Target="media/image6.png"/><Relationship Id="rId34" Type="http://schemas.openxmlformats.org/officeDocument/2006/relationships/image" Target="media/image5.png"/><Relationship Id="rId33" Type="http://schemas.openxmlformats.org/officeDocument/2006/relationships/image" Target="media/image4.png"/><Relationship Id="rId32" Type="http://schemas.openxmlformats.org/officeDocument/2006/relationships/image" Target="media/image3.png"/><Relationship Id="rId31" Type="http://schemas.openxmlformats.org/officeDocument/2006/relationships/image" Target="media/image2.png"/><Relationship Id="rId30" Type="http://schemas.openxmlformats.org/officeDocument/2006/relationships/image" Target="media/image1.png"/><Relationship Id="rId3" Type="http://schemas.openxmlformats.org/officeDocument/2006/relationships/footnotes" Target="footnotes.xml"/><Relationship Id="rId29" Type="http://schemas.openxmlformats.org/officeDocument/2006/relationships/theme" Target="theme/theme1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10589</Words>
  <Characters>11797</Characters>
  <TotalTime>0</TotalTime>
  <ScaleCrop>false</ScaleCrop>
  <LinksUpToDate>false</LinksUpToDate>
  <CharactersWithSpaces>14293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2024-11-27T08:55:00Z</dcterms:created>
  <dc:creator>Kingsoft-PDF</dc:creator>
  <cp:lastModifiedBy>余进</cp:lastModifiedBy>
  <dcterms:modified xsi:type="dcterms:W3CDTF">2024-11-27T03:11:23Z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2024-11-27T08:55:25Z</vt:filetime>
  </property>
  <property fmtid="{D5CDD505-2E9C-101B-9397-08002B2CF9AE}" pid="4" name="UsrData">
    <vt:lpwstr>67466df3d0534a001f1d0474wl</vt:lpwstr>
  </property>
  <property fmtid="{D5CDD505-2E9C-101B-9397-08002B2CF9AE}" pid="5" name="KSOProductBuildVer">
    <vt:lpwstr>2052-12.1.0.18608</vt:lpwstr>
  </property>
  <property fmtid="{D5CDD505-2E9C-101B-9397-08002B2CF9AE}" pid="6" name="ICV">
    <vt:lpwstr>6510BDE7527B4AAA9E266DBC7BC86602_13</vt:lpwstr>
  </property>
</Properties>
</file>