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E09FB">
      <w:pPr>
        <w:spacing w:before="66" w:line="204" w:lineRule="auto"/>
        <w:rPr>
          <w:rFonts w:ascii="仿宋" w:hAnsi="仿宋" w:eastAsia="仿宋" w:cs="仿宋"/>
          <w:sz w:val="32"/>
          <w:szCs w:val="32"/>
        </w:rPr>
      </w:pPr>
      <w:bookmarkStart w:id="65" w:name="_GoBack"/>
      <w:bookmarkEnd w:id="65"/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(GF—2018—0201)                               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档案号：</w:t>
      </w:r>
    </w:p>
    <w:p w14:paraId="1D72F042">
      <w:pPr>
        <w:spacing w:line="266" w:lineRule="auto"/>
        <w:rPr>
          <w:rFonts w:ascii="Arial"/>
          <w:sz w:val="21"/>
        </w:rPr>
      </w:pPr>
    </w:p>
    <w:p w14:paraId="627BD02D">
      <w:pPr>
        <w:spacing w:line="266" w:lineRule="auto"/>
        <w:rPr>
          <w:rFonts w:ascii="Arial"/>
          <w:sz w:val="21"/>
        </w:rPr>
      </w:pPr>
    </w:p>
    <w:p w14:paraId="7F918BCB">
      <w:pPr>
        <w:spacing w:line="267" w:lineRule="auto"/>
        <w:rPr>
          <w:rFonts w:ascii="Arial"/>
          <w:sz w:val="21"/>
        </w:rPr>
      </w:pPr>
    </w:p>
    <w:p w14:paraId="26356E40">
      <w:pPr>
        <w:spacing w:line="267" w:lineRule="auto"/>
        <w:rPr>
          <w:rFonts w:ascii="Arial"/>
          <w:sz w:val="21"/>
        </w:rPr>
      </w:pPr>
    </w:p>
    <w:p w14:paraId="7F56C819">
      <w:pPr>
        <w:spacing w:line="267" w:lineRule="auto"/>
        <w:rPr>
          <w:rFonts w:ascii="Arial"/>
          <w:sz w:val="21"/>
        </w:rPr>
      </w:pPr>
    </w:p>
    <w:p w14:paraId="3664F80C">
      <w:pPr>
        <w:spacing w:line="267" w:lineRule="auto"/>
        <w:rPr>
          <w:rFonts w:ascii="Arial"/>
          <w:sz w:val="21"/>
        </w:rPr>
      </w:pPr>
    </w:p>
    <w:p w14:paraId="4474623B">
      <w:pPr>
        <w:spacing w:line="26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360680</wp:posOffset>
            </wp:positionH>
            <wp:positionV relativeFrom="paragraph">
              <wp:posOffset>6350</wp:posOffset>
            </wp:positionV>
            <wp:extent cx="219710" cy="80962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9442" cy="80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2D3AC3">
      <w:pPr>
        <w:spacing w:before="231" w:line="222" w:lineRule="auto"/>
        <w:ind w:left="1490"/>
        <w:outlineLvl w:val="0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7"/>
          <w:sz w:val="71"/>
          <w:szCs w:val="71"/>
        </w:rPr>
        <w:t>建设工程施工合同</w:t>
      </w:r>
    </w:p>
    <w:p w14:paraId="3CDC1FD3">
      <w:pPr>
        <w:spacing w:line="443" w:lineRule="auto"/>
        <w:rPr>
          <w:rFonts w:ascii="Arial"/>
          <w:sz w:val="21"/>
        </w:rPr>
      </w:pPr>
    </w:p>
    <w:p w14:paraId="5DB63C66">
      <w:pPr>
        <w:spacing w:before="85" w:line="222" w:lineRule="auto"/>
        <w:ind w:left="2089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spacing w:val="9"/>
          <w:sz w:val="26"/>
          <w:szCs w:val="26"/>
        </w:rPr>
        <w:t>-----上石桥镇近期雨污水管网工程</w:t>
      </w:r>
    </w:p>
    <w:p w14:paraId="60802BA2">
      <w:pPr>
        <w:spacing w:before="3"/>
      </w:pPr>
    </w:p>
    <w:p w14:paraId="79E88AB6">
      <w:pPr>
        <w:spacing w:before="3"/>
      </w:pPr>
    </w:p>
    <w:p w14:paraId="4926654A">
      <w:pPr>
        <w:spacing w:before="3"/>
      </w:pPr>
    </w:p>
    <w:p w14:paraId="602E8F98">
      <w:pPr>
        <w:spacing w:before="3"/>
      </w:pPr>
    </w:p>
    <w:p w14:paraId="59E1FF18">
      <w:pPr>
        <w:spacing w:before="3"/>
      </w:pPr>
    </w:p>
    <w:p w14:paraId="049CBE72">
      <w:pPr>
        <w:spacing w:before="3"/>
      </w:pPr>
    </w:p>
    <w:p w14:paraId="5A47ACFA">
      <w:pPr>
        <w:spacing w:before="3"/>
      </w:pPr>
    </w:p>
    <w:p w14:paraId="4F874C06">
      <w:pPr>
        <w:spacing w:before="3"/>
      </w:pPr>
    </w:p>
    <w:p w14:paraId="226A4AF5">
      <w:pPr>
        <w:spacing w:before="3"/>
      </w:pPr>
    </w:p>
    <w:p w14:paraId="55915136">
      <w:pPr>
        <w:spacing w:before="3"/>
      </w:pPr>
    </w:p>
    <w:p w14:paraId="11217341">
      <w:pPr>
        <w:spacing w:before="3"/>
      </w:pPr>
    </w:p>
    <w:p w14:paraId="01CD4FC8">
      <w:pPr>
        <w:spacing w:before="3"/>
      </w:pPr>
    </w:p>
    <w:p w14:paraId="71C0646F">
      <w:pPr>
        <w:spacing w:before="3"/>
      </w:pPr>
    </w:p>
    <w:p w14:paraId="653E60CC">
      <w:pPr>
        <w:spacing w:before="3"/>
      </w:pPr>
    </w:p>
    <w:p w14:paraId="45DDD9B3">
      <w:pPr>
        <w:spacing w:before="3"/>
      </w:pPr>
    </w:p>
    <w:p w14:paraId="38369933">
      <w:pPr>
        <w:spacing w:before="3"/>
      </w:pPr>
    </w:p>
    <w:p w14:paraId="684966CC">
      <w:pPr>
        <w:spacing w:before="2"/>
      </w:pPr>
    </w:p>
    <w:p w14:paraId="282A5080">
      <w:pPr>
        <w:spacing w:before="2"/>
      </w:pPr>
    </w:p>
    <w:p w14:paraId="1D8F9D34">
      <w:pPr>
        <w:spacing w:before="2"/>
      </w:pPr>
    </w:p>
    <w:p w14:paraId="36E670B7">
      <w:pPr>
        <w:spacing w:before="2"/>
      </w:pPr>
    </w:p>
    <w:p w14:paraId="256F9802">
      <w:pPr>
        <w:spacing w:before="2"/>
      </w:pPr>
    </w:p>
    <w:p w14:paraId="42E62F83">
      <w:pPr>
        <w:spacing w:before="2"/>
      </w:pPr>
    </w:p>
    <w:p w14:paraId="200BB9F2">
      <w:pPr>
        <w:spacing w:before="2"/>
      </w:pPr>
    </w:p>
    <w:p w14:paraId="3523D9FE">
      <w:pPr>
        <w:sectPr>
          <w:pgSz w:w="11560" w:h="16500"/>
          <w:pgMar w:top="1274" w:right="1734" w:bottom="0" w:left="1640" w:header="0" w:footer="0" w:gutter="0"/>
          <w:cols w:equalWidth="0" w:num="1">
            <w:col w:w="8186"/>
          </w:cols>
        </w:sectPr>
      </w:pPr>
    </w:p>
    <w:p w14:paraId="1E89C5CE">
      <w:pPr>
        <w:pStyle w:val="2"/>
        <w:spacing w:before="91"/>
        <w:ind w:left="815" w:right="346" w:hanging="20"/>
      </w:pPr>
      <w:r>
        <w:rPr>
          <w:b/>
          <w:bCs/>
          <w:spacing w:val="-24"/>
        </w:rPr>
        <w:t>住</w:t>
      </w:r>
      <w:r>
        <w:rPr>
          <w:spacing w:val="110"/>
        </w:rPr>
        <w:t xml:space="preserve"> </w:t>
      </w:r>
      <w:r>
        <w:rPr>
          <w:b/>
          <w:bCs/>
          <w:spacing w:val="-24"/>
        </w:rPr>
        <w:t>房</w:t>
      </w:r>
      <w:r>
        <w:rPr>
          <w:spacing w:val="167"/>
        </w:rPr>
        <w:t xml:space="preserve"> </w:t>
      </w:r>
      <w:r>
        <w:rPr>
          <w:b/>
          <w:bCs/>
          <w:spacing w:val="-24"/>
        </w:rPr>
        <w:t>和</w:t>
      </w:r>
      <w:r>
        <w:rPr>
          <w:spacing w:val="-24"/>
        </w:rPr>
        <w:t xml:space="preserve">  </w:t>
      </w:r>
      <w:r>
        <w:rPr>
          <w:b/>
          <w:bCs/>
          <w:spacing w:val="-24"/>
        </w:rPr>
        <w:t>城</w:t>
      </w:r>
      <w:r>
        <w:rPr>
          <w:spacing w:val="113"/>
        </w:rPr>
        <w:t xml:space="preserve"> </w:t>
      </w:r>
      <w:r>
        <w:rPr>
          <w:b/>
          <w:bCs/>
          <w:spacing w:val="-24"/>
        </w:rPr>
        <w:t>乡</w:t>
      </w:r>
      <w:r>
        <w:rPr>
          <w:spacing w:val="152"/>
        </w:rPr>
        <w:t xml:space="preserve"> </w:t>
      </w:r>
      <w:r>
        <w:rPr>
          <w:b/>
          <w:bCs/>
          <w:spacing w:val="-24"/>
        </w:rPr>
        <w:t>建</w:t>
      </w:r>
      <w:r>
        <w:rPr>
          <w:spacing w:val="171"/>
        </w:rPr>
        <w:t xml:space="preserve"> </w:t>
      </w:r>
      <w:r>
        <w:rPr>
          <w:b/>
          <w:bCs/>
          <w:spacing w:val="-24"/>
        </w:rPr>
        <w:t>设</w:t>
      </w:r>
      <w:r>
        <w:rPr>
          <w:spacing w:val="142"/>
        </w:rPr>
        <w:t xml:space="preserve"> </w:t>
      </w:r>
      <w:r>
        <w:rPr>
          <w:b/>
          <w:bCs/>
          <w:spacing w:val="-24"/>
        </w:rPr>
        <w:t>部</w:t>
      </w:r>
      <w:r>
        <w:t xml:space="preserve"> </w:t>
      </w:r>
      <w:r>
        <w:rPr>
          <w:b/>
          <w:bCs/>
          <w:spacing w:val="-21"/>
        </w:rPr>
        <w:t>国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家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工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商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行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政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管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理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总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局</w:t>
      </w:r>
    </w:p>
    <w:p w14:paraId="7CE34CC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40FED3B">
      <w:pPr>
        <w:pStyle w:val="2"/>
        <w:spacing w:before="353" w:line="220" w:lineRule="auto"/>
        <w:rPr>
          <w:sz w:val="46"/>
          <w:szCs w:val="46"/>
        </w:rPr>
      </w:pPr>
      <w:r>
        <w:rPr>
          <w:b/>
          <w:bCs/>
          <w:spacing w:val="-15"/>
          <w:sz w:val="46"/>
          <w:szCs w:val="46"/>
        </w:rPr>
        <w:t>制</w:t>
      </w:r>
      <w:r>
        <w:rPr>
          <w:spacing w:val="5"/>
          <w:sz w:val="46"/>
          <w:szCs w:val="46"/>
        </w:rPr>
        <w:t xml:space="preserve"> </w:t>
      </w:r>
      <w:r>
        <w:rPr>
          <w:b/>
          <w:bCs/>
          <w:spacing w:val="-15"/>
          <w:sz w:val="46"/>
          <w:szCs w:val="46"/>
        </w:rPr>
        <w:t>定</w:t>
      </w:r>
    </w:p>
    <w:p w14:paraId="1DF4E0DF">
      <w:pPr>
        <w:spacing w:line="220" w:lineRule="auto"/>
        <w:rPr>
          <w:sz w:val="46"/>
          <w:szCs w:val="46"/>
        </w:rPr>
        <w:sectPr>
          <w:type w:val="continuous"/>
          <w:pgSz w:w="11560" w:h="16500"/>
          <w:pgMar w:top="1274" w:right="1734" w:bottom="0" w:left="1640" w:header="0" w:footer="0" w:gutter="0"/>
          <w:cols w:equalWidth="0" w:num="2">
            <w:col w:w="6607" w:space="100"/>
            <w:col w:w="1480"/>
          </w:cols>
        </w:sectPr>
      </w:pPr>
    </w:p>
    <w:sdt>
      <w:sdtPr>
        <w:rPr>
          <w:rFonts w:ascii="仿宋" w:hAnsi="仿宋" w:eastAsia="仿宋" w:cs="仿宋"/>
          <w:sz w:val="40"/>
          <w:szCs w:val="40"/>
        </w:rPr>
        <w:id w:val="147471614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30"/>
          <w:szCs w:val="30"/>
        </w:rPr>
      </w:sdtEndPr>
      <w:sdtContent>
        <w:p w14:paraId="55DC9454">
          <w:pPr>
            <w:spacing w:before="116" w:line="223" w:lineRule="auto"/>
            <w:ind w:left="3820"/>
            <w:rPr>
              <w:rFonts w:ascii="仿宋" w:hAnsi="仿宋" w:eastAsia="仿宋" w:cs="仿宋"/>
              <w:sz w:val="40"/>
              <w:szCs w:val="40"/>
            </w:rPr>
          </w:pPr>
          <w:r>
            <w:rPr>
              <w:rFonts w:ascii="仿宋" w:hAnsi="仿宋" w:eastAsia="仿宋" w:cs="仿宋"/>
              <w:b/>
              <w:bCs/>
              <w:spacing w:val="-68"/>
              <w:sz w:val="40"/>
              <w:szCs w:val="40"/>
            </w:rPr>
            <w:t>目</w:t>
          </w:r>
          <w:r>
            <w:rPr>
              <w:rFonts w:ascii="仿宋" w:hAnsi="仿宋" w:eastAsia="仿宋" w:cs="仿宋"/>
              <w:spacing w:val="67"/>
              <w:sz w:val="40"/>
              <w:szCs w:val="4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8"/>
              <w:sz w:val="40"/>
              <w:szCs w:val="40"/>
            </w:rPr>
            <w:t>录</w:t>
          </w:r>
        </w:p>
        <w:p w14:paraId="0F942240">
          <w:pPr>
            <w:spacing w:line="264" w:lineRule="auto"/>
            <w:rPr>
              <w:rFonts w:ascii="Arial"/>
              <w:sz w:val="21"/>
            </w:rPr>
          </w:pPr>
        </w:p>
        <w:p w14:paraId="3DD54D65">
          <w:pPr>
            <w:tabs>
              <w:tab w:val="right" w:leader="dot" w:pos="8595"/>
            </w:tabs>
            <w:spacing w:before="98" w:line="222" w:lineRule="auto"/>
            <w:ind w:left="17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"/>
              <w:sz w:val="30"/>
              <w:szCs w:val="30"/>
            </w:rPr>
            <w:t>第一部分</w:t>
          </w:r>
          <w:r>
            <w:rPr>
              <w:rFonts w:ascii="仿宋" w:hAnsi="仿宋" w:eastAsia="仿宋" w:cs="仿宋"/>
              <w:spacing w:val="-1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"/>
              <w:sz w:val="30"/>
              <w:szCs w:val="30"/>
            </w:rPr>
            <w:t>合同协议书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95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0"/>
              <w:sz w:val="30"/>
              <w:szCs w:val="30"/>
            </w:rPr>
            <w:t>1</w:t>
          </w:r>
          <w:r>
            <w:rPr>
              <w:rFonts w:ascii="Times New Roman" w:hAnsi="Times New Roman" w:eastAsia="Times New Roman" w:cs="Times New Roman"/>
              <w:b/>
              <w:bCs/>
              <w:spacing w:val="-20"/>
              <w:sz w:val="30"/>
              <w:szCs w:val="30"/>
            </w:rPr>
            <w:fldChar w:fldCharType="end"/>
          </w:r>
        </w:p>
        <w:p w14:paraId="7E4061F0">
          <w:pPr>
            <w:tabs>
              <w:tab w:val="right" w:leader="dot" w:pos="8595"/>
            </w:tabs>
            <w:spacing w:before="139" w:line="222" w:lineRule="auto"/>
            <w:ind w:left="17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2"/>
              <w:sz w:val="30"/>
              <w:szCs w:val="30"/>
            </w:rPr>
            <w:t>第二部分</w:t>
          </w:r>
          <w:r>
            <w:rPr>
              <w:rFonts w:ascii="仿宋" w:hAnsi="仿宋" w:eastAsia="仿宋" w:cs="仿宋"/>
              <w:spacing w:val="12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12"/>
              <w:sz w:val="30"/>
              <w:szCs w:val="30"/>
            </w:rPr>
            <w:t>通用合同条款(另附)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30"/>
              <w:szCs w:val="30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z w:val="30"/>
              <w:szCs w:val="30"/>
            </w:rPr>
            <w:fldChar w:fldCharType="end"/>
          </w:r>
        </w:p>
        <w:p w14:paraId="67CD7FA7">
          <w:pPr>
            <w:tabs>
              <w:tab w:val="right" w:leader="dot" w:pos="8580"/>
            </w:tabs>
            <w:spacing w:before="169" w:line="222" w:lineRule="auto"/>
            <w:ind w:left="179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"/>
              <w:sz w:val="30"/>
              <w:szCs w:val="30"/>
            </w:rPr>
            <w:t>第三部分</w:t>
          </w:r>
          <w:r>
            <w:rPr>
              <w:rFonts w:ascii="仿宋" w:hAnsi="仿宋" w:eastAsia="仿宋" w:cs="仿宋"/>
              <w:spacing w:val="-1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"/>
              <w:sz w:val="30"/>
              <w:szCs w:val="30"/>
            </w:rPr>
            <w:t>专用合同条款</w:t>
          </w:r>
          <w:r>
            <w:rPr>
              <w:rFonts w:ascii="仿宋" w:hAnsi="仿宋" w:eastAsia="仿宋" w:cs="仿宋"/>
              <w:spacing w:val="-126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5</w:t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fldChar w:fldCharType="end"/>
          </w:r>
        </w:p>
        <w:p w14:paraId="253A823B">
          <w:pPr>
            <w:tabs>
              <w:tab w:val="right" w:leader="dot" w:pos="8600"/>
            </w:tabs>
            <w:spacing w:before="164" w:line="224" w:lineRule="auto"/>
            <w:ind w:left="74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2"/>
              <w:sz w:val="30"/>
              <w:szCs w:val="30"/>
            </w:rPr>
            <w:t>1.</w:t>
          </w:r>
          <w:r>
            <w:rPr>
              <w:rFonts w:ascii="仿宋" w:hAnsi="仿宋" w:eastAsia="仿宋" w:cs="仿宋"/>
              <w:spacing w:val="12"/>
              <w:sz w:val="30"/>
              <w:szCs w:val="30"/>
            </w:rPr>
            <w:t>一</w:t>
          </w:r>
          <w:r>
            <w:rPr>
              <w:rFonts w:ascii="仿宋" w:hAnsi="仿宋" w:eastAsia="仿宋" w:cs="仿宋"/>
              <w:spacing w:val="-78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12"/>
              <w:sz w:val="30"/>
              <w:szCs w:val="30"/>
            </w:rPr>
            <w:t>般约定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7"/>
              <w:sz w:val="30"/>
              <w:szCs w:val="30"/>
            </w:rPr>
            <w:t>5</w:t>
          </w:r>
          <w:r>
            <w:rPr>
              <w:rFonts w:ascii="Times New Roman" w:hAnsi="Times New Roman" w:eastAsia="Times New Roman" w:cs="Times New Roman"/>
              <w:spacing w:val="-17"/>
              <w:sz w:val="30"/>
              <w:szCs w:val="30"/>
            </w:rPr>
            <w:fldChar w:fldCharType="end"/>
          </w:r>
        </w:p>
        <w:p w14:paraId="735EAC0E">
          <w:pPr>
            <w:tabs>
              <w:tab w:val="right" w:leader="dot" w:pos="8594"/>
            </w:tabs>
            <w:spacing w:before="146" w:line="224" w:lineRule="auto"/>
            <w:ind w:left="74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4"/>
              <w:sz w:val="30"/>
              <w:szCs w:val="30"/>
            </w:rPr>
            <w:t>2.</w:t>
          </w:r>
          <w:r>
            <w:rPr>
              <w:rFonts w:ascii="Times New Roman" w:hAnsi="Times New Roman" w:eastAsia="Times New Roman" w:cs="Times New Roman"/>
              <w:spacing w:val="4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14"/>
              <w:sz w:val="30"/>
              <w:szCs w:val="30"/>
            </w:rPr>
            <w:t>发包人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3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2"/>
              <w:sz w:val="30"/>
              <w:szCs w:val="30"/>
            </w:rPr>
            <w:t>7</w:t>
          </w:r>
          <w:r>
            <w:rPr>
              <w:rFonts w:ascii="Times New Roman" w:hAnsi="Times New Roman" w:eastAsia="Times New Roman" w:cs="Times New Roman"/>
              <w:spacing w:val="-12"/>
              <w:sz w:val="30"/>
              <w:szCs w:val="30"/>
            </w:rPr>
            <w:fldChar w:fldCharType="end"/>
          </w:r>
        </w:p>
        <w:p w14:paraId="4E728959">
          <w:pPr>
            <w:tabs>
              <w:tab w:val="right" w:leader="dot" w:pos="8587"/>
            </w:tabs>
            <w:spacing w:before="156" w:line="224" w:lineRule="auto"/>
            <w:ind w:left="74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30"/>
              <w:szCs w:val="30"/>
            </w:rPr>
            <w:t>3.</w:t>
          </w:r>
          <w:r>
            <w:rPr>
              <w:rFonts w:ascii="Times New Roman" w:hAnsi="Times New Roman" w:eastAsia="Times New Roman" w:cs="Times New Roman"/>
              <w:spacing w:val="23"/>
              <w:w w:val="101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"/>
              <w:sz w:val="30"/>
              <w:szCs w:val="30"/>
            </w:rPr>
            <w:t>承包人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3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9"/>
              <w:sz w:val="30"/>
              <w:szCs w:val="30"/>
            </w:rPr>
            <w:t>8</w:t>
          </w:r>
          <w:r>
            <w:rPr>
              <w:rFonts w:ascii="Times New Roman" w:hAnsi="Times New Roman" w:eastAsia="Times New Roman" w:cs="Times New Roman"/>
              <w:spacing w:val="-19"/>
              <w:sz w:val="30"/>
              <w:szCs w:val="30"/>
            </w:rPr>
            <w:fldChar w:fldCharType="end"/>
          </w:r>
        </w:p>
        <w:p w14:paraId="2D59B21E">
          <w:pPr>
            <w:tabs>
              <w:tab w:val="right" w:leader="dot" w:pos="8470"/>
            </w:tabs>
            <w:spacing w:before="150" w:line="227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t>4.</w:t>
          </w:r>
          <w:r>
            <w:rPr>
              <w:rFonts w:ascii="Times New Roman" w:hAnsi="Times New Roman" w:eastAsia="Times New Roman" w:cs="Times New Roman"/>
              <w:spacing w:val="26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2"/>
              <w:sz w:val="30"/>
              <w:szCs w:val="30"/>
            </w:rPr>
            <w:t>监理人</w:t>
          </w:r>
          <w:r>
            <w:rPr>
              <w:rFonts w:ascii="仿宋" w:hAnsi="仿宋" w:eastAsia="仿宋" w:cs="仿宋"/>
              <w:spacing w:val="-13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30"/>
              <w:szCs w:val="30"/>
            </w:rPr>
            <w:t>10</w:t>
          </w:r>
          <w:r>
            <w:rPr>
              <w:rFonts w:ascii="Times New Roman" w:hAnsi="Times New Roman" w:eastAsia="Times New Roman" w:cs="Times New Roman"/>
              <w:spacing w:val="-6"/>
              <w:sz w:val="30"/>
              <w:szCs w:val="30"/>
            </w:rPr>
            <w:fldChar w:fldCharType="end"/>
          </w:r>
        </w:p>
        <w:p w14:paraId="1C7736CD">
          <w:pPr>
            <w:tabs>
              <w:tab w:val="right" w:leader="dot" w:pos="8470"/>
            </w:tabs>
            <w:spacing w:before="156" w:line="223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3"/>
              <w:sz w:val="30"/>
              <w:szCs w:val="30"/>
            </w:rPr>
            <w:t xml:space="preserve">5. </w:t>
          </w:r>
          <w:r>
            <w:rPr>
              <w:rFonts w:ascii="仿宋" w:hAnsi="仿宋" w:eastAsia="仿宋" w:cs="仿宋"/>
              <w:spacing w:val="13"/>
              <w:sz w:val="30"/>
              <w:szCs w:val="30"/>
            </w:rPr>
            <w:t>工程质量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10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 w14:paraId="4F77D051">
          <w:pPr>
            <w:tabs>
              <w:tab w:val="right" w:leader="dot" w:pos="8490"/>
            </w:tabs>
            <w:spacing w:before="154" w:line="221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5"/>
              <w:sz w:val="30"/>
              <w:szCs w:val="30"/>
            </w:rPr>
            <w:t>6.</w:t>
          </w:r>
          <w:r>
            <w:rPr>
              <w:rFonts w:ascii="Times New Roman" w:hAnsi="Times New Roman" w:eastAsia="Times New Roman" w:cs="Times New Roman"/>
              <w:spacing w:val="34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15"/>
              <w:sz w:val="30"/>
              <w:szCs w:val="30"/>
            </w:rPr>
            <w:t>安全文明施工与环境保护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11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68C26FC0">
          <w:pPr>
            <w:tabs>
              <w:tab w:val="right" w:leader="dot" w:pos="8480"/>
            </w:tabs>
            <w:spacing w:before="155" w:line="223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9"/>
              <w:sz w:val="30"/>
              <w:szCs w:val="30"/>
            </w:rPr>
            <w:t xml:space="preserve">7. </w:t>
          </w:r>
          <w:r>
            <w:rPr>
              <w:rFonts w:ascii="仿宋" w:hAnsi="仿宋" w:eastAsia="仿宋" w:cs="仿宋"/>
              <w:spacing w:val="9"/>
              <w:sz w:val="30"/>
              <w:szCs w:val="30"/>
            </w:rPr>
            <w:t>工期和进度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7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 w14:paraId="59814644">
          <w:pPr>
            <w:tabs>
              <w:tab w:val="right" w:leader="dot" w:pos="8460"/>
            </w:tabs>
            <w:spacing w:before="143" w:line="220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30"/>
              <w:szCs w:val="30"/>
            </w:rPr>
            <w:t xml:space="preserve">8. </w:t>
          </w:r>
          <w:r>
            <w:rPr>
              <w:rFonts w:ascii="仿宋" w:hAnsi="仿宋" w:eastAsia="仿宋" w:cs="仿宋"/>
              <w:spacing w:val="10"/>
              <w:sz w:val="30"/>
              <w:szCs w:val="30"/>
            </w:rPr>
            <w:t>材料与设备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10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 w14:paraId="42986657">
          <w:pPr>
            <w:tabs>
              <w:tab w:val="right" w:leader="dot" w:pos="8460"/>
            </w:tabs>
            <w:spacing w:before="152" w:line="220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30"/>
              <w:szCs w:val="30"/>
            </w:rPr>
            <w:t>9.</w:t>
          </w:r>
          <w:r>
            <w:rPr>
              <w:rFonts w:ascii="Times New Roman" w:hAnsi="Times New Roman" w:eastAsia="Times New Roman" w:cs="Times New Roman"/>
              <w:spacing w:val="21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30"/>
              <w:szCs w:val="30"/>
            </w:rPr>
            <w:t>试验与检验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10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fldChar w:fldCharType="end"/>
          </w:r>
        </w:p>
        <w:p w14:paraId="1DDC9409">
          <w:pPr>
            <w:tabs>
              <w:tab w:val="right" w:leader="dot" w:pos="8450"/>
            </w:tabs>
            <w:spacing w:before="170" w:line="224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30"/>
              <w:szCs w:val="30"/>
            </w:rPr>
            <w:t>10.</w:t>
          </w:r>
          <w:r>
            <w:rPr>
              <w:rFonts w:ascii="Times New Roman" w:hAnsi="Times New Roman" w:eastAsia="Times New Roman" w:cs="Times New Roman"/>
              <w:spacing w:val="31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7"/>
              <w:sz w:val="30"/>
              <w:szCs w:val="30"/>
            </w:rPr>
            <w:t>变更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14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4F81804B">
          <w:pPr>
            <w:tabs>
              <w:tab w:val="right" w:leader="dot" w:pos="8480"/>
            </w:tabs>
            <w:spacing w:before="123" w:line="222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30"/>
              <w:szCs w:val="30"/>
            </w:rPr>
            <w:t>11.</w:t>
          </w:r>
          <w:r>
            <w:rPr>
              <w:rFonts w:ascii="Times New Roman" w:hAnsi="Times New Roman" w:eastAsia="Times New Roman" w:cs="Times New Roman"/>
              <w:spacing w:val="23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9"/>
              <w:sz w:val="30"/>
              <w:szCs w:val="30"/>
            </w:rPr>
            <w:t>价格调整</w:t>
          </w:r>
          <w:r>
            <w:rPr>
              <w:rFonts w:ascii="仿宋" w:hAnsi="仿宋" w:eastAsia="仿宋" w:cs="仿宋"/>
              <w:spacing w:val="-129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15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0B9E4C59">
          <w:pPr>
            <w:tabs>
              <w:tab w:val="right" w:leader="dot" w:pos="8460"/>
            </w:tabs>
            <w:spacing w:before="169" w:line="222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2"/>
              <w:sz w:val="30"/>
              <w:szCs w:val="30"/>
            </w:rPr>
            <w:t>12.</w:t>
          </w:r>
          <w:r>
            <w:rPr>
              <w:rFonts w:ascii="Times New Roman" w:hAnsi="Times New Roman" w:eastAsia="Times New Roman" w:cs="Times New Roman"/>
              <w:spacing w:val="4"/>
              <w:sz w:val="30"/>
              <w:szCs w:val="30"/>
            </w:rPr>
            <w:t xml:space="preserve">    </w:t>
          </w:r>
          <w:r>
            <w:rPr>
              <w:rFonts w:ascii="仿宋" w:hAnsi="仿宋" w:eastAsia="仿宋" w:cs="仿宋"/>
              <w:spacing w:val="-22"/>
              <w:sz w:val="30"/>
              <w:szCs w:val="30"/>
            </w:rPr>
            <w:t>合同价格、计量与支付</w:t>
          </w:r>
          <w:r>
            <w:rPr>
              <w:rFonts w:ascii="仿宋" w:hAnsi="仿宋" w:eastAsia="仿宋" w:cs="仿宋"/>
              <w:spacing w:val="-136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30"/>
              <w:szCs w:val="30"/>
            </w:rPr>
            <w:t>15</w:t>
          </w:r>
          <w:r>
            <w:rPr>
              <w:rFonts w:ascii="Times New Roman" w:hAnsi="Times New Roman" w:eastAsia="Times New Roman" w:cs="Times New Roman"/>
              <w:spacing w:val="-6"/>
              <w:sz w:val="30"/>
              <w:szCs w:val="30"/>
            </w:rPr>
            <w:fldChar w:fldCharType="end"/>
          </w:r>
        </w:p>
        <w:p w14:paraId="3804C6A1">
          <w:pPr>
            <w:tabs>
              <w:tab w:val="right" w:leader="dot" w:pos="8470"/>
            </w:tabs>
            <w:spacing w:before="155" w:line="219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 xml:space="preserve">13. </w:t>
          </w:r>
          <w:r>
            <w:rPr>
              <w:rFonts w:ascii="仿宋" w:hAnsi="仿宋" w:eastAsia="仿宋" w:cs="仿宋"/>
              <w:sz w:val="30"/>
              <w:szCs w:val="30"/>
            </w:rPr>
            <w:t>验收和工程试车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3"/>
              <w:sz w:val="30"/>
              <w:szCs w:val="30"/>
            </w:rPr>
            <w:t>17</w:t>
          </w:r>
          <w:r>
            <w:rPr>
              <w:rFonts w:ascii="Times New Roman" w:hAnsi="Times New Roman" w:eastAsia="Times New Roman" w:cs="Times New Roman"/>
              <w:spacing w:val="-13"/>
              <w:sz w:val="30"/>
              <w:szCs w:val="30"/>
            </w:rPr>
            <w:fldChar w:fldCharType="end"/>
          </w:r>
        </w:p>
        <w:p w14:paraId="604338FC">
          <w:pPr>
            <w:tabs>
              <w:tab w:val="right" w:leader="dot" w:pos="8470"/>
            </w:tabs>
            <w:spacing w:before="156" w:line="222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30"/>
              <w:szCs w:val="30"/>
            </w:rPr>
            <w:t>14.</w:t>
          </w:r>
          <w:r>
            <w:rPr>
              <w:rFonts w:ascii="Times New Roman" w:hAnsi="Times New Roman" w:eastAsia="Times New Roman" w:cs="Times New Roman"/>
              <w:spacing w:val="12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4"/>
              <w:sz w:val="30"/>
              <w:szCs w:val="30"/>
            </w:rPr>
            <w:t>竣工结算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t>18</w:t>
          </w:r>
          <w:r>
            <w:rPr>
              <w:rFonts w:ascii="Times New Roman" w:hAnsi="Times New Roman" w:eastAsia="Times New Roman" w:cs="Times New Roman"/>
              <w:spacing w:val="-10"/>
              <w:sz w:val="30"/>
              <w:szCs w:val="30"/>
            </w:rPr>
            <w:fldChar w:fldCharType="end"/>
          </w:r>
        </w:p>
        <w:p w14:paraId="66DE4D04">
          <w:pPr>
            <w:tabs>
              <w:tab w:val="right" w:leader="dot" w:pos="8460"/>
            </w:tabs>
            <w:spacing w:before="148" w:line="221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t xml:space="preserve">15. </w:t>
          </w:r>
          <w:r>
            <w:rPr>
              <w:rFonts w:ascii="仿宋" w:hAnsi="仿宋" w:eastAsia="仿宋" w:cs="仿宋"/>
              <w:spacing w:val="-2"/>
              <w:sz w:val="30"/>
              <w:szCs w:val="30"/>
            </w:rPr>
            <w:t>缺陷责任期与保修</w:t>
          </w:r>
          <w:r>
            <w:rPr>
              <w:rFonts w:ascii="仿宋" w:hAnsi="仿宋" w:eastAsia="仿宋" w:cs="仿宋"/>
              <w:spacing w:val="-13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30"/>
              <w:szCs w:val="30"/>
            </w:rPr>
            <w:t>19</w:t>
          </w:r>
          <w:r>
            <w:rPr>
              <w:rFonts w:ascii="Times New Roman" w:hAnsi="Times New Roman" w:eastAsia="Times New Roman" w:cs="Times New Roman"/>
              <w:spacing w:val="-11"/>
              <w:sz w:val="30"/>
              <w:szCs w:val="30"/>
            </w:rPr>
            <w:fldChar w:fldCharType="end"/>
          </w:r>
        </w:p>
        <w:p w14:paraId="0FF048E1">
          <w:pPr>
            <w:tabs>
              <w:tab w:val="right" w:leader="dot" w:pos="8489"/>
            </w:tabs>
            <w:spacing w:before="156" w:line="224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30"/>
              <w:szCs w:val="30"/>
            </w:rPr>
            <w:t>16.</w:t>
          </w:r>
          <w:r>
            <w:rPr>
              <w:rFonts w:ascii="Times New Roman" w:hAnsi="Times New Roman" w:eastAsia="Times New Roman" w:cs="Times New Roman"/>
              <w:spacing w:val="15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z w:val="30"/>
              <w:szCs w:val="30"/>
            </w:rPr>
            <w:t>违约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20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263894C3">
          <w:pPr>
            <w:tabs>
              <w:tab w:val="right" w:leader="dot" w:pos="8489"/>
            </w:tabs>
            <w:spacing w:before="155" w:line="223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8"/>
              <w:sz w:val="30"/>
              <w:szCs w:val="30"/>
            </w:rPr>
            <w:t xml:space="preserve">17. </w:t>
          </w:r>
          <w:r>
            <w:rPr>
              <w:rFonts w:ascii="仿宋" w:hAnsi="仿宋" w:eastAsia="仿宋" w:cs="仿宋"/>
              <w:spacing w:val="8"/>
              <w:sz w:val="30"/>
              <w:szCs w:val="30"/>
            </w:rPr>
            <w:t>不可抗力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22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42FED800">
          <w:pPr>
            <w:tabs>
              <w:tab w:val="right" w:leader="dot" w:pos="8489"/>
            </w:tabs>
            <w:spacing w:before="134" w:line="221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18.</w:t>
          </w:r>
          <w:r>
            <w:rPr>
              <w:rFonts w:ascii="Times New Roman" w:hAnsi="Times New Roman" w:eastAsia="Times New Roman" w:cs="Times New Roman"/>
              <w:spacing w:val="20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3"/>
              <w:sz w:val="30"/>
              <w:szCs w:val="30"/>
            </w:rPr>
            <w:t>保险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22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149DE62B">
          <w:pPr>
            <w:tabs>
              <w:tab w:val="right" w:leader="dot" w:pos="8469"/>
            </w:tabs>
            <w:spacing w:before="144" w:line="222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30"/>
              <w:szCs w:val="30"/>
            </w:rPr>
            <w:t>20.</w:t>
          </w:r>
          <w:r>
            <w:rPr>
              <w:rFonts w:ascii="Times New Roman" w:hAnsi="Times New Roman" w:eastAsia="Times New Roman" w:cs="Times New Roman"/>
              <w:spacing w:val="23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30"/>
              <w:szCs w:val="30"/>
            </w:rPr>
            <w:t>争议解决</w:t>
          </w:r>
          <w:r>
            <w:rPr>
              <w:rFonts w:ascii="仿宋" w:hAnsi="仿宋" w:eastAsia="仿宋" w:cs="仿宋"/>
              <w:spacing w:val="-13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22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0525234D">
          <w:pPr>
            <w:tabs>
              <w:tab w:val="right" w:leader="dot" w:pos="8489"/>
            </w:tabs>
            <w:spacing w:before="137" w:line="222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30"/>
              <w:szCs w:val="30"/>
            </w:rPr>
            <w:t>21.</w:t>
          </w:r>
          <w:r>
            <w:rPr>
              <w:rFonts w:ascii="Times New Roman" w:hAnsi="Times New Roman" w:eastAsia="Times New Roman" w:cs="Times New Roman"/>
              <w:spacing w:val="17"/>
              <w:sz w:val="30"/>
              <w:szCs w:val="30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30"/>
              <w:szCs w:val="30"/>
            </w:rPr>
            <w:t>补充条款</w:t>
          </w:r>
          <w:r>
            <w:rPr>
              <w:rFonts w:ascii="仿宋" w:hAnsi="仿宋" w:eastAsia="仿宋" w:cs="仿宋"/>
              <w:spacing w:val="-125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30"/>
              <w:szCs w:val="30"/>
            </w:rPr>
            <w:fldChar w:fldCharType="end"/>
          </w:r>
        </w:p>
        <w:p w14:paraId="442149C1">
          <w:pPr>
            <w:tabs>
              <w:tab w:val="right" w:leader="dot" w:pos="8459"/>
            </w:tabs>
            <w:spacing w:before="138" w:line="223" w:lineRule="auto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"/>
              <w:sz w:val="30"/>
              <w:szCs w:val="30"/>
            </w:rPr>
            <w:t>施工合同备案意见</w:t>
          </w:r>
          <w:r>
            <w:rPr>
              <w:rFonts w:ascii="仿宋" w:hAnsi="仿宋" w:eastAsia="仿宋" w:cs="仿宋"/>
              <w:b/>
              <w:bCs/>
              <w:sz w:val="30"/>
              <w:szCs w:val="30"/>
            </w:rPr>
            <w:tab/>
          </w:r>
          <w:r>
            <w:rPr>
              <w:rFonts w:ascii="仿宋" w:hAnsi="仿宋" w:eastAsia="仿宋" w:cs="仿宋"/>
              <w:spacing w:val="-97"/>
              <w:sz w:val="30"/>
              <w:szCs w:val="30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30"/>
              <w:szCs w:val="30"/>
            </w:rPr>
            <w:fldChar w:fldCharType="end"/>
          </w:r>
        </w:p>
        <w:p w14:paraId="767724EA">
          <w:pPr>
            <w:tabs>
              <w:tab w:val="right" w:leader="dot" w:pos="8599"/>
            </w:tabs>
            <w:spacing w:before="151" w:line="222" w:lineRule="auto"/>
            <w:ind w:left="595"/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7"/>
              <w:sz w:val="30"/>
              <w:szCs w:val="30"/>
            </w:rPr>
            <w:t>附件</w:t>
          </w:r>
          <w:r>
            <w:rPr>
              <w:rFonts w:ascii="仿宋" w:hAnsi="仿宋" w:eastAsia="仿宋" w:cs="仿宋"/>
              <w:spacing w:val="-12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</w:rPr>
            <w:tab/>
          </w:r>
          <w:r>
            <w:rPr>
              <w:rFonts w:ascii="Times New Roman" w:hAnsi="Times New Roman" w:eastAsia="Times New Roman" w:cs="Times New Roman"/>
              <w:spacing w:val="-5"/>
              <w:sz w:val="30"/>
              <w:szCs w:val="30"/>
            </w:rPr>
            <w:t>25</w:t>
          </w:r>
          <w:r>
            <w:rPr>
              <w:rFonts w:ascii="Times New Roman" w:hAnsi="Times New Roman" w:eastAsia="Times New Roman" w:cs="Times New Roman"/>
              <w:spacing w:val="-5"/>
              <w:sz w:val="30"/>
              <w:szCs w:val="30"/>
            </w:rPr>
            <w:fldChar w:fldCharType="end"/>
          </w:r>
        </w:p>
      </w:sdtContent>
    </w:sdt>
    <w:p w14:paraId="3FB64474">
      <w:pPr>
        <w:spacing w:line="222" w:lineRule="auto"/>
        <w:rPr>
          <w:rFonts w:ascii="Times New Roman" w:hAnsi="Times New Roman" w:eastAsia="Times New Roman" w:cs="Times New Roman"/>
          <w:sz w:val="30"/>
          <w:szCs w:val="30"/>
        </w:rPr>
        <w:sectPr>
          <w:pgSz w:w="11560" w:h="16500"/>
          <w:pgMar w:top="1402" w:right="1314" w:bottom="0" w:left="1644" w:header="0" w:footer="0" w:gutter="0"/>
          <w:cols w:space="720" w:num="1"/>
        </w:sectPr>
      </w:pPr>
    </w:p>
    <w:p w14:paraId="47C8B3EF">
      <w:pPr>
        <w:pStyle w:val="2"/>
        <w:spacing w:before="184" w:line="222" w:lineRule="auto"/>
        <w:ind w:left="2386"/>
        <w:outlineLvl w:val="1"/>
        <w:rPr>
          <w:rFonts w:ascii="黑体" w:hAnsi="黑体" w:eastAsia="黑体" w:cs="黑体"/>
          <w:sz w:val="45"/>
          <w:szCs w:val="45"/>
        </w:rPr>
      </w:pPr>
      <w:bookmarkStart w:id="25" w:name="bookmark1"/>
      <w:bookmarkEnd w:id="25"/>
      <w:r>
        <w:rPr>
          <w:b/>
          <w:bCs/>
          <w:spacing w:val="-9"/>
          <w:sz w:val="45"/>
          <w:szCs w:val="45"/>
        </w:rPr>
        <w:t>第一部分</w:t>
      </w:r>
      <w:r>
        <w:rPr>
          <w:spacing w:val="-73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合同协议书</w:t>
      </w:r>
    </w:p>
    <w:p w14:paraId="57AECC2A">
      <w:pPr>
        <w:spacing w:line="258" w:lineRule="auto"/>
        <w:rPr>
          <w:rFonts w:ascii="Arial"/>
          <w:sz w:val="21"/>
        </w:rPr>
      </w:pPr>
    </w:p>
    <w:p w14:paraId="2D50A31F">
      <w:pPr>
        <w:spacing w:before="100" w:line="223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10"/>
          <w:sz w:val="31"/>
          <w:szCs w:val="31"/>
        </w:rPr>
        <w:t>发包人(全称):</w:t>
      </w:r>
      <w:r>
        <w:rPr>
          <w:rFonts w:ascii="仿宋" w:hAnsi="仿宋" w:eastAsia="仿宋" w:cs="仿宋"/>
          <w:spacing w:val="-9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10"/>
          <w:sz w:val="31"/>
          <w:szCs w:val="31"/>
          <w:u w:val="single" w:color="auto"/>
        </w:rPr>
        <w:t>商城县城市管理局</w:t>
      </w:r>
    </w:p>
    <w:p w14:paraId="12EA70CB">
      <w:pPr>
        <w:spacing w:before="247" w:line="221" w:lineRule="auto"/>
        <w:ind w:left="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2"/>
          <w:sz w:val="31"/>
          <w:szCs w:val="31"/>
        </w:rPr>
        <w:t>承包人(全称)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"/>
          <w:sz w:val="31"/>
          <w:szCs w:val="31"/>
        </w:rPr>
        <w:t>:</w:t>
      </w:r>
      <w:r>
        <w:rPr>
          <w:rFonts w:ascii="仿宋" w:hAnsi="仿宋" w:eastAsia="仿宋" w:cs="仿宋"/>
          <w:b/>
          <w:bCs/>
          <w:spacing w:val="-2"/>
          <w:sz w:val="31"/>
          <w:szCs w:val="31"/>
          <w:u w:val="single" w:color="auto"/>
        </w:rPr>
        <w:t>商城县鸿翔市政工程有限公司</w:t>
      </w:r>
    </w:p>
    <w:p w14:paraId="3E82314F">
      <w:pPr>
        <w:spacing w:before="222" w:line="300" w:lineRule="auto"/>
        <w:ind w:left="463" w:right="10" w:firstLine="66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根据《中华人民共和国民法典》、《中华人民共和国建筑法》有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关法律规定，遵循平等、自愿、公平和诚实信用的原则，</w:t>
      </w:r>
      <w:r>
        <w:rPr>
          <w:rFonts w:ascii="黑体" w:hAnsi="黑体" w:eastAsia="黑体" w:cs="黑体"/>
          <w:b/>
          <w:bCs/>
          <w:spacing w:val="-21"/>
          <w:sz w:val="31"/>
          <w:szCs w:val="31"/>
          <w:u w:val="single" w:color="auto"/>
        </w:rPr>
        <w:t>上石桥镇</w:t>
      </w:r>
      <w:r>
        <w:rPr>
          <w:rFonts w:ascii="黑体" w:hAnsi="黑体" w:eastAsia="黑体" w:cs="黑体"/>
          <w:spacing w:val="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9"/>
          <w:sz w:val="31"/>
          <w:szCs w:val="31"/>
          <w:u w:val="single" w:color="auto"/>
        </w:rPr>
        <w:t>近期雨污水管网工程</w:t>
      </w:r>
      <w:r>
        <w:rPr>
          <w:rFonts w:ascii="仿宋" w:hAnsi="仿宋" w:eastAsia="仿宋" w:cs="仿宋"/>
          <w:spacing w:val="-29"/>
          <w:sz w:val="31"/>
          <w:szCs w:val="31"/>
        </w:rPr>
        <w:t>施工及有关事项协商一致，共同达成如下协议：</w:t>
      </w:r>
    </w:p>
    <w:p w14:paraId="7BBD363B">
      <w:pPr>
        <w:spacing w:before="178" w:line="221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一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、工程概况</w:t>
      </w:r>
    </w:p>
    <w:p w14:paraId="2D958C2D">
      <w:pPr>
        <w:pStyle w:val="2"/>
        <w:spacing w:before="270" w:line="288" w:lineRule="auto"/>
        <w:ind w:left="530" w:right="346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32"/>
          <w:w w:val="94"/>
          <w:sz w:val="31"/>
          <w:szCs w:val="31"/>
        </w:rPr>
        <w:t>1.工程名称：</w:t>
      </w:r>
      <w:r>
        <w:rPr>
          <w:rFonts w:ascii="黑体" w:hAnsi="黑体" w:eastAsia="黑体" w:cs="黑体"/>
          <w:b/>
          <w:bCs/>
          <w:spacing w:val="-32"/>
          <w:w w:val="94"/>
          <w:sz w:val="31"/>
          <w:szCs w:val="31"/>
          <w:u w:val="single" w:color="auto"/>
        </w:rPr>
        <w:t>上石桥镇近期雨污水管网工程</w:t>
      </w:r>
      <w:r>
        <w:rPr>
          <w:rFonts w:ascii="黑体" w:hAnsi="黑体" w:eastAsia="黑体" w:cs="黑体"/>
          <w:spacing w:val="5"/>
          <w:sz w:val="31"/>
          <w:szCs w:val="31"/>
        </w:rPr>
        <w:t xml:space="preserve"> </w:t>
      </w:r>
      <w:r>
        <w:rPr>
          <w:spacing w:val="-25"/>
          <w:sz w:val="31"/>
          <w:szCs w:val="31"/>
        </w:rPr>
        <w:t>2.</w:t>
      </w:r>
      <w:r>
        <w:rPr>
          <w:rFonts w:ascii="仿宋" w:hAnsi="仿宋" w:eastAsia="仿宋" w:cs="仿宋"/>
          <w:spacing w:val="-25"/>
          <w:sz w:val="31"/>
          <w:szCs w:val="31"/>
        </w:rPr>
        <w:t>工程地点</w:t>
      </w:r>
      <w:r>
        <w:rPr>
          <w:spacing w:val="-25"/>
          <w:sz w:val="31"/>
          <w:szCs w:val="31"/>
        </w:rPr>
        <w:t>：</w:t>
      </w:r>
      <w:r>
        <w:rPr>
          <w:rFonts w:ascii="楷体" w:hAnsi="楷体" w:eastAsia="楷体" w:cs="楷体"/>
          <w:b/>
          <w:bCs/>
          <w:spacing w:val="-25"/>
          <w:sz w:val="31"/>
          <w:szCs w:val="31"/>
          <w:u w:val="single" w:color="auto"/>
        </w:rPr>
        <w:t>商城县。</w:t>
      </w:r>
      <w:r>
        <w:rPr>
          <w:rFonts w:ascii="楷体" w:hAnsi="楷体" w:eastAsia="楷体" w:cs="楷体"/>
          <w:spacing w:val="5"/>
          <w:sz w:val="31"/>
          <w:szCs w:val="31"/>
          <w:u w:val="single" w:color="auto"/>
        </w:rPr>
        <w:t xml:space="preserve"> </w:t>
      </w:r>
    </w:p>
    <w:p w14:paraId="5FFFC5B9">
      <w:pPr>
        <w:spacing w:before="57" w:line="222" w:lineRule="auto"/>
        <w:ind w:left="5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3.工程立项批准文号：</w:t>
      </w:r>
    </w:p>
    <w:p w14:paraId="7B2E9235">
      <w:pPr>
        <w:spacing w:before="154" w:line="221" w:lineRule="auto"/>
        <w:ind w:left="5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4.资金来源：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专项债券和财政资金</w:t>
      </w:r>
      <w:r>
        <w:rPr>
          <w:rFonts w:ascii="仿宋" w:hAnsi="仿宋" w:eastAsia="仿宋" w:cs="仿宋"/>
          <w:spacing w:val="-15"/>
          <w:sz w:val="31"/>
          <w:szCs w:val="31"/>
        </w:rPr>
        <w:t>。</w:t>
      </w:r>
    </w:p>
    <w:p w14:paraId="0EF0F636">
      <w:pPr>
        <w:pStyle w:val="2"/>
        <w:spacing w:before="139" w:line="221" w:lineRule="auto"/>
        <w:ind w:left="530"/>
        <w:rPr>
          <w:rFonts w:ascii="仿宋" w:hAnsi="仿宋" w:eastAsia="仿宋" w:cs="仿宋"/>
          <w:sz w:val="31"/>
          <w:szCs w:val="31"/>
        </w:rPr>
      </w:pPr>
      <w:r>
        <w:rPr>
          <w:spacing w:val="-10"/>
          <w:sz w:val="31"/>
          <w:szCs w:val="31"/>
        </w:rPr>
        <w:t>5.</w:t>
      </w:r>
      <w:r>
        <w:rPr>
          <w:rFonts w:ascii="仿宋" w:hAnsi="仿宋" w:eastAsia="仿宋" w:cs="仿宋"/>
          <w:spacing w:val="-10"/>
          <w:sz w:val="31"/>
          <w:szCs w:val="31"/>
        </w:rPr>
        <w:t xml:space="preserve">工程内容： </w:t>
      </w:r>
      <w:r>
        <w:rPr>
          <w:rFonts w:ascii="仿宋" w:hAnsi="仿宋" w:eastAsia="仿宋" w:cs="仿宋"/>
          <w:spacing w:val="-1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施工图纸及工程量清单包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含所有内容</w:t>
      </w:r>
    </w:p>
    <w:p w14:paraId="582EE660">
      <w:pPr>
        <w:pStyle w:val="2"/>
        <w:spacing w:before="121" w:line="293" w:lineRule="auto"/>
        <w:ind w:left="530" w:right="73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群体工程应附《承包人承揽工程项目一览表》(附件1)。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6.工程承包范围</w:t>
      </w:r>
      <w:r>
        <w:rPr>
          <w:spacing w:val="-11"/>
          <w:sz w:val="31"/>
          <w:szCs w:val="31"/>
        </w:rPr>
        <w:t>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施工图纸及工程量清单包含所有内容</w:t>
      </w:r>
      <w:r>
        <w:rPr>
          <w:rFonts w:ascii="楷体" w:hAnsi="楷体" w:eastAsia="楷体" w:cs="楷体"/>
          <w:spacing w:val="-11"/>
          <w:sz w:val="31"/>
          <w:szCs w:val="31"/>
        </w:rPr>
        <w:t>。</w:t>
      </w:r>
    </w:p>
    <w:p w14:paraId="70A87398">
      <w:pPr>
        <w:spacing w:before="176" w:line="223" w:lineRule="auto"/>
        <w:ind w:left="4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二、合同工期</w:t>
      </w:r>
    </w:p>
    <w:p w14:paraId="6637F854">
      <w:pPr>
        <w:spacing w:before="247" w:line="228" w:lineRule="auto"/>
        <w:ind w:left="4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position w:val="1"/>
          <w:sz w:val="31"/>
          <w:szCs w:val="31"/>
        </w:rPr>
        <w:t>计划开工日期：</w:t>
      </w:r>
      <w:r>
        <w:rPr>
          <w:rFonts w:ascii="仿宋" w:hAnsi="仿宋" w:eastAsia="仿宋" w:cs="仿宋"/>
          <w:spacing w:val="142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年 7 月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11</w:t>
      </w:r>
      <w:r>
        <w:rPr>
          <w:rFonts w:ascii="仿宋" w:hAnsi="仿宋" w:eastAsia="仿宋" w:cs="仿宋"/>
          <w:spacing w:val="-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日。</w:t>
      </w:r>
    </w:p>
    <w:p w14:paraId="7A328C17">
      <w:pPr>
        <w:spacing w:before="117" w:line="228" w:lineRule="auto"/>
        <w:ind w:left="4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position w:val="1"/>
          <w:sz w:val="31"/>
          <w:szCs w:val="31"/>
        </w:rPr>
        <w:t>计划竣工日期：</w:t>
      </w:r>
      <w:r>
        <w:rPr>
          <w:rFonts w:ascii="仿宋" w:hAnsi="仿宋" w:eastAsia="仿宋" w:cs="仿宋"/>
          <w:spacing w:val="134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2"/>
          <w:sz w:val="31"/>
          <w:szCs w:val="31"/>
        </w:rPr>
        <w:t>年</w:t>
      </w:r>
      <w:r>
        <w:rPr>
          <w:rFonts w:ascii="仿宋" w:hAnsi="仿宋" w:eastAsia="仿宋" w:cs="仿宋"/>
          <w:spacing w:val="-10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10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月9日。</w:t>
      </w:r>
    </w:p>
    <w:p w14:paraId="25C56D8A">
      <w:pPr>
        <w:spacing w:before="122" w:line="295" w:lineRule="auto"/>
        <w:ind w:firstLine="4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工期总日历天数：</w:t>
      </w:r>
      <w:r>
        <w:rPr>
          <w:rFonts w:ascii="Times New Roman" w:hAnsi="Times New Roman" w:eastAsia="Times New Roman" w:cs="Times New Roman"/>
          <w:spacing w:val="-6"/>
          <w:sz w:val="31"/>
          <w:szCs w:val="31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6"/>
          <w:sz w:val="31"/>
          <w:szCs w:val="31"/>
        </w:rPr>
        <w:t>天(有效工期)。工期总日历天数与根据前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述计划开竣工日期计算的工期天数不一致的，以工期总日历天数为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准。</w:t>
      </w:r>
    </w:p>
    <w:p w14:paraId="3DDC33DA">
      <w:pPr>
        <w:spacing w:before="157" w:line="222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7"/>
          <w:sz w:val="31"/>
          <w:szCs w:val="31"/>
        </w:rPr>
        <w:t>三</w:t>
      </w:r>
      <w:r>
        <w:rPr>
          <w:rFonts w:ascii="黑体" w:hAnsi="黑体" w:eastAsia="黑体" w:cs="黑体"/>
          <w:spacing w:val="2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7"/>
          <w:sz w:val="31"/>
          <w:szCs w:val="31"/>
        </w:rPr>
        <w:t>、质量标准</w:t>
      </w:r>
    </w:p>
    <w:p w14:paraId="3AD128DA">
      <w:pPr>
        <w:spacing w:before="246" w:line="226" w:lineRule="auto"/>
        <w:ind w:left="4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 xml:space="preserve">工程质量符合 </w:t>
      </w:r>
      <w:r>
        <w:rPr>
          <w:rFonts w:ascii="楷体" w:hAnsi="楷体" w:eastAsia="楷体" w:cs="楷体"/>
          <w:spacing w:val="-9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标准。</w:t>
      </w:r>
    </w:p>
    <w:p w14:paraId="2BA27D95">
      <w:pPr>
        <w:spacing w:line="226" w:lineRule="auto"/>
        <w:rPr>
          <w:rFonts w:ascii="仿宋" w:hAnsi="仿宋" w:eastAsia="仿宋" w:cs="仿宋"/>
          <w:sz w:val="31"/>
          <w:szCs w:val="31"/>
        </w:rPr>
        <w:sectPr>
          <w:footerReference r:id="rId5" w:type="default"/>
          <w:pgSz w:w="11760" w:h="16640"/>
          <w:pgMar w:top="1414" w:right="1354" w:bottom="1206" w:left="1469" w:header="0" w:footer="1126" w:gutter="0"/>
          <w:cols w:space="720" w:num="1"/>
        </w:sectPr>
      </w:pPr>
    </w:p>
    <w:p w14:paraId="72EA5B62">
      <w:pPr>
        <w:spacing w:before="62" w:line="222" w:lineRule="auto"/>
        <w:ind w:left="61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四</w:t>
      </w:r>
      <w:r>
        <w:rPr>
          <w:rFonts w:ascii="黑体" w:hAnsi="黑体" w:eastAsia="黑体" w:cs="黑体"/>
          <w:spacing w:val="-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、签约合同价与合同价格形式</w:t>
      </w:r>
    </w:p>
    <w:p w14:paraId="4133AC6E">
      <w:pPr>
        <w:pStyle w:val="2"/>
        <w:spacing w:before="255" w:line="301" w:lineRule="auto"/>
        <w:ind w:firstLine="615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1.签约合同价为(大写)</w:t>
      </w:r>
      <w:r>
        <w:rPr>
          <w:rFonts w:ascii="仿宋" w:hAnsi="仿宋" w:eastAsia="仿宋" w:cs="仿宋"/>
          <w:spacing w:val="-134"/>
          <w:sz w:val="31"/>
          <w:szCs w:val="31"/>
        </w:rPr>
        <w:t xml:space="preserve"> </w:t>
      </w:r>
      <w:r>
        <w:rPr>
          <w:spacing w:val="-147"/>
          <w:sz w:val="31"/>
          <w:szCs w:val="31"/>
          <w:u w:val="single" w:color="auto"/>
        </w:rPr>
        <w:t xml:space="preserve"> </w:t>
      </w:r>
      <w:r>
        <w:rPr>
          <w:b/>
          <w:bCs/>
          <w:sz w:val="31"/>
          <w:szCs w:val="31"/>
          <w:u w:val="single" w:color="auto"/>
        </w:rPr>
        <w:t>¥</w:t>
      </w:r>
      <w:r>
        <w:rPr>
          <w:rFonts w:ascii="楷体" w:hAnsi="楷体" w:eastAsia="楷体" w:cs="楷体"/>
          <w:b/>
          <w:bCs/>
          <w:sz w:val="31"/>
          <w:szCs w:val="31"/>
          <w:u w:val="single" w:color="auto"/>
        </w:rPr>
        <w:t>贰仟壹佰叁拾万肆仟壹佰贰拾肆元壹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31"/>
          <w:szCs w:val="31"/>
          <w:u w:val="single" w:color="auto"/>
        </w:rPr>
        <w:t>角伍分</w:t>
      </w:r>
    </w:p>
    <w:p w14:paraId="3C44EB71">
      <w:pPr>
        <w:pStyle w:val="2"/>
        <w:spacing w:before="1" w:line="297" w:lineRule="auto"/>
        <w:ind w:left="745" w:right="33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人民币(小写)</w:t>
      </w:r>
      <w:r>
        <w:rPr>
          <w:b/>
          <w:bCs/>
          <w:spacing w:val="3"/>
          <w:sz w:val="31"/>
          <w:szCs w:val="31"/>
        </w:rPr>
        <w:t>¥</w:t>
      </w:r>
      <w:r>
        <w:rPr>
          <w:spacing w:val="5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3"/>
          <w:sz w:val="31"/>
          <w:szCs w:val="31"/>
          <w:u w:val="single" w:color="auto"/>
        </w:rPr>
        <w:t>21304124.15</w:t>
      </w:r>
      <w:r>
        <w:rPr>
          <w:rFonts w:ascii="Times New Roman" w:hAnsi="Times New Roman" w:eastAsia="Times New Roman" w:cs="Times New Roman"/>
          <w:b/>
          <w:bCs/>
          <w:spacing w:val="3"/>
          <w:sz w:val="31"/>
          <w:szCs w:val="31"/>
        </w:rPr>
        <w:t xml:space="preserve">   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元；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其中：安全文明施工费：</w:t>
      </w:r>
    </w:p>
    <w:p w14:paraId="62B216C4">
      <w:pPr>
        <w:pStyle w:val="2"/>
        <w:spacing w:before="42" w:line="287" w:lineRule="auto"/>
        <w:ind w:left="1845" w:right="605" w:hanging="11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人民币(大写)</w:t>
      </w:r>
      <w:r>
        <w:rPr>
          <w:sz w:val="31"/>
          <w:szCs w:val="31"/>
        </w:rPr>
        <w:t>¥</w:t>
      </w:r>
      <w:r>
        <w:rPr>
          <w:spacing w:val="9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>柒拾壹万陆仟玖佰玖拾玖元陆角玖分；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(小写</w:t>
      </w: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)</w:t>
      </w:r>
      <w:r>
        <w:rPr>
          <w:b/>
          <w:bCs/>
          <w:spacing w:val="-5"/>
          <w:sz w:val="31"/>
          <w:szCs w:val="31"/>
        </w:rPr>
        <w:t>¥</w:t>
      </w:r>
      <w:r>
        <w:rPr>
          <w:spacing w:val="23"/>
          <w:sz w:val="31"/>
          <w:szCs w:val="31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67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5"/>
          <w:sz w:val="31"/>
          <w:szCs w:val="31"/>
          <w:u w:val="single" w:color="auto"/>
        </w:rPr>
        <w:t xml:space="preserve">716999.69         </w:t>
      </w:r>
      <w:r>
        <w:rPr>
          <w:rFonts w:ascii="Times New Roman" w:hAnsi="Times New Roman" w:eastAsia="Times New Roman" w:cs="Times New Roman"/>
          <w:b/>
          <w:bCs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_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元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；</w:t>
      </w:r>
    </w:p>
    <w:p w14:paraId="202BF710">
      <w:pPr>
        <w:spacing w:before="66" w:line="221" w:lineRule="auto"/>
        <w:ind w:left="61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另：应缴(未计)社会保障费：</w:t>
      </w:r>
    </w:p>
    <w:p w14:paraId="16D01E72">
      <w:pPr>
        <w:spacing w:before="142" w:line="222" w:lineRule="auto"/>
        <w:ind w:left="7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人民币(小写)</w:t>
      </w:r>
      <w:r>
        <w:rPr>
          <w:rFonts w:ascii="仿宋" w:hAnsi="仿宋" w:eastAsia="仿宋" w:cs="仿宋"/>
          <w:spacing w:val="-19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31B7BBD8">
      <w:pPr>
        <w:pStyle w:val="2"/>
        <w:spacing w:before="138" w:line="303" w:lineRule="auto"/>
        <w:ind w:left="615" w:right="3345" w:firstLine="12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1"/>
          <w:szCs w:val="31"/>
        </w:rPr>
        <w:t>(大写)</w:t>
      </w:r>
      <w:r>
        <w:rPr>
          <w:spacing w:val="-5"/>
          <w:sz w:val="31"/>
          <w:szCs w:val="31"/>
        </w:rPr>
        <w:t>¥</w:t>
      </w:r>
      <w:r>
        <w:rPr>
          <w:spacing w:val="-107"/>
          <w:sz w:val="31"/>
          <w:szCs w:val="31"/>
        </w:rPr>
        <w:t xml:space="preserve"> </w:t>
      </w:r>
      <w:r>
        <w:rPr>
          <w:spacing w:val="18"/>
          <w:sz w:val="31"/>
          <w:szCs w:val="31"/>
          <w:u w:val="single" w:color="auto"/>
        </w:rPr>
        <w:t xml:space="preserve">       </w:t>
      </w:r>
      <w:r>
        <w:rPr>
          <w:spacing w:val="-5"/>
          <w:sz w:val="31"/>
          <w:szCs w:val="31"/>
          <w:u w:val="single" w:color="auto"/>
        </w:rPr>
        <w:t>/</w:t>
      </w:r>
      <w:r>
        <w:rPr>
          <w:spacing w:val="46"/>
          <w:sz w:val="31"/>
          <w:szCs w:val="31"/>
          <w:u w:val="single" w:color="auto"/>
        </w:rPr>
        <w:t xml:space="preserve">   </w:t>
      </w:r>
      <w:r>
        <w:rPr>
          <w:spacing w:val="-1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元；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2.合同价格形式：</w:t>
      </w:r>
      <w:r>
        <w:rPr>
          <w:rFonts w:ascii="仿宋" w:hAnsi="仿宋" w:eastAsia="仿宋" w:cs="仿宋"/>
          <w:spacing w:val="-19"/>
          <w:position w:val="-1"/>
          <w:sz w:val="30"/>
          <w:szCs w:val="30"/>
          <w:u w:val="single" w:color="auto"/>
        </w:rPr>
        <w:t>单 价 合</w:t>
      </w:r>
      <w:r>
        <w:rPr>
          <w:rFonts w:ascii="仿宋" w:hAnsi="仿宋" w:eastAsia="仿宋" w:cs="仿宋"/>
          <w:spacing w:val="32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position w:val="-1"/>
          <w:sz w:val="30"/>
          <w:szCs w:val="30"/>
          <w:u w:val="single" w:color="auto"/>
        </w:rPr>
        <w:t xml:space="preserve">同  </w:t>
      </w:r>
    </w:p>
    <w:p w14:paraId="5CBD1EAD">
      <w:pPr>
        <w:spacing w:before="130" w:line="222" w:lineRule="auto"/>
        <w:ind w:left="61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五</w:t>
      </w:r>
      <w:r>
        <w:rPr>
          <w:rFonts w:ascii="黑体" w:hAnsi="黑体" w:eastAsia="黑体" w:cs="黑体"/>
          <w:spacing w:val="-7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、项目经理</w:t>
      </w:r>
    </w:p>
    <w:p w14:paraId="186D057F">
      <w:pPr>
        <w:spacing w:before="243" w:line="223" w:lineRule="auto"/>
        <w:ind w:left="40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承包人项目经理：</w:t>
      </w:r>
      <w:r>
        <w:rPr>
          <w:rFonts w:ascii="仿宋" w:hAnsi="仿宋" w:eastAsia="仿宋" w:cs="仿宋"/>
          <w:spacing w:val="-21"/>
          <w:sz w:val="31"/>
          <w:szCs w:val="31"/>
          <w:u w:val="single" w:color="auto"/>
        </w:rPr>
        <w:t>崔鸿刚</w:t>
      </w:r>
    </w:p>
    <w:p w14:paraId="7755BA6F">
      <w:pPr>
        <w:spacing w:before="230" w:line="222" w:lineRule="auto"/>
        <w:ind w:left="61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z w:val="31"/>
          <w:szCs w:val="31"/>
        </w:rPr>
        <w:t>六、合同文件构成</w:t>
      </w:r>
    </w:p>
    <w:p w14:paraId="6F290461">
      <w:pPr>
        <w:spacing w:before="262" w:line="222" w:lineRule="auto"/>
        <w:ind w:left="61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本协议书与下列文件一起构成合同文件：</w:t>
      </w:r>
    </w:p>
    <w:p w14:paraId="7F84C663">
      <w:pPr>
        <w:spacing w:before="237" w:line="222" w:lineRule="auto"/>
        <w:ind w:left="7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(1)中标通知书(如果有);</w:t>
      </w:r>
    </w:p>
    <w:p w14:paraId="62394339">
      <w:pPr>
        <w:spacing w:before="147" w:line="222" w:lineRule="auto"/>
        <w:ind w:left="7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(2)投标函及其附录(如果有);</w:t>
      </w:r>
    </w:p>
    <w:p w14:paraId="4D35DD27">
      <w:pPr>
        <w:spacing w:before="127" w:line="222" w:lineRule="auto"/>
        <w:ind w:left="7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(3)专用合同条款及其附件；</w:t>
      </w:r>
    </w:p>
    <w:p w14:paraId="03AA5192">
      <w:pPr>
        <w:spacing w:before="138" w:line="222" w:lineRule="auto"/>
        <w:ind w:left="7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(4)通用合同条款；</w:t>
      </w:r>
    </w:p>
    <w:p w14:paraId="4B7F1951">
      <w:pPr>
        <w:spacing w:before="127" w:line="222" w:lineRule="auto"/>
        <w:ind w:left="7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(5)技术标准和要求；</w:t>
      </w:r>
    </w:p>
    <w:p w14:paraId="441BCDAC">
      <w:pPr>
        <w:spacing w:before="157" w:line="222" w:lineRule="auto"/>
        <w:ind w:left="7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(6)图纸；</w:t>
      </w:r>
    </w:p>
    <w:p w14:paraId="441870DB">
      <w:pPr>
        <w:spacing w:before="144" w:line="221" w:lineRule="auto"/>
        <w:ind w:left="7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(7)已标价工程量清单或预算书；</w:t>
      </w:r>
    </w:p>
    <w:p w14:paraId="3D4E455C">
      <w:pPr>
        <w:spacing w:before="100" w:line="222" w:lineRule="auto"/>
        <w:ind w:left="7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(8)其他合同文件。</w:t>
      </w:r>
    </w:p>
    <w:p w14:paraId="4D532A4C">
      <w:pPr>
        <w:spacing w:before="144" w:line="292" w:lineRule="auto"/>
        <w:ind w:left="15" w:right="220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文件组成部分。</w:t>
      </w:r>
    </w:p>
    <w:p w14:paraId="0EDACD97">
      <w:pPr>
        <w:spacing w:line="292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1850" w:h="16700"/>
          <w:pgMar w:top="1404" w:right="1459" w:bottom="1302" w:left="1474" w:header="0" w:footer="1167" w:gutter="0"/>
          <w:cols w:space="720" w:num="1"/>
        </w:sectPr>
      </w:pPr>
    </w:p>
    <w:p w14:paraId="755C627B">
      <w:pPr>
        <w:spacing w:before="62" w:line="307" w:lineRule="auto"/>
        <w:ind w:right="23" w:firstLine="709"/>
        <w:rPr>
          <w:rFonts w:ascii="仿宋" w:hAnsi="仿宋" w:eastAsia="仿宋" w:cs="仿宋"/>
          <w:sz w:val="31"/>
          <w:szCs w:val="31"/>
        </w:rPr>
      </w:pPr>
      <w:bookmarkStart w:id="26" w:name="bookmark26"/>
      <w:bookmarkEnd w:id="26"/>
      <w:r>
        <w:rPr>
          <w:rFonts w:ascii="仿宋" w:hAnsi="仿宋" w:eastAsia="仿宋" w:cs="仿宋"/>
          <w:spacing w:val="-16"/>
          <w:sz w:val="31"/>
          <w:szCs w:val="31"/>
        </w:rPr>
        <w:t>上述各项合同文件包括合同当事人就该项合同文件所作出的补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4"/>
          <w:sz w:val="31"/>
          <w:szCs w:val="31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条款及其附件须经合同当事人签字或盖章。</w:t>
      </w:r>
    </w:p>
    <w:p w14:paraId="600D837D">
      <w:pPr>
        <w:spacing w:before="166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9"/>
          <w:sz w:val="31"/>
          <w:szCs w:val="31"/>
        </w:rPr>
        <w:t>七、承诺</w:t>
      </w:r>
    </w:p>
    <w:p w14:paraId="11EFB7EE">
      <w:pPr>
        <w:spacing w:before="226" w:line="305" w:lineRule="auto"/>
        <w:ind w:right="42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1.发包人承诺按照法律规定履行项目审批手续、筹集工程</w:t>
      </w:r>
      <w:r>
        <w:rPr>
          <w:rFonts w:ascii="仿宋" w:hAnsi="仿宋" w:eastAsia="仿宋" w:cs="仿宋"/>
          <w:spacing w:val="-14"/>
          <w:sz w:val="31"/>
          <w:szCs w:val="31"/>
        </w:rPr>
        <w:t>建设资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金并按照合同约定的期限和方式支付合同价款。</w:t>
      </w:r>
    </w:p>
    <w:p w14:paraId="1437529C">
      <w:pPr>
        <w:spacing w:before="5" w:line="300" w:lineRule="auto"/>
        <w:ind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2.承包人承诺按照法律规定及合同约定组织完成工程施工，确保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内承担相应的工程维修责任。</w:t>
      </w:r>
    </w:p>
    <w:p w14:paraId="05F19C02">
      <w:pPr>
        <w:spacing w:before="47" w:line="300" w:lineRule="auto"/>
        <w:ind w:right="12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3.发包人和承包人通过招投标形式签订合同的，双方理解</w:t>
      </w:r>
      <w:r>
        <w:rPr>
          <w:rFonts w:ascii="仿宋" w:hAnsi="仿宋" w:eastAsia="仿宋" w:cs="仿宋"/>
          <w:spacing w:val="-13"/>
          <w:sz w:val="31"/>
          <w:szCs w:val="31"/>
        </w:rPr>
        <w:t>并承诺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不再就同一工程另行签订与合同实质性内容相背离的协议。</w:t>
      </w:r>
    </w:p>
    <w:p w14:paraId="4BAF6834">
      <w:pPr>
        <w:spacing w:before="155" w:line="222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八、词语含义</w:t>
      </w:r>
    </w:p>
    <w:p w14:paraId="442F0C71">
      <w:pPr>
        <w:spacing w:before="257" w:line="287" w:lineRule="auto"/>
        <w:ind w:right="40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同。</w:t>
      </w:r>
    </w:p>
    <w:p w14:paraId="57954C95">
      <w:pPr>
        <w:spacing w:before="177" w:line="223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九、签订时间</w:t>
      </w:r>
    </w:p>
    <w:p w14:paraId="336944C1">
      <w:pPr>
        <w:spacing w:before="267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本合同于</w:t>
      </w:r>
      <w:r>
        <w:rPr>
          <w:rFonts w:ascii="仿宋" w:hAnsi="仿宋" w:eastAsia="仿宋" w:cs="仿宋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10"/>
          <w:sz w:val="31"/>
          <w:szCs w:val="31"/>
        </w:rPr>
        <w:t xml:space="preserve">年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7</w:t>
      </w:r>
      <w:r>
        <w:rPr>
          <w:rFonts w:ascii="仿宋" w:hAnsi="仿宋" w:eastAsia="仿宋" w:cs="仿宋"/>
          <w:spacing w:val="-10"/>
          <w:sz w:val="31"/>
          <w:szCs w:val="31"/>
        </w:rPr>
        <w:t xml:space="preserve"> 月</w:t>
      </w:r>
      <w:r>
        <w:rPr>
          <w:rFonts w:ascii="仿宋" w:hAnsi="仿宋" w:eastAsia="仿宋" w:cs="仿宋"/>
          <w:spacing w:val="-1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10</w:t>
      </w:r>
      <w:r>
        <w:rPr>
          <w:rFonts w:ascii="仿宋" w:hAnsi="仿宋" w:eastAsia="仿宋" w:cs="仿宋"/>
          <w:spacing w:val="6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日签订。</w:t>
      </w:r>
    </w:p>
    <w:p w14:paraId="662CB62F">
      <w:pPr>
        <w:spacing w:before="245" w:line="223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十、签订地点</w:t>
      </w:r>
    </w:p>
    <w:p w14:paraId="5F6349B1">
      <w:pPr>
        <w:spacing w:before="263" w:line="219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本合同在</w:t>
      </w:r>
      <w:r>
        <w:rPr>
          <w:rFonts w:ascii="仿宋" w:hAnsi="仿宋" w:eastAsia="仿宋" w:cs="仿宋"/>
          <w:spacing w:val="14"/>
          <w:sz w:val="31"/>
          <w:szCs w:val="31"/>
          <w:u w:val="single" w:color="auto"/>
        </w:rPr>
        <w:t>商城县城市管理局</w:t>
      </w:r>
      <w:r>
        <w:rPr>
          <w:rFonts w:ascii="仿宋" w:hAnsi="仿宋" w:eastAsia="仿宋" w:cs="仿宋"/>
          <w:spacing w:val="5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签订。</w:t>
      </w:r>
    </w:p>
    <w:p w14:paraId="71AC8DD7">
      <w:pPr>
        <w:spacing w:before="262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十</w:t>
      </w:r>
      <w:r>
        <w:rPr>
          <w:rFonts w:ascii="黑体" w:hAnsi="黑体" w:eastAsia="黑体" w:cs="黑体"/>
          <w:spacing w:val="-8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一、补充协议</w:t>
      </w:r>
    </w:p>
    <w:p w14:paraId="242135EE">
      <w:pPr>
        <w:spacing w:before="261" w:line="284" w:lineRule="auto"/>
        <w:ind w:right="23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的组成部分。</w:t>
      </w:r>
    </w:p>
    <w:p w14:paraId="6DC78773">
      <w:pPr>
        <w:spacing w:before="152" w:line="221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十二、合同生效</w:t>
      </w:r>
    </w:p>
    <w:p w14:paraId="0E3CAF93">
      <w:pPr>
        <w:spacing w:before="268" w:line="223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本合同自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发承包双方签字盖章后</w:t>
      </w:r>
      <w:r>
        <w:rPr>
          <w:rFonts w:ascii="楷体" w:hAnsi="楷体" w:eastAsia="楷体" w:cs="楷体"/>
          <w:spacing w:val="27"/>
          <w:sz w:val="31"/>
          <w:szCs w:val="31"/>
          <w:u w:val="single" w:color="auto"/>
        </w:rPr>
        <w:t xml:space="preserve">   </w:t>
      </w:r>
      <w:r>
        <w:rPr>
          <w:rFonts w:ascii="楷体" w:hAnsi="楷体" w:eastAsia="楷体" w:cs="楷体"/>
          <w:sz w:val="31"/>
          <w:szCs w:val="31"/>
          <w:u w:val="single" w:color="auto"/>
        </w:rPr>
        <w:t>生</w:t>
      </w:r>
      <w:r>
        <w:rPr>
          <w:rFonts w:ascii="仿宋" w:hAnsi="仿宋" w:eastAsia="仿宋" w:cs="仿宋"/>
          <w:sz w:val="31"/>
          <w:szCs w:val="31"/>
        </w:rPr>
        <w:t>效。</w:t>
      </w:r>
    </w:p>
    <w:p w14:paraId="66E61F09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7" w:type="default"/>
          <w:pgSz w:w="11720" w:h="16610"/>
          <w:pgMar w:top="1323" w:right="1316" w:bottom="1264" w:left="1489" w:header="0" w:footer="1129" w:gutter="0"/>
          <w:cols w:space="720" w:num="1"/>
        </w:sectPr>
      </w:pPr>
    </w:p>
    <w:p w14:paraId="591BB439">
      <w:pPr>
        <w:spacing w:before="61" w:line="222" w:lineRule="auto"/>
        <w:ind w:left="7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1"/>
          <w:sz w:val="30"/>
          <w:szCs w:val="30"/>
        </w:rPr>
        <w:t>十三、合</w:t>
      </w:r>
      <w:r>
        <w:rPr>
          <w:rFonts w:ascii="黑体" w:hAnsi="黑体" w:eastAsia="黑体" w:cs="黑体"/>
          <w:spacing w:val="-34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21"/>
          <w:sz w:val="30"/>
          <w:szCs w:val="30"/>
        </w:rPr>
        <w:t>同</w:t>
      </w:r>
      <w:r>
        <w:rPr>
          <w:rFonts w:ascii="黑体" w:hAnsi="黑体" w:eastAsia="黑体" w:cs="黑体"/>
          <w:spacing w:val="-56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21"/>
          <w:sz w:val="30"/>
          <w:szCs w:val="30"/>
        </w:rPr>
        <w:t>份</w:t>
      </w:r>
      <w:r>
        <w:rPr>
          <w:rFonts w:ascii="黑体" w:hAnsi="黑体" w:eastAsia="黑体" w:cs="黑体"/>
          <w:spacing w:val="-54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21"/>
          <w:sz w:val="30"/>
          <w:szCs w:val="30"/>
        </w:rPr>
        <w:t>数</w:t>
      </w:r>
    </w:p>
    <w:p w14:paraId="11F320B4">
      <w:pPr>
        <w:spacing w:before="290" w:line="309" w:lineRule="auto"/>
        <w:ind w:left="69" w:right="40" w:firstLine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本合同一式</w:t>
      </w:r>
      <w:r>
        <w:rPr>
          <w:rFonts w:ascii="仿宋" w:hAnsi="仿宋" w:eastAsia="仿宋" w:cs="仿宋"/>
          <w:sz w:val="30"/>
          <w:szCs w:val="30"/>
          <w:u w:val="single" w:color="auto"/>
        </w:rPr>
        <w:t>柒_份</w:t>
      </w:r>
      <w:r>
        <w:rPr>
          <w:rFonts w:ascii="仿宋" w:hAnsi="仿宋" w:eastAsia="仿宋" w:cs="仿宋"/>
          <w:sz w:val="30"/>
          <w:szCs w:val="30"/>
        </w:rPr>
        <w:t>，均具有同等法律效力，发包人、承包人、监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理人、合同备案单位各执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壹_份</w:t>
      </w:r>
      <w:r>
        <w:rPr>
          <w:rFonts w:ascii="仿宋" w:hAnsi="仿宋" w:eastAsia="仿宋" w:cs="仿宋"/>
          <w:spacing w:val="3"/>
          <w:sz w:val="30"/>
          <w:szCs w:val="30"/>
        </w:rPr>
        <w:t>，其余交由发包人妥善处置。</w:t>
      </w:r>
    </w:p>
    <w:p w14:paraId="738BC7D7">
      <w:pPr>
        <w:spacing w:line="117" w:lineRule="exact"/>
      </w:pPr>
    </w:p>
    <w:p w14:paraId="38E1D8D6">
      <w:pPr>
        <w:spacing w:line="117" w:lineRule="exact"/>
        <w:sectPr>
          <w:footerReference r:id="rId8" w:type="default"/>
          <w:pgSz w:w="11560" w:h="16500"/>
          <w:pgMar w:top="1281" w:right="1180" w:bottom="1188" w:left="1380" w:header="0" w:footer="1049" w:gutter="0"/>
          <w:cols w:equalWidth="0" w:num="1">
            <w:col w:w="9000"/>
          </w:cols>
        </w:sectPr>
      </w:pPr>
    </w:p>
    <w:p w14:paraId="3C10184C">
      <w:pPr>
        <w:spacing w:line="281" w:lineRule="auto"/>
        <w:rPr>
          <w:rFonts w:ascii="Arial"/>
          <w:sz w:val="21"/>
        </w:rPr>
      </w:pPr>
    </w:p>
    <w:p w14:paraId="113A7EEB">
      <w:pPr>
        <w:spacing w:line="282" w:lineRule="auto"/>
        <w:rPr>
          <w:rFonts w:ascii="Arial"/>
          <w:sz w:val="21"/>
        </w:rPr>
      </w:pPr>
    </w:p>
    <w:p w14:paraId="6A6632D2">
      <w:pPr>
        <w:spacing w:line="282" w:lineRule="auto"/>
        <w:rPr>
          <w:rFonts w:ascii="Arial"/>
          <w:sz w:val="21"/>
        </w:rPr>
      </w:pPr>
    </w:p>
    <w:p w14:paraId="689232E8">
      <w:pPr>
        <w:spacing w:before="98" w:line="287" w:lineRule="auto"/>
        <w:ind w:left="59" w:right="1859" w:firstLine="1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793115</wp:posOffset>
            </wp:positionH>
            <wp:positionV relativeFrom="paragraph">
              <wp:posOffset>-490855</wp:posOffset>
            </wp:positionV>
            <wp:extent cx="1581150" cy="15494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65" cy="1549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position w:val="3"/>
          <w:sz w:val="30"/>
          <w:szCs w:val="30"/>
        </w:rPr>
        <w:t>发包人：</w:t>
      </w:r>
      <w:r>
        <w:rPr>
          <w:rFonts w:ascii="仿宋" w:hAnsi="仿宋" w:eastAsia="仿宋" w:cs="仿宋"/>
          <w:spacing w:val="135"/>
          <w:position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position w:val="-3"/>
          <w:sz w:val="30"/>
          <w:szCs w:val="30"/>
        </w:rPr>
        <w:t>(公章)</w:t>
      </w:r>
      <w:r>
        <w:rPr>
          <w:rFonts w:ascii="仿宋" w:hAnsi="仿宋" w:eastAsia="仿宋" w:cs="仿宋"/>
          <w:position w:val="-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商城县城市管理局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D922B3F">
      <w:pPr>
        <w:spacing w:line="322" w:lineRule="auto"/>
        <w:rPr>
          <w:rFonts w:ascii="Arial"/>
          <w:sz w:val="21"/>
        </w:rPr>
      </w:pPr>
    </w:p>
    <w:p w14:paraId="1D5F7C5C">
      <w:pPr>
        <w:spacing w:line="322" w:lineRule="auto"/>
        <w:rPr>
          <w:rFonts w:ascii="Arial"/>
          <w:sz w:val="21"/>
        </w:rPr>
      </w:pPr>
    </w:p>
    <w:p w14:paraId="3988F8C2">
      <w:pPr>
        <w:spacing w:before="97" w:line="294" w:lineRule="auto"/>
        <w:ind w:left="198" w:right="616" w:hanging="1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(签字)</w:t>
      </w:r>
    </w:p>
    <w:p w14:paraId="5E235D26">
      <w:pPr>
        <w:spacing w:before="70" w:line="222" w:lineRule="auto"/>
        <w:ind w:left="6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1219200</wp:posOffset>
            </wp:positionH>
            <wp:positionV relativeFrom="paragraph">
              <wp:posOffset>-309245</wp:posOffset>
            </wp:positionV>
            <wp:extent cx="1587500" cy="4381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87478" cy="438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0"/>
          <w:sz w:val="30"/>
          <w:szCs w:val="30"/>
        </w:rPr>
        <w:t>社会信用代码证：</w:t>
      </w:r>
    </w:p>
    <w:p w14:paraId="5A848234">
      <w:pPr>
        <w:spacing w:before="259" w:line="196" w:lineRule="auto"/>
        <w:ind w:left="39"/>
        <w:rPr>
          <w:rFonts w:ascii="Arial" w:hAnsi="Arial" w:eastAsia="Arial" w:cs="Arial"/>
          <w:sz w:val="30"/>
          <w:szCs w:val="30"/>
        </w:rPr>
      </w:pPr>
      <w:r>
        <w:rPr>
          <w:rFonts w:ascii="Arial" w:hAnsi="Arial" w:eastAsia="Arial" w:cs="Arial"/>
          <w:spacing w:val="-24"/>
          <w:sz w:val="30"/>
          <w:szCs w:val="30"/>
          <w:u w:val="single" w:color="auto"/>
        </w:rPr>
        <w:t>11411524MB175893XP</w:t>
      </w:r>
    </w:p>
    <w:p w14:paraId="44B1F5E0">
      <w:pPr>
        <w:pStyle w:val="2"/>
        <w:spacing w:before="208" w:line="318" w:lineRule="auto"/>
        <w:ind w:left="39" w:right="230" w:hanging="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地址</w:t>
      </w:r>
      <w:r>
        <w:rPr>
          <w:spacing w:val="1"/>
          <w:sz w:val="30"/>
          <w:szCs w:val="30"/>
        </w:rPr>
        <w:t>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商城县金刚台大道东段  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邮政编码：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465350</w:t>
      </w:r>
    </w:p>
    <w:p w14:paraId="09366195">
      <w:pPr>
        <w:spacing w:before="111" w:line="373" w:lineRule="auto"/>
        <w:ind w:left="29" w:right="274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法定代表人：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委托代理人：</w:t>
      </w:r>
    </w:p>
    <w:p w14:paraId="004A5872">
      <w:pPr>
        <w:spacing w:before="36" w:line="355" w:lineRule="auto"/>
        <w:ind w:left="19" w:right="250" w:firstLine="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电话：</w:t>
      </w:r>
      <w:r>
        <w:rPr>
          <w:rFonts w:ascii="仿宋" w:hAnsi="仿宋" w:eastAsia="仿宋" w:cs="仿宋"/>
          <w:spacing w:val="6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0376-7928869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传真：</w:t>
      </w:r>
    </w:p>
    <w:p w14:paraId="3407B0F1">
      <w:pPr>
        <w:spacing w:before="55" w:line="378" w:lineRule="auto"/>
        <w:ind w:left="9" w:right="3030" w:firstLine="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电子信箱：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开户银行：</w:t>
      </w:r>
    </w:p>
    <w:p w14:paraId="032151D3">
      <w:pPr>
        <w:spacing w:line="305" w:lineRule="auto"/>
        <w:rPr>
          <w:rFonts w:ascii="Arial"/>
          <w:sz w:val="21"/>
        </w:rPr>
      </w:pPr>
    </w:p>
    <w:p w14:paraId="080255B4">
      <w:pPr>
        <w:spacing w:before="98" w:line="204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账</w:t>
      </w:r>
      <w:r>
        <w:rPr>
          <w:rFonts w:ascii="仿宋" w:hAnsi="仿宋" w:eastAsia="仿宋" w:cs="仿宋"/>
          <w:spacing w:val="1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号：</w:t>
      </w:r>
    </w:p>
    <w:p w14:paraId="015F591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D9921B6">
      <w:pPr>
        <w:spacing w:line="297" w:lineRule="auto"/>
        <w:rPr>
          <w:rFonts w:ascii="Arial"/>
          <w:sz w:val="21"/>
        </w:rPr>
      </w:pPr>
    </w:p>
    <w:p w14:paraId="4FDC266E">
      <w:pPr>
        <w:spacing w:line="297" w:lineRule="auto"/>
        <w:rPr>
          <w:rFonts w:ascii="Arial"/>
          <w:sz w:val="21"/>
        </w:rPr>
      </w:pPr>
    </w:p>
    <w:p w14:paraId="7E8BA513">
      <w:pPr>
        <w:spacing w:line="297" w:lineRule="auto"/>
        <w:rPr>
          <w:rFonts w:ascii="Arial"/>
          <w:sz w:val="21"/>
        </w:rPr>
      </w:pPr>
    </w:p>
    <w:p w14:paraId="3504660B">
      <w:pPr>
        <w:spacing w:before="97" w:line="222" w:lineRule="auto"/>
        <w:ind w:left="5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240665</wp:posOffset>
            </wp:positionH>
            <wp:positionV relativeFrom="paragraph">
              <wp:posOffset>-483870</wp:posOffset>
            </wp:positionV>
            <wp:extent cx="1511300" cy="14922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11356" cy="1492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"/>
          <w:sz w:val="30"/>
          <w:szCs w:val="30"/>
        </w:rPr>
        <w:t>承包人：</w:t>
      </w:r>
      <w:r>
        <w:rPr>
          <w:rFonts w:ascii="仿宋" w:hAnsi="仿宋" w:eastAsia="仿宋" w:cs="仿宋"/>
          <w:spacing w:val="1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(公章)</w:t>
      </w:r>
    </w:p>
    <w:p w14:paraId="02E5F6CE">
      <w:pPr>
        <w:spacing w:before="169" w:line="222" w:lineRule="auto"/>
        <w:ind w:left="5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281940</wp:posOffset>
            </wp:positionV>
            <wp:extent cx="2768600" cy="889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768581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1"/>
          <w:sz w:val="30"/>
          <w:szCs w:val="30"/>
        </w:rPr>
        <w:t>商 城</w:t>
      </w:r>
      <w:r>
        <w:rPr>
          <w:rFonts w:ascii="仿宋" w:hAnsi="仿宋" w:eastAsia="仿宋" w:cs="仿宋"/>
          <w:spacing w:val="-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县</w:t>
      </w:r>
      <w:r>
        <w:rPr>
          <w:rFonts w:ascii="仿宋" w:hAnsi="仿宋" w:eastAsia="仿宋" w:cs="仿宋"/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鸿</w:t>
      </w:r>
      <w:r>
        <w:rPr>
          <w:rFonts w:ascii="仿宋" w:hAnsi="仿宋" w:eastAsia="仿宋" w:cs="仿宋"/>
          <w:spacing w:val="-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翔 市</w:t>
      </w:r>
      <w:r>
        <w:rPr>
          <w:rFonts w:ascii="仿宋" w:hAnsi="仿宋" w:eastAsia="仿宋" w:cs="仿宋"/>
          <w:spacing w:val="-2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政</w:t>
      </w:r>
      <w:r>
        <w:rPr>
          <w:rFonts w:ascii="仿宋" w:hAnsi="仿宋" w:eastAsia="仿宋" w:cs="仿宋"/>
          <w:spacing w:val="-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工</w:t>
      </w:r>
      <w:r>
        <w:rPr>
          <w:rFonts w:ascii="仿宋" w:hAnsi="仿宋" w:eastAsia="仿宋" w:cs="仿宋"/>
          <w:spacing w:val="-2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程</w:t>
      </w:r>
      <w:r>
        <w:rPr>
          <w:rFonts w:ascii="仿宋" w:hAnsi="仿宋" w:eastAsia="仿宋" w:cs="仿宋"/>
          <w:spacing w:val="-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有 限</w:t>
      </w:r>
    </w:p>
    <w:p w14:paraId="5385D74A">
      <w:pPr>
        <w:spacing w:before="219" w:line="223" w:lineRule="auto"/>
        <w:ind w:left="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公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司</w:t>
      </w:r>
    </w:p>
    <w:p w14:paraId="238D820C">
      <w:pPr>
        <w:spacing w:before="249" w:line="222" w:lineRule="auto"/>
        <w:ind w:left="50"/>
        <w:rPr>
          <w:rFonts w:ascii="仿宋" w:hAnsi="仿宋" w:eastAsia="仿宋" w:cs="仿宋"/>
          <w:sz w:val="37"/>
          <w:szCs w:val="3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755015</wp:posOffset>
            </wp:positionH>
            <wp:positionV relativeFrom="paragraph">
              <wp:posOffset>277495</wp:posOffset>
            </wp:positionV>
            <wp:extent cx="1625600" cy="6286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25649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1"/>
          <w:w w:val="98"/>
          <w:sz w:val="37"/>
          <w:szCs w:val="37"/>
        </w:rPr>
        <w:t>法定代表人成甘禾虹代理人</w:t>
      </w:r>
    </w:p>
    <w:p w14:paraId="669DFFD0">
      <w:pPr>
        <w:spacing w:before="84" w:line="224" w:lineRule="auto"/>
        <w:ind w:left="1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8"/>
          <w:sz w:val="29"/>
          <w:szCs w:val="29"/>
        </w:rPr>
        <w:t>(签字)</w:t>
      </w:r>
    </w:p>
    <w:p w14:paraId="0EEFA53C">
      <w:pPr>
        <w:pStyle w:val="2"/>
        <w:spacing w:before="67" w:line="222" w:lineRule="auto"/>
        <w:ind w:left="59"/>
        <w:rPr>
          <w:rFonts w:ascii="仿宋" w:hAnsi="仿宋" w:eastAsia="仿宋" w:cs="仿宋"/>
          <w:sz w:val="37"/>
          <w:szCs w:val="37"/>
        </w:rPr>
      </w:pPr>
      <w:r>
        <w:rPr>
          <w:rFonts w:ascii="仿宋" w:hAnsi="仿宋" w:eastAsia="仿宋" w:cs="仿宋"/>
          <w:spacing w:val="-48"/>
          <w:w w:val="94"/>
          <w:sz w:val="37"/>
          <w:szCs w:val="37"/>
        </w:rPr>
        <w:t>社会信用</w:t>
      </w:r>
      <w:r>
        <w:rPr>
          <w:spacing w:val="-48"/>
          <w:w w:val="94"/>
          <w:sz w:val="37"/>
          <w:szCs w:val="37"/>
        </w:rPr>
        <w:t>x</w:t>
      </w:r>
      <w:r>
        <w:rPr>
          <w:spacing w:val="19"/>
          <w:sz w:val="37"/>
          <w:szCs w:val="37"/>
        </w:rPr>
        <w:t xml:space="preserve"> </w:t>
      </w:r>
      <w:r>
        <w:rPr>
          <w:rFonts w:ascii="仿宋" w:hAnsi="仿宋" w:eastAsia="仿宋" w:cs="仿宋"/>
          <w:spacing w:val="-48"/>
          <w:w w:val="94"/>
          <w:sz w:val="37"/>
          <w:szCs w:val="37"/>
        </w:rPr>
        <w:t>码证：</w:t>
      </w:r>
    </w:p>
    <w:p w14:paraId="6469F5BC">
      <w:pPr>
        <w:pStyle w:val="2"/>
        <w:spacing w:before="263" w:line="184" w:lineRule="auto"/>
        <w:ind w:left="30"/>
        <w:rPr>
          <w:sz w:val="30"/>
          <w:szCs w:val="30"/>
        </w:rPr>
      </w:pPr>
      <w:r>
        <w:rPr>
          <w:spacing w:val="-1"/>
          <w:sz w:val="30"/>
          <w:szCs w:val="30"/>
          <w:u w:val="single" w:color="auto"/>
        </w:rPr>
        <w:t>914115247942713707</w:t>
      </w:r>
    </w:p>
    <w:p w14:paraId="6ACB9C7F">
      <w:pPr>
        <w:pStyle w:val="2"/>
        <w:spacing w:before="200" w:line="312" w:lineRule="auto"/>
        <w:ind w:left="39" w:right="1338" w:hanging="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地址：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金刚台大道东段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邮政编码</w:t>
      </w:r>
      <w:r>
        <w:rPr>
          <w:spacing w:val="-7"/>
          <w:sz w:val="30"/>
          <w:szCs w:val="30"/>
        </w:rPr>
        <w:t>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465350</w:t>
      </w:r>
    </w:p>
    <w:p w14:paraId="72294F38">
      <w:pPr>
        <w:spacing w:before="120" w:line="361" w:lineRule="auto"/>
        <w:ind w:left="50" w:right="26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法定代表人：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委托代理人：</w:t>
      </w:r>
    </w:p>
    <w:p w14:paraId="5DA5B77B">
      <w:pPr>
        <w:spacing w:before="85" w:line="343" w:lineRule="auto"/>
        <w:ind w:left="30" w:right="1773" w:firstLine="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电话：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0376-7863116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传真：</w:t>
      </w:r>
    </w:p>
    <w:p w14:paraId="5BCBFABD">
      <w:pPr>
        <w:spacing w:before="93" w:line="221" w:lineRule="auto"/>
        <w:ind w:left="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</w:rPr>
        <w:t>电子信箱：</w:t>
      </w:r>
    </w:p>
    <w:p w14:paraId="02781BB1">
      <w:pPr>
        <w:pStyle w:val="2"/>
        <w:spacing w:before="264" w:line="302" w:lineRule="auto"/>
        <w:ind w:right="56" w:firstLine="19"/>
        <w:rPr>
          <w:sz w:val="30"/>
          <w:szCs w:val="30"/>
        </w:rPr>
      </w:pPr>
      <w:r>
        <w:rPr>
          <w:spacing w:val="-11"/>
          <w:sz w:val="30"/>
          <w:szCs w:val="30"/>
        </w:rPr>
        <w:t>开户银行：工行河南信阳分行商城</w:t>
      </w:r>
      <w:r>
        <w:rPr>
          <w:spacing w:val="7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县支行</w:t>
      </w:r>
    </w:p>
    <w:p w14:paraId="69DB21BE">
      <w:pPr>
        <w:pStyle w:val="2"/>
        <w:spacing w:before="13" w:line="184" w:lineRule="auto"/>
        <w:ind w:left="10"/>
        <w:rPr>
          <w:sz w:val="30"/>
          <w:szCs w:val="30"/>
        </w:rPr>
      </w:pPr>
      <w:r>
        <w:rPr>
          <w:spacing w:val="-2"/>
          <w:sz w:val="30"/>
          <w:szCs w:val="30"/>
        </w:rPr>
        <w:t>账</w:t>
      </w:r>
      <w:r>
        <w:rPr>
          <w:spacing w:val="144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号：1718022809021210701</w:t>
      </w:r>
    </w:p>
    <w:p w14:paraId="3A65A111">
      <w:pPr>
        <w:spacing w:line="184" w:lineRule="auto"/>
        <w:rPr>
          <w:sz w:val="30"/>
          <w:szCs w:val="30"/>
        </w:rPr>
        <w:sectPr>
          <w:type w:val="continuous"/>
          <w:pgSz w:w="11560" w:h="16500"/>
          <w:pgMar w:top="1281" w:right="1180" w:bottom="1188" w:left="1380" w:header="0" w:footer="1049" w:gutter="0"/>
          <w:cols w:equalWidth="0" w:num="2">
            <w:col w:w="4480" w:space="100"/>
            <w:col w:w="4420"/>
          </w:cols>
        </w:sectPr>
      </w:pPr>
    </w:p>
    <w:p w14:paraId="7636C335">
      <w:pPr>
        <w:pStyle w:val="2"/>
        <w:spacing w:before="88" w:line="219" w:lineRule="auto"/>
        <w:ind w:left="1286"/>
        <w:outlineLvl w:val="1"/>
        <w:rPr>
          <w:sz w:val="45"/>
          <w:szCs w:val="45"/>
        </w:rPr>
      </w:pPr>
      <w:bookmarkStart w:id="27" w:name="bookmark27"/>
      <w:bookmarkEnd w:id="27"/>
      <w:bookmarkStart w:id="28" w:name="bookmark2"/>
      <w:bookmarkEnd w:id="28"/>
      <w:r>
        <w:rPr>
          <w:b/>
          <w:bCs/>
          <w:spacing w:val="19"/>
          <w:sz w:val="45"/>
          <w:szCs w:val="45"/>
        </w:rPr>
        <w:t>第二部分通用合同条款(另附)</w:t>
      </w:r>
    </w:p>
    <w:p w14:paraId="5D06240B">
      <w:pPr>
        <w:spacing w:line="380" w:lineRule="auto"/>
        <w:rPr>
          <w:rFonts w:ascii="Arial"/>
          <w:sz w:val="21"/>
        </w:rPr>
      </w:pPr>
    </w:p>
    <w:p w14:paraId="2F3702F1">
      <w:pPr>
        <w:pStyle w:val="2"/>
        <w:spacing w:before="146" w:line="222" w:lineRule="auto"/>
        <w:ind w:left="2196"/>
        <w:outlineLvl w:val="1"/>
        <w:rPr>
          <w:rFonts w:ascii="黑体" w:hAnsi="黑体" w:eastAsia="黑体" w:cs="黑体"/>
          <w:sz w:val="45"/>
          <w:szCs w:val="45"/>
        </w:rPr>
      </w:pPr>
      <w:bookmarkStart w:id="29" w:name="bookmark3"/>
      <w:bookmarkEnd w:id="29"/>
      <w:r>
        <w:rPr>
          <w:b/>
          <w:bCs/>
          <w:spacing w:val="-12"/>
          <w:sz w:val="45"/>
          <w:szCs w:val="45"/>
        </w:rPr>
        <w:t>第三部分</w:t>
      </w:r>
      <w:r>
        <w:rPr>
          <w:spacing w:val="-76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45"/>
          <w:szCs w:val="45"/>
        </w:rPr>
        <w:t>专用合同条款</w:t>
      </w:r>
    </w:p>
    <w:p w14:paraId="2F41F43B">
      <w:pPr>
        <w:spacing w:line="241" w:lineRule="auto"/>
        <w:rPr>
          <w:rFonts w:ascii="Arial"/>
          <w:sz w:val="21"/>
        </w:rPr>
      </w:pPr>
    </w:p>
    <w:p w14:paraId="0B916D28">
      <w:pPr>
        <w:spacing w:line="242" w:lineRule="auto"/>
        <w:rPr>
          <w:rFonts w:ascii="Arial"/>
          <w:sz w:val="21"/>
        </w:rPr>
      </w:pPr>
    </w:p>
    <w:p w14:paraId="0DACF93F">
      <w:pPr>
        <w:pStyle w:val="2"/>
        <w:spacing w:before="97" w:line="224" w:lineRule="auto"/>
        <w:ind w:left="54"/>
        <w:outlineLvl w:val="2"/>
        <w:rPr>
          <w:rFonts w:ascii="仿宋" w:hAnsi="仿宋" w:eastAsia="仿宋" w:cs="仿宋"/>
          <w:sz w:val="30"/>
          <w:szCs w:val="30"/>
        </w:rPr>
      </w:pPr>
      <w:bookmarkStart w:id="30" w:name="bookmark4"/>
      <w:bookmarkEnd w:id="30"/>
      <w:r>
        <w:rPr>
          <w:b/>
          <w:bCs/>
          <w:spacing w:val="6"/>
          <w:sz w:val="30"/>
          <w:szCs w:val="30"/>
        </w:rPr>
        <w:t>1.</w:t>
      </w:r>
      <w:r>
        <w:rPr>
          <w:rFonts w:ascii="仿宋" w:hAnsi="仿宋" w:eastAsia="仿宋" w:cs="仿宋"/>
          <w:b/>
          <w:bCs/>
          <w:spacing w:val="6"/>
          <w:sz w:val="30"/>
          <w:szCs w:val="30"/>
        </w:rPr>
        <w:t>一</w:t>
      </w:r>
      <w:r>
        <w:rPr>
          <w:rFonts w:ascii="仿宋" w:hAnsi="仿宋" w:eastAsia="仿宋" w:cs="仿宋"/>
          <w:spacing w:val="-6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6"/>
          <w:sz w:val="30"/>
          <w:szCs w:val="30"/>
        </w:rPr>
        <w:t>般约定</w:t>
      </w:r>
    </w:p>
    <w:p w14:paraId="70C3C0BB">
      <w:pPr>
        <w:pStyle w:val="2"/>
        <w:spacing w:before="156" w:line="224" w:lineRule="auto"/>
        <w:ind w:left="59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1.1</w:t>
      </w:r>
      <w:r>
        <w:rPr>
          <w:spacing w:val="-1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</w:rPr>
        <w:t>词语定义</w:t>
      </w:r>
    </w:p>
    <w:p w14:paraId="34DF259C">
      <w:pPr>
        <w:spacing w:before="161" w:line="224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1.1.1合同</w:t>
      </w:r>
    </w:p>
    <w:p w14:paraId="0D1D7F10">
      <w:pPr>
        <w:spacing w:before="143" w:line="299" w:lineRule="auto"/>
        <w:ind w:firstLine="590"/>
        <w:rPr>
          <w:rFonts w:ascii="STXingkai" w:hAnsi="STXingkai" w:eastAsia="STXingkai" w:cs="STXingkai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6"/>
          <w:sz w:val="30"/>
          <w:szCs w:val="30"/>
        </w:rPr>
        <w:t>1.1.1.10</w:t>
      </w:r>
      <w:r>
        <w:rPr>
          <w:rFonts w:ascii="仿宋" w:hAnsi="仿宋" w:eastAsia="仿宋" w:cs="仿宋"/>
          <w:spacing w:val="-6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6"/>
          <w:sz w:val="30"/>
          <w:szCs w:val="30"/>
        </w:rPr>
        <w:t>其他合同文件包括：</w:t>
      </w:r>
      <w:r>
        <w:rPr>
          <w:rFonts w:ascii="仿宋" w:hAnsi="仿宋" w:eastAsia="仿宋" w:cs="仿宋"/>
          <w:spacing w:val="-4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合同履行过程中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，发承包双方书面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STXingkai" w:hAnsi="STXingkai" w:eastAsia="STXingkai" w:cs="STXingkai"/>
          <w:spacing w:val="9"/>
          <w:sz w:val="30"/>
          <w:szCs w:val="30"/>
          <w:u w:val="single" w:color="auto"/>
        </w:rPr>
        <w:t>确认对合同内容有实质性影响的，会议纪要、现场签证或</w:t>
      </w:r>
      <w:r>
        <w:rPr>
          <w:rFonts w:ascii="STXingkai" w:hAnsi="STXingkai" w:eastAsia="STXingkai" w:cs="STXingkai"/>
          <w:spacing w:val="8"/>
          <w:sz w:val="30"/>
          <w:szCs w:val="30"/>
          <w:u w:val="single" w:color="auto"/>
        </w:rPr>
        <w:t>设计变更</w:t>
      </w:r>
      <w:r>
        <w:rPr>
          <w:rFonts w:ascii="STXingkai" w:hAnsi="STXingkai" w:eastAsia="STXingkai" w:cs="STXingkai"/>
          <w:sz w:val="30"/>
          <w:szCs w:val="30"/>
        </w:rPr>
        <w:t xml:space="preserve"> </w:t>
      </w:r>
      <w:r>
        <w:rPr>
          <w:rFonts w:ascii="STXingkai" w:hAnsi="STXingkai" w:eastAsia="STXingkai" w:cs="STXingkai"/>
          <w:spacing w:val="10"/>
          <w:sz w:val="30"/>
          <w:szCs w:val="30"/>
        </w:rPr>
        <w:t>等_。</w:t>
      </w:r>
    </w:p>
    <w:p w14:paraId="747649C4">
      <w:pPr>
        <w:spacing w:before="133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1.1.2合同当事人及其他相关方</w:t>
      </w:r>
    </w:p>
    <w:p w14:paraId="7DBAD2D5">
      <w:pPr>
        <w:spacing w:before="167" w:line="221" w:lineRule="auto"/>
        <w:ind w:left="5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1</w:t>
      </w:r>
      <w:r>
        <w:rPr>
          <w:rFonts w:ascii="仿宋" w:hAnsi="仿宋" w:eastAsia="仿宋" w:cs="仿宋"/>
          <w:spacing w:val="-6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.</w:t>
      </w:r>
      <w:r>
        <w:rPr>
          <w:rFonts w:ascii="仿宋" w:hAnsi="仿宋" w:eastAsia="仿宋" w:cs="仿宋"/>
          <w:spacing w:val="-5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1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.2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.4监理人：</w:t>
      </w:r>
      <w:r>
        <w:rPr>
          <w:rFonts w:ascii="仿宋" w:hAnsi="仿宋" w:eastAsia="仿宋" w:cs="仿宋"/>
          <w:spacing w:val="6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详</w:t>
      </w:r>
      <w:r>
        <w:rPr>
          <w:rFonts w:ascii="仿宋" w:hAnsi="仿宋" w:eastAsia="仿宋" w:cs="仿宋"/>
          <w:spacing w:val="4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见</w:t>
      </w:r>
      <w:r>
        <w:rPr>
          <w:rFonts w:ascii="仿宋" w:hAnsi="仿宋" w:eastAsia="仿宋" w:cs="仿宋"/>
          <w:spacing w:val="4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监</w:t>
      </w:r>
      <w:r>
        <w:rPr>
          <w:rFonts w:ascii="仿宋" w:hAnsi="仿宋" w:eastAsia="仿宋" w:cs="仿宋"/>
          <w:spacing w:val="4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理</w:t>
      </w:r>
      <w:r>
        <w:rPr>
          <w:rFonts w:ascii="仿宋" w:hAnsi="仿宋" w:eastAsia="仿宋" w:cs="仿宋"/>
          <w:spacing w:val="4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7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6DFE4949">
      <w:pPr>
        <w:spacing w:before="54" w:line="45" w:lineRule="exact"/>
        <w:ind w:left="516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34232E25">
      <w:pPr>
        <w:pStyle w:val="2"/>
        <w:spacing w:before="163" w:line="221" w:lineRule="auto"/>
        <w:ind w:left="590"/>
        <w:rPr>
          <w:rFonts w:ascii="仿宋" w:hAnsi="仿宋" w:eastAsia="仿宋" w:cs="仿宋"/>
          <w:sz w:val="23"/>
          <w:szCs w:val="23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14"/>
          <w:sz w:val="23"/>
          <w:szCs w:val="23"/>
        </w:rPr>
        <w:t>1.1.2.5</w:t>
      </w:r>
      <w:r>
        <w:rPr>
          <w:spacing w:val="-14"/>
          <w:sz w:val="23"/>
          <w:szCs w:val="23"/>
        </w:rPr>
        <w:fldChar w:fldCharType="end"/>
      </w:r>
      <w:r>
        <w:rPr>
          <w:spacing w:val="8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设 计 人 ：</w:t>
      </w:r>
      <w:r>
        <w:rPr>
          <w:rFonts w:ascii="仿宋" w:hAnsi="仿宋" w:eastAsia="仿宋" w:cs="仿宋"/>
          <w:spacing w:val="-6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9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详</w:t>
      </w:r>
      <w:r>
        <w:rPr>
          <w:rFonts w:ascii="仿宋" w:hAnsi="仿宋" w:eastAsia="仿宋" w:cs="仿宋"/>
          <w:spacing w:val="5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见</w:t>
      </w:r>
      <w:r>
        <w:rPr>
          <w:rFonts w:ascii="仿宋" w:hAnsi="仿宋" w:eastAsia="仿宋" w:cs="仿宋"/>
          <w:spacing w:val="5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设</w:t>
      </w:r>
      <w:r>
        <w:rPr>
          <w:rFonts w:ascii="仿宋" w:hAnsi="仿宋" w:eastAsia="仿宋" w:cs="仿宋"/>
          <w:spacing w:val="5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计</w:t>
      </w:r>
      <w:r>
        <w:rPr>
          <w:rFonts w:ascii="仿宋" w:hAnsi="仿宋" w:eastAsia="仿宋" w:cs="仿宋"/>
          <w:spacing w:val="6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合</w:t>
      </w:r>
      <w:r>
        <w:rPr>
          <w:rFonts w:ascii="仿宋" w:hAnsi="仿宋" w:eastAsia="仿宋" w:cs="仿宋"/>
          <w:spacing w:val="8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同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282114AD">
      <w:pPr>
        <w:spacing w:before="50" w:line="41" w:lineRule="exact"/>
        <w:ind w:left="516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17C4F1F6">
      <w:pPr>
        <w:pStyle w:val="2"/>
        <w:spacing w:before="169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1.1.3 </w:t>
      </w:r>
      <w:r>
        <w:rPr>
          <w:rFonts w:ascii="仿宋" w:hAnsi="仿宋" w:eastAsia="仿宋" w:cs="仿宋"/>
          <w:spacing w:val="-17"/>
          <w:sz w:val="30"/>
          <w:szCs w:val="30"/>
        </w:rPr>
        <w:t>工程和设备</w:t>
      </w:r>
    </w:p>
    <w:p w14:paraId="2A237547">
      <w:pPr>
        <w:pStyle w:val="2"/>
        <w:spacing w:before="133" w:line="220" w:lineRule="auto"/>
        <w:ind w:left="590"/>
        <w:rPr>
          <w:sz w:val="24"/>
          <w:szCs w:val="24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6"/>
          <w:sz w:val="30"/>
          <w:szCs w:val="30"/>
        </w:rPr>
        <w:t>1.1.3.7</w:t>
      </w:r>
      <w:r>
        <w:rPr>
          <w:rFonts w:ascii="仿宋" w:hAnsi="仿宋" w:eastAsia="仿宋" w:cs="仿宋"/>
          <w:spacing w:val="-6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6"/>
          <w:sz w:val="30"/>
          <w:szCs w:val="30"/>
        </w:rPr>
        <w:t>作为施工现场组成部分的其他场所包括：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spacing w:val="9"/>
          <w:sz w:val="24"/>
          <w:szCs w:val="24"/>
          <w:u w:val="single" w:color="auto"/>
        </w:rPr>
        <w:t xml:space="preserve">      </w:t>
      </w:r>
      <w:r>
        <w:rPr>
          <w:spacing w:val="-6"/>
          <w:sz w:val="24"/>
          <w:szCs w:val="24"/>
          <w:u w:val="single" w:color="auto"/>
        </w:rPr>
        <w:t xml:space="preserve">/       </w:t>
      </w:r>
    </w:p>
    <w:p w14:paraId="1CAB13D0">
      <w:pPr>
        <w:spacing w:before="206" w:line="226" w:lineRule="auto"/>
        <w:ind w:left="590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-2"/>
          <w:sz w:val="30"/>
          <w:szCs w:val="30"/>
        </w:rPr>
        <w:t>1.1.3.9</w:t>
      </w:r>
      <w:r>
        <w:rPr>
          <w:rFonts w:ascii="仿宋" w:hAnsi="仿宋" w:eastAsia="仿宋" w:cs="仿宋"/>
          <w:spacing w:val="-2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2"/>
          <w:sz w:val="30"/>
          <w:szCs w:val="30"/>
        </w:rPr>
        <w:t>永久占地包括：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 xml:space="preserve">  依据设计图纸确定</w:t>
      </w:r>
    </w:p>
    <w:p w14:paraId="177F1D0A">
      <w:pPr>
        <w:spacing w:before="161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10"/>
          <w:sz w:val="30"/>
          <w:szCs w:val="30"/>
        </w:rPr>
        <w:t>1.1.3.10</w:t>
      </w:r>
      <w:r>
        <w:rPr>
          <w:rFonts w:ascii="仿宋" w:hAnsi="仿宋" w:eastAsia="仿宋" w:cs="仿宋"/>
          <w:spacing w:val="-10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10"/>
          <w:sz w:val="30"/>
          <w:szCs w:val="30"/>
        </w:rPr>
        <w:t>临时占地包括：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合同履行过程中需要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时由双方共同确定</w:t>
      </w:r>
      <w:r>
        <w:rPr>
          <w:rFonts w:ascii="楷体" w:hAnsi="楷体" w:eastAsia="楷体" w:cs="楷体"/>
          <w:spacing w:val="-11"/>
          <w:sz w:val="30"/>
          <w:szCs w:val="30"/>
        </w:rPr>
        <w:t>。</w:t>
      </w:r>
    </w:p>
    <w:p w14:paraId="13107145">
      <w:pPr>
        <w:spacing w:before="159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1.3法律</w:t>
      </w:r>
    </w:p>
    <w:p w14:paraId="045D4754">
      <w:pPr>
        <w:spacing w:before="169" w:line="228" w:lineRule="auto"/>
        <w:ind w:left="59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5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0"/>
          <w:szCs w:val="30"/>
          <w:u w:val="single" w:color="auto"/>
        </w:rPr>
        <w:t xml:space="preserve">  执 行 </w:t>
      </w:r>
      <w:r>
        <w:rPr>
          <w:rFonts w:ascii="仿宋" w:hAnsi="仿宋" w:eastAsia="仿宋" w:cs="仿宋"/>
          <w:spacing w:val="-6"/>
          <w:position w:val="-1"/>
          <w:sz w:val="30"/>
          <w:szCs w:val="30"/>
          <w:u w:val="single" w:color="auto"/>
        </w:rPr>
        <w:t xml:space="preserve">通 用 条 款  </w:t>
      </w:r>
      <w:r>
        <w:rPr>
          <w:rFonts w:ascii="Arial" w:hAnsi="Arial" w:eastAsia="Arial" w:cs="Arial"/>
          <w:spacing w:val="-6"/>
          <w:sz w:val="16"/>
          <w:szCs w:val="16"/>
        </w:rPr>
        <w:t>o</w:t>
      </w:r>
    </w:p>
    <w:p w14:paraId="071D3BE3">
      <w:pPr>
        <w:spacing w:before="150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1.4标准和规范</w:t>
      </w:r>
    </w:p>
    <w:p w14:paraId="439B2633">
      <w:pPr>
        <w:pStyle w:val="2"/>
        <w:spacing w:before="175" w:line="217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1.4.1适用于工程的标准规范包括：</w:t>
      </w:r>
      <w:r>
        <w:rPr>
          <w:rFonts w:ascii="仿宋" w:hAnsi="仿宋" w:eastAsia="仿宋" w:cs="仿宋"/>
          <w:spacing w:val="8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5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99"/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__。</w:t>
      </w:r>
    </w:p>
    <w:p w14:paraId="6232838A">
      <w:pPr>
        <w:pStyle w:val="2"/>
        <w:spacing w:before="171" w:line="281" w:lineRule="auto"/>
        <w:ind w:left="590" w:right="150"/>
        <w:rPr>
          <w:sz w:val="24"/>
          <w:szCs w:val="24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用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发包人提供国外标准、规范的份数：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   不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position w:val="2"/>
          <w:sz w:val="30"/>
          <w:szCs w:val="30"/>
        </w:rPr>
        <w:t>发包人提供国外标准、规范的名称：</w:t>
      </w:r>
      <w:r>
        <w:rPr>
          <w:rFonts w:ascii="仿宋" w:hAnsi="仿宋" w:eastAsia="仿宋" w:cs="仿宋"/>
          <w:spacing w:val="-122"/>
          <w:position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position w:val="2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7"/>
          <w:position w:val="2"/>
          <w:sz w:val="30"/>
          <w:szCs w:val="30"/>
          <w:u w:val="single" w:color="auto"/>
        </w:rPr>
        <w:t xml:space="preserve">  不</w:t>
      </w:r>
      <w:r>
        <w:rPr>
          <w:rFonts w:ascii="仿宋" w:hAnsi="仿宋" w:eastAsia="仿宋" w:cs="仿宋"/>
          <w:spacing w:val="24"/>
          <w:position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2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21"/>
          <w:position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2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14"/>
          <w:position w:val="2"/>
          <w:sz w:val="30"/>
          <w:szCs w:val="30"/>
          <w:u w:val="single" w:color="auto"/>
        </w:rPr>
        <w:t xml:space="preserve">   </w:t>
      </w:r>
      <w:r>
        <w:rPr>
          <w:spacing w:val="-7"/>
          <w:sz w:val="24"/>
          <w:szCs w:val="24"/>
          <w:u w:val="single" w:color="auto"/>
        </w:rPr>
        <w:t>_   __</w:t>
      </w:r>
      <w:r>
        <w:rPr>
          <w:spacing w:val="-7"/>
          <w:sz w:val="24"/>
          <w:szCs w:val="24"/>
        </w:rPr>
        <w:t>_o</w:t>
      </w:r>
    </w:p>
    <w:p w14:paraId="73D5AA26">
      <w:pPr>
        <w:pStyle w:val="2"/>
        <w:spacing w:before="180" w:line="222" w:lineRule="auto"/>
        <w:ind w:right="11"/>
        <w:jc w:val="right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1.4.3发包人对工程的技术标准和功能要求的特殊</w:t>
      </w:r>
      <w:r>
        <w:rPr>
          <w:rFonts w:ascii="仿宋" w:hAnsi="仿宋" w:eastAsia="仿宋" w:cs="仿宋"/>
          <w:spacing w:val="-4"/>
          <w:sz w:val="30"/>
          <w:szCs w:val="30"/>
        </w:rPr>
        <w:t>要求：</w:t>
      </w:r>
      <w:r>
        <w:rPr>
          <w:spacing w:val="48"/>
          <w:sz w:val="30"/>
          <w:szCs w:val="30"/>
          <w:u w:val="single" w:color="auto"/>
        </w:rPr>
        <w:t xml:space="preserve">  </w:t>
      </w:r>
      <w:r>
        <w:rPr>
          <w:spacing w:val="-4"/>
          <w:sz w:val="30"/>
          <w:szCs w:val="30"/>
          <w:u w:val="single" w:color="auto"/>
        </w:rPr>
        <w:t>/</w:t>
      </w:r>
      <w:r>
        <w:rPr>
          <w:spacing w:val="42"/>
          <w:sz w:val="30"/>
          <w:szCs w:val="30"/>
          <w:u w:val="single" w:color="auto"/>
        </w:rPr>
        <w:t xml:space="preserve">  </w:t>
      </w:r>
      <w:r>
        <w:rPr>
          <w:rFonts w:ascii="Arial" w:hAnsi="Arial" w:eastAsia="Arial" w:cs="Arial"/>
          <w:spacing w:val="-4"/>
          <w:sz w:val="30"/>
          <w:szCs w:val="30"/>
        </w:rPr>
        <w:t>o</w:t>
      </w:r>
    </w:p>
    <w:p w14:paraId="48DB7833">
      <w:pPr>
        <w:spacing w:before="157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1.5合同文件的优先顺序</w:t>
      </w:r>
    </w:p>
    <w:p w14:paraId="160169E3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9" w:type="default"/>
          <w:pgSz w:w="11730" w:h="16620"/>
          <w:pgMar w:top="1230" w:right="1331" w:bottom="1248" w:left="1439" w:header="0" w:footer="1133" w:gutter="0"/>
          <w:cols w:space="720" w:num="1"/>
        </w:sectPr>
      </w:pPr>
    </w:p>
    <w:p w14:paraId="4737C544">
      <w:pPr>
        <w:spacing w:before="95" w:line="222" w:lineRule="auto"/>
        <w:jc w:val="right"/>
        <w:rPr>
          <w:rFonts w:ascii="仿宋" w:hAnsi="仿宋" w:eastAsia="仿宋" w:cs="仿宋"/>
          <w:sz w:val="30"/>
          <w:szCs w:val="30"/>
        </w:rPr>
      </w:pPr>
      <w:bookmarkStart w:id="31" w:name="bookmark28"/>
      <w:bookmarkEnd w:id="31"/>
      <w:r>
        <w:rPr>
          <w:rFonts w:ascii="仿宋" w:hAnsi="仿宋" w:eastAsia="仿宋" w:cs="仿宋"/>
          <w:spacing w:val="-1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pacing w:val="1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①合同协议书；②中标通知书；</w:t>
      </w:r>
    </w:p>
    <w:p w14:paraId="474AFBFA">
      <w:pPr>
        <w:spacing w:before="176" w:line="219" w:lineRule="auto"/>
        <w:ind w:right="7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技术标准和要求；⑦图纸；⑧已标价工程量清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单；⑨其他合同文件</w:t>
      </w:r>
    </w:p>
    <w:p w14:paraId="70F77163">
      <w:pPr>
        <w:spacing w:before="4" w:line="68" w:lineRule="exact"/>
        <w:ind w:left="878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3FA7D2D4">
      <w:pPr>
        <w:spacing w:before="285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"/>
          <w:sz w:val="30"/>
          <w:szCs w:val="30"/>
        </w:rPr>
        <w:t>1.6图纸和承包人文件</w:t>
      </w:r>
    </w:p>
    <w:p w14:paraId="76968346">
      <w:pPr>
        <w:pStyle w:val="2"/>
        <w:spacing w:before="164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8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8"/>
          <w:sz w:val="30"/>
          <w:szCs w:val="30"/>
        </w:rPr>
        <w:t>图纸的提供</w:t>
      </w:r>
    </w:p>
    <w:p w14:paraId="4118EE6D">
      <w:pPr>
        <w:pStyle w:val="2"/>
        <w:spacing w:before="155" w:line="222" w:lineRule="auto"/>
        <w:ind w:left="609" w:right="54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  开 工 前</w:t>
      </w:r>
      <w:r>
        <w:rPr>
          <w:rFonts w:ascii="仿宋" w:hAnsi="仿宋" w:eastAsia="仿宋" w:cs="仿宋"/>
          <w:spacing w:val="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1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4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天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叁  套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;</w:t>
      </w:r>
    </w:p>
    <w:p w14:paraId="003DE408">
      <w:pPr>
        <w:spacing w:before="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全 套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施 工</w:t>
      </w:r>
      <w:r>
        <w:rPr>
          <w:rFonts w:ascii="仿宋" w:hAnsi="仿宋" w:eastAsia="仿宋" w:cs="仿宋"/>
          <w:spacing w:val="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图 纸</w:t>
      </w:r>
    </w:p>
    <w:p w14:paraId="6FA3F28B">
      <w:pPr>
        <w:spacing w:before="33" w:line="188" w:lineRule="auto"/>
        <w:ind w:left="75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9C21FE5">
      <w:pPr>
        <w:spacing w:line="324" w:lineRule="auto"/>
        <w:rPr>
          <w:rFonts w:ascii="Arial"/>
          <w:sz w:val="21"/>
        </w:rPr>
      </w:pPr>
    </w:p>
    <w:p w14:paraId="24628D7E">
      <w:pPr>
        <w:spacing w:before="98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5D866F67">
      <w:pPr>
        <w:pStyle w:val="2"/>
        <w:spacing w:before="167" w:line="315" w:lineRule="auto"/>
        <w:ind w:left="609" w:right="439"/>
        <w:rPr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需要由承包人提供的文件，包括</w:t>
      </w:r>
      <w:r>
        <w:rPr>
          <w:spacing w:val="-14"/>
          <w:sz w:val="30"/>
          <w:szCs w:val="30"/>
        </w:rPr>
        <w:t>：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投</w:t>
      </w:r>
      <w:r>
        <w:rPr>
          <w:rFonts w:ascii="楷体" w:hAnsi="楷体" w:eastAsia="楷体" w:cs="楷体"/>
          <w:spacing w:val="-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标</w:t>
      </w:r>
      <w:r>
        <w:rPr>
          <w:rFonts w:ascii="楷体" w:hAnsi="楷体" w:eastAsia="楷体" w:cs="楷体"/>
          <w:spacing w:val="-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文</w:t>
      </w:r>
      <w:r>
        <w:rPr>
          <w:rFonts w:ascii="楷体" w:hAnsi="楷体" w:eastAsia="楷体" w:cs="楷体"/>
          <w:spacing w:val="-5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件</w:t>
      </w:r>
      <w:r>
        <w:rPr>
          <w:rFonts w:ascii="楷体" w:hAnsi="楷体" w:eastAsia="楷体" w:cs="楷体"/>
          <w:spacing w:val="-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所</w:t>
      </w:r>
      <w:r>
        <w:rPr>
          <w:rFonts w:ascii="楷体" w:hAnsi="楷体" w:eastAsia="楷体" w:cs="楷体"/>
          <w:spacing w:val="-6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含</w:t>
      </w:r>
      <w:r>
        <w:rPr>
          <w:rFonts w:ascii="楷体" w:hAnsi="楷体" w:eastAsia="楷体" w:cs="楷体"/>
          <w:spacing w:val="-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全</w:t>
      </w:r>
      <w:r>
        <w:rPr>
          <w:rFonts w:ascii="楷体" w:hAnsi="楷体" w:eastAsia="楷体" w:cs="楷体"/>
          <w:spacing w:val="-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部 内</w:t>
      </w:r>
      <w:r>
        <w:rPr>
          <w:rFonts w:ascii="楷体" w:hAnsi="楷体" w:eastAsia="楷体" w:cs="楷体"/>
          <w:spacing w:val="8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天  </w:t>
      </w:r>
      <w:r>
        <w:rPr>
          <w:spacing w:val="-5"/>
          <w:sz w:val="30"/>
          <w:szCs w:val="30"/>
        </w:rPr>
        <w:t>;</w:t>
      </w:r>
    </w:p>
    <w:p w14:paraId="179AA8A0">
      <w:pPr>
        <w:spacing w:before="59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      壹</w:t>
      </w:r>
      <w:r>
        <w:rPr>
          <w:rFonts w:ascii="仿宋" w:hAnsi="仿宋" w:eastAsia="仿宋" w:cs="仿宋"/>
          <w:spacing w:val="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</w:t>
      </w:r>
    </w:p>
    <w:p w14:paraId="340F60AE">
      <w:pPr>
        <w:pStyle w:val="2"/>
        <w:spacing w:before="177" w:line="318" w:lineRule="auto"/>
        <w:ind w:left="609" w:right="3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形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式 ， 当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递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交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-14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发包人审批承包人文件的期限：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  自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接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受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之 日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天 内    。</w:t>
      </w:r>
    </w:p>
    <w:p w14:paraId="4B0C8FB9">
      <w:pPr>
        <w:spacing w:before="3" w:line="187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1.6.5现场图纸准备：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承包人应在项目部另外保存一套完整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的图</w:t>
      </w:r>
    </w:p>
    <w:p w14:paraId="11AA31DB">
      <w:pPr>
        <w:spacing w:line="218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-5"/>
          <w:sz w:val="30"/>
          <w:szCs w:val="30"/>
          <w:u w:val="single" w:color="auto"/>
        </w:rPr>
        <w:t>纸，供有关人员工程检查时使用</w:t>
      </w:r>
    </w:p>
    <w:p w14:paraId="08547E7F">
      <w:pPr>
        <w:spacing w:before="18" w:line="55" w:lineRule="exact"/>
        <w:ind w:left="438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2D6CA4B">
      <w:pPr>
        <w:spacing w:line="268" w:lineRule="auto"/>
        <w:rPr>
          <w:rFonts w:ascii="Arial"/>
          <w:sz w:val="21"/>
        </w:rPr>
      </w:pPr>
    </w:p>
    <w:p w14:paraId="6A06C9DE">
      <w:pPr>
        <w:spacing w:before="98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1.7联络</w:t>
      </w:r>
    </w:p>
    <w:p w14:paraId="1776989C">
      <w:pPr>
        <w:spacing w:before="158" w:line="293" w:lineRule="auto"/>
        <w:ind w:right="51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1.7.1发包人和承包人应当在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7 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天内将与合同有关的通知、批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定等书面函件送达对方当事人。</w:t>
      </w:r>
    </w:p>
    <w:p w14:paraId="08BEE951">
      <w:pPr>
        <w:pStyle w:val="2"/>
        <w:spacing w:before="179" w:line="222" w:lineRule="auto"/>
        <w:ind w:left="609"/>
        <w:rPr>
          <w:sz w:val="30"/>
          <w:szCs w:val="30"/>
        </w:rPr>
      </w:pPr>
      <w:r>
        <w:rPr>
          <w:spacing w:val="4"/>
          <w:sz w:val="30"/>
          <w:szCs w:val="30"/>
        </w:rPr>
        <w:t xml:space="preserve">1.7.2 </w:t>
      </w:r>
      <w:r>
        <w:rPr>
          <w:rFonts w:ascii="仿宋" w:hAnsi="仿宋" w:eastAsia="仿宋" w:cs="仿宋"/>
          <w:spacing w:val="4"/>
          <w:sz w:val="30"/>
          <w:szCs w:val="30"/>
        </w:rPr>
        <w:t>发包人接收文件的地点：</w:t>
      </w:r>
      <w:r>
        <w:rPr>
          <w:rFonts w:ascii="仿宋" w:hAnsi="仿宋" w:eastAsia="仿宋" w:cs="仿宋"/>
          <w:spacing w:val="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发包人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项目部</w:t>
      </w:r>
      <w:r>
        <w:rPr>
          <w:spacing w:val="3"/>
          <w:sz w:val="30"/>
          <w:szCs w:val="30"/>
        </w:rPr>
        <w:t>;</w:t>
      </w:r>
    </w:p>
    <w:p w14:paraId="296CF1C3">
      <w:pPr>
        <w:spacing w:before="70" w:line="189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发包人指定的接收人为：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50D1F5CB">
      <w:pPr>
        <w:spacing w:before="30" w:line="188" w:lineRule="auto"/>
        <w:ind w:left="692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0</w:t>
      </w:r>
    </w:p>
    <w:p w14:paraId="77BE0DB3">
      <w:pPr>
        <w:spacing w:before="192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承包人接收文件的地点：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  承 包 人 项</w:t>
      </w:r>
      <w:r>
        <w:rPr>
          <w:rFonts w:ascii="仿宋" w:hAnsi="仿宋" w:eastAsia="仿宋" w:cs="仿宋"/>
          <w:spacing w:val="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目 部  </w:t>
      </w:r>
    </w:p>
    <w:p w14:paraId="135E1C29">
      <w:pPr>
        <w:pStyle w:val="2"/>
        <w:spacing w:before="116" w:line="320" w:lineRule="auto"/>
        <w:ind w:left="609" w:right="1713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 xml:space="preserve">承包人指定的接收人为： </w:t>
      </w:r>
      <w:r>
        <w:rPr>
          <w:rFonts w:ascii="仿宋" w:hAnsi="仿宋" w:eastAsia="仿宋" w:cs="仿宋"/>
          <w:spacing w:val="-1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>本工程项目经理</w:t>
      </w:r>
      <w:r>
        <w:rPr>
          <w:rFonts w:ascii="仿宋" w:hAnsi="仿宋" w:eastAsia="仿宋" w:cs="仿宋"/>
          <w:spacing w:val="5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30"/>
          <w:szCs w:val="30"/>
        </w:rPr>
        <w:t>o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监理人接收文件的地点：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项目部监理人办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公室 </w:t>
      </w:r>
      <w:r>
        <w:rPr>
          <w:spacing w:val="3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监理人指定的接收人为：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总 监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理 工</w:t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 xml:space="preserve">程 师   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>o</w:t>
      </w:r>
    </w:p>
    <w:p w14:paraId="60AE11A9">
      <w:pPr>
        <w:spacing w:line="320" w:lineRule="auto"/>
        <w:rPr>
          <w:rFonts w:ascii="Times New Roman" w:hAnsi="Times New Roman" w:eastAsia="Times New Roman" w:cs="Times New Roman"/>
          <w:sz w:val="30"/>
          <w:szCs w:val="30"/>
        </w:rPr>
        <w:sectPr>
          <w:footerReference r:id="rId10" w:type="default"/>
          <w:pgSz w:w="11910" w:h="16740"/>
          <w:pgMar w:top="1422" w:right="1490" w:bottom="1339" w:left="1430" w:header="0" w:footer="1170" w:gutter="0"/>
          <w:cols w:space="720" w:num="1"/>
        </w:sectPr>
      </w:pPr>
    </w:p>
    <w:p w14:paraId="6AB80F14">
      <w:pPr>
        <w:spacing w:before="76" w:line="224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1.10交通运输</w:t>
      </w:r>
    </w:p>
    <w:p w14:paraId="712E991E">
      <w:pPr>
        <w:pStyle w:val="2"/>
        <w:spacing w:before="169" w:line="225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7"/>
          <w:sz w:val="30"/>
          <w:szCs w:val="30"/>
        </w:rPr>
        <w:t xml:space="preserve">出入现场的权利：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</w:p>
    <w:p w14:paraId="06BE6074">
      <w:pPr>
        <w:pStyle w:val="2"/>
        <w:spacing w:before="19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1.10.3</w:t>
      </w:r>
      <w:r>
        <w:rPr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场内交通</w:t>
      </w:r>
    </w:p>
    <w:p w14:paraId="55D1D789">
      <w:pPr>
        <w:pStyle w:val="2"/>
        <w:spacing w:before="126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关于场外交通和场内交通的边界的约定</w:t>
      </w:r>
      <w:r>
        <w:rPr>
          <w:spacing w:val="-12"/>
          <w:sz w:val="30"/>
          <w:szCs w:val="30"/>
        </w:rPr>
        <w:t>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项目施工现场大门为界</w:t>
      </w:r>
      <w:r>
        <w:rPr>
          <w:rFonts w:ascii="楷体" w:hAnsi="楷体" w:eastAsia="楷体" w:cs="楷体"/>
          <w:spacing w:val="-12"/>
          <w:sz w:val="30"/>
          <w:szCs w:val="30"/>
        </w:rPr>
        <w:t>。</w:t>
      </w:r>
    </w:p>
    <w:p w14:paraId="7A099354">
      <w:pPr>
        <w:spacing w:before="180" w:line="313" w:lineRule="auto"/>
        <w:ind w:right="28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关于发包人向承包人免费提供满足工程施工需要的场内</w:t>
      </w:r>
      <w:r>
        <w:rPr>
          <w:rFonts w:ascii="仿宋" w:hAnsi="仿宋" w:eastAsia="仿宋" w:cs="仿宋"/>
          <w:spacing w:val="-2"/>
          <w:sz w:val="30"/>
          <w:szCs w:val="30"/>
        </w:rPr>
        <w:t>道路和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交通设施的约定：</w:t>
      </w:r>
      <w:r>
        <w:rPr>
          <w:rFonts w:ascii="仿宋" w:hAnsi="仿宋" w:eastAsia="仿宋" w:cs="仿宋"/>
          <w:spacing w:val="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</w:p>
    <w:p w14:paraId="2CE29629">
      <w:pPr>
        <w:spacing w:before="6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1.10.4超大件和超重件的运输</w:t>
      </w:r>
    </w:p>
    <w:p w14:paraId="27D7DD41">
      <w:pPr>
        <w:spacing w:before="149" w:line="328" w:lineRule="auto"/>
        <w:ind w:right="274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他有关费用由</w:t>
      </w:r>
      <w:r>
        <w:rPr>
          <w:rFonts w:ascii="仿宋" w:hAnsi="仿宋" w:eastAsia="仿宋" w:cs="仿宋"/>
          <w:spacing w:val="-1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3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13"/>
          <w:sz w:val="30"/>
          <w:szCs w:val="30"/>
        </w:rPr>
        <w:t>承担。</w:t>
      </w:r>
    </w:p>
    <w:p w14:paraId="52938CEC">
      <w:pPr>
        <w:pStyle w:val="2"/>
        <w:spacing w:before="9" w:line="222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1.11</w:t>
      </w:r>
      <w:r>
        <w:rPr>
          <w:spacing w:val="-1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</w:rPr>
        <w:t>知识产权</w:t>
      </w:r>
    </w:p>
    <w:p w14:paraId="47B29575">
      <w:pPr>
        <w:spacing w:before="173" w:line="204" w:lineRule="auto"/>
        <w:ind w:right="50"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1.11.1关于发包人提供给承包人的图纸、发包</w:t>
      </w:r>
      <w:r>
        <w:rPr>
          <w:rFonts w:ascii="仿宋" w:hAnsi="仿宋" w:eastAsia="仿宋" w:cs="仿宋"/>
          <w:spacing w:val="-4"/>
          <w:sz w:val="30"/>
          <w:szCs w:val="30"/>
        </w:rPr>
        <w:t>人为实施工程自行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似性质的文件的著作权的归属：</w:t>
      </w:r>
      <w:r>
        <w:rPr>
          <w:rFonts w:ascii="仿宋" w:hAnsi="仿宋" w:eastAsia="仿宋" w:cs="仿宋"/>
          <w:spacing w:val="4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执行通用条款</w:t>
      </w:r>
    </w:p>
    <w:p w14:paraId="1D0070B2">
      <w:pPr>
        <w:spacing w:before="17" w:line="55" w:lineRule="exact"/>
        <w:ind w:left="64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FFD161D">
      <w:pPr>
        <w:spacing w:before="21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1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款</w:t>
      </w:r>
    </w:p>
    <w:p w14:paraId="28237CC5">
      <w:pPr>
        <w:spacing w:before="15" w:line="55" w:lineRule="exact"/>
        <w:ind w:left="87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B51286D">
      <w:pPr>
        <w:spacing w:line="254" w:lineRule="auto"/>
        <w:rPr>
          <w:rFonts w:ascii="Arial"/>
          <w:sz w:val="21"/>
        </w:rPr>
      </w:pPr>
    </w:p>
    <w:p w14:paraId="44AA359E">
      <w:pPr>
        <w:spacing w:line="254" w:lineRule="auto"/>
        <w:rPr>
          <w:rFonts w:ascii="Arial"/>
          <w:sz w:val="21"/>
        </w:rPr>
      </w:pPr>
    </w:p>
    <w:p w14:paraId="4D1E38F9">
      <w:pPr>
        <w:spacing w:before="98" w:line="324" w:lineRule="auto"/>
        <w:ind w:right="3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1.11.2关于承包人为实施工程所编制文件的著作权的归属：</w:t>
      </w:r>
      <w:r>
        <w:rPr>
          <w:rFonts w:ascii="仿宋" w:hAnsi="仿宋" w:eastAsia="仿宋" w:cs="仿宋"/>
          <w:spacing w:val="1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行通用条款。 </w:t>
      </w:r>
    </w:p>
    <w:p w14:paraId="2D659DBE">
      <w:pPr>
        <w:pStyle w:val="2"/>
        <w:spacing w:before="25" w:line="224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关于承包人提供的上述文件的使用限制的要求</w:t>
      </w:r>
      <w:r>
        <w:rPr>
          <w:sz w:val="30"/>
          <w:szCs w:val="30"/>
        </w:rPr>
        <w:t>：</w:t>
      </w:r>
      <w:r>
        <w:rPr>
          <w:rFonts w:ascii="楷体" w:hAnsi="楷体" w:eastAsia="楷体" w:cs="楷体"/>
          <w:b/>
          <w:bCs/>
          <w:sz w:val="30"/>
          <w:szCs w:val="30"/>
          <w:u w:val="single" w:color="auto"/>
        </w:rPr>
        <w:t>执行通用条款</w:t>
      </w:r>
    </w:p>
    <w:p w14:paraId="3A25773D">
      <w:pPr>
        <w:spacing w:before="159" w:line="205" w:lineRule="auto"/>
        <w:ind w:right="38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1.11.4承包人在施工过程中所采用的专利、专有技术、技术秘密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的使用费的承担方式： </w:t>
      </w:r>
      <w:r>
        <w:rPr>
          <w:rFonts w:ascii="仿宋" w:hAnsi="仿宋" w:eastAsia="仿宋" w:cs="仿宋"/>
          <w:spacing w:val="-1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6"/>
          <w:sz w:val="30"/>
          <w:szCs w:val="30"/>
          <w:u w:val="single" w:color="auto"/>
        </w:rPr>
        <w:t>执行通用条款</w:t>
      </w:r>
    </w:p>
    <w:p w14:paraId="79A1D11F">
      <w:pPr>
        <w:spacing w:before="9" w:line="55" w:lineRule="exact"/>
        <w:ind w:left="528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716FF0B9">
      <w:pPr>
        <w:spacing w:before="326" w:line="221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1B09DF2D">
      <w:pPr>
        <w:spacing w:before="176" w:line="228" w:lineRule="auto"/>
        <w:ind w:left="60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-9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position w:val="-1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4"/>
          <w:position w:val="-1"/>
          <w:sz w:val="29"/>
          <w:szCs w:val="29"/>
          <w:u w:val="single" w:color="auto"/>
        </w:rPr>
        <w:t>是</w:t>
      </w:r>
      <w:r>
        <w:rPr>
          <w:rFonts w:ascii="Times New Roman" w:hAnsi="Times New Roman" w:eastAsia="Times New Roman" w:cs="Times New Roman"/>
          <w:spacing w:val="-4"/>
          <w:position w:val="-2"/>
          <w:sz w:val="20"/>
          <w:szCs w:val="20"/>
        </w:rPr>
        <w:t>o</w:t>
      </w:r>
    </w:p>
    <w:p w14:paraId="15C8BD2E">
      <w:pPr>
        <w:spacing w:before="145" w:line="190" w:lineRule="auto"/>
        <w:ind w:left="6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允许调整合同价格的工程量偏差范围： </w:t>
      </w:r>
      <w:r>
        <w:rPr>
          <w:rFonts w:ascii="仿宋" w:hAnsi="仿宋" w:eastAsia="仿宋" w:cs="仿宋"/>
          <w:spacing w:val="-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工程量或项目特征描述</w:t>
      </w:r>
    </w:p>
    <w:p w14:paraId="4A8015BB">
      <w:pPr>
        <w:spacing w:before="1" w:line="223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45"/>
          <w:sz w:val="30"/>
          <w:szCs w:val="30"/>
          <w:u w:val="single" w:color="auto"/>
        </w:rPr>
        <w:t>内容据实调整</w:t>
      </w:r>
    </w:p>
    <w:p w14:paraId="7FA70AA5">
      <w:pPr>
        <w:spacing w:line="68" w:lineRule="exact"/>
        <w:ind w:left="211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40451352">
      <w:pPr>
        <w:pStyle w:val="2"/>
        <w:spacing w:before="307" w:line="224" w:lineRule="auto"/>
        <w:ind w:left="4"/>
        <w:outlineLvl w:val="2"/>
        <w:rPr>
          <w:rFonts w:ascii="仿宋" w:hAnsi="仿宋" w:eastAsia="仿宋" w:cs="仿宋"/>
          <w:sz w:val="30"/>
          <w:szCs w:val="30"/>
        </w:rPr>
      </w:pPr>
      <w:bookmarkStart w:id="32" w:name="bookmark5"/>
      <w:bookmarkEnd w:id="32"/>
      <w:r>
        <w:rPr>
          <w:b/>
          <w:bCs/>
          <w:spacing w:val="9"/>
          <w:sz w:val="30"/>
          <w:szCs w:val="30"/>
        </w:rPr>
        <w:t>2.</w:t>
      </w:r>
      <w:r>
        <w:rPr>
          <w:spacing w:val="-6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发包人</w:t>
      </w:r>
    </w:p>
    <w:p w14:paraId="7E137DB6">
      <w:pPr>
        <w:spacing w:before="155" w:line="223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6"/>
          <w:sz w:val="30"/>
          <w:szCs w:val="30"/>
        </w:rPr>
        <w:t>2.2发包人代表</w:t>
      </w:r>
    </w:p>
    <w:p w14:paraId="73723EC9">
      <w:pPr>
        <w:spacing w:before="172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发包人代表：</w:t>
      </w:r>
    </w:p>
    <w:p w14:paraId="3AAEA330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1" w:type="default"/>
          <w:pgSz w:w="11870" w:h="16720"/>
          <w:pgMar w:top="1421" w:right="1447" w:bottom="1305" w:left="1460" w:header="0" w:footer="1181" w:gutter="0"/>
          <w:cols w:space="720" w:num="1"/>
        </w:sectPr>
      </w:pPr>
    </w:p>
    <w:p w14:paraId="373EDE6E">
      <w:pPr>
        <w:pStyle w:val="2"/>
        <w:spacing w:before="62" w:line="307" w:lineRule="auto"/>
        <w:ind w:left="589" w:right="3276"/>
        <w:rPr>
          <w:sz w:val="30"/>
          <w:szCs w:val="30"/>
        </w:rPr>
      </w:pPr>
      <w:bookmarkStart w:id="33" w:name="bookmark29"/>
      <w:bookmarkEnd w:id="33"/>
      <w:r>
        <w:rPr>
          <w:rFonts w:ascii="仿宋" w:hAnsi="仿宋" w:eastAsia="仿宋" w:cs="仿宋"/>
          <w:spacing w:val="10"/>
          <w:sz w:val="30"/>
          <w:szCs w:val="30"/>
        </w:rPr>
        <w:t>姓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名：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刘红军胡丛建</w:t>
      </w:r>
      <w:r>
        <w:rPr>
          <w:rFonts w:ascii="仿宋" w:hAnsi="仿宋" w:eastAsia="仿宋" w:cs="仿宋"/>
          <w:spacing w:val="1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李明刚；</w:t>
      </w:r>
      <w:r>
        <w:rPr>
          <w:rFonts w:ascii="仿宋" w:hAnsi="仿宋" w:eastAsia="仿宋" w:cs="仿宋"/>
          <w:sz w:val="30"/>
          <w:szCs w:val="30"/>
        </w:rPr>
        <w:t xml:space="preserve"> 身份证号：</w:t>
      </w:r>
      <w:r>
        <w:rPr>
          <w:sz w:val="30"/>
          <w:szCs w:val="30"/>
          <w:u w:val="single" w:color="auto"/>
        </w:rPr>
        <w:t xml:space="preserve">         /       </w:t>
      </w:r>
      <w:r>
        <w:rPr>
          <w:position w:val="-5"/>
          <w:sz w:val="30"/>
          <w:szCs w:val="30"/>
        </w:rPr>
        <w:drawing>
          <wp:inline distT="0" distB="0" distL="0" distR="0">
            <wp:extent cx="425450" cy="1143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5466" cy="11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15D22">
      <w:pPr>
        <w:pStyle w:val="2"/>
        <w:spacing w:before="91" w:line="312" w:lineRule="auto"/>
        <w:ind w:left="589" w:right="335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职    务：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   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联系电话：</w:t>
      </w:r>
      <w:r>
        <w:rPr>
          <w:rFonts w:ascii="仿宋" w:hAnsi="仿宋" w:eastAsia="仿宋" w:cs="仿宋"/>
          <w:spacing w:val="-89"/>
          <w:sz w:val="30"/>
          <w:szCs w:val="30"/>
        </w:rPr>
        <w:t xml:space="preserve"> </w:t>
      </w:r>
      <w:r>
        <w:rPr>
          <w:rFonts w:ascii="Arial" w:hAnsi="Arial" w:eastAsia="Arial" w:cs="Arial"/>
          <w:b/>
          <w:bCs/>
          <w:spacing w:val="-70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30"/>
          <w:szCs w:val="30"/>
          <w:u w:val="single" w:color="auto"/>
        </w:rPr>
        <w:t>0376-7928869</w:t>
      </w:r>
      <w:r>
        <w:rPr>
          <w:rFonts w:ascii="Arial" w:hAnsi="Arial" w:eastAsia="Arial" w:cs="Arial"/>
          <w:b/>
          <w:bCs/>
          <w:spacing w:val="-2"/>
          <w:sz w:val="30"/>
          <w:szCs w:val="30"/>
        </w:rPr>
        <w:t xml:space="preserve">    </w:t>
      </w:r>
      <w:r>
        <w:rPr>
          <w:spacing w:val="-2"/>
          <w:sz w:val="30"/>
          <w:szCs w:val="30"/>
        </w:rPr>
        <w:t>;</w:t>
      </w:r>
    </w:p>
    <w:p w14:paraId="21D358AD">
      <w:pPr>
        <w:pStyle w:val="2"/>
        <w:spacing w:before="32" w:line="295" w:lineRule="auto"/>
        <w:ind w:left="589" w:right="473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电子信箱：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通信地址：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spacing w:val="52"/>
          <w:sz w:val="30"/>
          <w:szCs w:val="30"/>
          <w:u w:val="single" w:color="auto"/>
        </w:rPr>
        <w:t xml:space="preserve">  </w:t>
      </w:r>
      <w:r>
        <w:rPr>
          <w:spacing w:val="-10"/>
          <w:sz w:val="30"/>
          <w:szCs w:val="30"/>
          <w:u w:val="single" w:color="auto"/>
        </w:rPr>
        <w:t>/</w:t>
      </w:r>
      <w:r>
        <w:rPr>
          <w:spacing w:val="19"/>
          <w:sz w:val="30"/>
          <w:szCs w:val="30"/>
          <w:u w:val="single" w:color="auto"/>
        </w:rPr>
        <w:t xml:space="preserve">       </w:t>
      </w:r>
      <w:r>
        <w:rPr>
          <w:rFonts w:ascii="Times New Roman" w:hAnsi="Times New Roman" w:eastAsia="Times New Roman" w:cs="Times New Roman"/>
          <w:spacing w:val="-10"/>
          <w:sz w:val="30"/>
          <w:szCs w:val="30"/>
        </w:rPr>
        <w:t>_o</w:t>
      </w:r>
    </w:p>
    <w:p w14:paraId="6EE97D55">
      <w:pPr>
        <w:spacing w:before="104" w:line="221" w:lineRule="auto"/>
        <w:ind w:right="67" w:firstLine="589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发包人对发包人代表的授权范围如下</w:t>
      </w:r>
      <w:r>
        <w:rPr>
          <w:rFonts w:ascii="楷体" w:hAnsi="楷体" w:eastAsia="楷体" w:cs="楷体"/>
          <w:spacing w:val="4"/>
          <w:sz w:val="30"/>
          <w:szCs w:val="30"/>
        </w:rPr>
        <w:t>：</w:t>
      </w:r>
      <w:r>
        <w:rPr>
          <w:rFonts w:ascii="楷体" w:hAnsi="楷体" w:eastAsia="楷体" w:cs="楷体"/>
          <w:spacing w:val="-9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①协调处理施工现场各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及相关洽商等资料审核签证</w:t>
      </w:r>
    </w:p>
    <w:p w14:paraId="44FD91E0">
      <w:pPr>
        <w:spacing w:before="38" w:line="60" w:lineRule="exact"/>
        <w:ind w:left="39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989D2C6">
      <w:pPr>
        <w:spacing w:line="319" w:lineRule="auto"/>
        <w:rPr>
          <w:rFonts w:ascii="Arial"/>
          <w:sz w:val="21"/>
        </w:rPr>
      </w:pPr>
    </w:p>
    <w:p w14:paraId="7548D010">
      <w:pPr>
        <w:spacing w:before="99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2.4施工现场、施工条件和基础资料的提供</w:t>
      </w:r>
    </w:p>
    <w:p w14:paraId="34FF12E6">
      <w:pPr>
        <w:pStyle w:val="2"/>
        <w:spacing w:before="196" w:line="222" w:lineRule="auto"/>
        <w:ind w:left="589"/>
        <w:rPr>
          <w:rFonts w:ascii="黑体" w:hAnsi="黑体" w:eastAsia="黑体" w:cs="黑体"/>
          <w:sz w:val="30"/>
          <w:szCs w:val="30"/>
        </w:rPr>
      </w:pPr>
      <w:r>
        <w:rPr>
          <w:spacing w:val="-12"/>
          <w:sz w:val="30"/>
          <w:szCs w:val="30"/>
        </w:rPr>
        <w:t xml:space="preserve">2.4.1 </w:t>
      </w:r>
      <w:r>
        <w:rPr>
          <w:rFonts w:ascii="黑体" w:hAnsi="黑体" w:eastAsia="黑体" w:cs="黑体"/>
          <w:spacing w:val="-12"/>
          <w:sz w:val="30"/>
          <w:szCs w:val="30"/>
        </w:rPr>
        <w:t>提供施工现场</w:t>
      </w:r>
    </w:p>
    <w:p w14:paraId="1E0C1381">
      <w:pPr>
        <w:spacing w:before="157" w:line="222" w:lineRule="auto"/>
        <w:ind w:left="589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1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 xml:space="preserve">开 工 前 7 天   </w:t>
      </w:r>
      <w:r>
        <w:rPr>
          <w:rFonts w:ascii="仿宋" w:hAnsi="仿宋" w:eastAsia="仿宋" w:cs="仿宋"/>
          <w:spacing w:val="-1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-1"/>
          <w:sz w:val="11"/>
          <w:szCs w:val="11"/>
        </w:rPr>
        <w:t>0</w:t>
      </w:r>
    </w:p>
    <w:p w14:paraId="4AD7F249">
      <w:pPr>
        <w:spacing w:before="161" w:line="222" w:lineRule="auto"/>
        <w:ind w:left="58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2.4.2提供施工条件</w:t>
      </w:r>
    </w:p>
    <w:p w14:paraId="41C525D4">
      <w:pPr>
        <w:spacing w:before="185" w:line="22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关于发包人应负责提供施工所需要的条件，包括：</w:t>
      </w:r>
      <w:r>
        <w:rPr>
          <w:rFonts w:ascii="仿宋" w:hAnsi="仿宋" w:eastAsia="仿宋" w:cs="仿宋"/>
          <w:spacing w:val="1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①通用条款</w:t>
      </w:r>
    </w:p>
    <w:p w14:paraId="758E5C46">
      <w:pPr>
        <w:spacing w:before="169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  <w:u w:val="single" w:color="auto"/>
        </w:rPr>
        <w:t xml:space="preserve">包括的内容；②负责处理施工周边环境。 </w:t>
      </w:r>
    </w:p>
    <w:p w14:paraId="1AA68F38">
      <w:pPr>
        <w:spacing w:before="153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2.5资金来源证明及支付担保</w:t>
      </w:r>
    </w:p>
    <w:p w14:paraId="73476704">
      <w:pPr>
        <w:pStyle w:val="2"/>
        <w:spacing w:before="185" w:line="208" w:lineRule="auto"/>
        <w:ind w:left="589" w:right="319"/>
        <w:rPr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发包人提供资金来源证明的期限要求：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。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spacing w:val="21"/>
          <w:sz w:val="30"/>
          <w:szCs w:val="30"/>
          <w:u w:val="single" w:color="auto"/>
        </w:rPr>
        <w:t xml:space="preserve">   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</w:t>
      </w:r>
    </w:p>
    <w:p w14:paraId="3A54A049">
      <w:pPr>
        <w:spacing w:line="65" w:lineRule="exact"/>
        <w:ind w:left="6480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position w:val="-1"/>
          <w:sz w:val="10"/>
          <w:szCs w:val="10"/>
        </w:rPr>
        <w:t>o</w:t>
      </w:r>
    </w:p>
    <w:p w14:paraId="11B4BB98">
      <w:pPr>
        <w:pStyle w:val="2"/>
        <w:spacing w:line="213" w:lineRule="auto"/>
        <w:ind w:left="589"/>
        <w:rPr>
          <w:sz w:val="30"/>
          <w:szCs w:val="30"/>
        </w:rPr>
      </w:pPr>
      <w:r>
        <w:rPr>
          <w:rFonts w:ascii="仿宋" w:hAnsi="仿宋" w:eastAsia="仿宋" w:cs="仿宋"/>
          <w:spacing w:val="14"/>
          <w:sz w:val="28"/>
          <w:szCs w:val="28"/>
        </w:rPr>
        <w:t>发包人提供支付担保的形式：</w:t>
      </w:r>
      <w:r>
        <w:rPr>
          <w:rFonts w:ascii="仿宋" w:hAnsi="仿宋" w:eastAsia="仿宋" w:cs="仿宋"/>
          <w:spacing w:val="-68"/>
          <w:sz w:val="28"/>
          <w:szCs w:val="28"/>
        </w:rPr>
        <w:t xml:space="preserve"> </w:t>
      </w:r>
      <w:r>
        <w:rPr>
          <w:spacing w:val="36"/>
          <w:sz w:val="30"/>
          <w:szCs w:val="30"/>
          <w:u w:val="single" w:color="auto"/>
        </w:rPr>
        <w:t xml:space="preserve">  </w:t>
      </w:r>
      <w:r>
        <w:rPr>
          <w:spacing w:val="14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</w:t>
      </w:r>
    </w:p>
    <w:p w14:paraId="68FB5624">
      <w:pPr>
        <w:spacing w:line="60" w:lineRule="exact"/>
        <w:ind w:left="64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90F876F">
      <w:pPr>
        <w:spacing w:line="342" w:lineRule="auto"/>
        <w:rPr>
          <w:rFonts w:ascii="Arial"/>
          <w:sz w:val="21"/>
        </w:rPr>
      </w:pPr>
    </w:p>
    <w:p w14:paraId="76600CC6">
      <w:pPr>
        <w:spacing w:before="98" w:line="222" w:lineRule="auto"/>
        <w:ind w:left="4"/>
        <w:outlineLvl w:val="2"/>
        <w:rPr>
          <w:rFonts w:ascii="黑体" w:hAnsi="黑体" w:eastAsia="黑体" w:cs="黑体"/>
          <w:sz w:val="30"/>
          <w:szCs w:val="30"/>
        </w:rPr>
      </w:pPr>
      <w:bookmarkStart w:id="34" w:name="bookmark6"/>
      <w:bookmarkEnd w:id="34"/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3</w:t>
      </w:r>
      <w:r>
        <w:rPr>
          <w:rFonts w:ascii="黑体" w:hAnsi="黑体" w:eastAsia="黑体" w:cs="黑体"/>
          <w:spacing w:val="-8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.承包人</w:t>
      </w:r>
    </w:p>
    <w:p w14:paraId="48766C6C">
      <w:pPr>
        <w:pStyle w:val="2"/>
        <w:spacing w:before="156" w:line="221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3.1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承包人的一般义务</w:t>
      </w:r>
    </w:p>
    <w:p w14:paraId="5951B230">
      <w:pPr>
        <w:spacing w:before="172" w:line="204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 xml:space="preserve">(5)承包人提交的竣工资料的内容：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竣 工 图 、 竣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资</w:t>
      </w:r>
      <w:r>
        <w:rPr>
          <w:rFonts w:ascii="仿宋" w:hAnsi="仿宋" w:eastAsia="仿宋" w:cs="仿宋"/>
          <w:spacing w:val="-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料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C1344E0">
      <w:pPr>
        <w:spacing w:line="103" w:lineRule="exact"/>
        <w:ind w:left="8680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o</w:t>
      </w:r>
    </w:p>
    <w:p w14:paraId="53DE4491">
      <w:pPr>
        <w:pStyle w:val="2"/>
        <w:spacing w:before="96" w:line="220" w:lineRule="auto"/>
        <w:ind w:left="589"/>
        <w:rPr>
          <w:rFonts w:ascii="STXinwei" w:hAnsi="STXinwei" w:eastAsia="STXinwei" w:cs="STXinwei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承包人需要提交的竣工资料套数</w:t>
      </w:r>
      <w:r>
        <w:rPr>
          <w:spacing w:val="-1"/>
          <w:sz w:val="30"/>
          <w:szCs w:val="30"/>
        </w:rPr>
        <w:t>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竣工图、竣工资料叁套</w:t>
      </w:r>
      <w:r>
        <w:rPr>
          <w:rFonts w:ascii="STXinwei" w:hAnsi="STXinwei" w:eastAsia="STXinwei" w:cs="STXinwei"/>
          <w:spacing w:val="-1"/>
          <w:sz w:val="30"/>
          <w:szCs w:val="30"/>
        </w:rPr>
        <w:t>。</w:t>
      </w:r>
    </w:p>
    <w:p w14:paraId="2EF726FE">
      <w:pPr>
        <w:spacing w:before="133" w:line="259" w:lineRule="auto"/>
        <w:ind w:left="589" w:right="1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-7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承 包 人 承 担   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承包人提交的竣工资料移交时间：</w:t>
      </w:r>
      <w:r>
        <w:rPr>
          <w:rFonts w:ascii="仿宋" w:hAnsi="仿宋" w:eastAsia="仿宋" w:cs="仿宋"/>
          <w:spacing w:val="9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>竣工验收合格后7天内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52B768D">
      <w:pPr>
        <w:spacing w:line="112" w:lineRule="exact"/>
        <w:ind w:left="881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-1"/>
          <w:sz w:val="15"/>
          <w:szCs w:val="15"/>
        </w:rPr>
        <w:t>o</w:t>
      </w:r>
    </w:p>
    <w:p w14:paraId="675B7DD3">
      <w:pPr>
        <w:pStyle w:val="2"/>
        <w:spacing w:before="96" w:line="224" w:lineRule="auto"/>
        <w:ind w:left="5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承包人提交的竣工资料形式要求</w:t>
      </w:r>
      <w:r>
        <w:rPr>
          <w:spacing w:val="6"/>
          <w:sz w:val="30"/>
          <w:szCs w:val="30"/>
        </w:rPr>
        <w:t>：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书面形式及电子档(如果有)</w:t>
      </w:r>
    </w:p>
    <w:p w14:paraId="5EAA6942">
      <w:pPr>
        <w:spacing w:line="224" w:lineRule="auto"/>
        <w:rPr>
          <w:rFonts w:ascii="楷体" w:hAnsi="楷体" w:eastAsia="楷体" w:cs="楷体"/>
          <w:sz w:val="30"/>
          <w:szCs w:val="30"/>
        </w:rPr>
        <w:sectPr>
          <w:footerReference r:id="rId12" w:type="default"/>
          <w:pgSz w:w="11840" w:h="16690"/>
          <w:pgMar w:top="1388" w:right="1420" w:bottom="1324" w:left="1459" w:header="0" w:footer="1189" w:gutter="0"/>
          <w:cols w:space="720" w:num="1"/>
        </w:sectPr>
      </w:pPr>
    </w:p>
    <w:p w14:paraId="64558C7F">
      <w:pPr>
        <w:pStyle w:val="2"/>
        <w:spacing w:before="66" w:line="221" w:lineRule="auto"/>
        <w:ind w:left="749"/>
        <w:rPr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 xml:space="preserve">(6)承包人应履行的其他义务： </w:t>
      </w:r>
      <w:r>
        <w:rPr>
          <w:spacing w:val="1"/>
          <w:sz w:val="30"/>
          <w:szCs w:val="30"/>
          <w:u w:val="single" w:color="auto"/>
        </w:rPr>
        <w:t xml:space="preserve">   </w:t>
      </w:r>
      <w:r>
        <w:rPr>
          <w:sz w:val="30"/>
          <w:szCs w:val="30"/>
          <w:u w:val="single" w:color="auto"/>
        </w:rPr>
        <w:t xml:space="preserve">/      </w:t>
      </w:r>
      <w:r>
        <w:rPr>
          <w:position w:val="-1"/>
          <w:sz w:val="30"/>
          <w:szCs w:val="30"/>
        </w:rPr>
        <w:drawing>
          <wp:inline distT="0" distB="0" distL="0" distR="0">
            <wp:extent cx="24765" cy="6350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379" cy="6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7127F">
      <w:pPr>
        <w:spacing w:before="179" w:line="222" w:lineRule="auto"/>
        <w:ind w:left="604"/>
        <w:rPr>
          <w:rFonts w:ascii="黑体" w:hAnsi="黑体" w:eastAsia="黑体" w:cs="黑体"/>
          <w:sz w:val="30"/>
          <w:szCs w:val="30"/>
        </w:rPr>
      </w:pPr>
      <w:bookmarkStart w:id="35" w:name="bookmark30"/>
      <w:bookmarkEnd w:id="35"/>
      <w:r>
        <w:rPr>
          <w:rFonts w:ascii="黑体" w:hAnsi="黑体" w:eastAsia="黑体" w:cs="黑体"/>
          <w:b/>
          <w:bCs/>
          <w:spacing w:val="8"/>
          <w:sz w:val="30"/>
          <w:szCs w:val="30"/>
        </w:rPr>
        <w:t>3.2项目经理</w:t>
      </w:r>
    </w:p>
    <w:p w14:paraId="6FE2392D">
      <w:pPr>
        <w:pStyle w:val="2"/>
        <w:spacing w:before="184" w:line="224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>3.2.1</w:t>
      </w:r>
      <w:r>
        <w:rPr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项目经理：</w:t>
      </w:r>
    </w:p>
    <w:p w14:paraId="78BA007B">
      <w:pPr>
        <w:spacing w:before="175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1"/>
          <w:sz w:val="30"/>
          <w:szCs w:val="30"/>
        </w:rPr>
        <w:t>姓</w:t>
      </w:r>
      <w:r>
        <w:rPr>
          <w:rFonts w:ascii="仿宋" w:hAnsi="仿宋" w:eastAsia="仿宋" w:cs="仿宋"/>
          <w:spacing w:val="43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51"/>
          <w:sz w:val="30"/>
          <w:szCs w:val="30"/>
        </w:rPr>
        <w:t>名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1"/>
          <w:sz w:val="30"/>
          <w:szCs w:val="30"/>
        </w:rPr>
        <w:t>：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>崔 鸿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>刚</w:t>
      </w:r>
    </w:p>
    <w:p w14:paraId="2D240A90">
      <w:pPr>
        <w:pStyle w:val="2"/>
        <w:spacing w:before="160" w:line="212" w:lineRule="auto"/>
        <w:ind w:left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身份证号</w:t>
      </w:r>
      <w:r>
        <w:rPr>
          <w:spacing w:val="-3"/>
          <w:sz w:val="30"/>
          <w:szCs w:val="30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410522197602275233;</w:t>
      </w:r>
    </w:p>
    <w:p w14:paraId="1A0FE5FB">
      <w:pPr>
        <w:pStyle w:val="2"/>
        <w:spacing w:before="198" w:line="222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建造师执业资格等级</w:t>
      </w:r>
      <w:r>
        <w:rPr>
          <w:spacing w:val="-1"/>
          <w:sz w:val="30"/>
          <w:szCs w:val="30"/>
        </w:rPr>
        <w:t>：</w:t>
      </w:r>
      <w:r>
        <w:rPr>
          <w:rFonts w:ascii="仿宋" w:hAnsi="仿宋" w:eastAsia="仿宋" w:cs="仿宋"/>
          <w:b/>
          <w:bCs/>
          <w:spacing w:val="-1"/>
          <w:sz w:val="30"/>
          <w:szCs w:val="30"/>
          <w:u w:val="single" w:color="auto"/>
        </w:rPr>
        <w:t>贰级建造师</w:t>
      </w:r>
      <w:r>
        <w:rPr>
          <w:rFonts w:ascii="楷体" w:hAnsi="楷体" w:eastAsia="楷体" w:cs="楷体"/>
          <w:b/>
          <w:bCs/>
          <w:spacing w:val="-1"/>
          <w:sz w:val="30"/>
          <w:szCs w:val="30"/>
        </w:rPr>
        <w:t>；</w:t>
      </w:r>
    </w:p>
    <w:p w14:paraId="4A0F45E4">
      <w:pPr>
        <w:pStyle w:val="2"/>
        <w:spacing w:before="172" w:line="280" w:lineRule="auto"/>
        <w:ind w:left="599" w:right="3535"/>
        <w:rPr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建造师注册证书号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豫241151569055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8"/>
          <w:sz w:val="30"/>
          <w:szCs w:val="30"/>
        </w:rPr>
        <w:t>建造师执业印章号：</w:t>
      </w:r>
      <w:r>
        <w:rPr>
          <w:spacing w:val="5"/>
          <w:sz w:val="30"/>
          <w:szCs w:val="30"/>
          <w:u w:val="single" w:color="auto"/>
        </w:rPr>
        <w:t xml:space="preserve">     </w:t>
      </w:r>
      <w:r>
        <w:rPr>
          <w:spacing w:val="-8"/>
          <w:sz w:val="30"/>
          <w:szCs w:val="30"/>
          <w:u w:val="single" w:color="auto"/>
        </w:rPr>
        <w:t>/</w:t>
      </w:r>
      <w:r>
        <w:rPr>
          <w:spacing w:val="13"/>
          <w:sz w:val="30"/>
          <w:szCs w:val="30"/>
          <w:u w:val="single" w:color="auto"/>
        </w:rPr>
        <w:t xml:space="preserve">       </w:t>
      </w:r>
      <w:r>
        <w:rPr>
          <w:spacing w:val="-139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;</w:t>
      </w:r>
    </w:p>
    <w:p w14:paraId="57CF0207">
      <w:pPr>
        <w:pStyle w:val="2"/>
        <w:spacing w:before="2" w:line="258" w:lineRule="auto"/>
        <w:ind w:left="599" w:right="1173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安全生产考核合格证书号：</w:t>
      </w:r>
      <w:r>
        <w:rPr>
          <w:spacing w:val="-5"/>
          <w:sz w:val="30"/>
          <w:szCs w:val="30"/>
          <w:u w:val="single" w:color="auto"/>
        </w:rPr>
        <w:t>豫建安</w:t>
      </w:r>
      <w:r>
        <w:rPr>
          <w:rFonts w:ascii="Times New Roman" w:hAnsi="Times New Roman" w:eastAsia="Times New Roman" w:cs="Times New Roman"/>
          <w:spacing w:val="24"/>
          <w:w w:val="113"/>
          <w:sz w:val="30"/>
          <w:szCs w:val="30"/>
          <w:u w:val="single" w:color="auto"/>
        </w:rPr>
        <w:t>B(2017)0703780;</w:t>
      </w:r>
      <w:r>
        <w:rPr>
          <w:rFonts w:ascii="Times New Roman" w:hAnsi="Times New Roman" w:eastAsia="Times New Roman" w:cs="Times New Roman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联系电话：</w:t>
      </w:r>
      <w:r>
        <w:rPr>
          <w:rFonts w:ascii="Times New Roman" w:hAnsi="Times New Roman" w:eastAsia="Times New Roman" w:cs="Times New Roman"/>
          <w:spacing w:val="11"/>
          <w:sz w:val="30"/>
          <w:szCs w:val="30"/>
          <w:u w:val="single" w:color="auto"/>
        </w:rPr>
        <w:t xml:space="preserve">      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 xml:space="preserve">0376-7863116                       </w:t>
      </w:r>
      <w:r>
        <w:rPr>
          <w:rFonts w:ascii="Times New Roman" w:hAnsi="Times New Roman" w:eastAsia="Times New Roman" w:cs="Times New Roman"/>
          <w:spacing w:val="-63"/>
          <w:sz w:val="30"/>
          <w:szCs w:val="30"/>
        </w:rPr>
        <w:t xml:space="preserve"> </w:t>
      </w:r>
      <w:r>
        <w:rPr>
          <w:sz w:val="30"/>
          <w:szCs w:val="30"/>
        </w:rPr>
        <w:t>;</w:t>
      </w:r>
    </w:p>
    <w:p w14:paraId="0E49B716">
      <w:pPr>
        <w:pStyle w:val="2"/>
        <w:spacing w:before="29" w:line="221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电子信箱：</w:t>
      </w:r>
      <w:r>
        <w:rPr>
          <w:spacing w:val="17"/>
          <w:sz w:val="30"/>
          <w:szCs w:val="30"/>
          <w:u w:val="single" w:color="auto"/>
        </w:rPr>
        <w:t xml:space="preserve"> 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</w:t>
      </w:r>
    </w:p>
    <w:p w14:paraId="4BD08C7F">
      <w:pPr>
        <w:pStyle w:val="2"/>
        <w:spacing w:before="232" w:line="116" w:lineRule="exact"/>
        <w:ind w:left="4279"/>
        <w:rPr>
          <w:sz w:val="20"/>
          <w:szCs w:val="20"/>
        </w:rPr>
      </w:pPr>
      <w:r>
        <w:rPr>
          <w:sz w:val="20"/>
          <w:szCs w:val="20"/>
        </w:rPr>
        <w:t>;</w:t>
      </w:r>
    </w:p>
    <w:p w14:paraId="0288C387">
      <w:pPr>
        <w:pStyle w:val="2"/>
        <w:spacing w:line="36" w:lineRule="exact"/>
        <w:ind w:left="3940"/>
        <w:rPr>
          <w:sz w:val="20"/>
          <w:szCs w:val="20"/>
        </w:rPr>
      </w:pPr>
      <w:r>
        <w:rPr>
          <w:position w:val="2"/>
          <w:sz w:val="20"/>
          <w:szCs w:val="20"/>
        </w:rPr>
        <w:t>___</w:t>
      </w:r>
    </w:p>
    <w:p w14:paraId="2761D396">
      <w:pPr>
        <w:pStyle w:val="2"/>
        <w:spacing w:before="97" w:line="222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通信地址：</w:t>
      </w:r>
      <w:r>
        <w:rPr>
          <w:spacing w:val="8"/>
          <w:sz w:val="30"/>
          <w:szCs w:val="30"/>
          <w:u w:val="single" w:color="auto"/>
        </w:rPr>
        <w:t xml:space="preserve">           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pacing w:val="-2"/>
          <w:sz w:val="30"/>
          <w:szCs w:val="30"/>
        </w:rPr>
        <w:t>;</w:t>
      </w:r>
    </w:p>
    <w:p w14:paraId="1B12D413">
      <w:pPr>
        <w:spacing w:before="202" w:line="197" w:lineRule="auto"/>
        <w:ind w:right="43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>承包人对项目经理的授权范围如下：</w:t>
      </w:r>
      <w:r>
        <w:rPr>
          <w:rFonts w:ascii="楷体" w:hAnsi="楷体" w:eastAsia="楷体" w:cs="楷体"/>
          <w:spacing w:val="10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按照公司管理模式，在公</w:t>
      </w:r>
    </w:p>
    <w:p w14:paraId="0C52020A">
      <w:pPr>
        <w:spacing w:before="2" w:line="222" w:lineRule="auto"/>
        <w:ind w:left="2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-6"/>
          <w:sz w:val="30"/>
          <w:szCs w:val="30"/>
          <w:u w:val="single" w:color="auto"/>
        </w:rPr>
        <w:t>司成立的项目管理部总负责人的领导下行使职权</w:t>
      </w:r>
    </w:p>
    <w:p w14:paraId="7262EA24">
      <w:pPr>
        <w:spacing w:before="3" w:line="59" w:lineRule="exact"/>
        <w:ind w:left="66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4E5167B">
      <w:pPr>
        <w:spacing w:before="312" w:line="230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4"/>
          <w:sz w:val="30"/>
          <w:szCs w:val="30"/>
        </w:rPr>
        <w:t>关于项目经理每月在施工现场的时间要求：</w:t>
      </w:r>
      <w:r>
        <w:rPr>
          <w:rFonts w:ascii="楷体" w:hAnsi="楷体" w:eastAsia="楷体" w:cs="楷体"/>
          <w:spacing w:val="-1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>执行通用条款。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7FE8B014">
      <w:pPr>
        <w:spacing w:before="152" w:line="323" w:lineRule="auto"/>
        <w:ind w:left="19" w:right="36" w:firstLine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承包人未提交劳动合同，以及没有为项目经理缴纳</w:t>
      </w:r>
      <w:r>
        <w:rPr>
          <w:rFonts w:ascii="仿宋" w:hAnsi="仿宋" w:eastAsia="仿宋" w:cs="仿宋"/>
          <w:spacing w:val="-3"/>
          <w:sz w:val="30"/>
          <w:szCs w:val="30"/>
        </w:rPr>
        <w:t>社会保险证明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</w:rPr>
        <w:t>的违约责任：</w:t>
      </w:r>
      <w:r>
        <w:rPr>
          <w:rFonts w:ascii="楷体" w:hAnsi="楷体" w:eastAsia="楷体" w:cs="楷体"/>
          <w:spacing w:val="7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11"/>
          <w:sz w:val="30"/>
          <w:szCs w:val="30"/>
          <w:u w:val="single" w:color="auto"/>
        </w:rPr>
        <w:t>执行通用条款。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613BA7D9">
      <w:pPr>
        <w:spacing w:before="14" w:line="325" w:lineRule="auto"/>
        <w:ind w:firstLine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>项目经理未经批准，擅自离开施工现场的违约责任：</w:t>
      </w:r>
      <w:r>
        <w:rPr>
          <w:rFonts w:ascii="楷体" w:hAnsi="楷体" w:eastAsia="楷体" w:cs="楷体"/>
          <w:spacing w:val="13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执行通用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16"/>
          <w:sz w:val="30"/>
          <w:szCs w:val="30"/>
        </w:rPr>
        <w:t>。</w:t>
      </w:r>
    </w:p>
    <w:p w14:paraId="7AA9F861">
      <w:pPr>
        <w:pStyle w:val="2"/>
        <w:spacing w:line="224" w:lineRule="auto"/>
        <w:ind w:left="599"/>
        <w:rPr>
          <w:rFonts w:ascii="楷体" w:hAnsi="楷体" w:eastAsia="楷体" w:cs="楷体"/>
          <w:sz w:val="23"/>
          <w:szCs w:val="23"/>
        </w:rPr>
      </w:pPr>
      <w:r>
        <w:rPr>
          <w:spacing w:val="-16"/>
          <w:sz w:val="23"/>
          <w:szCs w:val="23"/>
        </w:rPr>
        <w:t>3.2.3</w:t>
      </w:r>
      <w:r>
        <w:rPr>
          <w:spacing w:val="8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承 包 人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擅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自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更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换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项 目 经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理 的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违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约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责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任 ：  </w:t>
      </w:r>
      <w:r>
        <w:rPr>
          <w:rFonts w:ascii="楷体" w:hAnsi="楷体" w:eastAsia="楷体" w:cs="楷体"/>
          <w:spacing w:val="-105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执 行 通 用</w:t>
      </w:r>
      <w:r>
        <w:rPr>
          <w:rFonts w:ascii="楷体" w:hAnsi="楷体" w:eastAsia="楷体" w:cs="楷体"/>
          <w:spacing w:val="-21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条</w:t>
      </w:r>
      <w:r>
        <w:rPr>
          <w:rFonts w:ascii="楷体" w:hAnsi="楷体" w:eastAsia="楷体" w:cs="楷体"/>
          <w:spacing w:val="-30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23"/>
          <w:szCs w:val="23"/>
          <w:u w:val="single" w:color="auto"/>
        </w:rPr>
        <w:t>款</w:t>
      </w:r>
    </w:p>
    <w:p w14:paraId="6F85D7A1">
      <w:pPr>
        <w:spacing w:before="46" w:line="41" w:lineRule="exact"/>
        <w:ind w:left="874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190F1769">
      <w:pPr>
        <w:spacing w:before="179" w:line="208" w:lineRule="auto"/>
        <w:ind w:left="19" w:right="35" w:firstLine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3.2.4承包人无正当理由拒绝更换项目经理的违约责任： </w:t>
      </w:r>
      <w:r>
        <w:rPr>
          <w:rFonts w:ascii="楷体" w:hAnsi="楷体" w:eastAsia="楷体" w:cs="楷体"/>
          <w:spacing w:val="-11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发包人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有权终止合同</w:t>
      </w:r>
    </w:p>
    <w:p w14:paraId="32114815">
      <w:pPr>
        <w:spacing w:before="5" w:line="68" w:lineRule="exact"/>
        <w:ind w:left="197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6672CA63">
      <w:pPr>
        <w:pStyle w:val="2"/>
        <w:spacing w:before="305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3.3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承包人人员</w:t>
      </w:r>
    </w:p>
    <w:p w14:paraId="44BE099A">
      <w:pPr>
        <w:pStyle w:val="2"/>
        <w:spacing w:before="147" w:line="204" w:lineRule="auto"/>
        <w:ind w:left="19" w:right="26" w:firstLine="580"/>
        <w:rPr>
          <w:rFonts w:ascii="楷体" w:hAnsi="楷体" w:eastAsia="楷体" w:cs="楷体"/>
          <w:sz w:val="30"/>
          <w:szCs w:val="30"/>
        </w:rPr>
      </w:pPr>
      <w:r>
        <w:rPr>
          <w:spacing w:val="-1"/>
          <w:sz w:val="30"/>
          <w:szCs w:val="30"/>
        </w:rPr>
        <w:t>3.3.1</w:t>
      </w:r>
      <w:r>
        <w:rPr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承包人提交项目管理机构及施工现场管理人员安排报告的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</w:rPr>
        <w:t>期限：</w:t>
      </w:r>
      <w:r>
        <w:rPr>
          <w:rFonts w:ascii="楷体" w:hAnsi="楷体" w:eastAsia="楷体" w:cs="楷体"/>
          <w:spacing w:val="1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开 工 前 7 天</w:t>
      </w:r>
    </w:p>
    <w:p w14:paraId="6DA76379">
      <w:pPr>
        <w:spacing w:line="188" w:lineRule="auto"/>
        <w:ind w:left="30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C3445C7">
      <w:pPr>
        <w:pStyle w:val="2"/>
        <w:spacing w:before="305" w:line="223" w:lineRule="auto"/>
        <w:ind w:right="29"/>
        <w:jc w:val="right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3.3.3 </w:t>
      </w:r>
      <w:r>
        <w:rPr>
          <w:rFonts w:ascii="仿宋" w:hAnsi="仿宋" w:eastAsia="仿宋" w:cs="仿宋"/>
          <w:spacing w:val="8"/>
          <w:sz w:val="30"/>
          <w:szCs w:val="30"/>
        </w:rPr>
        <w:t>承包人无正当理由拒绝撤换主要施工管理人员的违约责</w:t>
      </w:r>
    </w:p>
    <w:p w14:paraId="0F376AF9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3" w:type="default"/>
          <w:pgSz w:w="11860" w:h="16710"/>
          <w:pgMar w:top="1420" w:right="1444" w:bottom="1287" w:left="1440" w:header="0" w:footer="1161" w:gutter="0"/>
          <w:cols w:space="720" w:num="1"/>
        </w:sectPr>
      </w:pPr>
    </w:p>
    <w:p w14:paraId="6935027B">
      <w:pPr>
        <w:spacing w:before="49" w:line="223" w:lineRule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6"/>
          <w:sz w:val="24"/>
          <w:szCs w:val="24"/>
        </w:rPr>
        <w:t>任 ：</w:t>
      </w:r>
      <w:r>
        <w:rPr>
          <w:rFonts w:ascii="仿宋" w:hAnsi="仿宋" w:eastAsia="仿宋" w:cs="仿宋"/>
          <w:spacing w:val="-8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每</w:t>
      </w:r>
      <w:r>
        <w:rPr>
          <w:rFonts w:ascii="仿宋" w:hAnsi="仿宋" w:eastAsia="仿宋" w:cs="仿宋"/>
          <w:spacing w:val="3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次</w:t>
      </w:r>
      <w:r>
        <w:rPr>
          <w:rFonts w:ascii="仿宋" w:hAnsi="仿宋" w:eastAsia="仿宋" w:cs="仿宋"/>
          <w:spacing w:val="3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处</w:t>
      </w:r>
      <w:r>
        <w:rPr>
          <w:rFonts w:ascii="仿宋" w:hAnsi="仿宋" w:eastAsia="仿宋" w:cs="仿宋"/>
          <w:spacing w:val="5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以</w:t>
      </w:r>
      <w:r>
        <w:rPr>
          <w:rFonts w:ascii="仿宋" w:hAnsi="仿宋" w:eastAsia="仿宋" w:cs="仿宋"/>
          <w:spacing w:val="2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2</w:t>
      </w:r>
      <w:r>
        <w:rPr>
          <w:rFonts w:ascii="仿宋" w:hAnsi="仿宋" w:eastAsia="仿宋" w:cs="仿宋"/>
          <w:spacing w:val="2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0</w:t>
      </w:r>
      <w:r>
        <w:rPr>
          <w:rFonts w:ascii="仿宋" w:hAnsi="仿宋" w:eastAsia="仿宋" w:cs="仿宋"/>
          <w:spacing w:val="2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0</w:t>
      </w:r>
      <w:r>
        <w:rPr>
          <w:rFonts w:ascii="仿宋" w:hAnsi="仿宋" w:eastAsia="仿宋" w:cs="仿宋"/>
          <w:spacing w:val="2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0</w:t>
      </w:r>
      <w:r>
        <w:rPr>
          <w:rFonts w:ascii="仿宋" w:hAnsi="仿宋" w:eastAsia="仿宋" w:cs="仿宋"/>
          <w:spacing w:val="3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元</w:t>
      </w:r>
      <w:r>
        <w:rPr>
          <w:rFonts w:ascii="仿宋" w:hAnsi="仿宋" w:eastAsia="仿宋" w:cs="仿宋"/>
          <w:spacing w:val="3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罚</w:t>
      </w:r>
      <w:r>
        <w:rPr>
          <w:rFonts w:ascii="仿宋" w:hAnsi="仿宋" w:eastAsia="仿宋" w:cs="仿宋"/>
          <w:spacing w:val="3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款</w:t>
      </w:r>
    </w:p>
    <w:p w14:paraId="73741075">
      <w:pPr>
        <w:spacing w:before="39" w:line="188" w:lineRule="auto"/>
        <w:ind w:left="408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3344EF7">
      <w:pPr>
        <w:pStyle w:val="2"/>
        <w:spacing w:before="153" w:line="288" w:lineRule="auto"/>
        <w:ind w:right="28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3.3.4承包人主要施工管理人员离开施工现场的批准要求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07E4AB48">
      <w:pPr>
        <w:spacing w:before="138" w:line="22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 xml:space="preserve">3.3.5承包人擅自更换主要施工管理人员的违约责任： </w:t>
      </w:r>
      <w:r>
        <w:rPr>
          <w:rFonts w:ascii="仿宋" w:hAnsi="仿宋" w:eastAsia="仿宋" w:cs="仿宋"/>
          <w:spacing w:val="-1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每次处以</w:t>
      </w:r>
    </w:p>
    <w:p w14:paraId="7DC25FF7">
      <w:pPr>
        <w:spacing w:before="206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32"/>
          <w:sz w:val="30"/>
          <w:szCs w:val="30"/>
          <w:u w:val="single" w:color="auto"/>
        </w:rPr>
        <w:t>500元罚款</w:t>
      </w:r>
      <w:r>
        <w:rPr>
          <w:rFonts w:ascii="楷体" w:hAnsi="楷体" w:eastAsia="楷体" w:cs="楷体"/>
          <w:spacing w:val="32"/>
          <w:sz w:val="30"/>
          <w:szCs w:val="30"/>
        </w:rPr>
        <w:t>。</w:t>
      </w:r>
    </w:p>
    <w:p w14:paraId="14921772">
      <w:pPr>
        <w:spacing w:before="143" w:line="330" w:lineRule="auto"/>
        <w:ind w:right="35" w:firstLine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承包人主要施工管理人员擅自离开施工现场的违约责任：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0FE351EC">
      <w:pPr>
        <w:spacing w:before="1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3.5分包</w:t>
      </w:r>
    </w:p>
    <w:p w14:paraId="44FA0BF7">
      <w:pPr>
        <w:pStyle w:val="2"/>
        <w:spacing w:before="190" w:line="221" w:lineRule="auto"/>
        <w:ind w:left="590"/>
        <w:rPr>
          <w:rFonts w:ascii="黑体" w:hAnsi="黑体" w:eastAsia="黑体" w:cs="黑体"/>
          <w:sz w:val="30"/>
          <w:szCs w:val="30"/>
        </w:rPr>
      </w:pPr>
      <w:r>
        <w:rPr>
          <w:spacing w:val="-14"/>
          <w:sz w:val="30"/>
          <w:szCs w:val="30"/>
        </w:rPr>
        <w:t xml:space="preserve">3.5.1 </w:t>
      </w:r>
      <w:r>
        <w:rPr>
          <w:rFonts w:ascii="黑体" w:hAnsi="黑体" w:eastAsia="黑体" w:cs="黑体"/>
          <w:spacing w:val="-14"/>
          <w:sz w:val="30"/>
          <w:szCs w:val="30"/>
        </w:rPr>
        <w:t>分包的一般约定</w:t>
      </w:r>
    </w:p>
    <w:p w14:paraId="2BA78638">
      <w:pPr>
        <w:spacing w:before="168" w:line="21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 xml:space="preserve">禁止分包的工程包括： </w:t>
      </w:r>
      <w:r>
        <w:rPr>
          <w:rFonts w:ascii="仿宋" w:hAnsi="仿宋" w:eastAsia="仿宋" w:cs="仿宋"/>
          <w:spacing w:val="-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30"/>
          <w:szCs w:val="30"/>
          <w:u w:val="single" w:color="auto"/>
        </w:rPr>
        <w:t>承包人承包的全部工程</w:t>
      </w:r>
    </w:p>
    <w:p w14:paraId="053147AE">
      <w:pPr>
        <w:spacing w:line="54" w:lineRule="exact"/>
        <w:ind w:left="707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position w:val="-1"/>
          <w:sz w:val="10"/>
          <w:szCs w:val="10"/>
        </w:rPr>
        <w:t>o</w:t>
      </w:r>
    </w:p>
    <w:p w14:paraId="0180DE5F">
      <w:pPr>
        <w:pStyle w:val="2"/>
        <w:spacing w:line="209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主体结构、关键性工作的范围：</w:t>
      </w:r>
      <w:r>
        <w:rPr>
          <w:spacing w:val="14"/>
          <w:sz w:val="30"/>
          <w:szCs w:val="30"/>
          <w:u w:val="single" w:color="auto"/>
        </w:rPr>
        <w:t xml:space="preserve">     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7C4E8D5A">
      <w:pPr>
        <w:spacing w:line="60" w:lineRule="exact"/>
        <w:ind w:left="72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2F5DE53">
      <w:pPr>
        <w:pStyle w:val="2"/>
        <w:spacing w:before="257" w:line="218" w:lineRule="auto"/>
        <w:ind w:left="590"/>
        <w:rPr>
          <w:sz w:val="30"/>
          <w:szCs w:val="30"/>
        </w:rPr>
      </w:pPr>
      <w:r>
        <w:rPr>
          <w:rFonts w:ascii="黑体" w:hAnsi="黑体" w:eastAsia="黑体" w:cs="黑体"/>
          <w:spacing w:val="-22"/>
          <w:sz w:val="30"/>
          <w:szCs w:val="30"/>
        </w:rPr>
        <w:t>3.5.2分包的确定：___</w:t>
      </w:r>
      <w:r>
        <w:rPr>
          <w:spacing w:val="7"/>
          <w:sz w:val="30"/>
          <w:szCs w:val="30"/>
          <w:u w:val="single" w:color="auto"/>
        </w:rPr>
        <w:t xml:space="preserve">          </w:t>
      </w:r>
      <w:r>
        <w:rPr>
          <w:spacing w:val="-22"/>
          <w:sz w:val="30"/>
          <w:szCs w:val="30"/>
          <w:u w:val="single" w:color="auto"/>
        </w:rPr>
        <w:t>/</w:t>
      </w:r>
      <w:r>
        <w:rPr>
          <w:spacing w:val="49"/>
          <w:sz w:val="30"/>
          <w:szCs w:val="30"/>
          <w:u w:val="single" w:color="auto"/>
        </w:rPr>
        <w:t xml:space="preserve">   </w:t>
      </w:r>
      <w:r>
        <w:rPr>
          <w:position w:val="-4"/>
          <w:sz w:val="30"/>
          <w:szCs w:val="30"/>
        </w:rPr>
        <w:drawing>
          <wp:inline distT="0" distB="0" distL="0" distR="0">
            <wp:extent cx="44450" cy="1270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468" cy="127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1038A">
      <w:pPr>
        <w:pStyle w:val="2"/>
        <w:spacing w:before="173" w:line="222" w:lineRule="auto"/>
        <w:ind w:left="590"/>
        <w:rPr>
          <w:rFonts w:ascii="Arial" w:hAnsi="Arial" w:eastAsia="Arial" w:cs="Arial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3.5.4分包合同价款：</w:t>
      </w:r>
      <w:r>
        <w:rPr>
          <w:rFonts w:ascii="黑体" w:hAnsi="黑体" w:eastAsia="黑体" w:cs="黑体"/>
          <w:spacing w:val="-124"/>
          <w:sz w:val="30"/>
          <w:szCs w:val="30"/>
        </w:rPr>
        <w:t xml:space="preserve"> </w:t>
      </w:r>
      <w:r>
        <w:rPr>
          <w:spacing w:val="12"/>
          <w:sz w:val="30"/>
          <w:szCs w:val="30"/>
          <w:u w:val="single" w:color="auto"/>
        </w:rPr>
        <w:t xml:space="preserve">   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pacing w:val="12"/>
          <w:sz w:val="30"/>
          <w:szCs w:val="30"/>
          <w:u w:val="single" w:color="auto"/>
        </w:rPr>
        <w:t xml:space="preserve">       </w:t>
      </w:r>
      <w:r>
        <w:rPr>
          <w:spacing w:val="-138"/>
          <w:sz w:val="30"/>
          <w:szCs w:val="30"/>
        </w:rPr>
        <w:t xml:space="preserve"> </w:t>
      </w:r>
      <w:r>
        <w:rPr>
          <w:rFonts w:ascii="Arial" w:hAnsi="Arial" w:eastAsia="Arial" w:cs="Arial"/>
          <w:spacing w:val="-2"/>
          <w:sz w:val="30"/>
          <w:szCs w:val="30"/>
        </w:rPr>
        <w:t>o</w:t>
      </w:r>
    </w:p>
    <w:p w14:paraId="0DEC880A">
      <w:pPr>
        <w:spacing w:before="195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3.6工程照管与成品、半成品保护</w:t>
      </w:r>
    </w:p>
    <w:p w14:paraId="61B9621C">
      <w:pPr>
        <w:spacing w:before="148" w:line="324" w:lineRule="auto"/>
        <w:ind w:right="29" w:firstLine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承包人负责照管工程及工程相关的材料、工程设</w:t>
      </w:r>
      <w:r>
        <w:rPr>
          <w:rFonts w:ascii="楷体" w:hAnsi="楷体" w:eastAsia="楷体" w:cs="楷体"/>
          <w:spacing w:val="-4"/>
          <w:sz w:val="30"/>
          <w:szCs w:val="30"/>
        </w:rPr>
        <w:t>备的起始时间：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23316ECD">
      <w:pPr>
        <w:spacing w:before="28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3.7履约担保</w:t>
      </w:r>
    </w:p>
    <w:p w14:paraId="370079D3">
      <w:pPr>
        <w:spacing w:before="201" w:line="189" w:lineRule="auto"/>
        <w:ind w:left="54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否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>o</w:t>
      </w:r>
    </w:p>
    <w:p w14:paraId="08D86584">
      <w:pPr>
        <w:pStyle w:val="2"/>
        <w:spacing w:before="2" w:line="221" w:lineRule="auto"/>
        <w:ind w:left="540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承包人提供履约担保的形式、金额及期限的：</w:t>
      </w:r>
      <w:r>
        <w:rPr>
          <w:sz w:val="30"/>
          <w:szCs w:val="30"/>
          <w:u w:val="single" w:color="auto"/>
        </w:rPr>
        <w:t xml:space="preserve">   /       </w:t>
      </w:r>
    </w:p>
    <w:p w14:paraId="72C04671">
      <w:pPr>
        <w:spacing w:line="60" w:lineRule="exact"/>
        <w:ind w:left="80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3E9CFE2">
      <w:pPr>
        <w:spacing w:before="296" w:line="224" w:lineRule="auto"/>
        <w:ind w:left="4"/>
        <w:outlineLvl w:val="2"/>
        <w:rPr>
          <w:rFonts w:ascii="黑体" w:hAnsi="黑体" w:eastAsia="黑体" w:cs="黑体"/>
          <w:sz w:val="30"/>
          <w:szCs w:val="30"/>
        </w:rPr>
      </w:pPr>
      <w:bookmarkStart w:id="36" w:name="bookmark7"/>
      <w:bookmarkEnd w:id="36"/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4</w:t>
      </w:r>
      <w:r>
        <w:rPr>
          <w:rFonts w:ascii="黑体" w:hAnsi="黑体" w:eastAsia="黑体" w:cs="黑体"/>
          <w:spacing w:val="-8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.监理人</w:t>
      </w:r>
    </w:p>
    <w:p w14:paraId="305A0A82">
      <w:pPr>
        <w:spacing w:before="169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4.1监理人的一般规定</w:t>
      </w:r>
    </w:p>
    <w:p w14:paraId="61756EA5">
      <w:pPr>
        <w:spacing w:before="174" w:line="208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9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详 见 监 理 合 同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198E1C7">
      <w:pPr>
        <w:spacing w:line="38" w:lineRule="exact"/>
        <w:ind w:left="677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36EA446B">
      <w:pPr>
        <w:spacing w:before="1" w:line="20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28"/>
          <w:szCs w:val="28"/>
        </w:rPr>
        <w:t>关于监理人的监理权限：</w:t>
      </w:r>
      <w:r>
        <w:rPr>
          <w:rFonts w:ascii="仿宋" w:hAnsi="仿宋" w:eastAsia="仿宋" w:cs="仿宋"/>
          <w:spacing w:val="9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9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136BFA21">
      <w:pPr>
        <w:spacing w:line="55" w:lineRule="exact"/>
        <w:ind w:left="67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4621F6F">
      <w:pPr>
        <w:spacing w:before="240" w:line="206" w:lineRule="auto"/>
        <w:ind w:right="17" w:firstLine="5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关于监理人在施工现场的办公场所、生活场所的提供和费用</w:t>
      </w:r>
      <w:r>
        <w:rPr>
          <w:rFonts w:ascii="仿宋" w:hAnsi="仿宋" w:eastAsia="仿宋" w:cs="仿宋"/>
          <w:spacing w:val="-2"/>
          <w:sz w:val="30"/>
          <w:szCs w:val="30"/>
        </w:rPr>
        <w:t>承担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的约定：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22"/>
          <w:sz w:val="30"/>
          <w:szCs w:val="30"/>
          <w:u w:val="single" w:color="auto"/>
        </w:rPr>
        <w:t>由承包人提供，费用由发包人承担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565A77B">
      <w:pPr>
        <w:spacing w:line="60" w:lineRule="exact"/>
        <w:ind w:left="66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2634984">
      <w:pPr>
        <w:rPr>
          <w:rFonts w:ascii="Arial"/>
          <w:sz w:val="21"/>
        </w:rPr>
      </w:pPr>
    </w:p>
    <w:p w14:paraId="4B2A6DF0">
      <w:pPr>
        <w:spacing w:before="98" w:line="221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4.2监理人员</w:t>
      </w:r>
      <w:r>
        <w:rPr>
          <w:rFonts w:ascii="黑体" w:hAnsi="黑体" w:eastAsia="黑体" w:cs="黑体"/>
          <w:spacing w:val="55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详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见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监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合 同</w:t>
      </w:r>
      <w:r>
        <w:rPr>
          <w:rFonts w:ascii="仿宋" w:hAnsi="仿宋" w:eastAsia="仿宋" w:cs="仿宋"/>
          <w:spacing w:val="-10"/>
          <w:sz w:val="30"/>
          <w:szCs w:val="30"/>
        </w:rPr>
        <w:t>。</w:t>
      </w:r>
    </w:p>
    <w:p w14:paraId="2F616F85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740" w:h="16630"/>
          <w:pgMar w:top="1359" w:right="1400" w:bottom="1267" w:left="1409" w:header="0" w:footer="1141" w:gutter="0"/>
          <w:cols w:space="720" w:num="1"/>
        </w:sectPr>
      </w:pPr>
    </w:p>
    <w:p w14:paraId="5314C7E7">
      <w:pPr>
        <w:spacing w:before="60" w:line="222" w:lineRule="auto"/>
        <w:ind w:left="614"/>
        <w:rPr>
          <w:rFonts w:ascii="黑体" w:hAnsi="黑体" w:eastAsia="黑体" w:cs="黑体"/>
          <w:sz w:val="30"/>
          <w:szCs w:val="30"/>
        </w:rPr>
      </w:pPr>
      <w:bookmarkStart w:id="37" w:name="bookmark31"/>
      <w:bookmarkEnd w:id="37"/>
      <w:r>
        <w:rPr>
          <w:rFonts w:ascii="黑体" w:hAnsi="黑体" w:eastAsia="黑体" w:cs="黑体"/>
          <w:b/>
          <w:bCs/>
          <w:spacing w:val="5"/>
          <w:sz w:val="30"/>
          <w:szCs w:val="30"/>
        </w:rPr>
        <w:t>4.4商定或确定</w:t>
      </w:r>
    </w:p>
    <w:p w14:paraId="344F8E3F">
      <w:pPr>
        <w:spacing w:before="159" w:line="208" w:lineRule="auto"/>
        <w:ind w:right="50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在发包人和承包人不能通过协商达成一致意见时，发包人授权监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</w:rPr>
        <w:t>理人对以下事项进行确定：</w:t>
      </w:r>
      <w:r>
        <w:rPr>
          <w:rFonts w:ascii="楷体" w:hAnsi="楷体" w:eastAsia="楷体" w:cs="楷体"/>
          <w:spacing w:val="10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6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款</w:t>
      </w:r>
    </w:p>
    <w:p w14:paraId="46AF6012">
      <w:pPr>
        <w:spacing w:line="68" w:lineRule="exact"/>
        <w:ind w:left="602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41B27A31">
      <w:pPr>
        <w:spacing w:before="306" w:line="222" w:lineRule="auto"/>
        <w:ind w:left="4"/>
        <w:outlineLvl w:val="2"/>
        <w:rPr>
          <w:rFonts w:ascii="黑体" w:hAnsi="黑体" w:eastAsia="黑体" w:cs="黑体"/>
          <w:sz w:val="33"/>
          <w:szCs w:val="33"/>
        </w:rPr>
      </w:pPr>
      <w:bookmarkStart w:id="38" w:name="bookmark8"/>
      <w:bookmarkEnd w:id="38"/>
      <w:r>
        <w:rPr>
          <w:rFonts w:ascii="黑体" w:hAnsi="黑体" w:eastAsia="黑体" w:cs="黑体"/>
          <w:b/>
          <w:bCs/>
          <w:spacing w:val="1"/>
          <w:sz w:val="33"/>
          <w:szCs w:val="33"/>
        </w:rPr>
        <w:t>5.工程质量</w:t>
      </w:r>
    </w:p>
    <w:p w14:paraId="56FF47FD">
      <w:pPr>
        <w:pStyle w:val="2"/>
        <w:spacing w:before="184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5.1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质量要求</w:t>
      </w:r>
    </w:p>
    <w:p w14:paraId="5542AD74">
      <w:pPr>
        <w:pStyle w:val="2"/>
        <w:spacing w:before="142" w:line="225" w:lineRule="auto"/>
        <w:ind w:left="609"/>
        <w:rPr>
          <w:sz w:val="28"/>
          <w:szCs w:val="28"/>
        </w:rPr>
      </w:pPr>
      <w:r>
        <w:rPr>
          <w:spacing w:val="-24"/>
          <w:sz w:val="33"/>
          <w:szCs w:val="33"/>
        </w:rPr>
        <w:t>5.1.1</w:t>
      </w:r>
      <w:r>
        <w:rPr>
          <w:spacing w:val="-28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24"/>
          <w:sz w:val="33"/>
          <w:szCs w:val="33"/>
        </w:rPr>
        <w:t>特殊质量标准和要求：</w:t>
      </w:r>
      <w:r>
        <w:rPr>
          <w:rFonts w:ascii="黑体" w:hAnsi="黑体" w:eastAsia="黑体" w:cs="黑体"/>
          <w:spacing w:val="-140"/>
          <w:sz w:val="33"/>
          <w:szCs w:val="33"/>
        </w:rPr>
        <w:t xml:space="preserve"> </w:t>
      </w:r>
      <w:r>
        <w:rPr>
          <w:spacing w:val="-24"/>
          <w:position w:val="-2"/>
          <w:sz w:val="28"/>
          <w:szCs w:val="28"/>
          <w:u w:val="single" w:color="auto"/>
        </w:rPr>
        <w:t xml:space="preserve">         /            </w:t>
      </w:r>
    </w:p>
    <w:p w14:paraId="2E835833">
      <w:pPr>
        <w:spacing w:before="147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5.3隐蔽工程检查</w:t>
      </w:r>
    </w:p>
    <w:p w14:paraId="5023746A">
      <w:pPr>
        <w:spacing w:before="155" w:line="205" w:lineRule="auto"/>
        <w:ind w:right="27" w:firstLine="609"/>
        <w:rPr>
          <w:rFonts w:ascii="楷体" w:hAnsi="楷体" w:eastAsia="楷体" w:cs="楷体"/>
          <w:sz w:val="30"/>
          <w:szCs w:val="30"/>
        </w:rPr>
      </w:pPr>
      <w:r>
        <w:rPr>
          <w:rFonts w:ascii="黑体" w:hAnsi="黑体" w:eastAsia="黑体" w:cs="黑体"/>
          <w:spacing w:val="-7"/>
          <w:sz w:val="30"/>
          <w:szCs w:val="30"/>
        </w:rPr>
        <w:t>5.3.2承包人提前通知监理人隐蔽工程检查</w:t>
      </w:r>
      <w:r>
        <w:rPr>
          <w:rFonts w:ascii="黑体" w:hAnsi="黑体" w:eastAsia="黑体" w:cs="黑体"/>
          <w:spacing w:val="-8"/>
          <w:sz w:val="30"/>
          <w:szCs w:val="30"/>
        </w:rPr>
        <w:t>的期限的约定：</w:t>
      </w:r>
      <w:r>
        <w:rPr>
          <w:rFonts w:ascii="楷体" w:hAnsi="楷体" w:eastAsia="楷体" w:cs="楷体"/>
          <w:b/>
          <w:bCs/>
          <w:spacing w:val="-8"/>
          <w:sz w:val="30"/>
          <w:szCs w:val="30"/>
          <w:u w:val="single" w:color="auto"/>
        </w:rPr>
        <w:t>共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b/>
          <w:bCs/>
          <w:spacing w:val="-8"/>
          <w:sz w:val="30"/>
          <w:szCs w:val="30"/>
          <w:u w:val="single" w:color="auto"/>
        </w:rPr>
        <w:t>同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9"/>
          <w:sz w:val="30"/>
          <w:szCs w:val="30"/>
          <w:u w:val="single" w:color="auto"/>
        </w:rPr>
        <w:t>检查前48小时，书面通知</w:t>
      </w:r>
    </w:p>
    <w:p w14:paraId="6EB25F87">
      <w:pPr>
        <w:spacing w:before="8" w:line="60" w:lineRule="exact"/>
        <w:ind w:left="378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D41FCB4">
      <w:pPr>
        <w:spacing w:line="241" w:lineRule="auto"/>
        <w:rPr>
          <w:rFonts w:ascii="Arial"/>
          <w:sz w:val="21"/>
        </w:rPr>
      </w:pPr>
    </w:p>
    <w:p w14:paraId="21F2AE78">
      <w:pPr>
        <w:spacing w:before="97" w:line="303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监理人不能按时进行检查时，应提前</w:t>
      </w:r>
      <w:r>
        <w:rPr>
          <w:rFonts w:ascii="仿宋" w:hAnsi="仿宋" w:eastAsia="仿宋" w:cs="仿宋"/>
          <w:spacing w:val="-1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小时提交书面延期要</w:t>
      </w:r>
      <w:r>
        <w:rPr>
          <w:rFonts w:ascii="仿宋" w:hAnsi="仿宋" w:eastAsia="仿宋" w:cs="仿宋"/>
          <w:spacing w:val="-7"/>
          <w:sz w:val="30"/>
          <w:szCs w:val="30"/>
        </w:rPr>
        <w:t>求。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关于延期最长不得超过：</w:t>
      </w:r>
      <w:r>
        <w:rPr>
          <w:rFonts w:ascii="楷体" w:hAnsi="楷体" w:eastAsia="楷体" w:cs="楷体"/>
          <w:spacing w:val="-12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3"/>
          <w:sz w:val="30"/>
          <w:szCs w:val="30"/>
          <w:u w:val="single" w:color="auto"/>
        </w:rPr>
        <w:t xml:space="preserve">    48   </w:t>
      </w:r>
      <w:r>
        <w:rPr>
          <w:rFonts w:ascii="Times New Roman" w:hAnsi="Times New Roman" w:eastAsia="Times New Roman" w:cs="Times New Roman"/>
          <w:b/>
          <w:bCs/>
          <w:spacing w:val="-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</w:rPr>
        <w:t>小时。</w:t>
      </w:r>
    </w:p>
    <w:p w14:paraId="79F7DE43">
      <w:pPr>
        <w:spacing w:before="65" w:line="221" w:lineRule="auto"/>
        <w:ind w:left="4"/>
        <w:outlineLvl w:val="2"/>
        <w:rPr>
          <w:rFonts w:ascii="黑体" w:hAnsi="黑体" w:eastAsia="黑体" w:cs="黑体"/>
          <w:sz w:val="33"/>
          <w:szCs w:val="33"/>
        </w:rPr>
      </w:pPr>
      <w:bookmarkStart w:id="39" w:name="bookmark9"/>
      <w:bookmarkEnd w:id="39"/>
      <w:r>
        <w:rPr>
          <w:rFonts w:ascii="黑体" w:hAnsi="黑体" w:eastAsia="黑体" w:cs="黑体"/>
          <w:b/>
          <w:bCs/>
          <w:spacing w:val="-8"/>
          <w:sz w:val="33"/>
          <w:szCs w:val="33"/>
        </w:rPr>
        <w:t>6.安全文明施工与环境保护</w:t>
      </w:r>
    </w:p>
    <w:p w14:paraId="5AEA8335">
      <w:pPr>
        <w:spacing w:before="175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6.1安全文明施工</w:t>
      </w:r>
    </w:p>
    <w:p w14:paraId="74F07EE7">
      <w:pPr>
        <w:pStyle w:val="2"/>
        <w:spacing w:before="161" w:line="301" w:lineRule="auto"/>
        <w:ind w:right="44" w:firstLine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2"/>
          <w:sz w:val="30"/>
          <w:szCs w:val="30"/>
        </w:rPr>
        <w:t>6.1.1</w:t>
      </w:r>
      <w:r>
        <w:rPr>
          <w:spacing w:val="-36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2"/>
          <w:sz w:val="30"/>
          <w:szCs w:val="30"/>
        </w:rPr>
        <w:t>项目安全生产的达标目标及相应事项的约定：</w:t>
      </w:r>
      <w:r>
        <w:rPr>
          <w:rFonts w:ascii="黑体" w:hAnsi="黑体" w:eastAsia="黑体" w:cs="黑体"/>
          <w:spacing w:val="-13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对特殊工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种、岗位、承包人应安排具有相应资格、资质的人员持证上岗，承包</w:t>
      </w:r>
      <w:r>
        <w:rPr>
          <w:rFonts w:ascii="楷体" w:hAnsi="楷体" w:eastAsia="楷体" w:cs="楷体"/>
          <w:spacing w:val="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方应严禁工人酒后施工，严禁高血压、恐高症患者高空作业；凡违反</w:t>
      </w:r>
      <w:r>
        <w:rPr>
          <w:rFonts w:ascii="楷体" w:hAnsi="楷体" w:eastAsia="楷体" w:cs="楷体"/>
          <w:spacing w:val="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规定施工造成的质量、安全事故由承包方负责</w:t>
      </w: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>o</w:t>
      </w:r>
    </w:p>
    <w:p w14:paraId="063876A2">
      <w:pPr>
        <w:spacing w:before="176" w:line="224" w:lineRule="auto"/>
        <w:ind w:left="60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 xml:space="preserve">6.1.4  </w:t>
      </w:r>
      <w:r>
        <w:rPr>
          <w:rFonts w:ascii="仿宋" w:hAnsi="仿宋" w:eastAsia="仿宋" w:cs="仿宋"/>
          <w:spacing w:val="-6"/>
          <w:sz w:val="30"/>
          <w:szCs w:val="30"/>
        </w:rPr>
        <w:t>关于治安保卫的特别约定：</w:t>
      </w:r>
      <w:r>
        <w:rPr>
          <w:rFonts w:ascii="楷体" w:hAnsi="楷体" w:eastAsia="楷体" w:cs="楷体"/>
          <w:spacing w:val="1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执 行 通 用 条</w:t>
      </w:r>
      <w:r>
        <w:rPr>
          <w:rFonts w:ascii="楷体" w:hAnsi="楷体" w:eastAsia="楷体" w:cs="楷体"/>
          <w:spacing w:val="-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10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6"/>
          <w:szCs w:val="16"/>
        </w:rPr>
        <w:t>o</w:t>
      </w:r>
    </w:p>
    <w:p w14:paraId="03446D1A">
      <w:pPr>
        <w:spacing w:before="144" w:line="206" w:lineRule="auto"/>
        <w:ind w:right="75" w:firstLine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关于编制施工场地治安管理计划的约定：</w:t>
      </w:r>
      <w:r>
        <w:rPr>
          <w:rFonts w:ascii="楷体" w:hAnsi="楷体" w:eastAsia="楷体" w:cs="楷体"/>
          <w:spacing w:val="-8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开工前提供施工场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8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 xml:space="preserve">  </w:t>
      </w:r>
    </w:p>
    <w:p w14:paraId="23286CC3">
      <w:pPr>
        <w:spacing w:line="60" w:lineRule="exact"/>
        <w:ind w:left="347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AD035CC">
      <w:pPr>
        <w:spacing w:line="251" w:lineRule="auto"/>
        <w:rPr>
          <w:rFonts w:ascii="Arial"/>
          <w:sz w:val="21"/>
        </w:rPr>
      </w:pPr>
    </w:p>
    <w:p w14:paraId="76D942F3">
      <w:pPr>
        <w:pStyle w:val="2"/>
        <w:spacing w:before="78" w:line="224" w:lineRule="auto"/>
        <w:ind w:left="609"/>
        <w:rPr>
          <w:rFonts w:ascii="楷体" w:hAnsi="楷体" w:eastAsia="楷体" w:cs="楷体"/>
          <w:sz w:val="24"/>
          <w:szCs w:val="24"/>
        </w:rPr>
      </w:pPr>
      <w:r>
        <w:rPr>
          <w:spacing w:val="-10"/>
          <w:sz w:val="24"/>
          <w:szCs w:val="24"/>
        </w:rPr>
        <w:t>6.1.5</w:t>
      </w:r>
      <w:r>
        <w:rPr>
          <w:spacing w:val="55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0"/>
          <w:sz w:val="24"/>
          <w:szCs w:val="24"/>
        </w:rPr>
        <w:t>文</w:t>
      </w:r>
      <w:r>
        <w:rPr>
          <w:rFonts w:ascii="黑体" w:hAnsi="黑体" w:eastAsia="黑体" w:cs="黑体"/>
          <w:spacing w:val="-30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0"/>
          <w:sz w:val="24"/>
          <w:szCs w:val="24"/>
        </w:rPr>
        <w:t>明</w:t>
      </w:r>
      <w:r>
        <w:rPr>
          <w:rFonts w:ascii="黑体" w:hAnsi="黑体" w:eastAsia="黑体" w:cs="黑体"/>
          <w:spacing w:val="-44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0"/>
          <w:sz w:val="24"/>
          <w:szCs w:val="24"/>
        </w:rPr>
        <w:t>施</w:t>
      </w:r>
      <w:r>
        <w:rPr>
          <w:rFonts w:ascii="黑体" w:hAnsi="黑体" w:eastAsia="黑体" w:cs="黑体"/>
          <w:spacing w:val="-40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0"/>
          <w:sz w:val="24"/>
          <w:szCs w:val="24"/>
        </w:rPr>
        <w:t>工</w:t>
      </w:r>
      <w:r>
        <w:rPr>
          <w:rFonts w:ascii="黑体" w:hAnsi="黑体" w:eastAsia="黑体" w:cs="黑体"/>
          <w:spacing w:val="-51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0"/>
          <w:sz w:val="24"/>
          <w:szCs w:val="24"/>
        </w:rPr>
        <w:t>：</w:t>
      </w:r>
      <w:r>
        <w:rPr>
          <w:rFonts w:ascii="黑体" w:hAnsi="黑体" w:eastAsia="黑体" w:cs="黑体"/>
          <w:spacing w:val="-6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20"/>
          <w:sz w:val="24"/>
          <w:szCs w:val="24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执</w:t>
      </w:r>
      <w:r>
        <w:rPr>
          <w:rFonts w:ascii="楷体" w:hAnsi="楷体" w:eastAsia="楷体" w:cs="楷体"/>
          <w:spacing w:val="4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行</w:t>
      </w:r>
      <w:r>
        <w:rPr>
          <w:rFonts w:ascii="楷体" w:hAnsi="楷体" w:eastAsia="楷体" w:cs="楷体"/>
          <w:spacing w:val="4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通</w:t>
      </w:r>
      <w:r>
        <w:rPr>
          <w:rFonts w:ascii="楷体" w:hAnsi="楷体" w:eastAsia="楷体" w:cs="楷体"/>
          <w:spacing w:val="5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用</w:t>
      </w:r>
      <w:r>
        <w:rPr>
          <w:rFonts w:ascii="楷体" w:hAnsi="楷体" w:eastAsia="楷体" w:cs="楷体"/>
          <w:spacing w:val="4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条</w:t>
      </w:r>
      <w:r>
        <w:rPr>
          <w:rFonts w:ascii="楷体" w:hAnsi="楷体" w:eastAsia="楷体" w:cs="楷体"/>
          <w:spacing w:val="3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4"/>
          <w:szCs w:val="24"/>
          <w:u w:val="single" w:color="auto"/>
        </w:rPr>
        <w:t>款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 </w:t>
      </w:r>
    </w:p>
    <w:p w14:paraId="76BFA5E8">
      <w:pPr>
        <w:spacing w:before="50" w:line="45" w:lineRule="exact"/>
        <w:ind w:left="560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B7B3B82">
      <w:pPr>
        <w:spacing w:before="158" w:line="306" w:lineRule="auto"/>
        <w:ind w:right="11" w:firstLine="609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6.1.6关于安全文明施工费支付比例和支付期限的约定：</w:t>
      </w:r>
      <w:r>
        <w:rPr>
          <w:rFonts w:ascii="黑体" w:hAnsi="黑体" w:eastAsia="黑体" w:cs="黑体"/>
          <w:spacing w:val="-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开工后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28天内首付“安全文明施工费”总额的60%;管网工程完成支付20%;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工程竣工前再支付10%,剩余部分在竣工结算后与工程款同期拨付</w:t>
      </w:r>
    </w:p>
    <w:p w14:paraId="57F7EA5A">
      <w:pPr>
        <w:spacing w:before="64" w:line="222" w:lineRule="auto"/>
        <w:ind w:left="4"/>
        <w:outlineLvl w:val="2"/>
        <w:rPr>
          <w:rFonts w:ascii="黑体" w:hAnsi="黑体" w:eastAsia="黑体" w:cs="黑体"/>
          <w:sz w:val="30"/>
          <w:szCs w:val="30"/>
        </w:rPr>
      </w:pPr>
      <w:bookmarkStart w:id="40" w:name="bookmark10"/>
      <w:bookmarkEnd w:id="40"/>
      <w:r>
        <w:rPr>
          <w:rFonts w:ascii="黑体" w:hAnsi="黑体" w:eastAsia="黑体" w:cs="黑体"/>
          <w:b/>
          <w:bCs/>
          <w:spacing w:val="23"/>
          <w:sz w:val="30"/>
          <w:szCs w:val="30"/>
        </w:rPr>
        <w:t>7.工期和进度</w:t>
      </w:r>
    </w:p>
    <w:p w14:paraId="5067A946">
      <w:pPr>
        <w:pStyle w:val="2"/>
        <w:spacing w:before="149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7.1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施工组织设计</w:t>
      </w:r>
    </w:p>
    <w:p w14:paraId="2A6A0EF4">
      <w:pPr>
        <w:spacing w:line="222" w:lineRule="auto"/>
        <w:rPr>
          <w:rFonts w:ascii="黑体" w:hAnsi="黑体" w:eastAsia="黑体" w:cs="黑体"/>
          <w:sz w:val="30"/>
          <w:szCs w:val="30"/>
        </w:rPr>
        <w:sectPr>
          <w:footerReference r:id="rId15" w:type="default"/>
          <w:pgSz w:w="11800" w:h="16660"/>
          <w:pgMar w:top="1385" w:right="1419" w:bottom="1299" w:left="1420" w:header="0" w:footer="1155" w:gutter="0"/>
          <w:cols w:space="720" w:num="1"/>
        </w:sectPr>
      </w:pPr>
    </w:p>
    <w:p w14:paraId="2F4BA66D">
      <w:pPr>
        <w:pStyle w:val="2"/>
        <w:spacing w:before="62" w:line="208" w:lineRule="auto"/>
        <w:ind w:right="408" w:firstLine="580"/>
        <w:rPr>
          <w:rFonts w:ascii="仿宋" w:hAnsi="仿宋" w:eastAsia="仿宋" w:cs="仿宋"/>
          <w:sz w:val="30"/>
          <w:szCs w:val="30"/>
        </w:rPr>
      </w:pPr>
      <w:bookmarkStart w:id="41" w:name="bookmark32"/>
      <w:bookmarkEnd w:id="41"/>
      <w:r>
        <w:rPr>
          <w:spacing w:val="-6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6"/>
          <w:sz w:val="30"/>
          <w:szCs w:val="30"/>
        </w:rPr>
        <w:t>合同当事人约定的施工组织设计</w:t>
      </w:r>
      <w:r>
        <w:rPr>
          <w:rFonts w:ascii="仿宋" w:hAnsi="仿宋" w:eastAsia="仿宋" w:cs="仿宋"/>
          <w:spacing w:val="-7"/>
          <w:sz w:val="30"/>
          <w:szCs w:val="30"/>
        </w:rPr>
        <w:t>应包括的其他内容：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款</w:t>
      </w:r>
    </w:p>
    <w:p w14:paraId="7FD3F6EB">
      <w:pPr>
        <w:spacing w:line="59" w:lineRule="exact"/>
        <w:ind w:left="18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2248E27">
      <w:pPr>
        <w:spacing w:line="264" w:lineRule="auto"/>
        <w:rPr>
          <w:rFonts w:ascii="Arial"/>
          <w:sz w:val="21"/>
        </w:rPr>
      </w:pPr>
    </w:p>
    <w:p w14:paraId="45B419B8">
      <w:pPr>
        <w:spacing w:before="97" w:line="19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76AE9BD5">
      <w:pPr>
        <w:spacing w:before="2" w:line="22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款</w:t>
      </w:r>
    </w:p>
    <w:p w14:paraId="58146D5C">
      <w:pPr>
        <w:spacing w:before="10" w:line="68" w:lineRule="exact"/>
        <w:ind w:left="841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45006ECB">
      <w:pPr>
        <w:spacing w:before="13" w:line="213" w:lineRule="auto"/>
        <w:ind w:right="321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6081616">
      <w:pPr>
        <w:spacing w:line="60" w:lineRule="exact"/>
        <w:ind w:left="437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A0F7B07">
      <w:pPr>
        <w:spacing w:line="254" w:lineRule="auto"/>
        <w:rPr>
          <w:rFonts w:ascii="Arial"/>
          <w:sz w:val="21"/>
        </w:rPr>
      </w:pPr>
    </w:p>
    <w:p w14:paraId="3AC99414">
      <w:pPr>
        <w:spacing w:line="255" w:lineRule="auto"/>
        <w:rPr>
          <w:rFonts w:ascii="Arial"/>
          <w:sz w:val="21"/>
        </w:rPr>
      </w:pPr>
    </w:p>
    <w:p w14:paraId="70DBB86C">
      <w:pPr>
        <w:spacing w:before="98" w:line="222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7.2施工进度计划</w:t>
      </w:r>
    </w:p>
    <w:p w14:paraId="0B0477CF">
      <w:pPr>
        <w:spacing w:before="194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0E2F5884">
      <w:pPr>
        <w:spacing w:before="143" w:line="210" w:lineRule="auto"/>
        <w:ind w:right="321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意见的期限：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到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 </w:t>
      </w:r>
    </w:p>
    <w:p w14:paraId="48DB84E4">
      <w:pPr>
        <w:spacing w:before="5" w:line="54" w:lineRule="exact"/>
        <w:ind w:left="42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28174B7">
      <w:pPr>
        <w:spacing w:before="330" w:line="222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7.3开工</w:t>
      </w:r>
    </w:p>
    <w:p w14:paraId="1C9CC411">
      <w:pPr>
        <w:pStyle w:val="2"/>
        <w:spacing w:before="174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7.3.1</w:t>
      </w:r>
      <w:r>
        <w:rPr>
          <w:spacing w:val="-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开工准备</w:t>
      </w:r>
    </w:p>
    <w:p w14:paraId="4EE9F1EC">
      <w:pPr>
        <w:spacing w:before="189" w:line="267" w:lineRule="auto"/>
        <w:ind w:right="27" w:firstLine="659"/>
        <w:rPr>
          <w:rFonts w:ascii="楷体" w:hAnsi="楷体" w:eastAsia="楷体" w:cs="楷体"/>
          <w:sz w:val="39"/>
          <w:szCs w:val="39"/>
        </w:rPr>
      </w:pPr>
      <w:r>
        <w:rPr>
          <w:rFonts w:ascii="仿宋" w:hAnsi="仿宋" w:eastAsia="仿宋" w:cs="仿宋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合同签订后，工程开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9"/>
          <w:szCs w:val="39"/>
          <w:u w:val="single" w:color="auto"/>
        </w:rPr>
        <w:t>工前</w:t>
      </w:r>
      <w:r>
        <w:rPr>
          <w:rFonts w:ascii="楷体" w:hAnsi="楷体" w:eastAsia="楷体" w:cs="楷体"/>
          <w:spacing w:val="2"/>
          <w:sz w:val="39"/>
          <w:szCs w:val="39"/>
        </w:rPr>
        <w:t>。</w:t>
      </w:r>
    </w:p>
    <w:p w14:paraId="24A738E5">
      <w:pPr>
        <w:pStyle w:val="2"/>
        <w:spacing w:before="49" w:line="316" w:lineRule="auto"/>
        <w:ind w:left="580" w:firstLine="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关于发包人应完成的其他开工准备工作及期限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关于承包人应完成的其他开工准备工作及期限</w:t>
      </w:r>
      <w:r>
        <w:rPr>
          <w:spacing w:val="-2"/>
          <w:sz w:val="30"/>
          <w:szCs w:val="30"/>
        </w:rPr>
        <w:t>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513B9681">
      <w:pPr>
        <w:spacing w:before="16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7.3.2开工通知</w:t>
      </w:r>
    </w:p>
    <w:p w14:paraId="60A8A9EA">
      <w:pPr>
        <w:pStyle w:val="2"/>
        <w:spacing w:before="195" w:line="308" w:lineRule="auto"/>
        <w:ind w:right="318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29"/>
          <w:sz w:val="30"/>
          <w:szCs w:val="30"/>
        </w:rPr>
        <w:t xml:space="preserve"> </w:t>
      </w:r>
      <w:r>
        <w:rPr>
          <w:spacing w:val="-2"/>
          <w:sz w:val="30"/>
          <w:szCs w:val="30"/>
          <w:u w:val="single" w:color="auto"/>
        </w:rPr>
        <w:t>90</w:t>
      </w:r>
      <w:r>
        <w:rPr>
          <w:spacing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发出开工通知的，承包人有权提出价格调整要求，或者解除合同。</w:t>
      </w:r>
    </w:p>
    <w:p w14:paraId="63720688">
      <w:pPr>
        <w:spacing w:before="50" w:line="223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7.4测量放线</w:t>
      </w:r>
    </w:p>
    <w:p w14:paraId="6ABD2E4D">
      <w:pPr>
        <w:spacing w:before="192" w:line="207" w:lineRule="auto"/>
        <w:ind w:right="31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8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>合同签订后，工程开工前</w:t>
      </w:r>
    </w:p>
    <w:p w14:paraId="35BB06F3">
      <w:pPr>
        <w:spacing w:before="2" w:line="60" w:lineRule="exact"/>
        <w:ind w:left="72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C03428A">
      <w:pPr>
        <w:spacing w:before="281" w:line="223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7.5工期延误</w:t>
      </w:r>
    </w:p>
    <w:p w14:paraId="6EAEAFB2">
      <w:pPr>
        <w:pStyle w:val="2"/>
        <w:spacing w:before="172" w:line="22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9"/>
          <w:sz w:val="30"/>
          <w:szCs w:val="30"/>
        </w:rPr>
        <w:t>因发包人原因导致工期延误</w:t>
      </w:r>
    </w:p>
    <w:p w14:paraId="49A67DB9">
      <w:pPr>
        <w:spacing w:before="153" w:line="277" w:lineRule="auto"/>
        <w:ind w:right="45" w:firstLine="65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(7)因发包人原因导致工期延误的其他情形： 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①政策性调整影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响施工进度的；②重大设计变更影响施工进度的；③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总监理工程师未</w:t>
      </w:r>
    </w:p>
    <w:p w14:paraId="65DA1395">
      <w:pPr>
        <w:spacing w:line="277" w:lineRule="auto"/>
        <w:rPr>
          <w:rFonts w:ascii="楷体" w:hAnsi="楷体" w:eastAsia="楷体" w:cs="楷体"/>
          <w:sz w:val="30"/>
          <w:szCs w:val="30"/>
        </w:rPr>
        <w:sectPr>
          <w:footerReference r:id="rId16" w:type="default"/>
          <w:pgSz w:w="11900" w:h="16740"/>
          <w:pgMar w:top="1417" w:right="1469" w:bottom="1329" w:left="1480" w:header="0" w:footer="1185" w:gutter="0"/>
          <w:cols w:space="720" w:num="1"/>
        </w:sectPr>
      </w:pPr>
    </w:p>
    <w:p w14:paraId="03151E20">
      <w:pPr>
        <w:spacing w:before="80" w:line="223" w:lineRule="auto"/>
        <w:ind w:left="49"/>
        <w:rPr>
          <w:rFonts w:ascii="Times New Roman" w:hAnsi="Times New Roman" w:eastAsia="Times New Roman" w:cs="Times New Roman"/>
          <w:sz w:val="16"/>
          <w:szCs w:val="16"/>
        </w:rPr>
      </w:pPr>
      <w:bookmarkStart w:id="42" w:name="bookmark33"/>
      <w:bookmarkEnd w:id="42"/>
      <w:r>
        <w:rPr>
          <w:rFonts w:ascii="楷体" w:hAnsi="楷体" w:eastAsia="楷体" w:cs="楷体"/>
          <w:b/>
          <w:bCs/>
          <w:spacing w:val="-4"/>
          <w:sz w:val="30"/>
          <w:szCs w:val="30"/>
          <w:u w:val="single" w:color="auto"/>
        </w:rPr>
        <w:t>及时作出确定而延误工期的；④非承包人及不可抗力原因等</w:t>
      </w:r>
      <w:r>
        <w:rPr>
          <w:rFonts w:ascii="楷体" w:hAnsi="楷体" w:eastAsia="楷体" w:cs="楷体"/>
          <w:spacing w:val="15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8"/>
          <w:sz w:val="16"/>
          <w:szCs w:val="16"/>
        </w:rPr>
        <w:t>o</w:t>
      </w:r>
    </w:p>
    <w:p w14:paraId="1AC72D41">
      <w:pPr>
        <w:spacing w:before="138" w:line="223" w:lineRule="auto"/>
        <w:ind w:left="5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7.5.2因承包人原因导致工期延误</w:t>
      </w:r>
    </w:p>
    <w:p w14:paraId="4543BC6C">
      <w:pPr>
        <w:spacing w:before="138" w:line="207" w:lineRule="auto"/>
        <w:ind w:left="335" w:right="332" w:firstLine="30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4"/>
          <w:sz w:val="30"/>
          <w:szCs w:val="30"/>
          <w:u w:val="single" w:color="auto"/>
        </w:rPr>
        <w:t>每天500元，累计计算</w:t>
      </w:r>
    </w:p>
    <w:p w14:paraId="38C28358">
      <w:pPr>
        <w:spacing w:line="188" w:lineRule="auto"/>
        <w:ind w:left="366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781D610">
      <w:pPr>
        <w:spacing w:before="333" w:line="194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因承包人原因造成工期延误，逾期竣工违约金的上限：</w:t>
      </w:r>
      <w:r>
        <w:rPr>
          <w:rFonts w:ascii="仿宋" w:hAnsi="仿宋" w:eastAsia="仿宋" w:cs="仿宋"/>
          <w:spacing w:val="7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签约合</w:t>
      </w:r>
    </w:p>
    <w:p w14:paraId="70B72089">
      <w:pPr>
        <w:spacing w:before="1" w:line="214" w:lineRule="auto"/>
        <w:ind w:left="45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181610</wp:posOffset>
            </wp:positionV>
            <wp:extent cx="1083310" cy="952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83349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18"/>
          <w:sz w:val="30"/>
          <w:szCs w:val="30"/>
        </w:rPr>
        <w:t>同 价</w:t>
      </w:r>
      <w:r>
        <w:rPr>
          <w:rFonts w:ascii="楷体" w:hAnsi="楷体" w:eastAsia="楷体" w:cs="楷体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8"/>
          <w:sz w:val="30"/>
          <w:szCs w:val="30"/>
        </w:rPr>
        <w:t>的 1 %</w:t>
      </w:r>
    </w:p>
    <w:p w14:paraId="07859FC7">
      <w:pPr>
        <w:spacing w:line="188" w:lineRule="auto"/>
        <w:ind w:left="174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E5824A2">
      <w:pPr>
        <w:spacing w:line="270" w:lineRule="auto"/>
        <w:rPr>
          <w:rFonts w:ascii="Arial"/>
          <w:sz w:val="21"/>
        </w:rPr>
      </w:pPr>
    </w:p>
    <w:p w14:paraId="02B061C0">
      <w:pPr>
        <w:spacing w:before="98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7.6不利物质条件</w:t>
      </w:r>
    </w:p>
    <w:p w14:paraId="5ED606BA">
      <w:pPr>
        <w:spacing w:before="141" w:line="226" w:lineRule="auto"/>
        <w:ind w:left="635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仿宋" w:hAnsi="仿宋" w:eastAsia="仿宋" w:cs="仿宋"/>
          <w:spacing w:val="-7"/>
          <w:sz w:val="30"/>
          <w:szCs w:val="30"/>
        </w:rPr>
        <w:t>不利物质条件的其他情形和有关约定：</w:t>
      </w:r>
      <w:r>
        <w:rPr>
          <w:rFonts w:ascii="仿宋" w:hAnsi="仿宋" w:eastAsia="仿宋" w:cs="仿宋"/>
          <w:spacing w:val="-7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3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9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>o</w:t>
      </w:r>
    </w:p>
    <w:p w14:paraId="3280806C">
      <w:pPr>
        <w:spacing w:before="177" w:line="221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7.7异常恶劣的气候条件</w:t>
      </w:r>
    </w:p>
    <w:p w14:paraId="00F9C440">
      <w:pPr>
        <w:spacing w:before="164" w:line="222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发包人和承包人同意以下情形视为异常恶劣的气候条件：</w:t>
      </w:r>
    </w:p>
    <w:p w14:paraId="19DC2709">
      <w:pPr>
        <w:pStyle w:val="2"/>
        <w:spacing w:before="180" w:line="225" w:lineRule="auto"/>
        <w:ind w:left="845"/>
        <w:rPr>
          <w:sz w:val="30"/>
          <w:szCs w:val="30"/>
        </w:rPr>
      </w:pPr>
      <w:r>
        <w:rPr>
          <w:spacing w:val="40"/>
          <w:sz w:val="30"/>
          <w:szCs w:val="30"/>
        </w:rPr>
        <w:t xml:space="preserve">(1) </w:t>
      </w:r>
      <w:r>
        <w:rPr>
          <w:rFonts w:ascii="楷体" w:hAnsi="楷体" w:eastAsia="楷体" w:cs="楷体"/>
          <w:spacing w:val="8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0"/>
          <w:sz w:val="30"/>
          <w:szCs w:val="30"/>
          <w:u w:val="single" w:color="auto"/>
        </w:rPr>
        <w:t xml:space="preserve">冬雨季雨雪天数超过以往正常天数10% </w:t>
      </w:r>
      <w:r>
        <w:rPr>
          <w:spacing w:val="40"/>
          <w:sz w:val="30"/>
          <w:szCs w:val="30"/>
        </w:rPr>
        <w:t>;</w:t>
      </w:r>
    </w:p>
    <w:p w14:paraId="35B45E75">
      <w:pPr>
        <w:pStyle w:val="2"/>
        <w:spacing w:before="173" w:line="227" w:lineRule="auto"/>
        <w:ind w:left="845"/>
        <w:rPr>
          <w:rFonts w:ascii="楷体" w:hAnsi="楷体" w:eastAsia="楷体" w:cs="楷体"/>
          <w:sz w:val="20"/>
          <w:szCs w:val="20"/>
        </w:rPr>
      </w:pPr>
      <w:r>
        <w:rPr>
          <w:spacing w:val="-11"/>
          <w:sz w:val="20"/>
          <w:szCs w:val="20"/>
        </w:rPr>
        <w:t>(2)</w:t>
      </w:r>
      <w:r>
        <w:rPr>
          <w:spacing w:val="1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 xml:space="preserve">   高  温  天</w:t>
      </w:r>
      <w:r>
        <w:rPr>
          <w:rFonts w:ascii="楷体" w:hAnsi="楷体" w:eastAsia="楷体" w:cs="楷体"/>
          <w:spacing w:val="72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数</w:t>
      </w:r>
      <w:r>
        <w:rPr>
          <w:rFonts w:ascii="楷体" w:hAnsi="楷体" w:eastAsia="楷体" w:cs="楷体"/>
          <w:spacing w:val="65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超</w:t>
      </w:r>
      <w:r>
        <w:rPr>
          <w:rFonts w:ascii="楷体" w:hAnsi="楷体" w:eastAsia="楷体" w:cs="楷体"/>
          <w:spacing w:val="75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过  以</w:t>
      </w:r>
      <w:r>
        <w:rPr>
          <w:rFonts w:ascii="楷体" w:hAnsi="楷体" w:eastAsia="楷体" w:cs="楷体"/>
          <w:spacing w:val="69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往  正  常  天</w:t>
      </w:r>
      <w:r>
        <w:rPr>
          <w:rFonts w:ascii="楷体" w:hAnsi="楷体" w:eastAsia="楷体" w:cs="楷体"/>
          <w:spacing w:val="69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数</w:t>
      </w:r>
      <w:r>
        <w:rPr>
          <w:rFonts w:ascii="楷体" w:hAnsi="楷体" w:eastAsia="楷体" w:cs="楷体"/>
          <w:spacing w:val="82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1</w:t>
      </w:r>
      <w:r>
        <w:rPr>
          <w:rFonts w:ascii="楷体" w:hAnsi="楷体" w:eastAsia="楷体" w:cs="楷体"/>
          <w:spacing w:val="71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0</w:t>
      </w:r>
      <w:r>
        <w:rPr>
          <w:rFonts w:ascii="楷体" w:hAnsi="楷体" w:eastAsia="楷体" w:cs="楷体"/>
          <w:spacing w:val="69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%</w:t>
      </w:r>
      <w:r>
        <w:rPr>
          <w:rFonts w:ascii="楷体" w:hAnsi="楷体" w:eastAsia="楷体" w:cs="楷体"/>
          <w:sz w:val="20"/>
          <w:szCs w:val="20"/>
          <w:u w:val="single" w:color="auto"/>
        </w:rPr>
        <w:t xml:space="preserve">           </w:t>
      </w:r>
    </w:p>
    <w:p w14:paraId="2258F09E">
      <w:pPr>
        <w:pStyle w:val="2"/>
        <w:spacing w:before="95" w:line="29" w:lineRule="exact"/>
        <w:ind w:left="7607"/>
        <w:rPr>
          <w:sz w:val="9"/>
          <w:szCs w:val="9"/>
        </w:rPr>
      </w:pPr>
      <w:r>
        <w:rPr>
          <w:sz w:val="9"/>
          <w:szCs w:val="9"/>
        </w:rPr>
        <w:t>。</w:t>
      </w:r>
    </w:p>
    <w:p w14:paraId="5D1314C5">
      <w:pPr>
        <w:pStyle w:val="2"/>
        <w:spacing w:line="16" w:lineRule="exact"/>
        <w:ind w:left="7505"/>
        <w:rPr>
          <w:sz w:val="9"/>
          <w:szCs w:val="9"/>
        </w:rPr>
      </w:pPr>
      <w:r>
        <w:rPr>
          <w:position w:val="1"/>
          <w:sz w:val="9"/>
          <w:szCs w:val="9"/>
        </w:rPr>
        <w:t>__</w:t>
      </w:r>
    </w:p>
    <w:p w14:paraId="7272F81A">
      <w:pPr>
        <w:spacing w:before="122" w:line="221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7.9提前竣工的奖励</w:t>
      </w:r>
    </w:p>
    <w:p w14:paraId="00C5E5C0">
      <w:pPr>
        <w:spacing w:before="183" w:line="228" w:lineRule="auto"/>
        <w:ind w:left="635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19"/>
          <w:position w:val="1"/>
          <w:sz w:val="30"/>
          <w:szCs w:val="30"/>
        </w:rPr>
        <w:t>7.9.2提前竣工的奖励：</w:t>
      </w:r>
      <w:r>
        <w:rPr>
          <w:rFonts w:ascii="仿宋" w:hAnsi="仿宋" w:eastAsia="仿宋" w:cs="仿宋"/>
          <w:spacing w:val="105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position w:val="-1"/>
          <w:sz w:val="32"/>
          <w:szCs w:val="32"/>
          <w:u w:val="single" w:color="auto"/>
        </w:rPr>
        <w:t>每天500元，累计计算</w:t>
      </w:r>
      <w:r>
        <w:rPr>
          <w:rFonts w:ascii="仿宋" w:hAnsi="仿宋" w:eastAsia="仿宋" w:cs="仿宋"/>
          <w:spacing w:val="58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49"/>
          <w:position w:val="-1"/>
          <w:sz w:val="32"/>
          <w:szCs w:val="32"/>
        </w:rPr>
        <w:t xml:space="preserve"> </w:t>
      </w:r>
      <w:r>
        <w:rPr>
          <w:rFonts w:ascii="Arial" w:hAnsi="Arial" w:eastAsia="Arial" w:cs="Arial"/>
          <w:spacing w:val="19"/>
          <w:sz w:val="16"/>
          <w:szCs w:val="16"/>
        </w:rPr>
        <w:t>o</w:t>
      </w:r>
    </w:p>
    <w:p w14:paraId="48011FC6">
      <w:pPr>
        <w:spacing w:before="143" w:line="222" w:lineRule="auto"/>
        <w:ind w:left="49"/>
        <w:outlineLvl w:val="2"/>
        <w:rPr>
          <w:rFonts w:ascii="黑体" w:hAnsi="黑体" w:eastAsia="黑体" w:cs="黑体"/>
          <w:sz w:val="30"/>
          <w:szCs w:val="30"/>
        </w:rPr>
      </w:pPr>
      <w:bookmarkStart w:id="43" w:name="bookmark11"/>
      <w:bookmarkEnd w:id="43"/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8.材料与设备</w:t>
      </w:r>
    </w:p>
    <w:p w14:paraId="6E8C297D">
      <w:pPr>
        <w:spacing w:before="169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8.4材料与工程设备的保管与使用</w:t>
      </w:r>
    </w:p>
    <w:p w14:paraId="5E51279F">
      <w:pPr>
        <w:pStyle w:val="2"/>
        <w:spacing w:before="179" w:line="224" w:lineRule="auto"/>
        <w:ind w:left="555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8.4.1发包人供应的材料设备的保管费用的承担</w:t>
      </w:r>
      <w:r>
        <w:rPr>
          <w:spacing w:val="-1"/>
          <w:sz w:val="30"/>
          <w:szCs w:val="30"/>
        </w:rPr>
        <w:t>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执行通用条款</w:t>
      </w:r>
    </w:p>
    <w:p w14:paraId="2075CFF7">
      <w:pPr>
        <w:spacing w:before="150" w:line="224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8.6样品</w:t>
      </w:r>
    </w:p>
    <w:p w14:paraId="5D8DEF17">
      <w:pPr>
        <w:spacing w:before="172" w:line="219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8.6.1样品的报送与封存</w:t>
      </w:r>
    </w:p>
    <w:p w14:paraId="48A4354D">
      <w:pPr>
        <w:spacing w:before="182" w:line="210" w:lineRule="auto"/>
        <w:ind w:left="45" w:right="38" w:firstLine="5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需要承包人报送样品的材料或工程设备，样品的种类</w:t>
      </w:r>
      <w:r>
        <w:rPr>
          <w:rFonts w:ascii="仿宋" w:hAnsi="仿宋" w:eastAsia="仿宋" w:cs="仿宋"/>
          <w:spacing w:val="-2"/>
          <w:sz w:val="30"/>
          <w:szCs w:val="30"/>
        </w:rPr>
        <w:t>、名称、规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</w:rPr>
        <w:t>格、数量要求：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按管理部门现行要求及发包人需求确定</w:t>
      </w:r>
    </w:p>
    <w:p w14:paraId="4ADAD2F2">
      <w:pPr>
        <w:spacing w:line="60" w:lineRule="exact"/>
        <w:ind w:left="784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756CD21">
      <w:pPr>
        <w:spacing w:before="310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8.8施工设备和临时设施</w:t>
      </w:r>
    </w:p>
    <w:p w14:paraId="0EA1D199">
      <w:pPr>
        <w:pStyle w:val="2"/>
        <w:spacing w:before="174" w:line="195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 xml:space="preserve">8.8.1 </w:t>
      </w:r>
      <w:r>
        <w:rPr>
          <w:rFonts w:ascii="仿宋" w:hAnsi="仿宋" w:eastAsia="仿宋" w:cs="仿宋"/>
          <w:spacing w:val="-8"/>
          <w:sz w:val="30"/>
          <w:szCs w:val="30"/>
        </w:rPr>
        <w:t>承包人提供的施工设备和临时</w:t>
      </w:r>
      <w:r>
        <w:rPr>
          <w:rFonts w:ascii="仿宋" w:hAnsi="仿宋" w:eastAsia="仿宋" w:cs="仿宋"/>
          <w:spacing w:val="-9"/>
          <w:sz w:val="30"/>
          <w:szCs w:val="30"/>
        </w:rPr>
        <w:t>设施</w:t>
      </w:r>
    </w:p>
    <w:p w14:paraId="7F1A0764">
      <w:pPr>
        <w:spacing w:before="1" w:line="213" w:lineRule="auto"/>
        <w:ind w:left="5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关于修建临时设施费用承担的约定：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38D5A7B5">
      <w:pPr>
        <w:spacing w:line="188" w:lineRule="auto"/>
        <w:ind w:left="792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52A4AC1">
      <w:pPr>
        <w:spacing w:before="288" w:line="221" w:lineRule="auto"/>
        <w:ind w:left="49"/>
        <w:outlineLvl w:val="2"/>
        <w:rPr>
          <w:rFonts w:ascii="黑体" w:hAnsi="黑体" w:eastAsia="黑体" w:cs="黑体"/>
          <w:sz w:val="30"/>
          <w:szCs w:val="30"/>
        </w:rPr>
      </w:pPr>
      <w:bookmarkStart w:id="44" w:name="bookmark12"/>
      <w:bookmarkEnd w:id="44"/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9.试验与检验</w:t>
      </w:r>
    </w:p>
    <w:p w14:paraId="17770969">
      <w:pPr>
        <w:spacing w:before="161" w:line="221" w:lineRule="auto"/>
        <w:ind w:left="5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9.1试验设备与试验人员：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</w:t>
      </w:r>
    </w:p>
    <w:p w14:paraId="610564FE">
      <w:pPr>
        <w:spacing w:line="221" w:lineRule="auto"/>
        <w:rPr>
          <w:rFonts w:ascii="黑体" w:hAnsi="黑体" w:eastAsia="黑体" w:cs="黑体"/>
          <w:sz w:val="30"/>
          <w:szCs w:val="30"/>
        </w:rPr>
        <w:sectPr>
          <w:footerReference r:id="rId17" w:type="default"/>
          <w:pgSz w:w="11860" w:h="16710"/>
          <w:pgMar w:top="1420" w:right="1463" w:bottom="1310" w:left="1434" w:header="0" w:footer="1193" w:gutter="0"/>
          <w:cols w:space="720" w:num="1"/>
        </w:sectPr>
      </w:pPr>
    </w:p>
    <w:p w14:paraId="12DED191">
      <w:pPr>
        <w:spacing w:before="60" w:line="221" w:lineRule="auto"/>
        <w:ind w:left="5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97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     </w:t>
      </w:r>
    </w:p>
    <w:p w14:paraId="4C0E6B2B">
      <w:pPr>
        <w:pStyle w:val="2"/>
        <w:spacing w:before="171" w:line="222" w:lineRule="auto"/>
        <w:ind w:left="4"/>
        <w:outlineLvl w:val="2"/>
        <w:rPr>
          <w:rFonts w:ascii="黑体" w:hAnsi="黑体" w:eastAsia="黑体" w:cs="黑体"/>
          <w:sz w:val="30"/>
          <w:szCs w:val="30"/>
        </w:rPr>
      </w:pPr>
      <w:bookmarkStart w:id="45" w:name="bookmark13"/>
      <w:bookmarkEnd w:id="45"/>
      <w:r>
        <w:rPr>
          <w:b/>
          <w:bCs/>
          <w:sz w:val="30"/>
          <w:szCs w:val="30"/>
        </w:rPr>
        <w:t>10.</w:t>
      </w:r>
      <w:r>
        <w:rPr>
          <w:spacing w:val="-4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z w:val="30"/>
          <w:szCs w:val="30"/>
        </w:rPr>
        <w:t>变更</w:t>
      </w:r>
    </w:p>
    <w:p w14:paraId="528B583F">
      <w:pPr>
        <w:pStyle w:val="2"/>
        <w:spacing w:before="170" w:line="219" w:lineRule="auto"/>
        <w:ind w:left="613"/>
        <w:rPr>
          <w:sz w:val="23"/>
          <w:szCs w:val="23"/>
        </w:rPr>
      </w:pPr>
      <w:r>
        <w:rPr>
          <w:b/>
          <w:bCs/>
          <w:spacing w:val="-18"/>
          <w:sz w:val="23"/>
          <w:szCs w:val="23"/>
        </w:rPr>
        <w:t>1</w:t>
      </w:r>
      <w:r>
        <w:rPr>
          <w:spacing w:val="-45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0</w:t>
      </w:r>
      <w:r>
        <w:rPr>
          <w:spacing w:val="-41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.</w:t>
      </w:r>
      <w:r>
        <w:rPr>
          <w:spacing w:val="-30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1</w:t>
      </w:r>
      <w:r>
        <w:rPr>
          <w:spacing w:val="-48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变</w:t>
      </w:r>
      <w:r>
        <w:rPr>
          <w:spacing w:val="-44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更</w:t>
      </w:r>
      <w:r>
        <w:rPr>
          <w:spacing w:val="-29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的</w:t>
      </w:r>
      <w:r>
        <w:rPr>
          <w:spacing w:val="-42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范</w:t>
      </w:r>
      <w:r>
        <w:rPr>
          <w:spacing w:val="-27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围</w:t>
      </w:r>
      <w:r>
        <w:rPr>
          <w:spacing w:val="-27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：</w:t>
      </w:r>
      <w:r>
        <w:rPr>
          <w:spacing w:val="-59"/>
          <w:sz w:val="23"/>
          <w:szCs w:val="23"/>
        </w:rPr>
        <w:t xml:space="preserve"> </w:t>
      </w:r>
      <w:r>
        <w:rPr>
          <w:spacing w:val="-106"/>
          <w:sz w:val="23"/>
          <w:szCs w:val="23"/>
          <w:u w:val="single" w:color="auto"/>
        </w:rPr>
        <w:t xml:space="preserve"> </w:t>
      </w:r>
      <w:r>
        <w:rPr>
          <w:spacing w:val="-18"/>
          <w:sz w:val="23"/>
          <w:szCs w:val="23"/>
          <w:u w:val="single" w:color="auto"/>
        </w:rPr>
        <w:t>执</w:t>
      </w:r>
      <w:r>
        <w:rPr>
          <w:spacing w:val="77"/>
          <w:sz w:val="23"/>
          <w:szCs w:val="23"/>
          <w:u w:val="single" w:color="auto"/>
        </w:rPr>
        <w:t xml:space="preserve"> </w:t>
      </w:r>
      <w:r>
        <w:rPr>
          <w:spacing w:val="-18"/>
          <w:sz w:val="23"/>
          <w:szCs w:val="23"/>
          <w:u w:val="single" w:color="auto"/>
        </w:rPr>
        <w:t>行</w:t>
      </w:r>
      <w:r>
        <w:rPr>
          <w:spacing w:val="73"/>
          <w:sz w:val="23"/>
          <w:szCs w:val="23"/>
          <w:u w:val="single" w:color="auto"/>
        </w:rPr>
        <w:t xml:space="preserve"> </w:t>
      </w:r>
      <w:r>
        <w:rPr>
          <w:spacing w:val="-18"/>
          <w:sz w:val="23"/>
          <w:szCs w:val="23"/>
          <w:u w:val="single" w:color="auto"/>
        </w:rPr>
        <w:t>通</w:t>
      </w:r>
      <w:r>
        <w:rPr>
          <w:spacing w:val="74"/>
          <w:sz w:val="23"/>
          <w:szCs w:val="23"/>
          <w:u w:val="single" w:color="auto"/>
        </w:rPr>
        <w:t xml:space="preserve"> </w:t>
      </w:r>
      <w:r>
        <w:rPr>
          <w:spacing w:val="-18"/>
          <w:sz w:val="23"/>
          <w:szCs w:val="23"/>
          <w:u w:val="single" w:color="auto"/>
        </w:rPr>
        <w:t>用</w:t>
      </w:r>
      <w:r>
        <w:rPr>
          <w:spacing w:val="75"/>
          <w:sz w:val="23"/>
          <w:szCs w:val="23"/>
          <w:u w:val="single" w:color="auto"/>
        </w:rPr>
        <w:t xml:space="preserve"> </w:t>
      </w:r>
      <w:r>
        <w:rPr>
          <w:spacing w:val="-18"/>
          <w:sz w:val="23"/>
          <w:szCs w:val="23"/>
          <w:u w:val="single" w:color="auto"/>
        </w:rPr>
        <w:t>条</w:t>
      </w:r>
      <w:r>
        <w:rPr>
          <w:spacing w:val="74"/>
          <w:sz w:val="23"/>
          <w:szCs w:val="23"/>
          <w:u w:val="single" w:color="auto"/>
        </w:rPr>
        <w:t xml:space="preserve"> </w:t>
      </w:r>
      <w:r>
        <w:rPr>
          <w:spacing w:val="-18"/>
          <w:sz w:val="23"/>
          <w:szCs w:val="23"/>
          <w:u w:val="single" w:color="auto"/>
        </w:rPr>
        <w:t>款</w:t>
      </w:r>
      <w:r>
        <w:rPr>
          <w:sz w:val="23"/>
          <w:szCs w:val="23"/>
          <w:u w:val="single" w:color="auto"/>
        </w:rPr>
        <w:t xml:space="preserve">   </w:t>
      </w:r>
    </w:p>
    <w:p w14:paraId="39F95378">
      <w:pPr>
        <w:spacing w:before="38" w:line="188" w:lineRule="auto"/>
        <w:ind w:left="557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11B2835D">
      <w:pPr>
        <w:spacing w:before="173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10.4变更估价</w:t>
      </w:r>
    </w:p>
    <w:p w14:paraId="2A5EA13C">
      <w:pPr>
        <w:pStyle w:val="2"/>
        <w:spacing w:before="168" w:line="220" w:lineRule="auto"/>
        <w:ind w:left="609"/>
        <w:rPr>
          <w:rFonts w:ascii="仿宋" w:hAnsi="仿宋" w:eastAsia="仿宋" w:cs="仿宋"/>
          <w:sz w:val="23"/>
          <w:szCs w:val="23"/>
        </w:rPr>
      </w:pPr>
      <w:r>
        <w:rPr>
          <w:spacing w:val="-14"/>
          <w:sz w:val="23"/>
          <w:szCs w:val="23"/>
        </w:rPr>
        <w:t xml:space="preserve">10.4.1  </w:t>
      </w:r>
      <w:r>
        <w:rPr>
          <w:rFonts w:ascii="仿宋" w:hAnsi="仿宋" w:eastAsia="仿宋" w:cs="仿宋"/>
          <w:spacing w:val="-14"/>
          <w:sz w:val="23"/>
          <w:szCs w:val="23"/>
        </w:rPr>
        <w:t>变 更 估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价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原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则 ：</w:t>
      </w:r>
      <w:r>
        <w:rPr>
          <w:rFonts w:ascii="仿宋" w:hAnsi="仿宋" w:eastAsia="仿宋" w:cs="仿宋"/>
          <w:spacing w:val="-9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29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6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6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5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6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5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04675A93">
      <w:pPr>
        <w:spacing w:before="52" w:line="41" w:lineRule="exact"/>
        <w:ind w:left="626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760A0F01">
      <w:pPr>
        <w:spacing w:before="174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3D4EE083">
      <w:pPr>
        <w:spacing w:before="161" w:line="211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监理人审查承包人合理化建议的期限：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执 行 通 用 条 款</w:t>
      </w:r>
    </w:p>
    <w:p w14:paraId="66613C79">
      <w:pPr>
        <w:spacing w:line="37" w:lineRule="exact"/>
        <w:ind w:left="81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-1"/>
          <w:sz w:val="8"/>
          <w:szCs w:val="8"/>
        </w:rPr>
        <w:t>o</w:t>
      </w:r>
    </w:p>
    <w:p w14:paraId="34828AA1">
      <w:pPr>
        <w:spacing w:line="210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执 行 通 用 条 款</w:t>
      </w:r>
    </w:p>
    <w:p w14:paraId="14B17D83">
      <w:pPr>
        <w:spacing w:line="55" w:lineRule="exact"/>
        <w:ind w:left="81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43DD77C">
      <w:pPr>
        <w:spacing w:before="282" w:line="222" w:lineRule="auto"/>
        <w:ind w:right="111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2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>发包人按受益金额，给予承包人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30%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1"/>
          <w:sz w:val="30"/>
          <w:szCs w:val="30"/>
          <w:u w:val="single" w:color="auto"/>
        </w:rPr>
        <w:t>的奖励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35ACD2C6">
      <w:pPr>
        <w:spacing w:before="41" w:line="69" w:lineRule="exact"/>
        <w:ind w:left="122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697FED00">
      <w:pPr>
        <w:spacing w:line="316" w:lineRule="auto"/>
        <w:rPr>
          <w:rFonts w:ascii="Arial"/>
          <w:sz w:val="21"/>
        </w:rPr>
      </w:pPr>
    </w:p>
    <w:p w14:paraId="492DCE5D">
      <w:pPr>
        <w:spacing w:before="97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10.7暂估价</w:t>
      </w:r>
    </w:p>
    <w:p w14:paraId="789DFE53">
      <w:pPr>
        <w:spacing w:before="17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暂估价材料和工程设备的明细详见附件11:</w:t>
      </w:r>
      <w:r>
        <w:rPr>
          <w:rFonts w:ascii="仿宋" w:hAnsi="仿宋" w:eastAsia="仿宋" w:cs="仿宋"/>
          <w:spacing w:val="-7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《暂估价一览表》。</w:t>
      </w:r>
    </w:p>
    <w:p w14:paraId="5AE11A56">
      <w:pPr>
        <w:spacing w:before="172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10.8暂列金额</w:t>
      </w:r>
    </w:p>
    <w:p w14:paraId="6A2A151C">
      <w:pPr>
        <w:pStyle w:val="2"/>
        <w:spacing w:before="144" w:line="222" w:lineRule="auto"/>
        <w:ind w:left="609"/>
        <w:rPr>
          <w:rFonts w:ascii="Arial" w:hAnsi="Arial" w:eastAsia="Arial" w:cs="Arial"/>
          <w:sz w:val="15"/>
          <w:szCs w:val="15"/>
        </w:rPr>
      </w:pPr>
      <w:r>
        <w:rPr>
          <w:rFonts w:ascii="黑体" w:hAnsi="黑体" w:eastAsia="黑体" w:cs="黑体"/>
          <w:sz w:val="30"/>
          <w:szCs w:val="30"/>
        </w:rPr>
        <w:t>合同当事人关于暂列金额使用的约定：</w:t>
      </w:r>
      <w:r>
        <w:rPr>
          <w:sz w:val="30"/>
          <w:szCs w:val="30"/>
          <w:u w:val="single" w:color="auto"/>
        </w:rPr>
        <w:t xml:space="preserve">      /</w:t>
      </w:r>
      <w:r>
        <w:rPr>
          <w:spacing w:val="7"/>
          <w:sz w:val="30"/>
          <w:szCs w:val="30"/>
          <w:u w:val="single" w:color="auto"/>
        </w:rPr>
        <w:t xml:space="preserve">          </w:t>
      </w:r>
      <w:r>
        <w:rPr>
          <w:rFonts w:ascii="Arial" w:hAnsi="Arial" w:eastAsia="Arial" w:cs="Arial"/>
          <w:position w:val="-1"/>
          <w:sz w:val="15"/>
          <w:szCs w:val="15"/>
        </w:rPr>
        <w:t>o</w:t>
      </w:r>
    </w:p>
    <w:p w14:paraId="07802F47">
      <w:pPr>
        <w:spacing w:before="195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11.价格调整</w:t>
      </w:r>
    </w:p>
    <w:p w14:paraId="6AB63F96">
      <w:pPr>
        <w:pStyle w:val="2"/>
        <w:spacing w:before="179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11.1</w:t>
      </w:r>
      <w:r>
        <w:rPr>
          <w:spacing w:val="-1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市场价格波动引起的调整</w:t>
      </w:r>
    </w:p>
    <w:p w14:paraId="6D4A24E9">
      <w:pPr>
        <w:spacing w:before="163" w:line="231" w:lineRule="auto"/>
        <w:ind w:left="60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2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38"/>
          <w:position w:val="-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position w:val="-1"/>
          <w:sz w:val="30"/>
          <w:szCs w:val="30"/>
          <w:u w:val="single" w:color="auto"/>
        </w:rPr>
        <w:t>调</w:t>
      </w:r>
      <w:r>
        <w:rPr>
          <w:rFonts w:ascii="仿宋" w:hAnsi="仿宋" w:eastAsia="仿宋" w:cs="仿宋"/>
          <w:spacing w:val="78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position w:val="-1"/>
          <w:sz w:val="30"/>
          <w:szCs w:val="30"/>
          <w:u w:val="single" w:color="auto"/>
        </w:rPr>
        <w:t>整</w:t>
      </w:r>
      <w:r>
        <w:rPr>
          <w:rFonts w:ascii="仿宋" w:hAnsi="仿宋" w:eastAsia="仿宋" w:cs="仿宋"/>
          <w:spacing w:val="28"/>
          <w:position w:val="-1"/>
          <w:sz w:val="30"/>
          <w:szCs w:val="3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9"/>
          <w:szCs w:val="9"/>
        </w:rPr>
        <w:t>0</w:t>
      </w:r>
    </w:p>
    <w:p w14:paraId="19D2158D">
      <w:pPr>
        <w:spacing w:before="142" w:line="317" w:lineRule="auto"/>
        <w:ind w:right="222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-3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"/>
          <w:sz w:val="30"/>
          <w:szCs w:val="30"/>
        </w:rPr>
        <w:t>种方式对</w:t>
      </w:r>
      <w:r>
        <w:rPr>
          <w:rFonts w:ascii="仿宋" w:hAnsi="仿宋" w:eastAsia="仿宋" w:cs="仿宋"/>
          <w:spacing w:val="-2"/>
          <w:sz w:val="30"/>
          <w:szCs w:val="30"/>
        </w:rPr>
        <w:t>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74EB7183">
      <w:pPr>
        <w:spacing w:before="30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第1种方式：采用价格指数进行价格调整。</w:t>
      </w:r>
    </w:p>
    <w:p w14:paraId="1A1F1E9B">
      <w:pPr>
        <w:spacing w:before="162" w:line="314" w:lineRule="auto"/>
        <w:ind w:right="95" w:firstLine="60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关于各可调因子、定值和变值权重，以及基本价格指数及</w:t>
      </w:r>
      <w:r>
        <w:rPr>
          <w:rFonts w:ascii="仿宋" w:hAnsi="仿宋" w:eastAsia="仿宋" w:cs="仿宋"/>
          <w:spacing w:val="-4"/>
          <w:sz w:val="30"/>
          <w:szCs w:val="30"/>
        </w:rPr>
        <w:t>其来源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的约定：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         </w:t>
      </w:r>
      <w:r>
        <w:rPr>
          <w:position w:val="-3"/>
          <w:sz w:val="30"/>
          <w:szCs w:val="30"/>
        </w:rPr>
        <w:drawing>
          <wp:inline distT="0" distB="0" distL="0" distR="0">
            <wp:extent cx="38100" cy="9461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107" cy="9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C472F">
      <w:pPr>
        <w:spacing w:before="28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第2种方式：采用造价信息进行价格调整。</w:t>
      </w:r>
    </w:p>
    <w:p w14:paraId="19E7E165">
      <w:pPr>
        <w:spacing w:before="151" w:line="338" w:lineRule="auto"/>
        <w:ind w:right="197" w:firstLine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 xml:space="preserve">(2)关于基准价格的约定： </w:t>
      </w:r>
      <w:r>
        <w:rPr>
          <w:rFonts w:ascii="仿宋" w:hAnsi="仿宋" w:eastAsia="仿宋" w:cs="仿宋"/>
          <w:spacing w:val="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以控制价编制取定的材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料价格及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价格指数为基期价</w:t>
      </w:r>
      <w:r>
        <w:rPr>
          <w:rFonts w:ascii="仿宋" w:hAnsi="仿宋" w:eastAsia="仿宋" w:cs="仿宋"/>
          <w:spacing w:val="5"/>
          <w:sz w:val="30"/>
          <w:szCs w:val="30"/>
        </w:rPr>
        <w:t>。</w:t>
      </w:r>
    </w:p>
    <w:p w14:paraId="042EF2AB">
      <w:pPr>
        <w:spacing w:line="338" w:lineRule="auto"/>
        <w:rPr>
          <w:rFonts w:ascii="仿宋" w:hAnsi="仿宋" w:eastAsia="仿宋" w:cs="仿宋"/>
          <w:sz w:val="30"/>
          <w:szCs w:val="30"/>
        </w:rPr>
        <w:sectPr>
          <w:footerReference r:id="rId18" w:type="default"/>
          <w:pgSz w:w="11790" w:h="16660"/>
          <w:pgMar w:top="1384" w:right="1319" w:bottom="1292" w:left="1450" w:header="0" w:footer="1157" w:gutter="0"/>
          <w:cols w:space="720" w:num="1"/>
        </w:sectPr>
      </w:pPr>
    </w:p>
    <w:p w14:paraId="5F85FC25">
      <w:pPr>
        <w:spacing w:before="62" w:line="314" w:lineRule="auto"/>
        <w:ind w:right="21" w:firstLine="590"/>
        <w:rPr>
          <w:rFonts w:ascii="仿宋" w:hAnsi="仿宋" w:eastAsia="仿宋" w:cs="仿宋"/>
          <w:sz w:val="31"/>
          <w:szCs w:val="31"/>
        </w:rPr>
      </w:pPr>
      <w:bookmarkStart w:id="46" w:name="bookmark34"/>
      <w:bookmarkEnd w:id="46"/>
      <w:r>
        <w:rPr>
          <w:rFonts w:ascii="仿宋" w:hAnsi="仿宋" w:eastAsia="仿宋" w:cs="仿宋"/>
          <w:spacing w:val="-11"/>
          <w:sz w:val="31"/>
          <w:szCs w:val="31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基准价格的：专用合同条款合同履行期间材料单价涨</w:t>
      </w:r>
      <w:r>
        <w:rPr>
          <w:rFonts w:ascii="仿宋" w:hAnsi="仿宋" w:eastAsia="仿宋" w:cs="仿宋"/>
          <w:spacing w:val="-14"/>
          <w:sz w:val="31"/>
          <w:szCs w:val="31"/>
        </w:rPr>
        <w:t>幅以基准价格为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基础超过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  <w:u w:val="single" w:color="auto"/>
        </w:rPr>
        <w:t xml:space="preserve">5    </w:t>
      </w:r>
      <w:r>
        <w:rPr>
          <w:rFonts w:ascii="Times New Roman" w:hAnsi="Times New Roman" w:eastAsia="Times New Roman" w:cs="Times New Roman"/>
          <w:spacing w:val="-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%时，或材料单价跌幅以已标价工程量清单或预算书中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载明材料单价为基础超过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1"/>
          <w:szCs w:val="31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 xml:space="preserve">     </w:t>
      </w:r>
      <w:r>
        <w:rPr>
          <w:rFonts w:ascii="仿宋" w:hAnsi="仿宋" w:eastAsia="仿宋" w:cs="仿宋"/>
          <w:spacing w:val="-7"/>
          <w:sz w:val="31"/>
          <w:szCs w:val="31"/>
        </w:rPr>
        <w:t>%时，其超过部分据实调整。</w:t>
      </w:r>
    </w:p>
    <w:p w14:paraId="5B315584">
      <w:pPr>
        <w:spacing w:before="40" w:line="316" w:lineRule="auto"/>
        <w:ind w:right="25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②承包人在已标价工程量清单或预算书中载明的材料单价高于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基准价格的：专用合同条款合同履行期间材料单价跌</w:t>
      </w:r>
      <w:r>
        <w:rPr>
          <w:rFonts w:ascii="仿宋" w:hAnsi="仿宋" w:eastAsia="仿宋" w:cs="仿宋"/>
          <w:spacing w:val="-14"/>
          <w:sz w:val="31"/>
          <w:szCs w:val="31"/>
        </w:rPr>
        <w:t>幅以基准价格为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基础超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过 5 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%时，材料单价涨幅以已</w:t>
      </w:r>
      <w:r>
        <w:rPr>
          <w:rFonts w:ascii="仿宋" w:hAnsi="仿宋" w:eastAsia="仿宋" w:cs="仿宋"/>
          <w:spacing w:val="-9"/>
          <w:sz w:val="31"/>
          <w:szCs w:val="31"/>
        </w:rPr>
        <w:t>标价工程量清单或预算书中载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明材料单价为基础超过</w:t>
      </w:r>
      <w:r>
        <w:rPr>
          <w:rFonts w:ascii="仿宋" w:hAnsi="仿宋" w:eastAsia="仿宋" w:cs="仿宋"/>
          <w:spacing w:val="-9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19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5"/>
          <w:sz w:val="31"/>
          <w:szCs w:val="31"/>
        </w:rPr>
        <w:t>%时，其超过部分据实调整。</w:t>
      </w:r>
    </w:p>
    <w:p w14:paraId="43F6348B">
      <w:pPr>
        <w:spacing w:before="29" w:line="298" w:lineRule="auto"/>
        <w:ind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③承包人在已标价工程量清单或预算书中载明的材料单价等于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为基础超过士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%时，其超过部分据实调整。</w:t>
      </w:r>
    </w:p>
    <w:p w14:paraId="35412E35">
      <w:pPr>
        <w:pStyle w:val="2"/>
        <w:spacing w:before="89" w:line="221" w:lineRule="auto"/>
        <w:ind w:left="670"/>
        <w:rPr>
          <w:sz w:val="23"/>
          <w:szCs w:val="23"/>
        </w:rPr>
      </w:pPr>
      <w:r>
        <w:rPr>
          <w:rFonts w:ascii="仿宋" w:hAnsi="仿宋" w:eastAsia="仿宋" w:cs="仿宋"/>
          <w:spacing w:val="-2"/>
          <w:sz w:val="31"/>
          <w:szCs w:val="31"/>
        </w:rPr>
        <w:t>第3种方式：其他价格调整方式：</w:t>
      </w:r>
      <w:r>
        <w:rPr>
          <w:spacing w:val="11"/>
          <w:position w:val="2"/>
          <w:sz w:val="23"/>
          <w:szCs w:val="23"/>
          <w:u w:val="single" w:color="auto"/>
        </w:rPr>
        <w:t xml:space="preserve">         </w:t>
      </w:r>
      <w:r>
        <w:rPr>
          <w:spacing w:val="-2"/>
          <w:position w:val="2"/>
          <w:sz w:val="23"/>
          <w:szCs w:val="23"/>
          <w:u w:val="single" w:color="auto"/>
        </w:rPr>
        <w:t>/</w:t>
      </w:r>
      <w:r>
        <w:rPr>
          <w:position w:val="2"/>
          <w:sz w:val="23"/>
          <w:szCs w:val="23"/>
          <w:u w:val="single" w:color="auto"/>
        </w:rPr>
        <w:t xml:space="preserve">             </w:t>
      </w:r>
    </w:p>
    <w:p w14:paraId="26449848">
      <w:pPr>
        <w:spacing w:before="178" w:line="222" w:lineRule="auto"/>
        <w:ind w:left="4"/>
        <w:outlineLvl w:val="2"/>
        <w:rPr>
          <w:rFonts w:ascii="黑体" w:hAnsi="黑体" w:eastAsia="黑体" w:cs="黑体"/>
          <w:sz w:val="31"/>
          <w:szCs w:val="31"/>
        </w:rPr>
      </w:pPr>
      <w:bookmarkStart w:id="47" w:name="bookmark15"/>
      <w:bookmarkEnd w:id="47"/>
      <w:r>
        <w:rPr>
          <w:rFonts w:ascii="黑体" w:hAnsi="黑体" w:eastAsia="黑体" w:cs="黑体"/>
          <w:b/>
          <w:bCs/>
          <w:spacing w:val="8"/>
          <w:sz w:val="31"/>
          <w:szCs w:val="31"/>
        </w:rPr>
        <w:t>12.合同价格、计量与支付</w:t>
      </w:r>
    </w:p>
    <w:p w14:paraId="4374333A">
      <w:pPr>
        <w:pStyle w:val="2"/>
        <w:spacing w:before="147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12.1</w:t>
      </w:r>
      <w:r>
        <w:rPr>
          <w:spacing w:val="-2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合同价格形式</w:t>
      </w:r>
    </w:p>
    <w:p w14:paraId="063E476F">
      <w:pPr>
        <w:pStyle w:val="2"/>
        <w:spacing w:before="149" w:line="221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spacing w:val="-13"/>
          <w:sz w:val="31"/>
          <w:szCs w:val="31"/>
        </w:rPr>
        <w:t>1、</w:t>
      </w:r>
      <w:r>
        <w:rPr>
          <w:rFonts w:ascii="仿宋" w:hAnsi="仿宋" w:eastAsia="仿宋" w:cs="仿宋"/>
          <w:spacing w:val="-13"/>
          <w:sz w:val="31"/>
          <w:szCs w:val="31"/>
        </w:rPr>
        <w:t>单价合同。</w:t>
      </w:r>
    </w:p>
    <w:p w14:paraId="22740B5D">
      <w:pPr>
        <w:spacing w:before="159" w:line="220" w:lineRule="auto"/>
        <w:jc w:val="righ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综合单价包含的风险范围：</w:t>
      </w:r>
      <w:r>
        <w:rPr>
          <w:rFonts w:ascii="仿宋" w:hAnsi="仿宋" w:eastAsia="仿宋" w:cs="仿宋"/>
          <w:spacing w:val="-1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</w:rPr>
        <w:t xml:space="preserve">材料价格涨、跌幅的±5% </w:t>
      </w:r>
      <w:r>
        <w:rPr>
          <w:rFonts w:ascii="仿宋" w:hAnsi="仿宋" w:eastAsia="仿宋" w:cs="仿宋"/>
          <w:spacing w:val="-1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8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5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o</w:t>
      </w:r>
    </w:p>
    <w:p w14:paraId="2F4296F5">
      <w:pPr>
        <w:pStyle w:val="2"/>
        <w:spacing w:before="151" w:line="222" w:lineRule="auto"/>
        <w:ind w:left="60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风险费用的计算方法：</w:t>
      </w:r>
      <w:r>
        <w:rPr>
          <w:rFonts w:ascii="仿宋" w:hAnsi="仿宋" w:eastAsia="仿宋" w:cs="仿宋"/>
          <w:spacing w:val="-129"/>
          <w:sz w:val="31"/>
          <w:szCs w:val="31"/>
        </w:rPr>
        <w:t xml:space="preserve"> </w:t>
      </w:r>
      <w:r>
        <w:rPr>
          <w:spacing w:val="3"/>
          <w:sz w:val="31"/>
          <w:szCs w:val="31"/>
          <w:u w:val="single" w:color="auto"/>
        </w:rPr>
        <w:t xml:space="preserve">      </w:t>
      </w:r>
      <w:r>
        <w:rPr>
          <w:spacing w:val="-9"/>
          <w:sz w:val="31"/>
          <w:szCs w:val="31"/>
          <w:u w:val="single" w:color="auto"/>
        </w:rPr>
        <w:t>/</w:t>
      </w:r>
      <w:r>
        <w:rPr>
          <w:spacing w:val="2"/>
          <w:sz w:val="31"/>
          <w:szCs w:val="31"/>
          <w:u w:val="single" w:color="auto"/>
        </w:rPr>
        <w:t xml:space="preserve">        </w:t>
      </w:r>
      <w:r>
        <w:rPr>
          <w:spacing w:val="-13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>o</w:t>
      </w:r>
    </w:p>
    <w:p w14:paraId="0EA95EC7">
      <w:pPr>
        <w:pStyle w:val="2"/>
        <w:spacing w:before="171" w:line="217" w:lineRule="auto"/>
        <w:ind w:right="51" w:firstLine="68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 xml:space="preserve">风险范围以外合同价格的调整方法： </w:t>
      </w:r>
      <w:r>
        <w:rPr>
          <w:rFonts w:ascii="仿宋" w:hAnsi="仿宋" w:eastAsia="仿宋" w:cs="仿宋"/>
          <w:spacing w:val="-11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参照《建设工程工程量清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8"/>
          <w:sz w:val="31"/>
          <w:szCs w:val="31"/>
          <w:u w:val="single" w:color="auto"/>
        </w:rPr>
        <w:t>单计价规范》(</w:t>
      </w:r>
      <w:r>
        <w:rPr>
          <w:sz w:val="31"/>
          <w:szCs w:val="31"/>
          <w:u w:val="single" w:color="auto"/>
        </w:rPr>
        <w:t>GB</w:t>
      </w:r>
      <w:r>
        <w:rPr>
          <w:spacing w:val="8"/>
          <w:sz w:val="31"/>
          <w:szCs w:val="31"/>
          <w:u w:val="single" w:color="auto"/>
        </w:rPr>
        <w:t>50500-2013),第9条</w:t>
      </w:r>
      <w:r>
        <w:rPr>
          <w:spacing w:val="7"/>
          <w:sz w:val="31"/>
          <w:szCs w:val="31"/>
          <w:u w:val="single" w:color="auto"/>
        </w:rPr>
        <w:t>“合同价款调整”及第11</w:t>
      </w:r>
      <w:r>
        <w:rPr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34"/>
          <w:sz w:val="31"/>
          <w:szCs w:val="31"/>
          <w:u w:val="single" w:color="auto"/>
        </w:rPr>
        <w:t>条“竣工结算与支付”</w:t>
      </w:r>
    </w:p>
    <w:p w14:paraId="20FBBDBF">
      <w:pPr>
        <w:spacing w:before="30" w:line="75" w:lineRule="exact"/>
        <w:ind w:left="3190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50BB746D">
      <w:pPr>
        <w:spacing w:line="298" w:lineRule="auto"/>
        <w:rPr>
          <w:rFonts w:ascii="Arial"/>
          <w:sz w:val="21"/>
        </w:rPr>
      </w:pPr>
    </w:p>
    <w:p w14:paraId="4986DDD3">
      <w:pPr>
        <w:pStyle w:val="2"/>
        <w:spacing w:before="101" w:line="222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>2、</w:t>
      </w:r>
      <w:r>
        <w:rPr>
          <w:rFonts w:ascii="仿宋" w:hAnsi="仿宋" w:eastAsia="仿宋" w:cs="仿宋"/>
          <w:spacing w:val="-11"/>
          <w:sz w:val="31"/>
          <w:szCs w:val="31"/>
        </w:rPr>
        <w:t>总价合同。</w:t>
      </w:r>
    </w:p>
    <w:p w14:paraId="59B2B883">
      <w:pPr>
        <w:pStyle w:val="2"/>
        <w:spacing w:before="167" w:line="264" w:lineRule="auto"/>
        <w:ind w:left="600" w:right="3182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总价包含的风险范围：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  </w:t>
      </w:r>
      <w:r>
        <w:rPr>
          <w:position w:val="1"/>
          <w:sz w:val="31"/>
          <w:szCs w:val="31"/>
        </w:rPr>
        <w:drawing>
          <wp:inline distT="0" distB="0" distL="0" distR="0">
            <wp:extent cx="62865" cy="13335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481" cy="13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6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风险费用的计算方法：</w:t>
      </w:r>
      <w:r>
        <w:rPr>
          <w:rFonts w:ascii="仿宋" w:hAnsi="仿宋" w:eastAsia="仿宋" w:cs="仿宋"/>
          <w:spacing w:val="-115"/>
          <w:sz w:val="31"/>
          <w:szCs w:val="31"/>
        </w:rPr>
        <w:t xml:space="preserve"> </w:t>
      </w:r>
      <w:r>
        <w:rPr>
          <w:spacing w:val="4"/>
          <w:sz w:val="31"/>
          <w:szCs w:val="31"/>
          <w:u w:val="single" w:color="auto"/>
        </w:rPr>
        <w:t xml:space="preserve">      </w:t>
      </w:r>
      <w:r>
        <w:rPr>
          <w:spacing w:val="-19"/>
          <w:sz w:val="31"/>
          <w:szCs w:val="31"/>
          <w:u w:val="single" w:color="auto"/>
        </w:rPr>
        <w:t>/</w:t>
      </w:r>
      <w:r>
        <w:rPr>
          <w:spacing w:val="3"/>
          <w:sz w:val="31"/>
          <w:szCs w:val="31"/>
          <w:u w:val="single" w:color="auto"/>
        </w:rPr>
        <w:t xml:space="preserve">      </w:t>
      </w:r>
      <w:r>
        <w:rPr>
          <w:rFonts w:ascii="Arial" w:hAnsi="Arial" w:eastAsia="Arial" w:cs="Arial"/>
          <w:spacing w:val="-19"/>
          <w:sz w:val="31"/>
          <w:szCs w:val="31"/>
        </w:rPr>
        <w:t>o</w:t>
      </w:r>
    </w:p>
    <w:p w14:paraId="31AAB6F6">
      <w:pPr>
        <w:spacing w:before="133" w:line="222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7DA49270">
      <w:pPr>
        <w:pStyle w:val="2"/>
        <w:spacing w:before="125" w:line="222" w:lineRule="auto"/>
        <w:ind w:left="600"/>
        <w:rPr>
          <w:sz w:val="31"/>
          <w:szCs w:val="31"/>
        </w:rPr>
      </w:pPr>
      <w:r>
        <w:rPr>
          <w:spacing w:val="-21"/>
          <w:sz w:val="31"/>
          <w:szCs w:val="31"/>
        </w:rPr>
        <w:t>3、</w:t>
      </w:r>
      <w:r>
        <w:rPr>
          <w:rFonts w:ascii="仿宋" w:hAnsi="仿宋" w:eastAsia="仿宋" w:cs="仿宋"/>
          <w:spacing w:val="-21"/>
          <w:sz w:val="31"/>
          <w:szCs w:val="31"/>
        </w:rPr>
        <w:t xml:space="preserve">其他价格方式： </w:t>
      </w:r>
      <w:r>
        <w:rPr>
          <w:spacing w:val="8"/>
          <w:sz w:val="31"/>
          <w:szCs w:val="31"/>
          <w:u w:val="single" w:color="auto"/>
        </w:rPr>
        <w:t xml:space="preserve">     </w:t>
      </w:r>
      <w:r>
        <w:rPr>
          <w:spacing w:val="-21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 </w:t>
      </w:r>
    </w:p>
    <w:p w14:paraId="7BAB9811">
      <w:pPr>
        <w:spacing w:before="186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12.2预付款</w:t>
      </w:r>
    </w:p>
    <w:p w14:paraId="6E489F3E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19" w:type="default"/>
          <w:pgSz w:w="11880" w:h="16720"/>
          <w:pgMar w:top="1401" w:right="1500" w:bottom="1283" w:left="1449" w:header="0" w:footer="1175" w:gutter="0"/>
          <w:cols w:space="720" w:num="1"/>
        </w:sectPr>
      </w:pPr>
    </w:p>
    <w:p w14:paraId="0B44754D">
      <w:pPr>
        <w:pStyle w:val="2"/>
        <w:spacing w:before="133" w:line="223" w:lineRule="auto"/>
        <w:ind w:left="608"/>
        <w:rPr>
          <w:rFonts w:ascii="仿宋" w:hAnsi="仿宋" w:eastAsia="仿宋" w:cs="仿宋"/>
          <w:sz w:val="30"/>
          <w:szCs w:val="30"/>
        </w:rPr>
      </w:pPr>
      <w:bookmarkStart w:id="48" w:name="bookmark35"/>
      <w:bookmarkEnd w:id="48"/>
      <w:r>
        <w:rPr>
          <w:spacing w:val="-16"/>
          <w:sz w:val="30"/>
          <w:szCs w:val="30"/>
        </w:rPr>
        <w:t xml:space="preserve">12.2.1 </w:t>
      </w:r>
      <w:r>
        <w:rPr>
          <w:rFonts w:ascii="仿宋" w:hAnsi="仿宋" w:eastAsia="仿宋" w:cs="仿宋"/>
          <w:spacing w:val="-16"/>
          <w:sz w:val="30"/>
          <w:szCs w:val="30"/>
        </w:rPr>
        <w:t>预付款的支付</w:t>
      </w:r>
    </w:p>
    <w:p w14:paraId="751622DD">
      <w:pPr>
        <w:spacing w:before="157" w:line="223" w:lineRule="auto"/>
        <w:ind w:left="60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预付款支付比例或金额：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71BDF357">
      <w:pPr>
        <w:spacing w:before="194" w:line="221" w:lineRule="auto"/>
        <w:ind w:left="608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2"/>
          <w:sz w:val="30"/>
          <w:szCs w:val="30"/>
        </w:rPr>
        <w:t>预付款支付期限：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            </w:t>
      </w:r>
      <w:r>
        <w:rPr>
          <w:rFonts w:ascii="Times New Roman" w:hAnsi="Times New Roman" w:eastAsia="Times New Roman" w:cs="Times New Roman"/>
          <w:i/>
          <w:iCs/>
          <w:spacing w:val="-2"/>
          <w:sz w:val="16"/>
          <w:szCs w:val="16"/>
        </w:rPr>
        <w:t>_o</w:t>
      </w:r>
    </w:p>
    <w:p w14:paraId="1C202770">
      <w:pPr>
        <w:pStyle w:val="2"/>
        <w:spacing w:before="153" w:line="319" w:lineRule="auto"/>
        <w:ind w:left="608" w:right="358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预付款扣回的方式：</w:t>
      </w:r>
      <w:r>
        <w:rPr>
          <w:spacing w:val="5"/>
          <w:sz w:val="30"/>
          <w:szCs w:val="30"/>
          <w:u w:val="single" w:color="auto"/>
        </w:rPr>
        <w:t xml:space="preserve">         </w:t>
      </w:r>
      <w:r>
        <w:rPr>
          <w:spacing w:val="-7"/>
          <w:sz w:val="30"/>
          <w:szCs w:val="30"/>
          <w:u w:val="single" w:color="auto"/>
        </w:rPr>
        <w:t xml:space="preserve">/    </w:t>
      </w:r>
      <w:r>
        <w:rPr>
          <w:spacing w:val="-138"/>
          <w:sz w:val="30"/>
          <w:szCs w:val="30"/>
        </w:rPr>
        <w:t xml:space="preserve"> </w:t>
      </w:r>
      <w:r>
        <w:rPr>
          <w:position w:val="-3"/>
          <w:sz w:val="30"/>
          <w:szCs w:val="30"/>
        </w:rPr>
        <w:drawing>
          <wp:inline distT="0" distB="0" distL="0" distR="0">
            <wp:extent cx="44450" cy="6286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502" cy="6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12.2.2预付款担保</w:t>
      </w:r>
    </w:p>
    <w:p w14:paraId="0466D64B">
      <w:pPr>
        <w:pStyle w:val="2"/>
        <w:spacing w:before="1" w:line="187" w:lineRule="auto"/>
        <w:ind w:left="608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承包人提交预付款担保的期限：</w:t>
      </w:r>
      <w:r>
        <w:rPr>
          <w:spacing w:val="16"/>
          <w:sz w:val="30"/>
          <w:szCs w:val="30"/>
          <w:u w:val="single" w:color="auto"/>
        </w:rPr>
        <w:t xml:space="preserve"> 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2D5373BF">
      <w:pPr>
        <w:spacing w:line="58" w:lineRule="exact"/>
        <w:ind w:firstLine="4798"/>
      </w:pPr>
      <w:r>
        <w:rPr>
          <w:position w:val="-1"/>
        </w:rPr>
        <w:drawing>
          <wp:inline distT="0" distB="0" distL="0" distR="0">
            <wp:extent cx="469900" cy="3619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69903" cy="36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DE07F">
      <w:pPr>
        <w:pStyle w:val="2"/>
        <w:spacing w:before="187" w:line="221" w:lineRule="auto"/>
        <w:ind w:left="608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预付款担保的形式为：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spacing w:val="14"/>
          <w:sz w:val="30"/>
          <w:szCs w:val="30"/>
          <w:u w:val="single" w:color="auto"/>
        </w:rPr>
        <w:t xml:space="preserve">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pacing w:val="4"/>
          <w:sz w:val="30"/>
          <w:szCs w:val="30"/>
          <w:u w:val="single" w:color="auto"/>
        </w:rPr>
        <w:t xml:space="preserve">      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4A36265E">
      <w:pPr>
        <w:spacing w:before="216" w:line="225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12.3计量</w:t>
      </w:r>
    </w:p>
    <w:p w14:paraId="7A00C786">
      <w:pPr>
        <w:pStyle w:val="2"/>
        <w:spacing w:before="163" w:line="222" w:lineRule="auto"/>
        <w:ind w:left="608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12.3.1 </w:t>
      </w:r>
      <w:r>
        <w:rPr>
          <w:rFonts w:ascii="仿宋" w:hAnsi="仿宋" w:eastAsia="仿宋" w:cs="仿宋"/>
          <w:spacing w:val="-16"/>
          <w:sz w:val="30"/>
          <w:szCs w:val="30"/>
        </w:rPr>
        <w:t>计量原则</w:t>
      </w:r>
    </w:p>
    <w:p w14:paraId="66C7DCED">
      <w:pPr>
        <w:tabs>
          <w:tab w:val="left" w:pos="148"/>
          <w:tab w:val="left" w:pos="177"/>
        </w:tabs>
        <w:spacing w:before="154" w:line="329" w:lineRule="auto"/>
        <w:ind w:right="12" w:firstLine="568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4"/>
          <w:sz w:val="30"/>
          <w:szCs w:val="30"/>
        </w:rPr>
        <w:t>工程量计算规则：</w:t>
      </w:r>
      <w:r>
        <w:rPr>
          <w:rFonts w:ascii="楷体" w:hAnsi="楷体" w:eastAsia="楷体" w:cs="楷体"/>
          <w:spacing w:val="61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按照《建设工程工程量清单计价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 xml:space="preserve">规范》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ab/>
      </w:r>
      <w:r>
        <w:rPr>
          <w:rFonts w:ascii="楷体" w:hAnsi="楷体" w:eastAsia="楷体" w:cs="楷体"/>
          <w:sz w:val="30"/>
          <w:szCs w:val="30"/>
        </w:rPr>
        <w:tab/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(</w:t>
      </w:r>
      <w:r>
        <w:rPr>
          <w:rFonts w:ascii="楷体" w:hAnsi="楷体" w:eastAsia="楷体" w:cs="楷体"/>
          <w:sz w:val="30"/>
          <w:szCs w:val="30"/>
          <w:u w:val="single" w:color="auto"/>
        </w:rPr>
        <w:t>GB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50500-2013)、《河南省房屋建筑与装饰工程预算定额》(2016)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ab/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《河南省市政工程预算定额》(2016)、《河南省通用安装工程预算</w:t>
      </w:r>
    </w:p>
    <w:p w14:paraId="7BAB9E3C">
      <w:pPr>
        <w:spacing w:before="8" w:line="225" w:lineRule="auto"/>
        <w:ind w:left="38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定</w:t>
      </w:r>
      <w:r>
        <w:rPr>
          <w:rFonts w:ascii="楷体" w:hAnsi="楷体" w:eastAsia="楷体" w:cs="楷体"/>
          <w:spacing w:val="-48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额</w:t>
      </w:r>
      <w:r>
        <w:rPr>
          <w:rFonts w:ascii="楷体" w:hAnsi="楷体" w:eastAsia="楷体" w:cs="楷体"/>
          <w:spacing w:val="-51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》 (</w:t>
      </w:r>
      <w:r>
        <w:rPr>
          <w:rFonts w:ascii="楷体" w:hAnsi="楷体" w:eastAsia="楷体" w:cs="楷体"/>
          <w:spacing w:val="-5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2</w:t>
      </w:r>
      <w:r>
        <w:rPr>
          <w:rFonts w:ascii="楷体" w:hAnsi="楷体" w:eastAsia="楷体" w:cs="楷体"/>
          <w:spacing w:val="-5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0</w:t>
      </w:r>
      <w:r>
        <w:rPr>
          <w:rFonts w:ascii="楷体" w:hAnsi="楷体" w:eastAsia="楷体" w:cs="楷体"/>
          <w:spacing w:val="-44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1</w:t>
      </w:r>
      <w:r>
        <w:rPr>
          <w:rFonts w:ascii="楷体" w:hAnsi="楷体" w:eastAsia="楷体" w:cs="楷体"/>
          <w:spacing w:val="-58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6</w:t>
      </w:r>
      <w:r>
        <w:rPr>
          <w:rFonts w:ascii="楷体" w:hAnsi="楷体" w:eastAsia="楷体" w:cs="楷体"/>
          <w:spacing w:val="-61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)</w:t>
      </w:r>
      <w:r>
        <w:rPr>
          <w:rFonts w:ascii="楷体" w:hAnsi="楷体" w:eastAsia="楷体" w:cs="楷体"/>
          <w:spacing w:val="-5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及</w:t>
      </w:r>
      <w:r>
        <w:rPr>
          <w:rFonts w:ascii="楷体" w:hAnsi="楷体" w:eastAsia="楷体" w:cs="楷体"/>
          <w:spacing w:val="-54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其</w:t>
      </w:r>
      <w:r>
        <w:rPr>
          <w:rFonts w:ascii="楷体" w:hAnsi="楷体" w:eastAsia="楷体" w:cs="楷体"/>
          <w:spacing w:val="-50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综</w:t>
      </w:r>
      <w:r>
        <w:rPr>
          <w:rFonts w:ascii="楷体" w:hAnsi="楷体" w:eastAsia="楷体" w:cs="楷体"/>
          <w:spacing w:val="-62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合</w:t>
      </w:r>
      <w:r>
        <w:rPr>
          <w:rFonts w:ascii="楷体" w:hAnsi="楷体" w:eastAsia="楷体" w:cs="楷体"/>
          <w:spacing w:val="-55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解</w:t>
      </w:r>
      <w:r>
        <w:rPr>
          <w:rFonts w:ascii="楷体" w:hAnsi="楷体" w:eastAsia="楷体" w:cs="楷体"/>
          <w:spacing w:val="-62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释</w:t>
      </w:r>
      <w:r>
        <w:rPr>
          <w:rFonts w:ascii="楷体" w:hAnsi="楷体" w:eastAsia="楷体" w:cs="楷体"/>
          <w:spacing w:val="-2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中</w:t>
      </w:r>
      <w:r>
        <w:rPr>
          <w:rFonts w:ascii="楷体" w:hAnsi="楷体" w:eastAsia="楷体" w:cs="楷体"/>
          <w:spacing w:val="-5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规</w:t>
      </w:r>
      <w:r>
        <w:rPr>
          <w:rFonts w:ascii="楷体" w:hAnsi="楷体" w:eastAsia="楷体" w:cs="楷体"/>
          <w:spacing w:val="-45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定</w:t>
      </w:r>
      <w:r>
        <w:rPr>
          <w:rFonts w:ascii="楷体" w:hAnsi="楷体" w:eastAsia="楷体" w:cs="楷体"/>
          <w:spacing w:val="-42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的</w:t>
      </w:r>
      <w:r>
        <w:rPr>
          <w:rFonts w:ascii="楷体" w:hAnsi="楷体" w:eastAsia="楷体" w:cs="楷体"/>
          <w:spacing w:val="-53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计</w:t>
      </w:r>
      <w:r>
        <w:rPr>
          <w:rFonts w:ascii="楷体" w:hAnsi="楷体" w:eastAsia="楷体" w:cs="楷体"/>
          <w:spacing w:val="-58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算</w:t>
      </w:r>
      <w:r>
        <w:rPr>
          <w:rFonts w:ascii="楷体" w:hAnsi="楷体" w:eastAsia="楷体" w:cs="楷体"/>
          <w:spacing w:val="-5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规</w:t>
      </w:r>
      <w:r>
        <w:rPr>
          <w:rFonts w:ascii="楷体" w:hAnsi="楷体" w:eastAsia="楷体" w:cs="楷体"/>
          <w:spacing w:val="-52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则</w:t>
      </w:r>
    </w:p>
    <w:p w14:paraId="4B623CAF">
      <w:pPr>
        <w:spacing w:before="24" w:line="48" w:lineRule="exact"/>
        <w:ind w:left="6478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o</w:t>
      </w:r>
    </w:p>
    <w:p w14:paraId="2E601C89">
      <w:pPr>
        <w:spacing w:before="166" w:line="222" w:lineRule="auto"/>
        <w:ind w:left="60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12.3.2计量周期</w:t>
      </w:r>
    </w:p>
    <w:p w14:paraId="78A69E77">
      <w:pPr>
        <w:spacing w:before="157" w:line="229" w:lineRule="auto"/>
        <w:ind w:left="608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楷体" w:hAnsi="楷体" w:eastAsia="楷体" w:cs="楷体"/>
          <w:spacing w:val="21"/>
          <w:position w:val="1"/>
          <w:sz w:val="30"/>
          <w:szCs w:val="30"/>
        </w:rPr>
        <w:t>关于计量周期的约定：</w:t>
      </w:r>
      <w:r>
        <w:rPr>
          <w:rFonts w:ascii="楷体" w:hAnsi="楷体" w:eastAsia="楷体" w:cs="楷体"/>
          <w:spacing w:val="-126"/>
          <w:position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54"/>
          <w:position w:val="-1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21"/>
          <w:position w:val="-1"/>
          <w:sz w:val="32"/>
          <w:szCs w:val="32"/>
          <w:u w:val="single" w:color="auto"/>
        </w:rPr>
        <w:t>竣工结算时汇总计算</w:t>
      </w:r>
      <w:r>
        <w:rPr>
          <w:rFonts w:ascii="Times New Roman" w:hAnsi="Times New Roman" w:eastAsia="Times New Roman" w:cs="Times New Roman"/>
          <w:spacing w:val="21"/>
          <w:position w:val="1"/>
          <w:sz w:val="16"/>
          <w:szCs w:val="16"/>
        </w:rPr>
        <w:t>o</w:t>
      </w:r>
    </w:p>
    <w:p w14:paraId="68CD192F">
      <w:pPr>
        <w:pStyle w:val="2"/>
        <w:spacing w:before="132" w:line="221" w:lineRule="auto"/>
        <w:ind w:left="608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 xml:space="preserve">12.3.3 </w:t>
      </w:r>
      <w:r>
        <w:rPr>
          <w:rFonts w:ascii="仿宋" w:hAnsi="仿宋" w:eastAsia="仿宋" w:cs="仿宋"/>
          <w:spacing w:val="-14"/>
          <w:sz w:val="30"/>
          <w:szCs w:val="30"/>
        </w:rPr>
        <w:t>单价合同的计量</w:t>
      </w:r>
    </w:p>
    <w:p w14:paraId="517C7454">
      <w:pPr>
        <w:pStyle w:val="2"/>
        <w:tabs>
          <w:tab w:val="left" w:pos="197"/>
          <w:tab w:val="left" w:pos="9022"/>
        </w:tabs>
        <w:spacing w:before="171" w:line="220" w:lineRule="auto"/>
        <w:ind w:left="38" w:firstLine="570"/>
        <w:jc w:val="both"/>
        <w:rPr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关于单价合同计量的约定：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工程量以承包人完成合同工程应予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z w:val="30"/>
          <w:szCs w:val="30"/>
          <w:u w:val="single" w:color="auto"/>
        </w:rPr>
        <w:tab/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sz w:val="30"/>
          <w:szCs w:val="30"/>
        </w:rPr>
        <w:tab/>
      </w:r>
      <w:r>
        <w:rPr>
          <w:spacing w:val="21"/>
          <w:sz w:val="30"/>
          <w:szCs w:val="30"/>
          <w:u w:val="single" w:color="auto"/>
        </w:rPr>
        <w:t>(</w:t>
      </w:r>
      <w:r>
        <w:rPr>
          <w:sz w:val="30"/>
          <w:szCs w:val="30"/>
          <w:u w:val="single" w:color="auto"/>
        </w:rPr>
        <w:t>GB</w:t>
      </w:r>
      <w:r>
        <w:rPr>
          <w:spacing w:val="21"/>
          <w:sz w:val="30"/>
          <w:szCs w:val="30"/>
          <w:u w:val="single" w:color="auto"/>
        </w:rPr>
        <w:t>50500-2013),第8.1条“单价合同的计量”</w:t>
      </w:r>
    </w:p>
    <w:p w14:paraId="26AF1AA0">
      <w:pPr>
        <w:spacing w:before="53" w:line="68" w:lineRule="exact"/>
        <w:ind w:left="6788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7F00CE3F">
      <w:pPr>
        <w:spacing w:line="310" w:lineRule="auto"/>
        <w:rPr>
          <w:rFonts w:ascii="Arial"/>
          <w:sz w:val="21"/>
        </w:rPr>
      </w:pPr>
    </w:p>
    <w:p w14:paraId="39052A49">
      <w:pPr>
        <w:spacing w:before="98" w:line="222" w:lineRule="auto"/>
        <w:ind w:left="60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12.3.4总价合同的计量</w:t>
      </w:r>
    </w:p>
    <w:p w14:paraId="00950CE6">
      <w:pPr>
        <w:spacing w:before="94" w:line="227" w:lineRule="auto"/>
        <w:ind w:left="608"/>
        <w:rPr>
          <w:sz w:val="30"/>
          <w:szCs w:val="30"/>
        </w:rPr>
      </w:pPr>
      <w:r>
        <w:rPr>
          <w:rFonts w:ascii="仿宋" w:hAnsi="仿宋" w:eastAsia="仿宋" w:cs="仿宋"/>
          <w:spacing w:val="-3"/>
          <w:position w:val="-4"/>
          <w:sz w:val="30"/>
          <w:szCs w:val="30"/>
        </w:rPr>
        <w:t>关于总价合同计量的约定：</w:t>
      </w:r>
      <w:r>
        <w:rPr>
          <w:rFonts w:ascii="仿宋" w:hAnsi="仿宋" w:eastAsia="仿宋" w:cs="仿宋"/>
          <w:spacing w:val="-105"/>
          <w:position w:val="-4"/>
          <w:sz w:val="30"/>
          <w:szCs w:val="30"/>
        </w:rPr>
        <w:t xml:space="preserve"> </w:t>
      </w:r>
      <w:r>
        <w:rPr>
          <w:position w:val="-15"/>
          <w:sz w:val="30"/>
          <w:szCs w:val="30"/>
        </w:rPr>
        <w:drawing>
          <wp:inline distT="0" distB="0" distL="0" distR="0">
            <wp:extent cx="2549525" cy="22415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49920" cy="2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E09BC">
      <w:pPr>
        <w:pStyle w:val="2"/>
        <w:spacing w:before="192" w:line="264" w:lineRule="auto"/>
        <w:ind w:left="38" w:right="212" w:firstLine="570"/>
        <w:rPr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12.3.5总价合同采用支付分解表计量支付的，是否适用第12.3.4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项〔总价合同的计量〕约定进行计量：</w:t>
      </w:r>
      <w:r>
        <w:rPr>
          <w:spacing w:val="-2"/>
          <w:sz w:val="30"/>
          <w:szCs w:val="30"/>
          <w:u w:val="single" w:color="auto"/>
        </w:rPr>
        <w:t xml:space="preserve">        /            </w:t>
      </w:r>
    </w:p>
    <w:p w14:paraId="06C3BC10">
      <w:pPr>
        <w:spacing w:before="201" w:line="222" w:lineRule="auto"/>
        <w:ind w:left="60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12.3.6其他价格形式合同的计量</w:t>
      </w:r>
    </w:p>
    <w:p w14:paraId="6743443B">
      <w:pPr>
        <w:spacing w:before="30" w:line="193" w:lineRule="auto"/>
        <w:ind w:left="608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6"/>
          <w:sz w:val="14"/>
          <w:szCs w:val="14"/>
        </w:rPr>
        <w:t>其</w:t>
      </w:r>
      <w:r>
        <w:rPr>
          <w:rFonts w:ascii="仿宋" w:hAnsi="仿宋" w:eastAsia="仿宋" w:cs="仿宋"/>
          <w:spacing w:val="18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他</w:t>
      </w:r>
      <w:r>
        <w:rPr>
          <w:rFonts w:ascii="仿宋" w:hAnsi="仿宋" w:eastAsia="仿宋" w:cs="仿宋"/>
          <w:spacing w:val="16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价</w:t>
      </w:r>
      <w:r>
        <w:rPr>
          <w:rFonts w:ascii="仿宋" w:hAnsi="仿宋" w:eastAsia="仿宋" w:cs="仿宋"/>
          <w:spacing w:val="15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格</w:t>
      </w:r>
      <w:r>
        <w:rPr>
          <w:rFonts w:ascii="仿宋" w:hAnsi="仿宋" w:eastAsia="仿宋" w:cs="仿宋"/>
          <w:spacing w:val="16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形</w:t>
      </w:r>
      <w:r>
        <w:rPr>
          <w:rFonts w:ascii="仿宋" w:hAnsi="仿宋" w:eastAsia="仿宋" w:cs="仿宋"/>
          <w:spacing w:val="17"/>
          <w:w w:val="101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式</w:t>
      </w:r>
      <w:r>
        <w:rPr>
          <w:rFonts w:ascii="仿宋" w:hAnsi="仿宋" w:eastAsia="仿宋" w:cs="仿宋"/>
          <w:spacing w:val="20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的</w:t>
      </w:r>
      <w:r>
        <w:rPr>
          <w:rFonts w:ascii="仿宋" w:hAnsi="仿宋" w:eastAsia="仿宋" w:cs="仿宋"/>
          <w:spacing w:val="15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计</w:t>
      </w:r>
      <w:r>
        <w:rPr>
          <w:rFonts w:ascii="仿宋" w:hAnsi="仿宋" w:eastAsia="仿宋" w:cs="仿宋"/>
          <w:spacing w:val="17"/>
          <w:w w:val="101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量</w:t>
      </w:r>
      <w:r>
        <w:rPr>
          <w:rFonts w:ascii="仿宋" w:hAnsi="仿宋" w:eastAsia="仿宋" w:cs="仿宋"/>
          <w:spacing w:val="17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方</w:t>
      </w:r>
      <w:r>
        <w:rPr>
          <w:rFonts w:ascii="仿宋" w:hAnsi="仿宋" w:eastAsia="仿宋" w:cs="仿宋"/>
          <w:spacing w:val="17"/>
          <w:w w:val="101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式</w:t>
      </w:r>
      <w:r>
        <w:rPr>
          <w:rFonts w:ascii="仿宋" w:hAnsi="仿宋" w:eastAsia="仿宋" w:cs="仿宋"/>
          <w:spacing w:val="15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和</w:t>
      </w:r>
      <w:r>
        <w:rPr>
          <w:rFonts w:ascii="仿宋" w:hAnsi="仿宋" w:eastAsia="仿宋" w:cs="仿宋"/>
          <w:spacing w:val="17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程</w:t>
      </w:r>
      <w:r>
        <w:rPr>
          <w:rFonts w:ascii="仿宋" w:hAnsi="仿宋" w:eastAsia="仿宋" w:cs="仿宋"/>
          <w:spacing w:val="16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序</w:t>
      </w:r>
      <w:r>
        <w:rPr>
          <w:rFonts w:ascii="仿宋" w:hAnsi="仿宋" w:eastAsia="仿宋" w:cs="仿宋"/>
          <w:spacing w:val="21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</w:rPr>
        <w:t>：</w:t>
      </w:r>
      <w:r>
        <w:rPr>
          <w:rFonts w:ascii="仿宋" w:hAnsi="仿宋" w:eastAsia="仿宋" w:cs="仿宋"/>
          <w:spacing w:val="9"/>
          <w:sz w:val="14"/>
          <w:szCs w:val="14"/>
        </w:rPr>
        <w:t xml:space="preserve">  </w:t>
      </w:r>
      <w:r>
        <w:rPr>
          <w:rFonts w:ascii="仿宋" w:hAnsi="仿宋" w:eastAsia="仿宋" w:cs="仿宋"/>
          <w:spacing w:val="-6"/>
          <w:sz w:val="14"/>
          <w:szCs w:val="14"/>
          <w:u w:val="single" w:color="auto"/>
        </w:rPr>
        <w:t xml:space="preserve">                                               </w:t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>C</w:t>
      </w:r>
    </w:p>
    <w:p w14:paraId="60001267">
      <w:pPr>
        <w:spacing w:line="280" w:lineRule="auto"/>
        <w:rPr>
          <w:rFonts w:ascii="Arial"/>
          <w:sz w:val="21"/>
        </w:rPr>
      </w:pPr>
    </w:p>
    <w:p w14:paraId="2EFA7938">
      <w:pPr>
        <w:spacing w:before="98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12.4工程进度款支付</w:t>
      </w:r>
    </w:p>
    <w:p w14:paraId="18AF5954">
      <w:pPr>
        <w:spacing w:line="222" w:lineRule="auto"/>
        <w:rPr>
          <w:rFonts w:ascii="黑体" w:hAnsi="黑体" w:eastAsia="黑体" w:cs="黑体"/>
          <w:sz w:val="30"/>
          <w:szCs w:val="30"/>
        </w:rPr>
        <w:sectPr>
          <w:footerReference r:id="rId20" w:type="default"/>
          <w:pgSz w:w="11980" w:h="16790"/>
          <w:pgMar w:top="1427" w:right="1506" w:bottom="1297" w:left="1451" w:header="0" w:footer="1171" w:gutter="0"/>
          <w:cols w:space="720" w:num="1"/>
        </w:sectPr>
      </w:pPr>
    </w:p>
    <w:p w14:paraId="6504809B">
      <w:pPr>
        <w:pStyle w:val="2"/>
        <w:spacing w:before="87" w:line="223" w:lineRule="auto"/>
        <w:ind w:left="610"/>
        <w:rPr>
          <w:rFonts w:ascii="仿宋" w:hAnsi="仿宋" w:eastAsia="仿宋" w:cs="仿宋"/>
          <w:sz w:val="29"/>
          <w:szCs w:val="29"/>
        </w:rPr>
      </w:pPr>
      <w:bookmarkStart w:id="49" w:name="bookmark36"/>
      <w:bookmarkEnd w:id="49"/>
      <w:r>
        <w:rPr>
          <w:spacing w:val="-11"/>
          <w:sz w:val="29"/>
          <w:szCs w:val="29"/>
        </w:rPr>
        <w:t xml:space="preserve">12.4.1 </w:t>
      </w:r>
      <w:r>
        <w:rPr>
          <w:rFonts w:ascii="仿宋" w:hAnsi="仿宋" w:eastAsia="仿宋" w:cs="仿宋"/>
          <w:spacing w:val="-11"/>
          <w:sz w:val="29"/>
          <w:szCs w:val="29"/>
        </w:rPr>
        <w:t>付款周期</w:t>
      </w:r>
    </w:p>
    <w:p w14:paraId="6EFEE7D0">
      <w:pPr>
        <w:pStyle w:val="2"/>
        <w:spacing w:before="199" w:line="319" w:lineRule="auto"/>
        <w:ind w:right="248" w:firstLine="61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关于付款周期的约定</w:t>
      </w:r>
      <w:r>
        <w:rPr>
          <w:spacing w:val="4"/>
          <w:sz w:val="29"/>
          <w:szCs w:val="29"/>
        </w:rPr>
        <w:t>：</w:t>
      </w:r>
      <w:r>
        <w:rPr>
          <w:rFonts w:ascii="楷体" w:hAnsi="楷体" w:eastAsia="楷体" w:cs="楷体"/>
          <w:spacing w:val="4"/>
          <w:sz w:val="29"/>
          <w:szCs w:val="29"/>
          <w:u w:val="single" w:color="auto"/>
        </w:rPr>
        <w:t>机械设备及主材到场后，发包方向承包方</w:t>
      </w:r>
      <w:r>
        <w:rPr>
          <w:rFonts w:ascii="楷体" w:hAnsi="楷体" w:eastAsia="楷体" w:cs="楷体"/>
          <w:spacing w:val="1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7"/>
          <w:sz w:val="29"/>
          <w:szCs w:val="29"/>
          <w:u w:val="single" w:color="auto"/>
        </w:rPr>
        <w:t>拨付合同价款的30%;完成工程量70%后，发包方向承包方拨付合</w:t>
      </w:r>
    </w:p>
    <w:p w14:paraId="1FE31762">
      <w:pPr>
        <w:spacing w:before="58" w:line="327" w:lineRule="auto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同价款的40%;工程竣工验收合格、完成备案后发包方向承包方拨付</w:t>
      </w:r>
      <w:r>
        <w:rPr>
          <w:rFonts w:ascii="楷体" w:hAnsi="楷体" w:eastAsia="楷体" w:cs="楷体"/>
          <w:spacing w:val="8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6"/>
          <w:sz w:val="29"/>
          <w:szCs w:val="29"/>
          <w:u w:val="single" w:color="auto"/>
        </w:rPr>
        <w:t>合同价款的20%;余款待办理工程竣工结算后，除留足质量保证金外，</w:t>
      </w:r>
      <w:r>
        <w:rPr>
          <w:rFonts w:ascii="楷体" w:hAnsi="楷体" w:eastAsia="楷体" w:cs="楷体"/>
          <w:spacing w:val="6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30"/>
          <w:sz w:val="29"/>
          <w:szCs w:val="29"/>
          <w:u w:val="single" w:color="auto"/>
        </w:rPr>
        <w:t>全部付清</w:t>
      </w:r>
      <w:r>
        <w:rPr>
          <w:rFonts w:ascii="楷体" w:hAnsi="楷体" w:eastAsia="楷体" w:cs="楷体"/>
          <w:spacing w:val="30"/>
          <w:sz w:val="29"/>
          <w:szCs w:val="29"/>
        </w:rPr>
        <w:t>。</w:t>
      </w:r>
    </w:p>
    <w:p w14:paraId="6A9FC7BA">
      <w:pPr>
        <w:spacing w:before="43" w:line="220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12.4.2进度付款申请单的编制</w:t>
      </w:r>
    </w:p>
    <w:p w14:paraId="31B7E91A">
      <w:pPr>
        <w:spacing w:before="194" w:line="220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 xml:space="preserve">关于进度付款申请单编制的约定：  </w:t>
      </w:r>
      <w:r>
        <w:rPr>
          <w:rFonts w:ascii="仿宋" w:hAnsi="仿宋" w:eastAsia="仿宋" w:cs="仿宋"/>
          <w:spacing w:val="-12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>执行通用条款</w:t>
      </w:r>
    </w:p>
    <w:p w14:paraId="59CA4A60">
      <w:pPr>
        <w:pStyle w:val="2"/>
        <w:spacing w:before="194" w:line="220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spacing w:val="-3"/>
          <w:sz w:val="29"/>
          <w:szCs w:val="29"/>
        </w:rPr>
        <w:t xml:space="preserve">12.4.3 </w:t>
      </w:r>
      <w:r>
        <w:rPr>
          <w:rFonts w:ascii="仿宋" w:hAnsi="仿宋" w:eastAsia="仿宋" w:cs="仿宋"/>
          <w:spacing w:val="-3"/>
          <w:sz w:val="29"/>
          <w:szCs w:val="29"/>
        </w:rPr>
        <w:t>进度付款申请单的提交</w:t>
      </w:r>
    </w:p>
    <w:p w14:paraId="78BFAF61">
      <w:pPr>
        <w:spacing w:before="165" w:line="291" w:lineRule="auto"/>
        <w:ind w:right="176" w:firstLine="7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 xml:space="preserve">(1)单价合同进度付款申请单提交的约定：  </w:t>
      </w:r>
      <w:r>
        <w:rPr>
          <w:rFonts w:ascii="仿宋" w:hAnsi="仿宋" w:eastAsia="仿宋" w:cs="仿宋"/>
          <w:spacing w:val="-10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时段执行第12.4.1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>条约定，方式参照通用条款</w:t>
      </w:r>
    </w:p>
    <w:p w14:paraId="11F60CB2">
      <w:pPr>
        <w:pStyle w:val="2"/>
        <w:spacing w:before="176" w:line="220" w:lineRule="auto"/>
        <w:ind w:left="750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仿宋" w:hAnsi="仿宋" w:eastAsia="仿宋" w:cs="仿宋"/>
          <w:spacing w:val="5"/>
          <w:sz w:val="29"/>
          <w:szCs w:val="29"/>
        </w:rPr>
        <w:t>(2)总价合同进度付款申请单提交的约定：</w:t>
      </w:r>
      <w:r>
        <w:rPr>
          <w:rFonts w:ascii="仿宋" w:hAnsi="仿宋" w:eastAsia="仿宋" w:cs="仿宋"/>
          <w:spacing w:val="59"/>
          <w:sz w:val="29"/>
          <w:szCs w:val="29"/>
        </w:rPr>
        <w:t xml:space="preserve"> </w:t>
      </w:r>
      <w:r>
        <w:rPr>
          <w:spacing w:val="13"/>
          <w:sz w:val="27"/>
          <w:szCs w:val="27"/>
          <w:u w:val="single" w:color="auto"/>
        </w:rPr>
        <w:t xml:space="preserve">       </w:t>
      </w:r>
      <w:r>
        <w:rPr>
          <w:spacing w:val="5"/>
          <w:sz w:val="27"/>
          <w:szCs w:val="27"/>
          <w:u w:val="single" w:color="auto"/>
        </w:rPr>
        <w:t>/</w:t>
      </w:r>
      <w:r>
        <w:rPr>
          <w:spacing w:val="12"/>
          <w:sz w:val="27"/>
          <w:szCs w:val="27"/>
          <w:u w:val="single" w:color="auto"/>
        </w:rPr>
        <w:t xml:space="preserve">       </w:t>
      </w:r>
      <w:r>
        <w:rPr>
          <w:spacing w:val="-125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1"/>
          <w:szCs w:val="21"/>
        </w:rPr>
        <w:t>o</w:t>
      </w:r>
    </w:p>
    <w:p w14:paraId="378B18E7">
      <w:pPr>
        <w:pStyle w:val="2"/>
        <w:spacing w:before="174" w:line="220" w:lineRule="auto"/>
        <w:ind w:left="750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(3)其他价格形式合同进度付款申请单提交的约定：</w:t>
      </w:r>
      <w:r>
        <w:rPr>
          <w:rFonts w:ascii="仿宋" w:hAnsi="仿宋" w:eastAsia="仿宋" w:cs="仿宋"/>
          <w:spacing w:val="88"/>
          <w:sz w:val="29"/>
          <w:szCs w:val="29"/>
        </w:rPr>
        <w:t xml:space="preserve"> </w:t>
      </w:r>
      <w:r>
        <w:rPr>
          <w:spacing w:val="1"/>
          <w:sz w:val="29"/>
          <w:szCs w:val="29"/>
          <w:u w:val="single" w:color="auto"/>
        </w:rPr>
        <w:t xml:space="preserve">   </w:t>
      </w:r>
      <w:r>
        <w:rPr>
          <w:spacing w:val="5"/>
          <w:sz w:val="29"/>
          <w:szCs w:val="29"/>
          <w:u w:val="single" w:color="auto"/>
        </w:rPr>
        <w:t>/</w:t>
      </w:r>
      <w:r>
        <w:rPr>
          <w:spacing w:val="69"/>
          <w:sz w:val="29"/>
          <w:szCs w:val="29"/>
          <w:u w:val="single" w:color="auto"/>
        </w:rPr>
        <w:t xml:space="preserve">  </w:t>
      </w:r>
      <w:r>
        <w:rPr>
          <w:rFonts w:ascii="Arial" w:hAnsi="Arial" w:eastAsia="Arial" w:cs="Arial"/>
          <w:spacing w:val="5"/>
          <w:sz w:val="29"/>
          <w:szCs w:val="29"/>
        </w:rPr>
        <w:t>o</w:t>
      </w:r>
    </w:p>
    <w:p w14:paraId="695499E1">
      <w:pPr>
        <w:pStyle w:val="2"/>
        <w:spacing w:before="208" w:line="222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spacing w:val="-4"/>
          <w:sz w:val="29"/>
          <w:szCs w:val="29"/>
        </w:rPr>
        <w:t xml:space="preserve">12.4.4 </w:t>
      </w:r>
      <w:r>
        <w:rPr>
          <w:rFonts w:ascii="仿宋" w:hAnsi="仿宋" w:eastAsia="仿宋" w:cs="仿宋"/>
          <w:spacing w:val="-4"/>
          <w:sz w:val="29"/>
          <w:szCs w:val="29"/>
        </w:rPr>
        <w:t>进度款审核和支付</w:t>
      </w:r>
    </w:p>
    <w:p w14:paraId="679A30D7">
      <w:pPr>
        <w:pStyle w:val="2"/>
        <w:spacing w:before="198" w:line="266" w:lineRule="auto"/>
        <w:ind w:left="610" w:right="212" w:firstLine="13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(1)监理人审查并报送发包人的期限：</w:t>
      </w:r>
      <w:r>
        <w:rPr>
          <w:rFonts w:ascii="仿宋" w:hAnsi="仿宋" w:eastAsia="仿宋" w:cs="仿宋"/>
          <w:spacing w:val="89"/>
          <w:sz w:val="29"/>
          <w:szCs w:val="29"/>
        </w:rPr>
        <w:t xml:space="preserve"> </w:t>
      </w:r>
      <w:r>
        <w:rPr>
          <w:spacing w:val="9"/>
          <w:sz w:val="29"/>
          <w:szCs w:val="29"/>
          <w:u w:val="single" w:color="auto"/>
        </w:rPr>
        <w:t xml:space="preserve">       </w:t>
      </w:r>
      <w:r>
        <w:rPr>
          <w:spacing w:val="-1"/>
          <w:sz w:val="29"/>
          <w:szCs w:val="29"/>
          <w:u w:val="single" w:color="auto"/>
        </w:rPr>
        <w:t>/</w:t>
      </w:r>
      <w:r>
        <w:rPr>
          <w:spacing w:val="14"/>
          <w:sz w:val="29"/>
          <w:szCs w:val="29"/>
          <w:u w:val="single" w:color="auto"/>
        </w:rPr>
        <w:t xml:space="preserve">         </w:t>
      </w:r>
      <w:r>
        <w:rPr>
          <w:spacing w:val="-129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0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    </w:t>
      </w:r>
      <w:r>
        <w:rPr>
          <w:rFonts w:ascii="仿宋" w:hAnsi="仿宋" w:eastAsia="仿宋" w:cs="仿宋"/>
          <w:spacing w:val="4"/>
          <w:sz w:val="29"/>
          <w:szCs w:val="29"/>
        </w:rPr>
        <w:t>发包人完成审批并签发进度款支付证书的期限</w:t>
      </w:r>
      <w:r>
        <w:rPr>
          <w:spacing w:val="4"/>
          <w:sz w:val="29"/>
          <w:szCs w:val="29"/>
        </w:rPr>
        <w:t>：</w:t>
      </w:r>
      <w:r>
        <w:rPr>
          <w:spacing w:val="-1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4"/>
          <w:sz w:val="29"/>
          <w:szCs w:val="29"/>
        </w:rPr>
        <w:t>。</w:t>
      </w:r>
    </w:p>
    <w:p w14:paraId="279CB026">
      <w:pPr>
        <w:spacing w:before="176" w:line="209" w:lineRule="auto"/>
        <w:ind w:left="7370" w:right="1700" w:hanging="66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1"/>
          <w:sz w:val="29"/>
          <w:szCs w:val="29"/>
        </w:rPr>
        <w:t>(2)发包人支付进度款的期限：</w:t>
      </w:r>
      <w:r>
        <w:rPr>
          <w:rFonts w:ascii="仿宋" w:hAnsi="仿宋" w:eastAsia="仿宋" w:cs="仿宋"/>
          <w:spacing w:val="6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>执 行 通</w:t>
      </w:r>
      <w:r>
        <w:rPr>
          <w:rFonts w:ascii="仿宋" w:hAnsi="仿宋" w:eastAsia="仿宋" w:cs="仿宋"/>
          <w:spacing w:val="1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1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>款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8"/>
          <w:szCs w:val="8"/>
        </w:rPr>
        <w:t>0</w:t>
      </w:r>
    </w:p>
    <w:p w14:paraId="0F7C6069">
      <w:pPr>
        <w:spacing w:before="11" w:line="222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发包人逾期支付进度款的违约金的计算方式： </w:t>
      </w:r>
      <w:r>
        <w:rPr>
          <w:rFonts w:ascii="仿宋" w:hAnsi="仿宋" w:eastAsia="仿宋" w:cs="仿宋"/>
          <w:spacing w:val="-11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执行通用条款。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</w:t>
      </w:r>
    </w:p>
    <w:p w14:paraId="49A45DDB">
      <w:pPr>
        <w:spacing w:before="299" w:line="222" w:lineRule="auto"/>
        <w:ind w:left="7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12.4.6支付分解表的编制</w:t>
      </w:r>
    </w:p>
    <w:p w14:paraId="0ECCA044">
      <w:pPr>
        <w:pStyle w:val="2"/>
        <w:spacing w:before="173" w:line="225" w:lineRule="auto"/>
        <w:ind w:left="75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sz w:val="29"/>
          <w:szCs w:val="29"/>
        </w:rPr>
        <w:t>2、</w:t>
      </w:r>
      <w:r>
        <w:rPr>
          <w:rFonts w:ascii="仿宋" w:hAnsi="仿宋" w:eastAsia="仿宋" w:cs="仿宋"/>
          <w:sz w:val="29"/>
          <w:szCs w:val="29"/>
        </w:rPr>
        <w:t xml:space="preserve">总价合同支付分解表的编制与审批： </w:t>
      </w:r>
      <w:r>
        <w:rPr>
          <w:position w:val="-2"/>
          <w:sz w:val="27"/>
          <w:szCs w:val="27"/>
          <w:u w:val="single" w:color="auto"/>
        </w:rPr>
        <w:t xml:space="preserve">          /</w:t>
      </w:r>
      <w:r>
        <w:rPr>
          <w:spacing w:val="13"/>
          <w:position w:val="-2"/>
          <w:sz w:val="27"/>
          <w:szCs w:val="27"/>
          <w:u w:val="single" w:color="auto"/>
        </w:rPr>
        <w:t xml:space="preserve">         </w:t>
      </w:r>
      <w:r>
        <w:rPr>
          <w:rFonts w:ascii="Times New Roman" w:hAnsi="Times New Roman" w:eastAsia="Times New Roman" w:cs="Times New Roman"/>
          <w:sz w:val="16"/>
          <w:szCs w:val="16"/>
        </w:rPr>
        <w:t>o</w:t>
      </w:r>
    </w:p>
    <w:p w14:paraId="0830160C">
      <w:pPr>
        <w:pStyle w:val="2"/>
        <w:spacing w:before="160" w:line="221" w:lineRule="auto"/>
        <w:ind w:left="750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仿宋" w:hAnsi="仿宋" w:eastAsia="仿宋" w:cs="仿宋"/>
          <w:sz w:val="29"/>
          <w:szCs w:val="29"/>
        </w:rPr>
        <w:t>3、单价合同的总价项目支付分解表的编制与审批：</w:t>
      </w:r>
      <w:r>
        <w:rPr>
          <w:rFonts w:ascii="仿宋" w:hAnsi="仿宋" w:eastAsia="仿宋" w:cs="仿宋"/>
          <w:spacing w:val="-60"/>
          <w:sz w:val="29"/>
          <w:szCs w:val="29"/>
        </w:rPr>
        <w:t xml:space="preserve"> </w:t>
      </w:r>
      <w:r>
        <w:rPr>
          <w:spacing w:val="10"/>
          <w:position w:val="1"/>
          <w:sz w:val="21"/>
          <w:szCs w:val="21"/>
          <w:u w:val="single" w:color="auto"/>
        </w:rPr>
        <w:t xml:space="preserve">       </w:t>
      </w:r>
      <w:r>
        <w:rPr>
          <w:position w:val="1"/>
          <w:sz w:val="21"/>
          <w:szCs w:val="21"/>
          <w:u w:val="single" w:color="auto"/>
        </w:rPr>
        <w:t xml:space="preserve">/     </w:t>
      </w:r>
      <w:r>
        <w:rPr>
          <w:spacing w:val="-71"/>
          <w:position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position w:val="1"/>
          <w:sz w:val="21"/>
          <w:szCs w:val="21"/>
        </w:rPr>
        <w:t>0</w:t>
      </w:r>
    </w:p>
    <w:p w14:paraId="3FAAA0A9">
      <w:pPr>
        <w:spacing w:before="181" w:line="221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z w:val="29"/>
          <w:szCs w:val="29"/>
        </w:rPr>
        <w:t>12.5支付账户</w:t>
      </w:r>
    </w:p>
    <w:p w14:paraId="41FB05AA">
      <w:pPr>
        <w:spacing w:before="187" w:line="221" w:lineRule="auto"/>
        <w:ind w:left="610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6"/>
          <w:sz w:val="29"/>
          <w:szCs w:val="29"/>
        </w:rPr>
        <w:t>发包人应将合同价款支付至合同协议书中约定的承包人账户。</w:t>
      </w:r>
    </w:p>
    <w:p w14:paraId="17BBC304">
      <w:pPr>
        <w:pStyle w:val="2"/>
        <w:spacing w:before="169" w:line="221" w:lineRule="auto"/>
        <w:ind w:left="4"/>
        <w:outlineLvl w:val="2"/>
        <w:rPr>
          <w:rFonts w:ascii="黑体" w:hAnsi="黑体" w:eastAsia="黑体" w:cs="黑体"/>
          <w:sz w:val="29"/>
          <w:szCs w:val="29"/>
        </w:rPr>
      </w:pPr>
      <w:bookmarkStart w:id="50" w:name="bookmark16"/>
      <w:bookmarkEnd w:id="50"/>
      <w:r>
        <w:rPr>
          <w:b/>
          <w:bCs/>
          <w:spacing w:val="14"/>
          <w:sz w:val="29"/>
          <w:szCs w:val="29"/>
        </w:rPr>
        <w:t>13.</w:t>
      </w:r>
      <w:r>
        <w:rPr>
          <w:spacing w:val="-2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4"/>
          <w:sz w:val="29"/>
          <w:szCs w:val="29"/>
        </w:rPr>
        <w:t>验收和工程试车</w:t>
      </w:r>
    </w:p>
    <w:p w14:paraId="7D0BB4B1">
      <w:pPr>
        <w:pStyle w:val="2"/>
        <w:spacing w:before="173" w:line="222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1"/>
          <w:sz w:val="29"/>
          <w:szCs w:val="29"/>
        </w:rPr>
        <w:t>13.1</w:t>
      </w:r>
      <w:r>
        <w:rPr>
          <w:spacing w:val="-30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29"/>
          <w:szCs w:val="29"/>
        </w:rPr>
        <w:t>分部分项工程验收</w:t>
      </w:r>
    </w:p>
    <w:p w14:paraId="3B9686FD">
      <w:pPr>
        <w:spacing w:before="157" w:line="225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13.1.2监理人不能按时进行验收时，应提前</w:t>
      </w:r>
      <w:r>
        <w:rPr>
          <w:rFonts w:ascii="Times New Roman" w:hAnsi="Times New Roman" w:eastAsia="Times New Roman" w:cs="Times New Roman"/>
          <w:spacing w:val="3"/>
          <w:position w:val="-2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3"/>
          <w:position w:val="-2"/>
          <w:sz w:val="30"/>
          <w:szCs w:val="30"/>
        </w:rPr>
        <w:t xml:space="preserve">   </w:t>
      </w:r>
      <w:r>
        <w:rPr>
          <w:rFonts w:ascii="Times New Roman" w:hAnsi="Times New Roman" w:eastAsia="Times New Roman" w:cs="Times New Roman"/>
          <w:spacing w:val="2"/>
          <w:position w:val="-2"/>
          <w:sz w:val="30"/>
          <w:szCs w:val="30"/>
        </w:rPr>
        <w:t xml:space="preserve">     </w:t>
      </w:r>
      <w:r>
        <w:rPr>
          <w:rFonts w:ascii="仿宋" w:hAnsi="仿宋" w:eastAsia="仿宋" w:cs="仿宋"/>
          <w:spacing w:val="2"/>
          <w:sz w:val="29"/>
          <w:szCs w:val="29"/>
        </w:rPr>
        <w:t>小时提交书面</w:t>
      </w:r>
    </w:p>
    <w:p w14:paraId="37D653D3">
      <w:pPr>
        <w:spacing w:line="225" w:lineRule="auto"/>
        <w:rPr>
          <w:rFonts w:ascii="仿宋" w:hAnsi="仿宋" w:eastAsia="仿宋" w:cs="仿宋"/>
          <w:sz w:val="29"/>
          <w:szCs w:val="29"/>
        </w:rPr>
        <w:sectPr>
          <w:footerReference r:id="rId21" w:type="default"/>
          <w:pgSz w:w="11920" w:h="16750"/>
          <w:pgMar w:top="1423" w:right="1362" w:bottom="1337" w:left="1449" w:header="0" w:footer="1211" w:gutter="0"/>
          <w:cols w:space="720" w:num="1"/>
        </w:sectPr>
      </w:pPr>
    </w:p>
    <w:p w14:paraId="72570F6D">
      <w:pPr>
        <w:spacing w:before="75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529EDB32">
      <w:pPr>
        <w:spacing w:before="188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      48      </w:t>
      </w:r>
      <w:r>
        <w:rPr>
          <w:rFonts w:ascii="仿宋" w:hAnsi="仿宋" w:eastAsia="仿宋" w:cs="仿宋"/>
          <w:spacing w:val="-2"/>
          <w:sz w:val="30"/>
          <w:szCs w:val="30"/>
        </w:rPr>
        <w:t>小时。</w:t>
      </w:r>
    </w:p>
    <w:p w14:paraId="5BBEEC2D">
      <w:pPr>
        <w:spacing w:before="162" w:line="221" w:lineRule="auto"/>
        <w:ind w:left="594"/>
        <w:rPr>
          <w:rFonts w:ascii="黑体" w:hAnsi="黑体" w:eastAsia="黑体" w:cs="黑体"/>
          <w:sz w:val="30"/>
          <w:szCs w:val="30"/>
        </w:rPr>
      </w:pPr>
      <w:bookmarkStart w:id="51" w:name="bookmark37"/>
      <w:bookmarkEnd w:id="51"/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13.2竣工验收</w:t>
      </w:r>
    </w:p>
    <w:p w14:paraId="51A43ED9">
      <w:pPr>
        <w:spacing w:before="196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13.2.2竣工验收程序</w:t>
      </w:r>
    </w:p>
    <w:p w14:paraId="4769E096">
      <w:pPr>
        <w:spacing w:before="151" w:line="221" w:lineRule="auto"/>
        <w:ind w:left="59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3"/>
          <w:sz w:val="23"/>
          <w:szCs w:val="23"/>
        </w:rPr>
        <w:t>关 于</w:t>
      </w:r>
      <w:r>
        <w:rPr>
          <w:rFonts w:ascii="仿宋" w:hAnsi="仿宋" w:eastAsia="仿宋" w:cs="仿宋"/>
          <w:spacing w:val="-1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</w:rPr>
        <w:t>竣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</w:rPr>
        <w:t>工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</w:rPr>
        <w:t>验 收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</w:rPr>
        <w:t>程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</w:rPr>
        <w:t>序</w:t>
      </w:r>
      <w:r>
        <w:rPr>
          <w:rFonts w:ascii="仿宋" w:hAnsi="仿宋" w:eastAsia="仿宋" w:cs="仿宋"/>
          <w:spacing w:val="-1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</w:rPr>
        <w:t>的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</w:rPr>
        <w:t>约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3"/>
          <w:sz w:val="23"/>
          <w:szCs w:val="23"/>
        </w:rPr>
        <w:t>定 ：</w:t>
      </w:r>
      <w:r>
        <w:rPr>
          <w:rFonts w:ascii="仿宋" w:hAnsi="仿宋" w:eastAsia="仿宋" w:cs="仿宋"/>
          <w:b/>
          <w:bCs/>
          <w:spacing w:val="-13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-13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3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-13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3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-13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3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-13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3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11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23"/>
          <w:szCs w:val="23"/>
          <w:u w:val="single" w:color="auto"/>
        </w:rPr>
        <w:t>款</w:t>
      </w:r>
    </w:p>
    <w:p w14:paraId="4FB2D3EB">
      <w:pPr>
        <w:spacing w:before="64" w:line="55" w:lineRule="exact"/>
        <w:ind w:left="65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7EC6F71B">
      <w:pPr>
        <w:spacing w:before="163" w:line="207" w:lineRule="auto"/>
        <w:ind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发包人不按照本项约定组织竣工验收、颁发工程接收证书的</w:t>
      </w:r>
      <w:r>
        <w:rPr>
          <w:rFonts w:ascii="仿宋" w:hAnsi="仿宋" w:eastAsia="仿宋" w:cs="仿宋"/>
          <w:spacing w:val="-4"/>
          <w:sz w:val="30"/>
          <w:szCs w:val="30"/>
        </w:rPr>
        <w:t>违约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金的计算方法：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款</w:t>
      </w:r>
    </w:p>
    <w:p w14:paraId="199CE1FA">
      <w:pPr>
        <w:spacing w:before="9" w:line="55" w:lineRule="exact"/>
        <w:ind w:left="450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E7BF186">
      <w:pPr>
        <w:spacing w:before="324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13.2.5移交、接收全部与部分工程</w:t>
      </w:r>
    </w:p>
    <w:p w14:paraId="718B4F26">
      <w:pPr>
        <w:spacing w:before="167" w:line="221" w:lineRule="auto"/>
        <w:ind w:left="590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仿宋" w:hAnsi="仿宋" w:eastAsia="仿宋" w:cs="仿宋"/>
          <w:spacing w:val="-8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执 行 通 用 条 款</w:t>
      </w:r>
      <w:r>
        <w:rPr>
          <w:rFonts w:ascii="Times New Roman" w:hAnsi="Times New Roman" w:eastAsia="Times New Roman" w:cs="Times New Roman"/>
          <w:spacing w:val="-8"/>
          <w:sz w:val="15"/>
          <w:szCs w:val="15"/>
        </w:rPr>
        <w:t>o</w:t>
      </w:r>
    </w:p>
    <w:p w14:paraId="55A6B667">
      <w:pPr>
        <w:pStyle w:val="2"/>
        <w:spacing w:before="160" w:line="314" w:lineRule="auto"/>
        <w:ind w:right="5" w:firstLine="59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发包人未按本合同约定接收全部或部分工程的</w:t>
      </w:r>
      <w:r>
        <w:rPr>
          <w:rFonts w:ascii="仿宋" w:hAnsi="仿宋" w:eastAsia="仿宋" w:cs="仿宋"/>
          <w:spacing w:val="-4"/>
          <w:sz w:val="30"/>
          <w:szCs w:val="30"/>
        </w:rPr>
        <w:t>，违约金的计算方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2"/>
          <w:sz w:val="30"/>
          <w:szCs w:val="30"/>
        </w:rPr>
        <w:t>法</w:t>
      </w:r>
      <w:r>
        <w:rPr>
          <w:rFonts w:ascii="仿宋" w:hAnsi="仿宋" w:eastAsia="仿宋" w:cs="仿宋"/>
          <w:spacing w:val="-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2"/>
          <w:sz w:val="30"/>
          <w:szCs w:val="30"/>
        </w:rPr>
        <w:t>为 ：</w:t>
      </w:r>
      <w:r>
        <w:rPr>
          <w:spacing w:val="3"/>
          <w:sz w:val="30"/>
          <w:szCs w:val="30"/>
          <w:u w:val="single" w:color="auto"/>
        </w:rPr>
        <w:t xml:space="preserve">            </w:t>
      </w:r>
      <w:r>
        <w:rPr>
          <w:spacing w:val="-62"/>
          <w:sz w:val="30"/>
          <w:szCs w:val="30"/>
          <w:u w:val="single" w:color="auto"/>
        </w:rPr>
        <w:t xml:space="preserve">/      </w:t>
      </w:r>
      <w:r>
        <w:rPr>
          <w:position w:val="-3"/>
          <w:sz w:val="30"/>
          <w:szCs w:val="30"/>
        </w:rPr>
        <w:drawing>
          <wp:inline distT="0" distB="0" distL="0" distR="0">
            <wp:extent cx="38100" cy="6921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8136" cy="6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  <w:sz w:val="30"/>
          <w:szCs w:val="30"/>
          <w:u w:val="single" w:color="auto"/>
        </w:rPr>
        <w:t xml:space="preserve"> </w:t>
      </w:r>
    </w:p>
    <w:p w14:paraId="1EBD989C">
      <w:pPr>
        <w:spacing w:before="40" w:line="323" w:lineRule="auto"/>
        <w:ind w:right="5" w:firstLine="59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9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同第7.5.2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条“因承包人原因导致工期延误”的处罚方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式</w:t>
      </w:r>
      <w:r>
        <w:rPr>
          <w:rFonts w:ascii="Arial" w:hAnsi="Arial" w:eastAsia="Arial" w:cs="Arial"/>
          <w:spacing w:val="14"/>
          <w:sz w:val="30"/>
          <w:szCs w:val="30"/>
        </w:rPr>
        <w:t>o</w:t>
      </w:r>
    </w:p>
    <w:p w14:paraId="5D12417E">
      <w:pPr>
        <w:spacing w:before="36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13.3工程试车</w:t>
      </w:r>
    </w:p>
    <w:p w14:paraId="07EEF95A">
      <w:pPr>
        <w:pStyle w:val="2"/>
        <w:spacing w:before="161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13.3.1</w:t>
      </w:r>
      <w:r>
        <w:rPr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试车程序</w:t>
      </w:r>
    </w:p>
    <w:p w14:paraId="7E0963C2">
      <w:pPr>
        <w:spacing w:before="185" w:line="219" w:lineRule="auto"/>
        <w:ind w:left="59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仿宋" w:hAnsi="仿宋" w:eastAsia="仿宋" w:cs="仿宋"/>
          <w:spacing w:val="-4"/>
          <w:sz w:val="30"/>
          <w:szCs w:val="30"/>
        </w:rPr>
        <w:t>工程试车内容：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1"/>
          <w:sz w:val="7"/>
          <w:szCs w:val="7"/>
        </w:rPr>
        <w:t>0</w:t>
      </w:r>
    </w:p>
    <w:p w14:paraId="44BA0C82">
      <w:pPr>
        <w:pStyle w:val="2"/>
        <w:spacing w:before="101" w:line="222" w:lineRule="auto"/>
        <w:ind w:left="75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"/>
          <w:position w:val="-1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-126"/>
          <w:position w:val="-1"/>
          <w:sz w:val="30"/>
          <w:szCs w:val="30"/>
        </w:rPr>
        <w:t xml:space="preserve"> </w:t>
      </w:r>
      <w:r>
        <w:rPr>
          <w:spacing w:val="9"/>
          <w:position w:val="3"/>
          <w:sz w:val="33"/>
          <w:szCs w:val="33"/>
          <w:u w:val="single" w:color="auto"/>
        </w:rPr>
        <w:t xml:space="preserve">      </w:t>
      </w:r>
      <w:r>
        <w:rPr>
          <w:spacing w:val="-2"/>
          <w:position w:val="3"/>
          <w:sz w:val="33"/>
          <w:szCs w:val="33"/>
          <w:u w:val="single" w:color="auto"/>
        </w:rPr>
        <w:t>/</w:t>
      </w:r>
      <w:r>
        <w:rPr>
          <w:spacing w:val="8"/>
          <w:position w:val="3"/>
          <w:sz w:val="33"/>
          <w:szCs w:val="33"/>
          <w:u w:val="single" w:color="auto"/>
        </w:rPr>
        <w:t xml:space="preserve">      </w:t>
      </w:r>
      <w:r>
        <w:rPr>
          <w:rFonts w:ascii="仿宋" w:hAnsi="仿宋" w:eastAsia="仿宋" w:cs="仿宋"/>
          <w:spacing w:val="-2"/>
          <w:position w:val="3"/>
          <w:sz w:val="33"/>
          <w:szCs w:val="33"/>
        </w:rPr>
        <w:t>_承担；</w:t>
      </w:r>
    </w:p>
    <w:p w14:paraId="11D14074">
      <w:pPr>
        <w:pStyle w:val="2"/>
        <w:spacing w:before="102" w:line="222" w:lineRule="auto"/>
        <w:ind w:left="75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2"/>
          <w:position w:val="-1"/>
          <w:sz w:val="30"/>
          <w:szCs w:val="30"/>
        </w:rPr>
        <w:t>(2)无负荷联动试车费用由</w:t>
      </w:r>
      <w:r>
        <w:rPr>
          <w:spacing w:val="2"/>
          <w:position w:val="4"/>
          <w:sz w:val="33"/>
          <w:szCs w:val="33"/>
          <w:u w:val="single" w:color="auto"/>
        </w:rPr>
        <w:t xml:space="preserve">      /</w:t>
      </w:r>
      <w:r>
        <w:rPr>
          <w:spacing w:val="9"/>
          <w:position w:val="4"/>
          <w:sz w:val="33"/>
          <w:szCs w:val="33"/>
          <w:u w:val="single" w:color="auto"/>
        </w:rPr>
        <w:t xml:space="preserve">      </w:t>
      </w:r>
      <w:r>
        <w:rPr>
          <w:rFonts w:ascii="仿宋" w:hAnsi="仿宋" w:eastAsia="仿宋" w:cs="仿宋"/>
          <w:spacing w:val="2"/>
          <w:position w:val="4"/>
          <w:sz w:val="33"/>
          <w:szCs w:val="33"/>
        </w:rPr>
        <w:t>_承担。</w:t>
      </w:r>
    </w:p>
    <w:p w14:paraId="7CD3B836">
      <w:pPr>
        <w:spacing w:before="16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13.3.3投料试车</w:t>
      </w:r>
    </w:p>
    <w:p w14:paraId="0B913F0D">
      <w:pPr>
        <w:pStyle w:val="2"/>
        <w:spacing w:before="163" w:line="318" w:lineRule="auto"/>
        <w:ind w:left="594" w:right="1765" w:hanging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spacing w:val="-1"/>
          <w:position w:val="2"/>
          <w:sz w:val="20"/>
          <w:szCs w:val="20"/>
          <w:u w:val="single" w:color="auto"/>
        </w:rPr>
        <w:t xml:space="preserve">      </w:t>
      </w:r>
      <w:r>
        <w:rPr>
          <w:spacing w:val="-2"/>
          <w:position w:val="2"/>
          <w:sz w:val="20"/>
          <w:szCs w:val="20"/>
          <w:u w:val="single" w:color="auto"/>
        </w:rPr>
        <w:t xml:space="preserve">    /</w:t>
      </w:r>
      <w:r>
        <w:rPr>
          <w:spacing w:val="4"/>
          <w:position w:val="2"/>
          <w:sz w:val="20"/>
          <w:szCs w:val="20"/>
          <w:u w:val="single" w:color="auto"/>
        </w:rPr>
        <w:t xml:space="preserve">            </w:t>
      </w:r>
      <w:r>
        <w:rPr>
          <w:spacing w:val="2"/>
          <w:position w:val="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13.6竣工退场</w:t>
      </w:r>
      <w:r>
        <w:rPr>
          <w:rFonts w:ascii="黑体" w:hAnsi="黑体" w:eastAsia="黑体" w:cs="黑体"/>
          <w:spacing w:val="130"/>
          <w:sz w:val="30"/>
          <w:szCs w:val="30"/>
        </w:rPr>
        <w:t xml:space="preserve"> </w:t>
      </w:r>
      <w:r>
        <w:rPr>
          <w:b/>
          <w:bCs/>
          <w:spacing w:val="-3"/>
          <w:sz w:val="30"/>
          <w:szCs w:val="30"/>
        </w:rPr>
        <w:t>13.6</w:t>
      </w:r>
      <w:r>
        <w:rPr>
          <w:rFonts w:ascii="黑体" w:hAnsi="黑体" w:eastAsia="黑体" w:cs="黑体"/>
          <w:spacing w:val="-3"/>
          <w:sz w:val="30"/>
          <w:szCs w:val="30"/>
        </w:rPr>
        <w:t>.1</w:t>
      </w:r>
      <w:r>
        <w:rPr>
          <w:rFonts w:ascii="黑体" w:hAnsi="黑体" w:eastAsia="黑体" w:cs="黑体"/>
          <w:spacing w:val="-6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竣工退场</w:t>
      </w:r>
    </w:p>
    <w:p w14:paraId="33E9627C">
      <w:pPr>
        <w:spacing w:line="212" w:lineRule="auto"/>
        <w:ind w:right="13"/>
        <w:jc w:val="righ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颁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发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程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证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天 内</w:t>
      </w:r>
      <w:r>
        <w:rPr>
          <w:rFonts w:ascii="Times New Roman" w:hAnsi="Times New Roman" w:eastAsia="Times New Roman" w:cs="Times New Roman"/>
          <w:spacing w:val="-18"/>
          <w:sz w:val="30"/>
          <w:szCs w:val="30"/>
          <w:u w:val="single" w:color="auto"/>
        </w:rPr>
        <w:t>_</w:t>
      </w:r>
      <w:r>
        <w:rPr>
          <w:rFonts w:ascii="Times New Roman" w:hAnsi="Times New Roman" w:eastAsia="Times New Roman" w:cs="Times New Roman"/>
          <w:spacing w:val="-18"/>
          <w:sz w:val="30"/>
          <w:szCs w:val="30"/>
        </w:rPr>
        <w:t>o</w:t>
      </w:r>
    </w:p>
    <w:p w14:paraId="4E2C5E86">
      <w:pPr>
        <w:spacing w:before="223" w:line="221" w:lineRule="auto"/>
        <w:ind w:left="4"/>
        <w:outlineLvl w:val="2"/>
        <w:rPr>
          <w:rFonts w:ascii="黑体" w:hAnsi="黑体" w:eastAsia="黑体" w:cs="黑体"/>
          <w:sz w:val="30"/>
          <w:szCs w:val="30"/>
        </w:rPr>
      </w:pPr>
      <w:bookmarkStart w:id="52" w:name="bookmark17"/>
      <w:bookmarkEnd w:id="52"/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14.竣工结算</w:t>
      </w:r>
    </w:p>
    <w:p w14:paraId="6C7FCA24">
      <w:pPr>
        <w:pStyle w:val="2"/>
        <w:spacing w:before="141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14.1</w:t>
      </w:r>
      <w:r>
        <w:rPr>
          <w:spacing w:val="-4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竣工付款申请</w:t>
      </w:r>
    </w:p>
    <w:p w14:paraId="5D8823E4">
      <w:pPr>
        <w:spacing w:before="162" w:line="327" w:lineRule="auto"/>
        <w:ind w:right="107" w:firstLine="59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承包人提交竣工付款申请单的期限：</w:t>
      </w:r>
      <w:r>
        <w:rPr>
          <w:rFonts w:ascii="仿宋" w:hAnsi="仿宋" w:eastAsia="仿宋" w:cs="仿宋"/>
          <w:spacing w:val="6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工程竣工验收合格后28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-1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内</w:t>
      </w:r>
      <w:r>
        <w:rPr>
          <w:rFonts w:ascii="楷体" w:hAnsi="楷体" w:eastAsia="楷体" w:cs="楷体"/>
          <w:spacing w:val="8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24"/>
          <w:sz w:val="30"/>
          <w:szCs w:val="30"/>
        </w:rPr>
        <w:t>o</w:t>
      </w:r>
    </w:p>
    <w:p w14:paraId="7C5B7366">
      <w:pPr>
        <w:spacing w:line="327" w:lineRule="auto"/>
        <w:rPr>
          <w:rFonts w:ascii="Arial" w:hAnsi="Arial" w:eastAsia="Arial" w:cs="Arial"/>
          <w:sz w:val="30"/>
          <w:szCs w:val="30"/>
        </w:rPr>
        <w:sectPr>
          <w:footerReference r:id="rId22" w:type="default"/>
          <w:pgSz w:w="11940" w:h="16760"/>
          <w:pgMar w:top="1424" w:right="1594" w:bottom="1324" w:left="1439" w:header="0" w:footer="1189" w:gutter="0"/>
          <w:cols w:space="720" w:num="1"/>
        </w:sectPr>
      </w:pPr>
    </w:p>
    <w:p w14:paraId="6C149CB5">
      <w:pPr>
        <w:spacing w:before="65" w:line="228" w:lineRule="auto"/>
        <w:ind w:left="61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7"/>
          <w:sz w:val="30"/>
          <w:szCs w:val="30"/>
        </w:rPr>
        <w:t>竣工付款申请单应包括的内容：</w:t>
      </w:r>
      <w:r>
        <w:rPr>
          <w:rFonts w:ascii="仿宋" w:hAnsi="仿宋" w:eastAsia="仿宋" w:cs="仿宋"/>
          <w:spacing w:val="-7"/>
          <w:position w:val="-1"/>
          <w:sz w:val="31"/>
          <w:szCs w:val="31"/>
          <w:u w:val="single" w:color="auto"/>
        </w:rPr>
        <w:t xml:space="preserve">执 行 通 用 </w:t>
      </w:r>
      <w:r>
        <w:rPr>
          <w:rFonts w:ascii="仿宋" w:hAnsi="仿宋" w:eastAsia="仿宋" w:cs="仿宋"/>
          <w:spacing w:val="-8"/>
          <w:position w:val="-1"/>
          <w:sz w:val="31"/>
          <w:szCs w:val="31"/>
          <w:u w:val="single" w:color="auto"/>
        </w:rPr>
        <w:t>条 款</w:t>
      </w:r>
      <w:r>
        <w:rPr>
          <w:rFonts w:ascii="Times New Roman" w:hAnsi="Times New Roman" w:eastAsia="Times New Roman" w:cs="Times New Roman"/>
          <w:spacing w:val="-8"/>
          <w:position w:val="-1"/>
          <w:sz w:val="16"/>
          <w:szCs w:val="16"/>
        </w:rPr>
        <w:t>o</w:t>
      </w:r>
    </w:p>
    <w:p w14:paraId="7FAC312A">
      <w:pPr>
        <w:spacing w:before="166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14.2竣工结算审核</w:t>
      </w:r>
    </w:p>
    <w:p w14:paraId="4C0D9C6A">
      <w:pPr>
        <w:spacing w:before="212" w:line="220" w:lineRule="auto"/>
        <w:ind w:left="61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1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9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95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2"/>
          <w:sz w:val="30"/>
          <w:szCs w:val="30"/>
        </w:rPr>
        <w:t>o</w:t>
      </w:r>
    </w:p>
    <w:p w14:paraId="3902E9DD">
      <w:pPr>
        <w:spacing w:before="166" w:line="222" w:lineRule="auto"/>
        <w:ind w:left="61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发包人完成竣工付款的期限：</w:t>
      </w:r>
      <w:r>
        <w:rPr>
          <w:rFonts w:ascii="仿宋" w:hAnsi="仿宋" w:eastAsia="仿宋" w:cs="仿宋"/>
          <w:spacing w:val="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98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4"/>
          <w:sz w:val="30"/>
          <w:szCs w:val="30"/>
        </w:rPr>
        <w:t>o</w:t>
      </w:r>
    </w:p>
    <w:p w14:paraId="20CC9A52">
      <w:pPr>
        <w:pStyle w:val="2"/>
        <w:spacing w:before="156" w:line="224" w:lineRule="auto"/>
        <w:ind w:left="61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关于竣工付款证书异议部分复核的方式和程序</w:t>
      </w:r>
      <w:r>
        <w:rPr>
          <w:spacing w:val="1"/>
          <w:sz w:val="30"/>
          <w:szCs w:val="30"/>
        </w:rPr>
        <w:t>：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执行通用条款</w:t>
      </w:r>
    </w:p>
    <w:p w14:paraId="3F47AB21">
      <w:pPr>
        <w:spacing w:before="167" w:line="223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14.4最终结清</w:t>
      </w:r>
    </w:p>
    <w:p w14:paraId="30B06EB3">
      <w:pPr>
        <w:pStyle w:val="2"/>
        <w:spacing w:before="175" w:line="220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 xml:space="preserve">14.4.1 </w:t>
      </w:r>
      <w:r>
        <w:rPr>
          <w:rFonts w:ascii="仿宋" w:hAnsi="仿宋" w:eastAsia="仿宋" w:cs="仿宋"/>
          <w:spacing w:val="-14"/>
          <w:sz w:val="30"/>
          <w:szCs w:val="30"/>
        </w:rPr>
        <w:t>最终结清申请单</w:t>
      </w:r>
    </w:p>
    <w:p w14:paraId="7EB81A8A">
      <w:pPr>
        <w:spacing w:before="192" w:line="220" w:lineRule="auto"/>
        <w:ind w:left="61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-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pacing w:val="10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3"/>
          <w:sz w:val="30"/>
          <w:szCs w:val="30"/>
        </w:rPr>
        <w:t>o</w:t>
      </w:r>
    </w:p>
    <w:p w14:paraId="07F92B00">
      <w:pPr>
        <w:pStyle w:val="2"/>
        <w:spacing w:before="163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承包人提交最终结算申请单的期限</w:t>
      </w:r>
      <w:r>
        <w:rPr>
          <w:spacing w:val="10"/>
          <w:sz w:val="30"/>
          <w:szCs w:val="30"/>
        </w:rPr>
        <w:t xml:space="preserve">：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缺陷责任期满后7日内</w:t>
      </w:r>
      <w:r>
        <w:rPr>
          <w:rFonts w:ascii="楷体" w:hAnsi="楷体" w:eastAsia="楷体" w:cs="楷体"/>
          <w:spacing w:val="10"/>
          <w:sz w:val="30"/>
          <w:szCs w:val="30"/>
        </w:rPr>
        <w:t>。</w:t>
      </w:r>
    </w:p>
    <w:p w14:paraId="60316526">
      <w:pPr>
        <w:spacing w:before="166" w:line="222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14.4.2最终结清证书和支付</w:t>
      </w:r>
    </w:p>
    <w:p w14:paraId="7E6EBB8D">
      <w:pPr>
        <w:spacing w:before="156" w:line="283" w:lineRule="auto"/>
        <w:ind w:right="183" w:firstLine="74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期限：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 款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o</w:t>
      </w:r>
    </w:p>
    <w:p w14:paraId="3433F2EF">
      <w:pPr>
        <w:spacing w:before="169" w:line="221" w:lineRule="auto"/>
        <w:ind w:left="74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8"/>
          <w:sz w:val="24"/>
          <w:szCs w:val="24"/>
        </w:rPr>
        <w:t>(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2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) 发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包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人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完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成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支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付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的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期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限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：</w:t>
      </w:r>
      <w:r>
        <w:rPr>
          <w:rFonts w:ascii="仿宋" w:hAnsi="仿宋" w:eastAsia="仿宋" w:cs="仿宋"/>
          <w:spacing w:val="-7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:u w:val="single" w:color="auto"/>
        </w:rPr>
        <w:t>执  行  通  用  条</w:t>
      </w:r>
      <w:r>
        <w:rPr>
          <w:rFonts w:ascii="仿宋" w:hAnsi="仿宋" w:eastAsia="仿宋" w:cs="仿宋"/>
          <w:spacing w:val="9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  <w:u w:val="single" w:color="auto"/>
        </w:rPr>
        <w:t>款</w:t>
      </w:r>
    </w:p>
    <w:p w14:paraId="5CA38B79">
      <w:pPr>
        <w:spacing w:before="48" w:line="41" w:lineRule="exact"/>
        <w:ind w:left="709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2A38417C">
      <w:pPr>
        <w:spacing w:before="183" w:line="221" w:lineRule="auto"/>
        <w:ind w:left="4"/>
        <w:outlineLvl w:val="2"/>
        <w:rPr>
          <w:rFonts w:ascii="黑体" w:hAnsi="黑体" w:eastAsia="黑体" w:cs="黑体"/>
          <w:sz w:val="30"/>
          <w:szCs w:val="30"/>
        </w:rPr>
      </w:pPr>
      <w:bookmarkStart w:id="53" w:name="bookmark18"/>
      <w:bookmarkEnd w:id="53"/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15.缺陷责任期与保修</w:t>
      </w:r>
    </w:p>
    <w:p w14:paraId="6876CDCA">
      <w:pPr>
        <w:spacing w:before="141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09FE3706">
      <w:pPr>
        <w:spacing w:before="174" w:line="319" w:lineRule="auto"/>
        <w:ind w:right="122" w:firstLine="61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6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详见附件3— 《工程质量保修书》第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三条“缺陷责任期</w:t>
      </w:r>
      <w:r>
        <w:rPr>
          <w:rFonts w:ascii="楷体" w:hAnsi="楷体" w:eastAsia="楷体" w:cs="楷体"/>
          <w:spacing w:val="-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25"/>
          <w:sz w:val="16"/>
          <w:szCs w:val="16"/>
          <w:u w:val="single" w:color="auto"/>
        </w:rPr>
        <w:t>o</w:t>
      </w:r>
    </w:p>
    <w:p w14:paraId="0EA3DE75">
      <w:pPr>
        <w:pStyle w:val="2"/>
        <w:spacing w:before="23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15.3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质量保证金</w:t>
      </w:r>
    </w:p>
    <w:p w14:paraId="02F3F70E">
      <w:pPr>
        <w:spacing w:before="157" w:line="221" w:lineRule="auto"/>
        <w:ind w:left="61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3"/>
          <w:sz w:val="24"/>
          <w:szCs w:val="24"/>
        </w:rPr>
        <w:t>关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于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是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否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扣 留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质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量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保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证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金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的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约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定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：</w:t>
      </w:r>
      <w:r>
        <w:rPr>
          <w:rFonts w:ascii="仿宋" w:hAnsi="仿宋" w:eastAsia="仿宋" w:cs="仿宋"/>
          <w:spacing w:val="-7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5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扣</w:t>
      </w:r>
      <w:r>
        <w:rPr>
          <w:rFonts w:ascii="仿宋" w:hAnsi="仿宋" w:eastAsia="仿宋" w:cs="仿宋"/>
          <w:spacing w:val="35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留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</w:t>
      </w:r>
    </w:p>
    <w:p w14:paraId="37EDB65B">
      <w:pPr>
        <w:spacing w:before="48" w:line="41" w:lineRule="exact"/>
        <w:ind w:left="662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01D375E1">
      <w:pPr>
        <w:pStyle w:val="2"/>
        <w:spacing w:before="145" w:line="311" w:lineRule="auto"/>
        <w:ind w:left="610" w:right="3621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15.3.1 </w:t>
      </w:r>
      <w:r>
        <w:rPr>
          <w:rFonts w:ascii="仿宋" w:hAnsi="仿宋" w:eastAsia="仿宋" w:cs="仿宋"/>
          <w:spacing w:val="-9"/>
          <w:sz w:val="30"/>
          <w:szCs w:val="30"/>
        </w:rPr>
        <w:t>承包人提供质量保证金的方式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质量保证金采用扣留方式：</w:t>
      </w:r>
    </w:p>
    <w:p w14:paraId="19288149">
      <w:pPr>
        <w:spacing w:before="45" w:line="221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根据现行有关规定，本工程质量保修金为工程决算价款的3%。</w:t>
      </w:r>
    </w:p>
    <w:p w14:paraId="3A05C263">
      <w:pPr>
        <w:spacing w:before="175" w:line="221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15.3.2质量保证金的扣留</w:t>
      </w:r>
    </w:p>
    <w:p w14:paraId="675905BF">
      <w:pPr>
        <w:pStyle w:val="2"/>
        <w:spacing w:before="171" w:line="221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质量保证金的扣留采取以下第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spacing w:val="25"/>
          <w:sz w:val="30"/>
          <w:szCs w:val="30"/>
          <w:u w:val="single" w:color="auto"/>
        </w:rPr>
        <w:t xml:space="preserve">   </w:t>
      </w:r>
      <w:r>
        <w:rPr>
          <w:spacing w:val="-7"/>
          <w:sz w:val="30"/>
          <w:szCs w:val="30"/>
          <w:u w:val="single" w:color="auto"/>
        </w:rPr>
        <w:t xml:space="preserve">(2)   </w:t>
      </w:r>
      <w:r>
        <w:rPr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种方式：</w:t>
      </w:r>
    </w:p>
    <w:p w14:paraId="2B9BD963">
      <w:pPr>
        <w:spacing w:before="140" w:line="319" w:lineRule="auto"/>
        <w:ind w:right="191" w:firstLine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(1)在支付工程进度款时逐次扣留，在此情形下，质量保证金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的计算基数不包括预付款的支付、扣回以及价格调整的金额；</w:t>
      </w:r>
    </w:p>
    <w:p w14:paraId="6D1B65C2">
      <w:pPr>
        <w:spacing w:line="319" w:lineRule="auto"/>
        <w:rPr>
          <w:rFonts w:ascii="仿宋" w:hAnsi="仿宋" w:eastAsia="仿宋" w:cs="仿宋"/>
          <w:sz w:val="30"/>
          <w:szCs w:val="30"/>
        </w:rPr>
        <w:sectPr>
          <w:footerReference r:id="rId23" w:type="default"/>
          <w:pgSz w:w="11790" w:h="16660"/>
          <w:pgMar w:top="1380" w:right="1357" w:bottom="1267" w:left="1419" w:header="0" w:footer="1141" w:gutter="0"/>
          <w:cols w:space="720" w:num="1"/>
        </w:sectPr>
      </w:pPr>
    </w:p>
    <w:p w14:paraId="6B8AD6B9">
      <w:pPr>
        <w:spacing w:before="112" w:line="220" w:lineRule="auto"/>
        <w:ind w:left="750"/>
        <w:rPr>
          <w:rFonts w:ascii="仿宋" w:hAnsi="仿宋" w:eastAsia="仿宋" w:cs="仿宋"/>
          <w:sz w:val="30"/>
          <w:szCs w:val="30"/>
        </w:rPr>
      </w:pPr>
      <w:bookmarkStart w:id="54" w:name="bookmark38"/>
      <w:bookmarkEnd w:id="54"/>
      <w:r>
        <w:rPr>
          <w:rFonts w:ascii="仿宋" w:hAnsi="仿宋" w:eastAsia="仿宋" w:cs="仿宋"/>
          <w:spacing w:val="2"/>
          <w:sz w:val="30"/>
          <w:szCs w:val="30"/>
        </w:rPr>
        <w:t>(2)工程竣工结算时一次性扣留质量保证金；</w:t>
      </w:r>
    </w:p>
    <w:p w14:paraId="4D6E4544">
      <w:pPr>
        <w:pStyle w:val="2"/>
        <w:spacing w:before="153" w:line="216" w:lineRule="auto"/>
        <w:ind w:left="75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(3)其他扣留方式：</w:t>
      </w:r>
      <w:r>
        <w:rPr>
          <w:spacing w:val="-11"/>
          <w:position w:val="1"/>
          <w:sz w:val="30"/>
          <w:szCs w:val="30"/>
          <w:u w:val="single" w:color="auto"/>
        </w:rPr>
        <w:t xml:space="preserve">       /</w:t>
      </w:r>
      <w:r>
        <w:rPr>
          <w:spacing w:val="18"/>
          <w:position w:val="1"/>
          <w:sz w:val="30"/>
          <w:szCs w:val="30"/>
          <w:u w:val="single" w:color="auto"/>
        </w:rPr>
        <w:t xml:space="preserve">        </w:t>
      </w:r>
      <w:r>
        <w:rPr>
          <w:rFonts w:ascii="Times New Roman" w:hAnsi="Times New Roman" w:eastAsia="Times New Roman" w:cs="Times New Roman"/>
          <w:spacing w:val="-11"/>
          <w:position w:val="1"/>
          <w:sz w:val="30"/>
          <w:szCs w:val="30"/>
        </w:rPr>
        <w:t>_o</w:t>
      </w:r>
    </w:p>
    <w:p w14:paraId="50B3F0B7">
      <w:pPr>
        <w:spacing w:before="211" w:line="319" w:lineRule="auto"/>
        <w:ind w:right="6" w:firstLine="609"/>
        <w:jc w:val="both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关于质量保证金的补充约定：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①承包人提供质量保证金的方式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为“质量保证金保函”的，发包人应按通用条款第15.3.2条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规定，退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还扣留的质量保证金，并按保函履行各方约定。②承包人提供质量保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证金的方式为“扣留工程款”的方式，其返还方式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为：到缺陷责任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期期终时，经复验无质量问题一次性付清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o</w:t>
      </w:r>
    </w:p>
    <w:p w14:paraId="6F1867CA">
      <w:pPr>
        <w:spacing w:before="84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4042B38A">
      <w:pPr>
        <w:pStyle w:val="2"/>
        <w:spacing w:before="150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15.4.1 </w:t>
      </w:r>
      <w:r>
        <w:rPr>
          <w:rFonts w:ascii="仿宋" w:hAnsi="仿宋" w:eastAsia="仿宋" w:cs="仿宋"/>
          <w:spacing w:val="-16"/>
          <w:sz w:val="30"/>
          <w:szCs w:val="30"/>
        </w:rPr>
        <w:t>保修责任</w:t>
      </w:r>
    </w:p>
    <w:p w14:paraId="4DCC3CED">
      <w:pPr>
        <w:spacing w:before="170" w:line="317" w:lineRule="auto"/>
        <w:ind w:right="80" w:firstLine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5"/>
          <w:sz w:val="30"/>
          <w:szCs w:val="30"/>
        </w:rPr>
        <w:t>工程保修期为：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详见附件3— 《工程质量保修书》第二条“质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3"/>
          <w:sz w:val="30"/>
          <w:szCs w:val="30"/>
          <w:u w:val="single" w:color="auto"/>
        </w:rPr>
        <w:t>量保修期</w:t>
      </w:r>
      <w:r>
        <w:rPr>
          <w:rFonts w:ascii="楷体" w:hAnsi="楷体" w:eastAsia="楷体" w:cs="楷体"/>
          <w:spacing w:val="-2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3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33"/>
          <w:sz w:val="30"/>
          <w:szCs w:val="30"/>
          <w:u w:val="single" w:color="auto"/>
        </w:rPr>
        <w:t>o</w:t>
      </w:r>
    </w:p>
    <w:p w14:paraId="7CC84A4B">
      <w:pPr>
        <w:pStyle w:val="2"/>
        <w:spacing w:before="5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15.4.3</w:t>
      </w:r>
      <w:r>
        <w:rPr>
          <w:spacing w:val="-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修复通知</w:t>
      </w:r>
    </w:p>
    <w:p w14:paraId="77817490">
      <w:pPr>
        <w:spacing w:before="142" w:line="222" w:lineRule="auto"/>
        <w:ind w:left="609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33"/>
          <w:sz w:val="25"/>
          <w:szCs w:val="25"/>
        </w:rPr>
        <w:t>承包人收到保修通知并到达工程现场的合理时间：</w:t>
      </w:r>
      <w:r>
        <w:rPr>
          <w:rFonts w:ascii="楷体" w:hAnsi="楷体" w:eastAsia="楷体" w:cs="楷体"/>
          <w:spacing w:val="60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33"/>
          <w:sz w:val="25"/>
          <w:szCs w:val="25"/>
          <w:u w:val="single" w:color="auto"/>
        </w:rPr>
        <w:t>3   天   内</w:t>
      </w:r>
    </w:p>
    <w:p w14:paraId="4E0AE31A">
      <w:pPr>
        <w:spacing w:before="42" w:line="48" w:lineRule="exact"/>
        <w:ind w:left="862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o</w:t>
      </w:r>
    </w:p>
    <w:p w14:paraId="30A7AB02">
      <w:pPr>
        <w:spacing w:before="146" w:line="223" w:lineRule="auto"/>
        <w:ind w:left="5"/>
        <w:outlineLvl w:val="2"/>
        <w:rPr>
          <w:rFonts w:ascii="黑体" w:hAnsi="黑体" w:eastAsia="黑体" w:cs="黑体"/>
          <w:sz w:val="35"/>
          <w:szCs w:val="35"/>
        </w:rPr>
      </w:pPr>
      <w:bookmarkStart w:id="55" w:name="bookmark19"/>
      <w:bookmarkEnd w:id="55"/>
      <w:r>
        <w:rPr>
          <w:rFonts w:ascii="黑体" w:hAnsi="黑体" w:eastAsia="黑体" w:cs="黑体"/>
          <w:b/>
          <w:bCs/>
          <w:spacing w:val="-9"/>
          <w:sz w:val="35"/>
          <w:szCs w:val="35"/>
        </w:rPr>
        <w:t>16.违约</w:t>
      </w:r>
    </w:p>
    <w:p w14:paraId="222EEDD0">
      <w:pPr>
        <w:pStyle w:val="2"/>
        <w:spacing w:before="122" w:line="221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16.1</w:t>
      </w:r>
      <w:r>
        <w:rPr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发包人违约</w:t>
      </w:r>
    </w:p>
    <w:p w14:paraId="42A35BDD">
      <w:pPr>
        <w:spacing w:before="176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16.1.1发包人违约的情形</w:t>
      </w:r>
    </w:p>
    <w:p w14:paraId="1F1A86E5">
      <w:pPr>
        <w:spacing w:before="167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发包人违约的其他情形：</w:t>
      </w:r>
      <w:r>
        <w:rPr>
          <w:rFonts w:ascii="仿宋" w:hAnsi="仿宋" w:eastAsia="仿宋" w:cs="仿宋"/>
          <w:spacing w:val="24"/>
          <w:sz w:val="30"/>
          <w:szCs w:val="30"/>
          <w:u w:val="single" w:color="auto"/>
        </w:rPr>
        <w:t xml:space="preserve">      </w:t>
      </w:r>
      <w:r>
        <w:rPr>
          <w:position w:val="-1"/>
          <w:sz w:val="30"/>
          <w:szCs w:val="30"/>
        </w:rPr>
        <w:drawing>
          <wp:inline distT="0" distB="0" distL="0" distR="0">
            <wp:extent cx="72390" cy="14541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3005" cy="14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</w:p>
    <w:p w14:paraId="1FBD92BB">
      <w:pPr>
        <w:spacing w:before="173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16.1.2发包人违约的责任</w:t>
      </w:r>
    </w:p>
    <w:p w14:paraId="40A44545">
      <w:pPr>
        <w:spacing w:before="16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发包人违约责任的承担方式和计算方法：</w:t>
      </w:r>
    </w:p>
    <w:p w14:paraId="44A8E55F">
      <w:pPr>
        <w:spacing w:before="156" w:line="204" w:lineRule="auto"/>
        <w:ind w:right="111" w:firstLine="75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(1)因发包人原因未能在计划开工日期前7天内下达开工</w:t>
      </w:r>
      <w:r>
        <w:rPr>
          <w:rFonts w:ascii="仿宋" w:hAnsi="仿宋" w:eastAsia="仿宋" w:cs="仿宋"/>
          <w:spacing w:val="9"/>
          <w:sz w:val="30"/>
          <w:szCs w:val="30"/>
        </w:rPr>
        <w:t>通知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1"/>
          <w:sz w:val="30"/>
          <w:szCs w:val="30"/>
        </w:rPr>
        <w:t>的违约责任：</w:t>
      </w:r>
      <w:r>
        <w:rPr>
          <w:rFonts w:ascii="楷体" w:hAnsi="楷体" w:eastAsia="楷体" w:cs="楷体"/>
          <w:spacing w:val="-1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1"/>
          <w:sz w:val="30"/>
          <w:szCs w:val="30"/>
          <w:u w:val="single" w:color="auto"/>
        </w:rPr>
        <w:t xml:space="preserve"> 承担承包人实际发生的费用，工期相应顺延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7512A7DD">
      <w:pPr>
        <w:spacing w:before="8" w:line="60" w:lineRule="exact"/>
        <w:ind w:left="84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41635D6">
      <w:pPr>
        <w:spacing w:before="322" w:line="222" w:lineRule="auto"/>
        <w:ind w:left="7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(2)因发包人原因未能按合同约定支付合同价款的违约责任：</w:t>
      </w:r>
    </w:p>
    <w:p w14:paraId="1045CF99">
      <w:pPr>
        <w:spacing w:before="162" w:line="308" w:lineRule="auto"/>
        <w:ind w:right="16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承包人有权暂停施工，工期相应顺延：如承包人继续施工，发包人承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担同期银行贷款利率计算的相应贷款利息，工期不顺延</w:t>
      </w:r>
    </w:p>
    <w:p w14:paraId="3F75B2EF">
      <w:pPr>
        <w:spacing w:before="57" w:line="306" w:lineRule="auto"/>
        <w:ind w:firstLine="75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(3)发包人违反第10.1款〔变更的范围〕第(2)项约定，自行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实施被取消的工作或转由他人实施的违约责任：</w:t>
      </w:r>
      <w:r>
        <w:rPr>
          <w:rFonts w:ascii="楷体" w:hAnsi="楷体" w:eastAsia="楷体" w:cs="楷体"/>
          <w:spacing w:val="4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①影响工期的，工</w:t>
      </w:r>
    </w:p>
    <w:p w14:paraId="76B4DC24">
      <w:pPr>
        <w:spacing w:line="306" w:lineRule="auto"/>
        <w:rPr>
          <w:rFonts w:ascii="楷体" w:hAnsi="楷体" w:eastAsia="楷体" w:cs="楷体"/>
          <w:sz w:val="30"/>
          <w:szCs w:val="30"/>
        </w:rPr>
        <w:sectPr>
          <w:footerReference r:id="rId24" w:type="default"/>
          <w:pgSz w:w="11920" w:h="16750"/>
          <w:pgMar w:top="1423" w:right="1549" w:bottom="1277" w:left="1430" w:header="0" w:footer="1151" w:gutter="0"/>
          <w:cols w:space="720" w:num="1"/>
        </w:sectPr>
      </w:pPr>
    </w:p>
    <w:p w14:paraId="3BFA6568">
      <w:pPr>
        <w:spacing w:before="85" w:line="221" w:lineRule="auto"/>
        <w:ind w:left="4" w:right="38"/>
        <w:jc w:val="both"/>
        <w:rPr>
          <w:rFonts w:ascii="楷体" w:hAnsi="楷体" w:eastAsia="楷体" w:cs="楷体"/>
          <w:sz w:val="30"/>
          <w:szCs w:val="30"/>
        </w:rPr>
      </w:pPr>
      <w:bookmarkStart w:id="56" w:name="bookmark39"/>
      <w:bookmarkEnd w:id="56"/>
      <w:r>
        <w:rPr>
          <w:rFonts w:ascii="楷体" w:hAnsi="楷体" w:eastAsia="楷体" w:cs="楷体"/>
          <w:b/>
          <w:bCs/>
          <w:spacing w:val="-6"/>
          <w:sz w:val="30"/>
          <w:szCs w:val="30"/>
          <w:u w:val="single" w:color="auto"/>
        </w:rPr>
        <w:t>期相应顺延，并承担承包人相应损失；②承包人不承担该部</w:t>
      </w:r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分的质量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30"/>
          <w:szCs w:val="30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0"/>
          <w:szCs w:val="30"/>
          <w:u w:val="single" w:color="auto"/>
        </w:rPr>
        <w:t>使用承包人施工设备、临时设施等，由发包人承担相应费用</w:t>
      </w:r>
    </w:p>
    <w:p w14:paraId="7C458DE0">
      <w:pPr>
        <w:spacing w:before="47" w:line="55" w:lineRule="exact"/>
        <w:ind w:left="79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20719C0">
      <w:pPr>
        <w:spacing w:line="320" w:lineRule="auto"/>
        <w:rPr>
          <w:rFonts w:ascii="Arial"/>
          <w:sz w:val="21"/>
        </w:rPr>
      </w:pPr>
    </w:p>
    <w:p w14:paraId="7188CD08">
      <w:pPr>
        <w:spacing w:before="98" w:line="221" w:lineRule="auto"/>
        <w:ind w:right="57" w:firstLine="74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(4)发包人提供的材料、工程设备的规格、数</w:t>
      </w:r>
      <w:r>
        <w:rPr>
          <w:rFonts w:ascii="仿宋" w:hAnsi="仿宋" w:eastAsia="仿宋" w:cs="仿宋"/>
          <w:spacing w:val="3"/>
          <w:sz w:val="30"/>
          <w:szCs w:val="30"/>
        </w:rPr>
        <w:t>量或质量不符合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合同约定，或因发包人原因导致交货日期延误或</w:t>
      </w:r>
      <w:r>
        <w:rPr>
          <w:rFonts w:ascii="仿宋" w:hAnsi="仿宋" w:eastAsia="仿宋" w:cs="仿宋"/>
          <w:spacing w:val="-4"/>
          <w:sz w:val="30"/>
          <w:szCs w:val="30"/>
        </w:rPr>
        <w:t>交货地点变更等情况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的违约责任：</w:t>
      </w:r>
      <w:r>
        <w:rPr>
          <w:rFonts w:ascii="仿宋" w:hAnsi="仿宋" w:eastAsia="仿宋" w:cs="仿宋"/>
          <w:spacing w:val="-10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C9D3FB2">
      <w:pPr>
        <w:spacing w:before="52" w:line="59" w:lineRule="exact"/>
        <w:ind w:left="72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ECDE7E2">
      <w:pPr>
        <w:spacing w:line="323" w:lineRule="auto"/>
        <w:rPr>
          <w:rFonts w:ascii="Arial"/>
          <w:sz w:val="21"/>
        </w:rPr>
      </w:pPr>
    </w:p>
    <w:p w14:paraId="16643C7F">
      <w:pPr>
        <w:spacing w:before="97" w:line="209" w:lineRule="auto"/>
        <w:ind w:right="116" w:firstLine="74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(5)因发包人违反合同约定造成暂停施工的违约</w:t>
      </w:r>
      <w:r>
        <w:rPr>
          <w:rFonts w:ascii="仿宋" w:hAnsi="仿宋" w:eastAsia="仿宋" w:cs="仿宋"/>
          <w:spacing w:val="-1"/>
          <w:sz w:val="30"/>
          <w:szCs w:val="30"/>
        </w:rPr>
        <w:t xml:space="preserve">责任：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  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相应顺延，并承担相应的费用</w:t>
      </w:r>
    </w:p>
    <w:p w14:paraId="3C809BF4">
      <w:pPr>
        <w:spacing w:before="14" w:line="55" w:lineRule="exact"/>
        <w:ind w:left="42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630E295">
      <w:pPr>
        <w:spacing w:before="300" w:line="329" w:lineRule="auto"/>
        <w:ind w:firstLine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(6)发包人无正当理由没有在约定期限内发出复工指示，导致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 </w:t>
      </w:r>
      <w:r>
        <w:rPr>
          <w:rFonts w:ascii="仿宋" w:hAnsi="仿宋" w:eastAsia="仿宋" w:cs="仿宋"/>
          <w:sz w:val="30"/>
          <w:szCs w:val="30"/>
        </w:rPr>
        <w:t xml:space="preserve">承包人无法复工的违约责任：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工期相应顺延，并承担相应的费用。 </w:t>
      </w:r>
    </w:p>
    <w:p w14:paraId="62C9FB17">
      <w:pPr>
        <w:pStyle w:val="2"/>
        <w:spacing w:before="32" w:line="222" w:lineRule="auto"/>
        <w:ind w:left="74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7"/>
          <w:sz w:val="30"/>
          <w:szCs w:val="30"/>
        </w:rPr>
        <w:t>(</w:t>
      </w:r>
      <w:r>
        <w:rPr>
          <w:rFonts w:ascii="仿宋" w:hAnsi="仿宋" w:eastAsia="仿宋" w:cs="仿宋"/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7</w:t>
      </w:r>
      <w:r>
        <w:rPr>
          <w:rFonts w:ascii="仿宋" w:hAnsi="仿宋" w:eastAsia="仿宋" w:cs="仿宋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)</w:t>
      </w:r>
      <w:r>
        <w:rPr>
          <w:rFonts w:ascii="仿宋" w:hAnsi="仿宋" w:eastAsia="仿宋" w:cs="仿宋"/>
          <w:spacing w:val="-4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其</w:t>
      </w:r>
      <w:r>
        <w:rPr>
          <w:rFonts w:ascii="仿宋" w:hAnsi="仿宋" w:eastAsia="仿宋" w:cs="仿宋"/>
          <w:spacing w:val="-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他</w:t>
      </w:r>
      <w:r>
        <w:rPr>
          <w:rFonts w:ascii="仿宋" w:hAnsi="仿宋" w:eastAsia="仿宋" w:cs="仿宋"/>
          <w:spacing w:val="-6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：</w:t>
      </w:r>
      <w:r>
        <w:rPr>
          <w:spacing w:val="-37"/>
          <w:sz w:val="30"/>
          <w:szCs w:val="30"/>
          <w:u w:val="single" w:color="auto"/>
        </w:rPr>
        <w:t xml:space="preserve">         /</w:t>
      </w:r>
      <w:r>
        <w:rPr>
          <w:spacing w:val="8"/>
          <w:sz w:val="30"/>
          <w:szCs w:val="30"/>
          <w:u w:val="single" w:color="auto"/>
        </w:rPr>
        <w:t xml:space="preserve">         </w:t>
      </w:r>
      <w:r>
        <w:rPr>
          <w:rFonts w:ascii="Arial" w:hAnsi="Arial" w:eastAsia="Arial" w:cs="Arial"/>
          <w:spacing w:val="-37"/>
          <w:sz w:val="30"/>
          <w:szCs w:val="30"/>
        </w:rPr>
        <w:t>o</w:t>
      </w:r>
    </w:p>
    <w:p w14:paraId="2E4785AC">
      <w:pPr>
        <w:pStyle w:val="2"/>
        <w:spacing w:before="162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16.1.3 </w:t>
      </w:r>
      <w:r>
        <w:rPr>
          <w:rFonts w:ascii="仿宋" w:hAnsi="仿宋" w:eastAsia="仿宋" w:cs="仿宋"/>
          <w:spacing w:val="-11"/>
          <w:sz w:val="30"/>
          <w:szCs w:val="30"/>
        </w:rPr>
        <w:t>因发包人违约解除合同</w:t>
      </w:r>
    </w:p>
    <w:p w14:paraId="6D0FC3E5">
      <w:pPr>
        <w:spacing w:before="180" w:line="316" w:lineRule="auto"/>
        <w:ind w:right="49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 xml:space="preserve">承包人按16.1.1项〔发包人违约的情形〕约定暂停施工满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64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后发包人仍不纠正其违约行为并致使合同目的不能实现的，承包人有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权解除合同。</w:t>
      </w:r>
    </w:p>
    <w:p w14:paraId="60145EAB">
      <w:pPr>
        <w:spacing w:before="36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16.2承包人违约</w:t>
      </w:r>
    </w:p>
    <w:p w14:paraId="0DAAA9D6">
      <w:pPr>
        <w:pStyle w:val="2"/>
        <w:spacing w:before="192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16.2.1 </w:t>
      </w:r>
      <w:r>
        <w:rPr>
          <w:rFonts w:ascii="仿宋" w:hAnsi="仿宋" w:eastAsia="仿宋" w:cs="仿宋"/>
          <w:spacing w:val="-12"/>
          <w:sz w:val="30"/>
          <w:szCs w:val="30"/>
        </w:rPr>
        <w:t>承包人违约的情形</w:t>
      </w:r>
    </w:p>
    <w:p w14:paraId="6B9E3736">
      <w:pPr>
        <w:spacing w:before="157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04FF08DB">
      <w:pPr>
        <w:spacing w:before="172" w:line="223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16.2.2承包人违约的责任</w:t>
      </w:r>
    </w:p>
    <w:p w14:paraId="43CC9AC0">
      <w:pPr>
        <w:spacing w:before="166" w:line="195" w:lineRule="auto"/>
        <w:ind w:right="38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承包人违约责任的承担方式和计算方法：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承担相应费用和延误</w:t>
      </w:r>
    </w:p>
    <w:p w14:paraId="6086F737">
      <w:pPr>
        <w:spacing w:line="220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4"/>
          <w:sz w:val="30"/>
          <w:szCs w:val="30"/>
          <w:u w:val="single" w:color="auto"/>
        </w:rPr>
        <w:t>的工期，及由此造成的相关法律责任</w:t>
      </w:r>
    </w:p>
    <w:p w14:paraId="040F5CD1">
      <w:pPr>
        <w:spacing w:before="18" w:line="54" w:lineRule="exact"/>
        <w:ind w:left="51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E5DEE61">
      <w:pPr>
        <w:pStyle w:val="2"/>
        <w:spacing w:before="314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16.2.3 </w:t>
      </w:r>
      <w:r>
        <w:rPr>
          <w:rFonts w:ascii="仿宋" w:hAnsi="仿宋" w:eastAsia="仿宋" w:cs="仿宋"/>
          <w:spacing w:val="-11"/>
          <w:sz w:val="30"/>
          <w:szCs w:val="30"/>
        </w:rPr>
        <w:t>因承包人违约解除合同</w:t>
      </w:r>
    </w:p>
    <w:p w14:paraId="4875A0F5">
      <w:pPr>
        <w:pStyle w:val="2"/>
        <w:spacing w:before="150" w:line="222" w:lineRule="auto"/>
        <w:ind w:left="600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关于承包人违约解除合同的特别约定：</w:t>
      </w:r>
      <w:r>
        <w:rPr>
          <w:spacing w:val="16"/>
          <w:sz w:val="30"/>
          <w:szCs w:val="30"/>
          <w:u w:val="single" w:color="auto"/>
        </w:rPr>
        <w:t xml:space="preserve">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pacing w:val="13"/>
          <w:sz w:val="30"/>
          <w:szCs w:val="30"/>
          <w:u w:val="single" w:color="auto"/>
        </w:rPr>
        <w:t xml:space="preserve">    </w:t>
      </w:r>
      <w:r>
        <w:rPr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13"/>
          <w:szCs w:val="13"/>
        </w:rPr>
        <w:t>o</w:t>
      </w:r>
    </w:p>
    <w:p w14:paraId="2767B148">
      <w:pPr>
        <w:spacing w:before="153" w:line="318" w:lineRule="auto"/>
        <w:ind w:right="59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包人文件和由承包人或以其名义编制的其他文件的费用承担方式：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实际的费用支付给承包人。 </w:t>
      </w:r>
    </w:p>
    <w:p w14:paraId="5E8490C6">
      <w:pPr>
        <w:spacing w:line="318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1880" w:h="16720"/>
          <w:pgMar w:top="1421" w:right="1480" w:bottom="1269" w:left="1439" w:header="0" w:footer="1151" w:gutter="0"/>
          <w:cols w:space="720" w:num="1"/>
        </w:sectPr>
      </w:pPr>
    </w:p>
    <w:p w14:paraId="63D4F2F0">
      <w:pPr>
        <w:spacing w:before="68" w:line="221" w:lineRule="auto"/>
        <w:ind w:left="4"/>
        <w:outlineLvl w:val="2"/>
        <w:rPr>
          <w:rFonts w:ascii="黑体" w:hAnsi="黑体" w:eastAsia="黑体" w:cs="黑体"/>
          <w:sz w:val="34"/>
          <w:szCs w:val="34"/>
        </w:rPr>
      </w:pPr>
      <w:bookmarkStart w:id="57" w:name="bookmark40"/>
      <w:bookmarkEnd w:id="57"/>
      <w:bookmarkStart w:id="58" w:name="bookmark20"/>
      <w:bookmarkEnd w:id="58"/>
      <w:r>
        <w:rPr>
          <w:rFonts w:ascii="黑体" w:hAnsi="黑体" w:eastAsia="黑体" w:cs="黑体"/>
          <w:b/>
          <w:bCs/>
          <w:spacing w:val="-8"/>
          <w:sz w:val="34"/>
          <w:szCs w:val="34"/>
        </w:rPr>
        <w:t>17.不可抗力</w:t>
      </w:r>
    </w:p>
    <w:p w14:paraId="758E8476">
      <w:pPr>
        <w:pStyle w:val="2"/>
        <w:spacing w:before="172" w:line="221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17.1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不可抗力的确认</w:t>
      </w:r>
    </w:p>
    <w:p w14:paraId="16E025D4">
      <w:pPr>
        <w:spacing w:before="113" w:line="22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除通用合同条款约定的不可抗力事件之外，视为不可抗力的其他</w:t>
      </w:r>
    </w:p>
    <w:p w14:paraId="2BFD417D">
      <w:pPr>
        <w:pStyle w:val="2"/>
        <w:spacing w:before="203" w:line="189" w:lineRule="auto"/>
        <w:rPr>
          <w:rFonts w:ascii="Arial" w:hAnsi="Arial" w:eastAsia="Arial" w:cs="Arial"/>
          <w:sz w:val="30"/>
          <w:szCs w:val="30"/>
        </w:rPr>
      </w:pPr>
      <w:r>
        <w:pict>
          <v:shape id="_x0000_s1026" o:spid="_x0000_s1026" o:spt="202" type="#_x0000_t202" style="position:absolute;left:0pt;margin-left:50.95pt;margin-top:24.1pt;height:3.15pt;width:114.2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2666375">
                  <w:pPr>
                    <w:tabs>
                      <w:tab w:val="left" w:pos="2210"/>
                    </w:tabs>
                    <w:spacing w:before="20" w:line="22" w:lineRule="exact"/>
                    <w:ind w:left="20"/>
                    <w:rPr>
                      <w:rFonts w:ascii="Arial" w:hAnsi="Arial" w:eastAsia="Arial" w:cs="Arial"/>
                      <w:sz w:val="30"/>
                      <w:szCs w:val="30"/>
                    </w:rPr>
                  </w:pPr>
                  <w:r>
                    <w:rPr>
                      <w:rFonts w:ascii="Arial" w:hAnsi="Arial" w:eastAsia="Arial" w:cs="Arial"/>
                      <w:strike/>
                      <w:position w:val="6"/>
                      <w:sz w:val="30"/>
                      <w:szCs w:val="30"/>
                    </w:rPr>
                    <w:tab/>
                  </w:r>
                  <w:r>
                    <w:rPr>
                      <w:rFonts w:ascii="Arial" w:hAnsi="Arial" w:eastAsia="Arial" w:cs="Arial"/>
                      <w:spacing w:val="-5"/>
                      <w:w w:val="34"/>
                      <w:position w:val="6"/>
                      <w:sz w:val="30"/>
                      <w:szCs w:val="30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3"/>
          <w:sz w:val="30"/>
          <w:szCs w:val="30"/>
        </w:rPr>
        <w:t>情形：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       </w:t>
      </w:r>
      <w:r>
        <w:rPr>
          <w:spacing w:val="-3"/>
          <w:sz w:val="30"/>
          <w:szCs w:val="30"/>
        </w:rPr>
        <w:t>/</w:t>
      </w:r>
      <w:r>
        <w:rPr>
          <w:spacing w:val="24"/>
          <w:sz w:val="30"/>
          <w:szCs w:val="30"/>
        </w:rPr>
        <w:t xml:space="preserve">     </w:t>
      </w:r>
      <w:r>
        <w:rPr>
          <w:rFonts w:ascii="Arial" w:hAnsi="Arial" w:eastAsia="Arial" w:cs="Arial"/>
          <w:spacing w:val="-3"/>
          <w:sz w:val="30"/>
          <w:szCs w:val="30"/>
        </w:rPr>
        <w:t>o</w:t>
      </w:r>
    </w:p>
    <w:p w14:paraId="535B2B4F">
      <w:pPr>
        <w:spacing w:before="235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17.4因不可抗力解除合同</w:t>
      </w:r>
    </w:p>
    <w:p w14:paraId="3B6D6109">
      <w:pPr>
        <w:spacing w:before="142" w:line="327" w:lineRule="auto"/>
        <w:ind w:left="59" w:right="118" w:firstLine="5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合同解除后，发包人应在商定或确定发包人应支付款项后28天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1E060944">
      <w:pPr>
        <w:spacing w:line="222" w:lineRule="auto"/>
        <w:ind w:left="4"/>
        <w:outlineLvl w:val="2"/>
        <w:rPr>
          <w:rFonts w:ascii="黑体" w:hAnsi="黑体" w:eastAsia="黑体" w:cs="黑体"/>
          <w:sz w:val="34"/>
          <w:szCs w:val="34"/>
        </w:rPr>
      </w:pPr>
      <w:bookmarkStart w:id="59" w:name="bookmark21"/>
      <w:bookmarkEnd w:id="59"/>
      <w:r>
        <w:rPr>
          <w:rFonts w:ascii="黑体" w:hAnsi="黑体" w:eastAsia="黑体" w:cs="黑体"/>
          <w:b/>
          <w:bCs/>
          <w:spacing w:val="-5"/>
          <w:sz w:val="34"/>
          <w:szCs w:val="34"/>
        </w:rPr>
        <w:t>18.保险</w:t>
      </w:r>
    </w:p>
    <w:p w14:paraId="6F8C571D">
      <w:pPr>
        <w:pStyle w:val="2"/>
        <w:spacing w:before="159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18.1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工程保险</w:t>
      </w:r>
    </w:p>
    <w:p w14:paraId="64FB639D">
      <w:pPr>
        <w:pStyle w:val="2"/>
        <w:spacing w:before="190" w:line="221" w:lineRule="auto"/>
        <w:ind w:left="579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关于工程保险的特别约定：</w:t>
      </w:r>
      <w:r>
        <w:rPr>
          <w:rFonts w:ascii="仿宋" w:hAnsi="仿宋" w:eastAsia="仿宋" w:cs="仿宋"/>
          <w:spacing w:val="-81"/>
          <w:sz w:val="30"/>
          <w:szCs w:val="30"/>
        </w:rPr>
        <w:t xml:space="preserve"> </w:t>
      </w:r>
      <w:r>
        <w:rPr>
          <w:spacing w:val="27"/>
          <w:sz w:val="30"/>
          <w:szCs w:val="30"/>
          <w:u w:val="single" w:color="auto"/>
        </w:rPr>
        <w:t xml:space="preserve">     </w:t>
      </w:r>
      <w:r>
        <w:rPr>
          <w:spacing w:val="-4"/>
          <w:sz w:val="30"/>
          <w:szCs w:val="30"/>
          <w:u w:val="single" w:color="auto"/>
        </w:rPr>
        <w:t xml:space="preserve">/      </w:t>
      </w:r>
    </w:p>
    <w:p w14:paraId="158D5658">
      <w:pPr>
        <w:pStyle w:val="2"/>
        <w:spacing w:before="152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18.3</w:t>
      </w:r>
      <w:r>
        <w:rPr>
          <w:spacing w:val="-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其他保险</w:t>
      </w:r>
    </w:p>
    <w:p w14:paraId="008176E8">
      <w:pPr>
        <w:spacing w:before="198" w:line="218" w:lineRule="auto"/>
        <w:ind w:left="57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</w:t>
      </w:r>
      <w:r>
        <w:rPr>
          <w:position w:val="-4"/>
          <w:sz w:val="30"/>
          <w:szCs w:val="30"/>
        </w:rPr>
        <w:drawing>
          <wp:inline distT="0" distB="0" distL="0" distR="0">
            <wp:extent cx="659765" cy="1619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0355" cy="16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56D76">
      <w:pPr>
        <w:pStyle w:val="2"/>
        <w:spacing w:before="166" w:line="221" w:lineRule="auto"/>
        <w:ind w:left="57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承包人是否应为其施工设备等办理财产保险</w:t>
      </w:r>
      <w:r>
        <w:rPr>
          <w:rFonts w:ascii="仿宋" w:hAnsi="仿宋" w:eastAsia="仿宋" w:cs="仿宋"/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spacing w:val="26"/>
          <w:sz w:val="30"/>
          <w:szCs w:val="30"/>
          <w:u w:val="single" w:color="auto"/>
        </w:rPr>
        <w:t xml:space="preserve">     </w:t>
      </w:r>
      <w:r>
        <w:rPr>
          <w:spacing w:val="-3"/>
          <w:sz w:val="30"/>
          <w:szCs w:val="30"/>
          <w:u w:val="single" w:color="auto"/>
        </w:rPr>
        <w:t xml:space="preserve">/      </w:t>
      </w:r>
    </w:p>
    <w:p w14:paraId="55234D16">
      <w:pPr>
        <w:spacing w:before="169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18.7通知义务</w:t>
      </w:r>
    </w:p>
    <w:p w14:paraId="7826CF1C">
      <w:pPr>
        <w:spacing w:before="153" w:line="227" w:lineRule="auto"/>
        <w:ind w:left="57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关于变更保险合同时的通知义务的约定：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1"/>
          <w:sz w:val="30"/>
          <w:szCs w:val="30"/>
          <w:u w:val="single" w:color="auto"/>
        </w:rPr>
        <w:t>执 行 通 用</w:t>
      </w:r>
      <w:r>
        <w:rPr>
          <w:rFonts w:ascii="仿宋" w:hAnsi="仿宋" w:eastAsia="仿宋" w:cs="仿宋"/>
          <w:spacing w:val="-22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6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5"/>
          <w:position w:val="-1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16"/>
          <w:szCs w:val="16"/>
        </w:rPr>
        <w:t>o</w:t>
      </w:r>
    </w:p>
    <w:p w14:paraId="3C6B9BCB">
      <w:pPr>
        <w:spacing w:before="169" w:line="222" w:lineRule="auto"/>
        <w:ind w:left="4"/>
        <w:outlineLvl w:val="2"/>
        <w:rPr>
          <w:rFonts w:ascii="黑体" w:hAnsi="黑体" w:eastAsia="黑体" w:cs="黑体"/>
          <w:sz w:val="30"/>
          <w:szCs w:val="30"/>
        </w:rPr>
      </w:pPr>
      <w:bookmarkStart w:id="60" w:name="bookmark22"/>
      <w:bookmarkEnd w:id="60"/>
      <w:r>
        <w:rPr>
          <w:rFonts w:ascii="黑体" w:hAnsi="黑体" w:eastAsia="黑体" w:cs="黑体"/>
          <w:b/>
          <w:bCs/>
          <w:spacing w:val="25"/>
          <w:sz w:val="30"/>
          <w:szCs w:val="30"/>
        </w:rPr>
        <w:t>20.争议解决</w:t>
      </w:r>
    </w:p>
    <w:p w14:paraId="2E8D72C1">
      <w:pPr>
        <w:pStyle w:val="2"/>
        <w:spacing w:before="160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20.3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争议评审</w:t>
      </w:r>
    </w:p>
    <w:p w14:paraId="5CFBEBB3">
      <w:pPr>
        <w:spacing w:before="181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合同当事人是否同意将工程争议提交争议评审小组决定：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意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2880B610">
      <w:pPr>
        <w:pStyle w:val="2"/>
        <w:spacing w:before="162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>20.3.1</w:t>
      </w:r>
      <w:r>
        <w:rPr>
          <w:spacing w:val="-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争议评审小组的确定</w:t>
      </w:r>
    </w:p>
    <w:p w14:paraId="00B209B2">
      <w:pPr>
        <w:spacing w:before="169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争议评审小组成员的确定： </w:t>
      </w:r>
      <w:r>
        <w:rPr>
          <w:rFonts w:ascii="仿宋" w:hAnsi="仿宋" w:eastAsia="仿宋" w:cs="仿宋"/>
          <w:spacing w:val="-7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由合同当事人各自选定一名争议评</w:t>
      </w:r>
    </w:p>
    <w:p w14:paraId="66DECB81">
      <w:pPr>
        <w:spacing w:before="149" w:line="220" w:lineRule="auto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审 员</w:t>
      </w:r>
      <w:r>
        <w:rPr>
          <w:rFonts w:ascii="楷体" w:hAnsi="楷体" w:eastAsia="楷体" w:cs="楷体"/>
          <w:spacing w:val="-5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；</w:t>
      </w:r>
      <w:r>
        <w:rPr>
          <w:rFonts w:ascii="楷体" w:hAnsi="楷体" w:eastAsia="楷体" w:cs="楷体"/>
          <w:spacing w:val="-3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第</w:t>
      </w:r>
      <w:r>
        <w:rPr>
          <w:rFonts w:ascii="楷体" w:hAnsi="楷体" w:eastAsia="楷体" w:cs="楷体"/>
          <w:spacing w:val="-5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三</w:t>
      </w:r>
      <w:r>
        <w:rPr>
          <w:rFonts w:ascii="楷体" w:hAnsi="楷体" w:eastAsia="楷体" w:cs="楷体"/>
          <w:spacing w:val="-5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名</w:t>
      </w:r>
      <w:r>
        <w:rPr>
          <w:rFonts w:ascii="楷体" w:hAnsi="楷体" w:eastAsia="楷体" w:cs="楷体"/>
          <w:spacing w:val="-47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成 员 由</w:t>
      </w:r>
      <w:r>
        <w:rPr>
          <w:rFonts w:ascii="楷体" w:hAnsi="楷体" w:eastAsia="楷体" w:cs="楷体"/>
          <w:spacing w:val="-5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合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同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当</w:t>
      </w:r>
      <w:r>
        <w:rPr>
          <w:rFonts w:ascii="楷体" w:hAnsi="楷体" w:eastAsia="楷体" w:cs="楷体"/>
          <w:spacing w:val="-4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事</w:t>
      </w:r>
      <w:r>
        <w:rPr>
          <w:rFonts w:ascii="楷体" w:hAnsi="楷体" w:eastAsia="楷体" w:cs="楷体"/>
          <w:spacing w:val="-5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人</w:t>
      </w:r>
      <w:r>
        <w:rPr>
          <w:rFonts w:ascii="楷体" w:hAnsi="楷体" w:eastAsia="楷体" w:cs="楷体"/>
          <w:spacing w:val="-5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共</w:t>
      </w:r>
      <w:r>
        <w:rPr>
          <w:rFonts w:ascii="楷体" w:hAnsi="楷体" w:eastAsia="楷体" w:cs="楷体"/>
          <w:spacing w:val="-2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同</w:t>
      </w:r>
      <w:r>
        <w:rPr>
          <w:rFonts w:ascii="楷体" w:hAnsi="楷体" w:eastAsia="楷体" w:cs="楷体"/>
          <w:spacing w:val="-5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确</w:t>
      </w:r>
      <w:r>
        <w:rPr>
          <w:rFonts w:ascii="楷体" w:hAnsi="楷体" w:eastAsia="楷体" w:cs="楷体"/>
          <w:spacing w:val="-3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定</w:t>
      </w:r>
      <w:r>
        <w:rPr>
          <w:rFonts w:ascii="楷体" w:hAnsi="楷体" w:eastAsia="楷体" w:cs="楷体"/>
          <w:spacing w:val="-3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，</w:t>
      </w:r>
      <w:r>
        <w:rPr>
          <w:rFonts w:ascii="楷体" w:hAnsi="楷体" w:eastAsia="楷体" w:cs="楷体"/>
          <w:spacing w:val="-3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为</w:t>
      </w:r>
      <w:r>
        <w:rPr>
          <w:rFonts w:ascii="楷体" w:hAnsi="楷体" w:eastAsia="楷体" w:cs="楷体"/>
          <w:spacing w:val="-4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首</w:t>
      </w:r>
      <w:r>
        <w:rPr>
          <w:rFonts w:ascii="楷体" w:hAnsi="楷体" w:eastAsia="楷体" w:cs="楷体"/>
          <w:spacing w:val="-5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席</w:t>
      </w:r>
      <w:r>
        <w:rPr>
          <w:rFonts w:ascii="楷体" w:hAnsi="楷体" w:eastAsia="楷体" w:cs="楷体"/>
          <w:spacing w:val="-3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争</w:t>
      </w:r>
      <w:r>
        <w:rPr>
          <w:rFonts w:ascii="楷体" w:hAnsi="楷体" w:eastAsia="楷体" w:cs="楷体"/>
          <w:spacing w:val="-47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议</w:t>
      </w:r>
      <w:r>
        <w:rPr>
          <w:rFonts w:ascii="楷体" w:hAnsi="楷体" w:eastAsia="楷体" w:cs="楷体"/>
          <w:spacing w:val="-5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评</w:t>
      </w:r>
      <w:r>
        <w:rPr>
          <w:rFonts w:ascii="楷体" w:hAnsi="楷体" w:eastAsia="楷体" w:cs="楷体"/>
          <w:spacing w:val="-3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审</w:t>
      </w:r>
      <w:r>
        <w:rPr>
          <w:rFonts w:ascii="楷体" w:hAnsi="楷体" w:eastAsia="楷体" w:cs="楷体"/>
          <w:spacing w:val="-17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员</w:t>
      </w:r>
    </w:p>
    <w:p w14:paraId="5C01813F">
      <w:pPr>
        <w:spacing w:before="45" w:line="53" w:lineRule="exact"/>
        <w:ind w:left="8260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642664CD">
      <w:pPr>
        <w:spacing w:before="206" w:line="194" w:lineRule="auto"/>
        <w:ind w:left="57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选定争议评审员的期限：</w:t>
      </w:r>
      <w:r>
        <w:rPr>
          <w:rFonts w:ascii="仿宋" w:hAnsi="仿宋" w:eastAsia="仿宋" w:cs="仿宋"/>
          <w:spacing w:val="1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争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议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发 生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后 1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4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pacing w:val="9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3"/>
          <w:sz w:val="30"/>
          <w:szCs w:val="30"/>
        </w:rPr>
        <w:t>o</w:t>
      </w:r>
    </w:p>
    <w:p w14:paraId="1862A0DC">
      <w:pPr>
        <w:pStyle w:val="2"/>
        <w:spacing w:before="14" w:line="212" w:lineRule="auto"/>
        <w:ind w:left="579" w:right="162"/>
        <w:rPr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 xml:space="preserve">争议评审小组成员的报酬承担方式：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发、承包双方平均分担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spacing w:val="-3"/>
          <w:sz w:val="30"/>
          <w:szCs w:val="30"/>
          <w:u w:val="single" w:color="auto"/>
        </w:rPr>
        <w:t xml:space="preserve">        /        </w:t>
      </w:r>
    </w:p>
    <w:p w14:paraId="65F9214E">
      <w:pPr>
        <w:spacing w:before="19" w:line="78" w:lineRule="exact"/>
        <w:ind w:left="5474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  <w:t>o</w:t>
      </w:r>
    </w:p>
    <w:p w14:paraId="16F5A0FD">
      <w:pPr>
        <w:spacing w:line="4" w:lineRule="exact"/>
        <w:ind w:left="5290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position w:val="2"/>
          <w:sz w:val="12"/>
          <w:szCs w:val="12"/>
        </w:rPr>
        <w:t>___</w:t>
      </w:r>
    </w:p>
    <w:p w14:paraId="6AC49843">
      <w:pPr>
        <w:spacing w:line="311" w:lineRule="auto"/>
        <w:rPr>
          <w:rFonts w:ascii="Arial"/>
          <w:sz w:val="21"/>
        </w:rPr>
      </w:pPr>
    </w:p>
    <w:p w14:paraId="1A5D2A4B">
      <w:pPr>
        <w:spacing w:before="98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20.3.2争议评审小组的决定</w:t>
      </w:r>
    </w:p>
    <w:p w14:paraId="2EA0B1DF">
      <w:pPr>
        <w:spacing w:before="127" w:line="212" w:lineRule="auto"/>
        <w:ind w:left="57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合同当事人关于本项的约定：</w:t>
      </w:r>
      <w:r>
        <w:rPr>
          <w:rFonts w:ascii="仿宋" w:hAnsi="仿宋" w:eastAsia="仿宋" w:cs="仿宋"/>
          <w:spacing w:val="10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12"/>
          <w:sz w:val="30"/>
          <w:szCs w:val="30"/>
        </w:rPr>
        <w:t>_o</w:t>
      </w:r>
    </w:p>
    <w:p w14:paraId="0E1CF1B3">
      <w:pPr>
        <w:spacing w:line="212" w:lineRule="auto"/>
        <w:rPr>
          <w:rFonts w:ascii="Times New Roman" w:hAnsi="Times New Roman" w:eastAsia="Times New Roman" w:cs="Times New Roman"/>
          <w:sz w:val="30"/>
          <w:szCs w:val="30"/>
        </w:rPr>
        <w:sectPr>
          <w:footerReference r:id="rId26" w:type="default"/>
          <w:pgSz w:w="11810" w:h="16670"/>
          <w:pgMar w:top="1357" w:right="1489" w:bottom="1306" w:left="1409" w:header="0" w:footer="1179" w:gutter="0"/>
          <w:cols w:space="720" w:num="1"/>
        </w:sectPr>
      </w:pPr>
    </w:p>
    <w:p w14:paraId="1B47240E">
      <w:pPr>
        <w:spacing w:before="61" w:line="220" w:lineRule="auto"/>
        <w:ind w:left="584"/>
        <w:rPr>
          <w:rFonts w:ascii="黑体" w:hAnsi="黑体" w:eastAsia="黑体" w:cs="黑体"/>
          <w:sz w:val="30"/>
          <w:szCs w:val="30"/>
        </w:rPr>
      </w:pPr>
      <w:bookmarkStart w:id="61" w:name="bookmark41"/>
      <w:bookmarkEnd w:id="61"/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20.4仲裁或诉讼</w:t>
      </w:r>
    </w:p>
    <w:p w14:paraId="31F71D4C">
      <w:pPr>
        <w:spacing w:before="175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因合同及合同有关事项发生的争议，按下列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第(2)</w:t>
      </w:r>
      <w:r>
        <w:rPr>
          <w:rFonts w:ascii="仿宋" w:hAnsi="仿宋" w:eastAsia="仿宋" w:cs="仿宋"/>
          <w:spacing w:val="-6"/>
          <w:sz w:val="30"/>
          <w:szCs w:val="30"/>
        </w:rPr>
        <w:t xml:space="preserve">  种方式解决：</w:t>
      </w:r>
    </w:p>
    <w:p w14:paraId="3F1AFD0A">
      <w:pPr>
        <w:pStyle w:val="2"/>
        <w:spacing w:before="159" w:line="296" w:lineRule="auto"/>
        <w:ind w:left="759" w:right="21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9"/>
          <w:position w:val="-3"/>
          <w:sz w:val="30"/>
          <w:szCs w:val="30"/>
        </w:rPr>
        <w:t>(</w:t>
      </w:r>
      <w:r>
        <w:rPr>
          <w:rFonts w:ascii="仿宋" w:hAnsi="仿宋" w:eastAsia="仿宋" w:cs="仿宋"/>
          <w:spacing w:val="-30"/>
          <w:position w:val="-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position w:val="-3"/>
          <w:sz w:val="30"/>
          <w:szCs w:val="30"/>
        </w:rPr>
        <w:t>1</w:t>
      </w:r>
      <w:r>
        <w:rPr>
          <w:rFonts w:ascii="仿宋" w:hAnsi="仿宋" w:eastAsia="仿宋" w:cs="仿宋"/>
          <w:spacing w:val="-63"/>
          <w:position w:val="-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position w:val="-3"/>
          <w:sz w:val="30"/>
          <w:szCs w:val="30"/>
        </w:rPr>
        <w:t>) 向</w:t>
      </w:r>
      <w:r>
        <w:rPr>
          <w:rFonts w:ascii="仿宋" w:hAnsi="仿宋" w:eastAsia="仿宋" w:cs="仿宋"/>
          <w:spacing w:val="9"/>
          <w:position w:val="-3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9"/>
          <w:position w:val="1"/>
          <w:sz w:val="30"/>
          <w:szCs w:val="30"/>
        </w:rPr>
        <w:t>仲裁委员会申请仲裁；</w:t>
      </w:r>
      <w:r>
        <w:rPr>
          <w:rFonts w:ascii="仿宋" w:hAnsi="仿宋" w:eastAsia="仿宋" w:cs="仿宋"/>
          <w:spacing w:val="3"/>
          <w:position w:val="1"/>
          <w:sz w:val="30"/>
          <w:szCs w:val="30"/>
        </w:rPr>
        <w:t xml:space="preserve"> </w:t>
      </w:r>
      <w:r>
        <w:rPr>
          <w:spacing w:val="-19"/>
          <w:sz w:val="30"/>
          <w:szCs w:val="30"/>
        </w:rPr>
        <w:t>(</w:t>
      </w:r>
      <w:r>
        <w:rPr>
          <w:spacing w:val="-58"/>
          <w:sz w:val="30"/>
          <w:szCs w:val="30"/>
        </w:rPr>
        <w:t xml:space="preserve"> </w:t>
      </w:r>
      <w:r>
        <w:rPr>
          <w:spacing w:val="-19"/>
          <w:sz w:val="30"/>
          <w:szCs w:val="30"/>
        </w:rPr>
        <w:t>2</w:t>
      </w:r>
      <w:r>
        <w:rPr>
          <w:spacing w:val="-65"/>
          <w:sz w:val="30"/>
          <w:szCs w:val="30"/>
        </w:rPr>
        <w:t xml:space="preserve"> </w:t>
      </w:r>
      <w:r>
        <w:rPr>
          <w:spacing w:val="-19"/>
          <w:sz w:val="30"/>
          <w:szCs w:val="30"/>
        </w:rPr>
        <w:t>)</w:t>
      </w:r>
      <w:r>
        <w:rPr>
          <w:spacing w:val="-36"/>
          <w:sz w:val="30"/>
          <w:szCs w:val="30"/>
        </w:rPr>
        <w:t xml:space="preserve"> </w:t>
      </w:r>
      <w:r>
        <w:rPr>
          <w:spacing w:val="-19"/>
          <w:sz w:val="30"/>
          <w:szCs w:val="30"/>
        </w:rPr>
        <w:t>向</w:t>
      </w:r>
      <w:r>
        <w:rPr>
          <w:rFonts w:ascii="仿宋" w:hAnsi="仿宋" w:eastAsia="仿宋" w:cs="仿宋"/>
          <w:spacing w:val="60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position w:val="-1"/>
          <w:sz w:val="30"/>
          <w:szCs w:val="30"/>
          <w:u w:val="single" w:color="auto"/>
        </w:rPr>
        <w:t>有</w:t>
      </w:r>
      <w:r>
        <w:rPr>
          <w:rFonts w:ascii="仿宋" w:hAnsi="仿宋" w:eastAsia="仿宋" w:cs="仿宋"/>
          <w:spacing w:val="-39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position w:val="-1"/>
          <w:sz w:val="30"/>
          <w:szCs w:val="30"/>
          <w:u w:val="single" w:color="auto"/>
        </w:rPr>
        <w:t>管</w:t>
      </w:r>
      <w:r>
        <w:rPr>
          <w:rFonts w:ascii="仿宋" w:hAnsi="仿宋" w:eastAsia="仿宋" w:cs="仿宋"/>
          <w:spacing w:val="-5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position w:val="-1"/>
          <w:sz w:val="30"/>
          <w:szCs w:val="30"/>
          <w:u w:val="single" w:color="auto"/>
        </w:rPr>
        <w:t>辖</w:t>
      </w:r>
      <w:r>
        <w:rPr>
          <w:rFonts w:ascii="仿宋" w:hAnsi="仿宋" w:eastAsia="仿宋" w:cs="仿宋"/>
          <w:spacing w:val="-56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position w:val="-1"/>
          <w:sz w:val="30"/>
          <w:szCs w:val="30"/>
          <w:u w:val="single" w:color="auto"/>
        </w:rPr>
        <w:t>权</w:t>
      </w:r>
      <w:r>
        <w:rPr>
          <w:rFonts w:ascii="仿宋" w:hAnsi="仿宋" w:eastAsia="仿宋" w:cs="仿宋"/>
          <w:spacing w:val="-38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position w:val="-1"/>
          <w:sz w:val="30"/>
          <w:szCs w:val="30"/>
          <w:u w:val="single" w:color="auto"/>
        </w:rPr>
        <w:t>的</w:t>
      </w:r>
      <w:r>
        <w:rPr>
          <w:rFonts w:ascii="仿宋" w:hAnsi="仿宋" w:eastAsia="仿宋" w:cs="仿宋"/>
          <w:spacing w:val="7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人民法院起诉。</w:t>
      </w:r>
    </w:p>
    <w:p w14:paraId="23339201">
      <w:pPr>
        <w:spacing w:before="80" w:line="222" w:lineRule="auto"/>
        <w:ind w:left="4"/>
        <w:outlineLvl w:val="2"/>
        <w:rPr>
          <w:rFonts w:ascii="黑体" w:hAnsi="黑体" w:eastAsia="黑体" w:cs="黑体"/>
          <w:sz w:val="30"/>
          <w:szCs w:val="30"/>
        </w:rPr>
      </w:pPr>
      <w:bookmarkStart w:id="62" w:name="bookmark23"/>
      <w:bookmarkEnd w:id="62"/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21.补充条款</w:t>
      </w:r>
    </w:p>
    <w:p w14:paraId="6185EFA9">
      <w:pPr>
        <w:spacing w:before="152" w:line="320" w:lineRule="auto"/>
        <w:ind w:right="27" w:firstLine="579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21.1</w:t>
      </w:r>
      <w:r>
        <w:rPr>
          <w:rFonts w:ascii="Times New Roman" w:hAnsi="Times New Roman" w:eastAsia="Times New Roman" w:cs="Times New Roman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承包人获得“安全文明工地证书”的，发包人按“安全文明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施工费”总额的百分比给予承包人奖励。奖励的等次为：省级20%,</w:t>
      </w:r>
      <w:r>
        <w:rPr>
          <w:rFonts w:ascii="楷体" w:hAnsi="楷体" w:eastAsia="楷体" w:cs="楷体"/>
          <w:spacing w:val="6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>市级15%,县级10%;取最高等次，不重复计奖。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  </w:t>
      </w:r>
    </w:p>
    <w:p w14:paraId="34546181">
      <w:pPr>
        <w:spacing w:before="27" w:line="335" w:lineRule="auto"/>
        <w:ind w:right="30" w:firstLine="579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21.2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依据施工合同图纸设计内容，发包人提供的工程量清单中的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工程量多算、少算、漏算、错算的在结算时据实计算。</w:t>
      </w:r>
    </w:p>
    <w:p w14:paraId="3D0B2AFD">
      <w:pPr>
        <w:spacing w:before="1" w:line="333" w:lineRule="auto"/>
        <w:ind w:left="59" w:right="39" w:firstLine="51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21.3人工费、机械费、材料费的调整：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以施工期间商城县定额站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发布的指导价平均值调整。</w:t>
      </w:r>
    </w:p>
    <w:p w14:paraId="313913F5">
      <w:pPr>
        <w:spacing w:line="333" w:lineRule="auto"/>
        <w:rPr>
          <w:rFonts w:ascii="楷体" w:hAnsi="楷体" w:eastAsia="楷体" w:cs="楷体"/>
          <w:sz w:val="30"/>
          <w:szCs w:val="30"/>
        </w:rPr>
        <w:sectPr>
          <w:footerReference r:id="rId27" w:type="default"/>
          <w:pgSz w:w="11560" w:h="16500"/>
          <w:pgMar w:top="1303" w:right="1269" w:bottom="1224" w:left="1340" w:header="0" w:footer="1089" w:gutter="0"/>
          <w:cols w:space="720" w:num="1"/>
        </w:sectPr>
      </w:pPr>
    </w:p>
    <w:p w14:paraId="6424D17E">
      <w:pPr>
        <w:spacing w:line="262" w:lineRule="auto"/>
        <w:rPr>
          <w:rFonts w:ascii="Arial"/>
          <w:sz w:val="21"/>
        </w:rPr>
      </w:pPr>
    </w:p>
    <w:p w14:paraId="23C5CC77">
      <w:pPr>
        <w:spacing w:line="262" w:lineRule="auto"/>
        <w:rPr>
          <w:rFonts w:ascii="Arial"/>
          <w:sz w:val="21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5835650" cy="1270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835668" cy="1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5C1BF4">
      <w:pPr>
        <w:pStyle w:val="2"/>
        <w:spacing w:before="97" w:line="219" w:lineRule="auto"/>
        <w:ind w:left="404"/>
        <w:outlineLvl w:val="0"/>
        <w:rPr>
          <w:sz w:val="30"/>
          <w:szCs w:val="30"/>
        </w:rPr>
      </w:pPr>
      <w:bookmarkStart w:id="63" w:name="bookmark24"/>
      <w:bookmarkEnd w:id="63"/>
      <w:r>
        <w:rPr>
          <w:b/>
          <w:bCs/>
          <w:spacing w:val="-8"/>
          <w:sz w:val="30"/>
          <w:szCs w:val="30"/>
        </w:rPr>
        <w:t>施工合同备案意见：</w:t>
      </w:r>
    </w:p>
    <w:p w14:paraId="4F43B8DE">
      <w:pPr>
        <w:spacing w:line="373" w:lineRule="auto"/>
        <w:rPr>
          <w:rFonts w:ascii="Arial"/>
          <w:sz w:val="21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161925</wp:posOffset>
            </wp:positionV>
            <wp:extent cx="5835650" cy="1270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835668" cy="1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ECB391">
      <w:pPr>
        <w:spacing w:before="97" w:line="221" w:lineRule="auto"/>
        <w:ind w:left="4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合同价审查单位：</w:t>
      </w:r>
    </w:p>
    <w:p w14:paraId="47C2AD68">
      <w:pPr>
        <w:spacing w:line="306" w:lineRule="auto"/>
        <w:rPr>
          <w:rFonts w:ascii="Arial"/>
          <w:sz w:val="21"/>
        </w:rPr>
      </w:pPr>
    </w:p>
    <w:p w14:paraId="31EAA582">
      <w:pPr>
        <w:spacing w:line="306" w:lineRule="auto"/>
        <w:rPr>
          <w:rFonts w:ascii="Arial"/>
          <w:sz w:val="21"/>
        </w:rPr>
      </w:pPr>
    </w:p>
    <w:p w14:paraId="6C0783CD">
      <w:pPr>
        <w:spacing w:before="98" w:line="222" w:lineRule="auto"/>
        <w:ind w:left="74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(章)</w:t>
      </w:r>
    </w:p>
    <w:p w14:paraId="09B02A95">
      <w:pPr>
        <w:spacing w:before="92" w:line="222" w:lineRule="auto"/>
        <w:ind w:left="6550"/>
        <w:rPr>
          <w:rFonts w:ascii="仿宋" w:hAnsi="仿宋" w:eastAsia="仿宋" w:cs="仿宋"/>
          <w:sz w:val="38"/>
          <w:szCs w:val="38"/>
        </w:rPr>
      </w:pPr>
      <w:r>
        <w:rPr>
          <w:rFonts w:ascii="仿宋" w:hAnsi="仿宋" w:eastAsia="仿宋" w:cs="仿宋"/>
          <w:spacing w:val="-26"/>
          <w:sz w:val="38"/>
          <w:szCs w:val="38"/>
        </w:rPr>
        <w:t>年</w:t>
      </w:r>
      <w:r>
        <w:rPr>
          <w:rFonts w:ascii="仿宋" w:hAnsi="仿宋" w:eastAsia="仿宋" w:cs="仿宋"/>
          <w:spacing w:val="4"/>
          <w:sz w:val="38"/>
          <w:szCs w:val="38"/>
        </w:rPr>
        <w:t xml:space="preserve">   </w:t>
      </w:r>
      <w:r>
        <w:rPr>
          <w:rFonts w:ascii="仿宋" w:hAnsi="仿宋" w:eastAsia="仿宋" w:cs="仿宋"/>
          <w:spacing w:val="-26"/>
          <w:sz w:val="38"/>
          <w:szCs w:val="38"/>
        </w:rPr>
        <w:t>月</w:t>
      </w:r>
      <w:r>
        <w:rPr>
          <w:rFonts w:ascii="仿宋" w:hAnsi="仿宋" w:eastAsia="仿宋" w:cs="仿宋"/>
          <w:spacing w:val="5"/>
          <w:sz w:val="38"/>
          <w:szCs w:val="38"/>
        </w:rPr>
        <w:t xml:space="preserve">   </w:t>
      </w:r>
      <w:r>
        <w:rPr>
          <w:rFonts w:ascii="仿宋" w:hAnsi="仿宋" w:eastAsia="仿宋" w:cs="仿宋"/>
          <w:spacing w:val="-26"/>
          <w:sz w:val="38"/>
          <w:szCs w:val="38"/>
        </w:rPr>
        <w:t>日</w:t>
      </w:r>
    </w:p>
    <w:p w14:paraId="0758ADF8">
      <w:pPr>
        <w:spacing w:line="263" w:lineRule="auto"/>
        <w:rPr>
          <w:rFonts w:ascii="Arial"/>
          <w:sz w:val="21"/>
        </w:rPr>
      </w:pPr>
    </w:p>
    <w:p w14:paraId="775F9196">
      <w:pPr>
        <w:spacing w:line="263" w:lineRule="auto"/>
        <w:rPr>
          <w:rFonts w:ascii="Arial"/>
          <w:sz w:val="21"/>
        </w:rPr>
      </w:pPr>
    </w:p>
    <w:p w14:paraId="7AA41FB4">
      <w:pPr>
        <w:spacing w:line="263" w:lineRule="auto"/>
        <w:rPr>
          <w:rFonts w:ascii="Arial"/>
          <w:sz w:val="21"/>
        </w:rPr>
      </w:pPr>
    </w:p>
    <w:p w14:paraId="6F800DBF">
      <w:pPr>
        <w:spacing w:line="264" w:lineRule="auto"/>
        <w:rPr>
          <w:rFonts w:ascii="Arial"/>
          <w:sz w:val="21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104775</wp:posOffset>
            </wp:positionV>
            <wp:extent cx="5848350" cy="1270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848351" cy="1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D648E">
      <w:pPr>
        <w:spacing w:before="97" w:line="221" w:lineRule="auto"/>
        <w:ind w:left="1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建设行政主管部门：</w:t>
      </w:r>
    </w:p>
    <w:p w14:paraId="0A72A400">
      <w:pPr>
        <w:spacing w:before="184" w:line="222" w:lineRule="auto"/>
        <w:ind w:left="74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(章)</w:t>
      </w:r>
    </w:p>
    <w:p w14:paraId="00211808">
      <w:pPr>
        <w:spacing w:before="269" w:line="222" w:lineRule="auto"/>
        <w:ind w:left="639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2183765</wp:posOffset>
            </wp:positionV>
            <wp:extent cx="5842000" cy="1270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841935" cy="1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0"/>
          <w:sz w:val="30"/>
          <w:szCs w:val="30"/>
        </w:rPr>
        <w:t>年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    </w:t>
      </w:r>
      <w:r>
        <w:rPr>
          <w:rFonts w:ascii="仿宋" w:hAnsi="仿宋" w:eastAsia="仿宋" w:cs="仿宋"/>
          <w:spacing w:val="-20"/>
          <w:sz w:val="30"/>
          <w:szCs w:val="30"/>
        </w:rPr>
        <w:t>月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20"/>
          <w:sz w:val="30"/>
          <w:szCs w:val="30"/>
        </w:rPr>
        <w:t>日</w:t>
      </w:r>
    </w:p>
    <w:p w14:paraId="15DF0FF3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8" w:type="default"/>
          <w:pgSz w:w="11750" w:h="16630"/>
          <w:pgMar w:top="1413" w:right="1280" w:bottom="1282" w:left="1249" w:header="0" w:footer="1147" w:gutter="0"/>
          <w:cols w:space="720" w:num="1"/>
        </w:sectPr>
      </w:pPr>
    </w:p>
    <w:p w14:paraId="09D6DC8D">
      <w:pPr>
        <w:spacing w:line="279" w:lineRule="auto"/>
        <w:rPr>
          <w:rFonts w:ascii="Arial"/>
          <w:sz w:val="21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275590</wp:posOffset>
            </wp:positionH>
            <wp:positionV relativeFrom="paragraph">
              <wp:posOffset>0</wp:posOffset>
            </wp:positionV>
            <wp:extent cx="8813800" cy="1270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813777" cy="12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10F020">
      <w:pPr>
        <w:spacing w:line="280" w:lineRule="auto"/>
        <w:rPr>
          <w:rFonts w:ascii="Arial"/>
          <w:sz w:val="21"/>
        </w:rPr>
      </w:pPr>
    </w:p>
    <w:p w14:paraId="767B36C9">
      <w:pPr>
        <w:spacing w:before="97" w:line="222" w:lineRule="auto"/>
        <w:ind w:left="454"/>
        <w:outlineLvl w:val="2"/>
        <w:rPr>
          <w:rFonts w:ascii="仿宋" w:hAnsi="仿宋" w:eastAsia="仿宋" w:cs="仿宋"/>
          <w:sz w:val="30"/>
          <w:szCs w:val="30"/>
        </w:rPr>
      </w:pPr>
      <w:bookmarkStart w:id="64" w:name="bookmark25"/>
      <w:bookmarkEnd w:id="64"/>
      <w:r>
        <w:rPr>
          <w:rFonts w:ascii="仿宋" w:hAnsi="仿宋" w:eastAsia="仿宋" w:cs="仿宋"/>
          <w:spacing w:val="13"/>
          <w:sz w:val="30"/>
          <w:szCs w:val="30"/>
        </w:rPr>
        <w:t>附件1:</w:t>
      </w:r>
    </w:p>
    <w:p w14:paraId="39A81FA8">
      <w:pPr>
        <w:spacing w:before="284" w:line="222" w:lineRule="auto"/>
        <w:ind w:left="55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承包人承揽工程项目一览表</w:t>
      </w:r>
    </w:p>
    <w:p w14:paraId="1C1A1305">
      <w:pPr>
        <w:spacing w:line="168" w:lineRule="exact"/>
      </w:pPr>
    </w:p>
    <w:tbl>
      <w:tblPr>
        <w:tblStyle w:val="5"/>
        <w:tblW w:w="142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4"/>
        <w:gridCol w:w="3537"/>
        <w:gridCol w:w="2278"/>
        <w:gridCol w:w="2878"/>
        <w:gridCol w:w="2149"/>
        <w:gridCol w:w="2413"/>
      </w:tblGrid>
      <w:tr w14:paraId="33B58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54" w:type="dxa"/>
            <w:vAlign w:val="top"/>
          </w:tcPr>
          <w:p w14:paraId="0C1C6CD0">
            <w:pPr>
              <w:spacing w:before="318" w:line="221" w:lineRule="auto"/>
              <w:ind w:left="3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8"/>
                <w:sz w:val="29"/>
                <w:szCs w:val="29"/>
              </w:rPr>
              <w:t>序号</w:t>
            </w:r>
          </w:p>
        </w:tc>
        <w:tc>
          <w:tcPr>
            <w:tcW w:w="3537" w:type="dxa"/>
            <w:vAlign w:val="top"/>
          </w:tcPr>
          <w:p w14:paraId="4C556878">
            <w:pPr>
              <w:spacing w:before="317" w:line="220" w:lineRule="auto"/>
              <w:ind w:left="1170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项目名称</w:t>
            </w:r>
          </w:p>
        </w:tc>
        <w:tc>
          <w:tcPr>
            <w:tcW w:w="2278" w:type="dxa"/>
            <w:vAlign w:val="top"/>
          </w:tcPr>
          <w:p w14:paraId="29827E7E">
            <w:pPr>
              <w:spacing w:before="317" w:line="220" w:lineRule="auto"/>
              <w:ind w:left="543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结构形式</w:t>
            </w:r>
          </w:p>
        </w:tc>
        <w:tc>
          <w:tcPr>
            <w:tcW w:w="2878" w:type="dxa"/>
            <w:vAlign w:val="top"/>
          </w:tcPr>
          <w:p w14:paraId="1F80553B">
            <w:pPr>
              <w:spacing w:before="317" w:line="219" w:lineRule="auto"/>
              <w:ind w:left="114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6"/>
                <w:sz w:val="29"/>
                <w:szCs w:val="29"/>
              </w:rPr>
              <w:t>层数</w:t>
            </w:r>
          </w:p>
        </w:tc>
        <w:tc>
          <w:tcPr>
            <w:tcW w:w="2149" w:type="dxa"/>
            <w:vAlign w:val="top"/>
          </w:tcPr>
          <w:p w14:paraId="68AEC569">
            <w:pPr>
              <w:spacing w:before="118" w:line="247" w:lineRule="auto"/>
              <w:ind w:left="707" w:right="471" w:hanging="220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建筑面积</w:t>
            </w: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9"/>
                <w:szCs w:val="29"/>
              </w:rPr>
              <w:t>(m²)</w:t>
            </w:r>
          </w:p>
        </w:tc>
        <w:tc>
          <w:tcPr>
            <w:tcW w:w="2413" w:type="dxa"/>
            <w:vAlign w:val="top"/>
          </w:tcPr>
          <w:p w14:paraId="3D328AAE">
            <w:pPr>
              <w:spacing w:before="104" w:line="218" w:lineRule="auto"/>
              <w:ind w:left="618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合同价格</w:t>
            </w:r>
          </w:p>
          <w:p w14:paraId="69B3C06F">
            <w:pPr>
              <w:spacing w:before="120" w:line="208" w:lineRule="auto"/>
              <w:ind w:left="768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5"/>
                <w:sz w:val="29"/>
                <w:szCs w:val="29"/>
              </w:rPr>
              <w:t>(万元)</w:t>
            </w:r>
          </w:p>
        </w:tc>
      </w:tr>
      <w:tr w14:paraId="35AF9E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7" w:hRule="atLeast"/>
        </w:trPr>
        <w:tc>
          <w:tcPr>
            <w:tcW w:w="954" w:type="dxa"/>
            <w:vAlign w:val="top"/>
          </w:tcPr>
          <w:p w14:paraId="745BD3D2">
            <w:pPr>
              <w:pStyle w:val="6"/>
              <w:spacing w:line="358" w:lineRule="auto"/>
            </w:pPr>
          </w:p>
          <w:p w14:paraId="2876F2CE">
            <w:pPr>
              <w:pStyle w:val="6"/>
              <w:spacing w:line="359" w:lineRule="auto"/>
            </w:pPr>
          </w:p>
          <w:p w14:paraId="2ABD2BD0">
            <w:pPr>
              <w:spacing w:before="94" w:line="184" w:lineRule="auto"/>
              <w:ind w:left="39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z w:val="29"/>
                <w:szCs w:val="29"/>
              </w:rPr>
              <w:t>1</w:t>
            </w:r>
          </w:p>
        </w:tc>
        <w:tc>
          <w:tcPr>
            <w:tcW w:w="3537" w:type="dxa"/>
            <w:vAlign w:val="top"/>
          </w:tcPr>
          <w:p w14:paraId="60427706">
            <w:pPr>
              <w:spacing w:before="189" w:line="219" w:lineRule="auto"/>
              <w:jc w:val="righ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9"/>
                <w:szCs w:val="29"/>
              </w:rPr>
              <w:t>上石桥镇近期雨污水管网工</w:t>
            </w:r>
          </w:p>
          <w:p w14:paraId="1FB0337D">
            <w:pPr>
              <w:spacing w:before="290" w:line="220" w:lineRule="auto"/>
              <w:ind w:left="10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z w:val="29"/>
                <w:szCs w:val="29"/>
              </w:rPr>
              <w:t>程</w:t>
            </w:r>
          </w:p>
        </w:tc>
        <w:tc>
          <w:tcPr>
            <w:tcW w:w="2278" w:type="dxa"/>
            <w:vAlign w:val="top"/>
          </w:tcPr>
          <w:p w14:paraId="67D1F8A0">
            <w:pPr>
              <w:pStyle w:val="6"/>
            </w:pPr>
          </w:p>
        </w:tc>
        <w:tc>
          <w:tcPr>
            <w:tcW w:w="2878" w:type="dxa"/>
            <w:vAlign w:val="top"/>
          </w:tcPr>
          <w:p w14:paraId="4B57A9AB">
            <w:pPr>
              <w:pStyle w:val="6"/>
            </w:pPr>
          </w:p>
        </w:tc>
        <w:tc>
          <w:tcPr>
            <w:tcW w:w="2149" w:type="dxa"/>
            <w:vAlign w:val="top"/>
          </w:tcPr>
          <w:p w14:paraId="53D5FFEA">
            <w:pPr>
              <w:pStyle w:val="6"/>
            </w:pPr>
          </w:p>
        </w:tc>
        <w:tc>
          <w:tcPr>
            <w:tcW w:w="2413" w:type="dxa"/>
            <w:vAlign w:val="top"/>
          </w:tcPr>
          <w:p w14:paraId="6C806E7C">
            <w:pPr>
              <w:pStyle w:val="6"/>
            </w:pPr>
          </w:p>
        </w:tc>
      </w:tr>
      <w:tr w14:paraId="3D1A9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54" w:type="dxa"/>
            <w:vAlign w:val="top"/>
          </w:tcPr>
          <w:p w14:paraId="62CF87BF">
            <w:pPr>
              <w:pStyle w:val="6"/>
            </w:pPr>
          </w:p>
        </w:tc>
        <w:tc>
          <w:tcPr>
            <w:tcW w:w="3537" w:type="dxa"/>
            <w:vAlign w:val="top"/>
          </w:tcPr>
          <w:p w14:paraId="312BEF91">
            <w:pPr>
              <w:pStyle w:val="6"/>
            </w:pPr>
          </w:p>
        </w:tc>
        <w:tc>
          <w:tcPr>
            <w:tcW w:w="2278" w:type="dxa"/>
            <w:vAlign w:val="top"/>
          </w:tcPr>
          <w:p w14:paraId="45D89701">
            <w:pPr>
              <w:pStyle w:val="6"/>
            </w:pPr>
          </w:p>
        </w:tc>
        <w:tc>
          <w:tcPr>
            <w:tcW w:w="2878" w:type="dxa"/>
            <w:vAlign w:val="top"/>
          </w:tcPr>
          <w:p w14:paraId="50D7496A">
            <w:pPr>
              <w:pStyle w:val="6"/>
            </w:pPr>
          </w:p>
        </w:tc>
        <w:tc>
          <w:tcPr>
            <w:tcW w:w="2149" w:type="dxa"/>
            <w:vAlign w:val="top"/>
          </w:tcPr>
          <w:p w14:paraId="560789BB">
            <w:pPr>
              <w:pStyle w:val="6"/>
            </w:pPr>
          </w:p>
        </w:tc>
        <w:tc>
          <w:tcPr>
            <w:tcW w:w="2413" w:type="dxa"/>
            <w:vAlign w:val="top"/>
          </w:tcPr>
          <w:p w14:paraId="248ED2DA">
            <w:pPr>
              <w:pStyle w:val="6"/>
            </w:pPr>
          </w:p>
        </w:tc>
      </w:tr>
      <w:tr w14:paraId="6204B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54" w:type="dxa"/>
            <w:vAlign w:val="top"/>
          </w:tcPr>
          <w:p w14:paraId="2258ACB4">
            <w:pPr>
              <w:pStyle w:val="6"/>
            </w:pPr>
          </w:p>
        </w:tc>
        <w:tc>
          <w:tcPr>
            <w:tcW w:w="3537" w:type="dxa"/>
            <w:vAlign w:val="top"/>
          </w:tcPr>
          <w:p w14:paraId="5E276A55">
            <w:pPr>
              <w:pStyle w:val="6"/>
            </w:pPr>
          </w:p>
        </w:tc>
        <w:tc>
          <w:tcPr>
            <w:tcW w:w="2278" w:type="dxa"/>
            <w:vAlign w:val="top"/>
          </w:tcPr>
          <w:p w14:paraId="5BCA0F22">
            <w:pPr>
              <w:pStyle w:val="6"/>
            </w:pPr>
          </w:p>
        </w:tc>
        <w:tc>
          <w:tcPr>
            <w:tcW w:w="2878" w:type="dxa"/>
            <w:vAlign w:val="top"/>
          </w:tcPr>
          <w:p w14:paraId="1CFC9F41">
            <w:pPr>
              <w:pStyle w:val="6"/>
            </w:pPr>
          </w:p>
        </w:tc>
        <w:tc>
          <w:tcPr>
            <w:tcW w:w="2149" w:type="dxa"/>
            <w:vAlign w:val="top"/>
          </w:tcPr>
          <w:p w14:paraId="3320649D">
            <w:pPr>
              <w:pStyle w:val="6"/>
            </w:pPr>
          </w:p>
        </w:tc>
        <w:tc>
          <w:tcPr>
            <w:tcW w:w="2413" w:type="dxa"/>
            <w:vAlign w:val="top"/>
          </w:tcPr>
          <w:p w14:paraId="337307BF">
            <w:pPr>
              <w:pStyle w:val="6"/>
            </w:pPr>
          </w:p>
        </w:tc>
      </w:tr>
      <w:tr w14:paraId="39D03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54" w:type="dxa"/>
            <w:vAlign w:val="top"/>
          </w:tcPr>
          <w:p w14:paraId="6B6818E2">
            <w:pPr>
              <w:pStyle w:val="6"/>
            </w:pPr>
          </w:p>
        </w:tc>
        <w:tc>
          <w:tcPr>
            <w:tcW w:w="3537" w:type="dxa"/>
            <w:vAlign w:val="top"/>
          </w:tcPr>
          <w:p w14:paraId="7B626861">
            <w:pPr>
              <w:pStyle w:val="6"/>
            </w:pPr>
          </w:p>
        </w:tc>
        <w:tc>
          <w:tcPr>
            <w:tcW w:w="2278" w:type="dxa"/>
            <w:vAlign w:val="top"/>
          </w:tcPr>
          <w:p w14:paraId="2A103868">
            <w:pPr>
              <w:pStyle w:val="6"/>
            </w:pPr>
          </w:p>
        </w:tc>
        <w:tc>
          <w:tcPr>
            <w:tcW w:w="2878" w:type="dxa"/>
            <w:vAlign w:val="top"/>
          </w:tcPr>
          <w:p w14:paraId="5CE3435E">
            <w:pPr>
              <w:pStyle w:val="6"/>
            </w:pPr>
          </w:p>
        </w:tc>
        <w:tc>
          <w:tcPr>
            <w:tcW w:w="2149" w:type="dxa"/>
            <w:vAlign w:val="top"/>
          </w:tcPr>
          <w:p w14:paraId="6F55D6A3">
            <w:pPr>
              <w:pStyle w:val="6"/>
            </w:pPr>
          </w:p>
        </w:tc>
        <w:tc>
          <w:tcPr>
            <w:tcW w:w="2413" w:type="dxa"/>
            <w:vAlign w:val="top"/>
          </w:tcPr>
          <w:p w14:paraId="69A17582">
            <w:pPr>
              <w:pStyle w:val="6"/>
            </w:pPr>
          </w:p>
        </w:tc>
      </w:tr>
      <w:tr w14:paraId="72F3C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54" w:type="dxa"/>
            <w:vAlign w:val="top"/>
          </w:tcPr>
          <w:p w14:paraId="1C670C45">
            <w:pPr>
              <w:pStyle w:val="6"/>
            </w:pPr>
          </w:p>
        </w:tc>
        <w:tc>
          <w:tcPr>
            <w:tcW w:w="3537" w:type="dxa"/>
            <w:vAlign w:val="top"/>
          </w:tcPr>
          <w:p w14:paraId="63189CF1">
            <w:pPr>
              <w:pStyle w:val="6"/>
            </w:pPr>
          </w:p>
        </w:tc>
        <w:tc>
          <w:tcPr>
            <w:tcW w:w="2278" w:type="dxa"/>
            <w:vAlign w:val="top"/>
          </w:tcPr>
          <w:p w14:paraId="742D9E09">
            <w:pPr>
              <w:pStyle w:val="6"/>
            </w:pPr>
          </w:p>
        </w:tc>
        <w:tc>
          <w:tcPr>
            <w:tcW w:w="2878" w:type="dxa"/>
            <w:vAlign w:val="top"/>
          </w:tcPr>
          <w:p w14:paraId="7D6FAA20">
            <w:pPr>
              <w:pStyle w:val="6"/>
            </w:pPr>
          </w:p>
        </w:tc>
        <w:tc>
          <w:tcPr>
            <w:tcW w:w="2149" w:type="dxa"/>
            <w:vAlign w:val="top"/>
          </w:tcPr>
          <w:p w14:paraId="3AF879EE">
            <w:pPr>
              <w:pStyle w:val="6"/>
            </w:pPr>
          </w:p>
        </w:tc>
        <w:tc>
          <w:tcPr>
            <w:tcW w:w="2413" w:type="dxa"/>
            <w:vAlign w:val="top"/>
          </w:tcPr>
          <w:p w14:paraId="1448868F">
            <w:pPr>
              <w:pStyle w:val="6"/>
            </w:pPr>
          </w:p>
        </w:tc>
      </w:tr>
      <w:tr w14:paraId="664F4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54" w:type="dxa"/>
            <w:vAlign w:val="top"/>
          </w:tcPr>
          <w:p w14:paraId="366396D1">
            <w:pPr>
              <w:pStyle w:val="6"/>
            </w:pPr>
          </w:p>
        </w:tc>
        <w:tc>
          <w:tcPr>
            <w:tcW w:w="3537" w:type="dxa"/>
            <w:vAlign w:val="top"/>
          </w:tcPr>
          <w:p w14:paraId="3A8FE4B0">
            <w:pPr>
              <w:pStyle w:val="6"/>
            </w:pPr>
          </w:p>
        </w:tc>
        <w:tc>
          <w:tcPr>
            <w:tcW w:w="2278" w:type="dxa"/>
            <w:vAlign w:val="top"/>
          </w:tcPr>
          <w:p w14:paraId="365F877A">
            <w:pPr>
              <w:pStyle w:val="6"/>
            </w:pPr>
          </w:p>
        </w:tc>
        <w:tc>
          <w:tcPr>
            <w:tcW w:w="2878" w:type="dxa"/>
            <w:vAlign w:val="top"/>
          </w:tcPr>
          <w:p w14:paraId="7DF036B1">
            <w:pPr>
              <w:pStyle w:val="6"/>
            </w:pPr>
          </w:p>
        </w:tc>
        <w:tc>
          <w:tcPr>
            <w:tcW w:w="2149" w:type="dxa"/>
            <w:vAlign w:val="top"/>
          </w:tcPr>
          <w:p w14:paraId="37681168">
            <w:pPr>
              <w:pStyle w:val="6"/>
            </w:pPr>
          </w:p>
        </w:tc>
        <w:tc>
          <w:tcPr>
            <w:tcW w:w="2413" w:type="dxa"/>
            <w:vAlign w:val="top"/>
          </w:tcPr>
          <w:p w14:paraId="0E6C9AAC">
            <w:pPr>
              <w:pStyle w:val="6"/>
            </w:pPr>
          </w:p>
        </w:tc>
      </w:tr>
      <w:tr w14:paraId="02C7F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54" w:type="dxa"/>
            <w:vAlign w:val="top"/>
          </w:tcPr>
          <w:p w14:paraId="6D068D6C">
            <w:pPr>
              <w:pStyle w:val="6"/>
            </w:pPr>
          </w:p>
        </w:tc>
        <w:tc>
          <w:tcPr>
            <w:tcW w:w="3537" w:type="dxa"/>
            <w:vAlign w:val="top"/>
          </w:tcPr>
          <w:p w14:paraId="72D59106">
            <w:pPr>
              <w:pStyle w:val="6"/>
            </w:pPr>
          </w:p>
        </w:tc>
        <w:tc>
          <w:tcPr>
            <w:tcW w:w="2278" w:type="dxa"/>
            <w:vAlign w:val="top"/>
          </w:tcPr>
          <w:p w14:paraId="2F8F230B">
            <w:pPr>
              <w:pStyle w:val="6"/>
            </w:pPr>
          </w:p>
        </w:tc>
        <w:tc>
          <w:tcPr>
            <w:tcW w:w="2878" w:type="dxa"/>
            <w:vAlign w:val="top"/>
          </w:tcPr>
          <w:p w14:paraId="756140DC">
            <w:pPr>
              <w:pStyle w:val="6"/>
            </w:pPr>
          </w:p>
        </w:tc>
        <w:tc>
          <w:tcPr>
            <w:tcW w:w="2149" w:type="dxa"/>
            <w:vAlign w:val="top"/>
          </w:tcPr>
          <w:p w14:paraId="26FA0DFF">
            <w:pPr>
              <w:pStyle w:val="6"/>
            </w:pPr>
          </w:p>
        </w:tc>
        <w:tc>
          <w:tcPr>
            <w:tcW w:w="2413" w:type="dxa"/>
            <w:vAlign w:val="top"/>
          </w:tcPr>
          <w:p w14:paraId="62E58CBC">
            <w:pPr>
              <w:pStyle w:val="6"/>
            </w:pPr>
          </w:p>
        </w:tc>
      </w:tr>
      <w:tr w14:paraId="61742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54" w:type="dxa"/>
            <w:vAlign w:val="top"/>
          </w:tcPr>
          <w:p w14:paraId="4120FD10">
            <w:pPr>
              <w:pStyle w:val="6"/>
            </w:pPr>
          </w:p>
        </w:tc>
        <w:tc>
          <w:tcPr>
            <w:tcW w:w="3537" w:type="dxa"/>
            <w:vAlign w:val="top"/>
          </w:tcPr>
          <w:p w14:paraId="7C5180BF">
            <w:pPr>
              <w:pStyle w:val="6"/>
            </w:pPr>
          </w:p>
        </w:tc>
        <w:tc>
          <w:tcPr>
            <w:tcW w:w="2278" w:type="dxa"/>
            <w:vAlign w:val="top"/>
          </w:tcPr>
          <w:p w14:paraId="670FCC36">
            <w:pPr>
              <w:pStyle w:val="6"/>
            </w:pPr>
          </w:p>
        </w:tc>
        <w:tc>
          <w:tcPr>
            <w:tcW w:w="2878" w:type="dxa"/>
            <w:vAlign w:val="top"/>
          </w:tcPr>
          <w:p w14:paraId="24B17245">
            <w:pPr>
              <w:pStyle w:val="6"/>
            </w:pPr>
          </w:p>
        </w:tc>
        <w:tc>
          <w:tcPr>
            <w:tcW w:w="2149" w:type="dxa"/>
            <w:vAlign w:val="top"/>
          </w:tcPr>
          <w:p w14:paraId="360BFCAF">
            <w:pPr>
              <w:pStyle w:val="6"/>
            </w:pPr>
          </w:p>
        </w:tc>
        <w:tc>
          <w:tcPr>
            <w:tcW w:w="2413" w:type="dxa"/>
            <w:vAlign w:val="top"/>
          </w:tcPr>
          <w:p w14:paraId="25263AB6">
            <w:pPr>
              <w:pStyle w:val="6"/>
            </w:pPr>
          </w:p>
        </w:tc>
      </w:tr>
    </w:tbl>
    <w:p w14:paraId="151C9EB3">
      <w:pPr>
        <w:rPr>
          <w:rFonts w:ascii="Arial"/>
          <w:sz w:val="21"/>
        </w:rPr>
      </w:pPr>
    </w:p>
    <w:p w14:paraId="4CB2C82B">
      <w:pPr>
        <w:rPr>
          <w:rFonts w:ascii="Arial" w:hAnsi="Arial" w:eastAsia="Arial" w:cs="Arial"/>
          <w:sz w:val="21"/>
          <w:szCs w:val="21"/>
        </w:rPr>
        <w:sectPr>
          <w:footerReference r:id="rId29" w:type="default"/>
          <w:pgSz w:w="16500" w:h="11560"/>
          <w:pgMar w:top="919" w:right="1139" w:bottom="967" w:left="1045" w:header="0" w:footer="841" w:gutter="0"/>
          <w:cols w:space="720" w:num="1"/>
        </w:sectPr>
      </w:pPr>
    </w:p>
    <w:p w14:paraId="209B668D">
      <w:pPr>
        <w:spacing w:line="340" w:lineRule="auto"/>
        <w:rPr>
          <w:rFonts w:ascii="Arial"/>
          <w:sz w:val="21"/>
        </w:rPr>
      </w:pPr>
    </w:p>
    <w:p w14:paraId="526FDFEE">
      <w:pPr>
        <w:spacing w:before="98" w:line="222" w:lineRule="auto"/>
        <w:ind w:left="1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6"/>
          <w:sz w:val="30"/>
          <w:szCs w:val="30"/>
        </w:rPr>
        <w:t>附件3:</w:t>
      </w:r>
    </w:p>
    <w:p w14:paraId="33AD3BE0">
      <w:pPr>
        <w:spacing w:line="276" w:lineRule="auto"/>
        <w:rPr>
          <w:rFonts w:ascii="Arial"/>
          <w:sz w:val="21"/>
        </w:rPr>
      </w:pPr>
    </w:p>
    <w:p w14:paraId="037B206B">
      <w:pPr>
        <w:spacing w:before="97" w:line="397" w:lineRule="auto"/>
        <w:ind w:left="754" w:right="3438" w:firstLine="2799"/>
        <w:rPr>
          <w:rFonts w:ascii="楷体" w:hAnsi="楷体" w:eastAsia="楷体" w:cs="楷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工程质量保修书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30"/>
          <w:szCs w:val="30"/>
        </w:rPr>
        <w:t>发包人(全称):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13"/>
          <w:sz w:val="30"/>
          <w:szCs w:val="30"/>
          <w:u w:val="single" w:color="auto"/>
        </w:rPr>
        <w:t>商城县城市管理局</w:t>
      </w:r>
    </w:p>
    <w:p w14:paraId="0D76F1DF">
      <w:pPr>
        <w:spacing w:before="16" w:line="221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4"/>
          <w:sz w:val="30"/>
          <w:szCs w:val="30"/>
        </w:rPr>
        <w:t>承包人(全称)</w:t>
      </w:r>
      <w:r>
        <w:rPr>
          <w:rFonts w:ascii="仿宋" w:hAnsi="仿宋" w:eastAsia="仿宋" w:cs="仿宋"/>
          <w:spacing w:val="-4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4"/>
          <w:sz w:val="30"/>
          <w:szCs w:val="30"/>
        </w:rPr>
        <w:t>:</w:t>
      </w:r>
      <w:r>
        <w:rPr>
          <w:rFonts w:ascii="仿宋" w:hAnsi="仿宋" w:eastAsia="仿宋" w:cs="仿宋"/>
          <w:b/>
          <w:bCs/>
          <w:spacing w:val="14"/>
          <w:sz w:val="30"/>
          <w:szCs w:val="30"/>
          <w:u w:val="single" w:color="auto"/>
        </w:rPr>
        <w:t>商城县鸿翔市政工程有限公司</w:t>
      </w:r>
    </w:p>
    <w:p w14:paraId="65F08DF6">
      <w:pPr>
        <w:spacing w:line="286" w:lineRule="auto"/>
        <w:rPr>
          <w:rFonts w:ascii="Arial"/>
          <w:sz w:val="21"/>
        </w:rPr>
      </w:pPr>
    </w:p>
    <w:p w14:paraId="54C34729">
      <w:pPr>
        <w:spacing w:line="287" w:lineRule="auto"/>
        <w:rPr>
          <w:rFonts w:ascii="Arial"/>
          <w:sz w:val="21"/>
        </w:rPr>
      </w:pPr>
    </w:p>
    <w:p w14:paraId="2BA5B0C7">
      <w:pPr>
        <w:spacing w:before="97" w:line="348" w:lineRule="auto"/>
        <w:ind w:left="39" w:right="209" w:firstLine="5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量管理条例》,经协商一致签订工程质量保修书。</w:t>
      </w:r>
    </w:p>
    <w:p w14:paraId="5AA0DED3">
      <w:pPr>
        <w:spacing w:before="98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一、工程质量保修范围和内容</w:t>
      </w:r>
    </w:p>
    <w:p w14:paraId="67A43C76">
      <w:pPr>
        <w:spacing w:before="268" w:line="343" w:lineRule="auto"/>
        <w:ind w:left="39" w:right="180" w:firstLine="5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程质量保修责任。</w:t>
      </w:r>
    </w:p>
    <w:p w14:paraId="7A1E357D">
      <w:pPr>
        <w:spacing w:before="152" w:line="326" w:lineRule="auto"/>
        <w:ind w:left="39" w:right="90" w:firstLine="52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有防水要求的卫生间、房间和外墙面的防渗漏，</w:t>
      </w:r>
      <w:r>
        <w:rPr>
          <w:rFonts w:ascii="仿宋" w:hAnsi="仿宋" w:eastAsia="仿宋" w:cs="仿宋"/>
          <w:spacing w:val="-3"/>
          <w:sz w:val="30"/>
          <w:szCs w:val="30"/>
        </w:rPr>
        <w:t>供热与供冷系统，电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气管线、给排水管道、设备安装和装修工程，</w:t>
      </w:r>
      <w:r>
        <w:rPr>
          <w:rFonts w:ascii="仿宋" w:hAnsi="仿宋" w:eastAsia="仿宋" w:cs="仿宋"/>
          <w:spacing w:val="-4"/>
          <w:sz w:val="30"/>
          <w:szCs w:val="30"/>
        </w:rPr>
        <w:t>以及双方约定的其他项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目。具体保修的内容，双方约定如下：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施工图纸及工程量清单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包含所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有内容。</w:t>
      </w:r>
    </w:p>
    <w:p w14:paraId="0AFDEDBC">
      <w:pPr>
        <w:spacing w:line="292" w:lineRule="auto"/>
        <w:rPr>
          <w:rFonts w:ascii="Arial"/>
          <w:sz w:val="21"/>
        </w:rPr>
      </w:pPr>
    </w:p>
    <w:p w14:paraId="422C02B7">
      <w:pPr>
        <w:spacing w:line="292" w:lineRule="auto"/>
        <w:rPr>
          <w:rFonts w:ascii="Arial"/>
          <w:sz w:val="21"/>
        </w:rPr>
      </w:pPr>
    </w:p>
    <w:p w14:paraId="6C4F8564">
      <w:pPr>
        <w:spacing w:before="98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二、质量保修期</w:t>
      </w:r>
    </w:p>
    <w:p w14:paraId="6179F0CD">
      <w:pPr>
        <w:spacing w:before="282" w:line="331" w:lineRule="auto"/>
        <w:ind w:right="166" w:firstLine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根据《建设工程质量管理条例》及有关规定，工程的质量保</w:t>
      </w:r>
      <w:r>
        <w:rPr>
          <w:rFonts w:ascii="仿宋" w:hAnsi="仿宋" w:eastAsia="仿宋" w:cs="仿宋"/>
          <w:spacing w:val="-3"/>
          <w:sz w:val="30"/>
          <w:szCs w:val="30"/>
        </w:rPr>
        <w:t>修期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如下：</w:t>
      </w:r>
    </w:p>
    <w:p w14:paraId="683EB87B">
      <w:pPr>
        <w:pStyle w:val="2"/>
        <w:spacing w:before="156" w:line="274" w:lineRule="auto"/>
        <w:ind w:right="180" w:firstLine="569"/>
        <w:rPr>
          <w:rFonts w:ascii="仿宋" w:hAnsi="仿宋" w:eastAsia="仿宋" w:cs="仿宋"/>
          <w:sz w:val="30"/>
          <w:szCs w:val="30"/>
        </w:rPr>
      </w:pPr>
      <w:r>
        <w:rPr>
          <w:spacing w:val="5"/>
          <w:sz w:val="30"/>
          <w:szCs w:val="30"/>
        </w:rPr>
        <w:t>1.</w:t>
      </w:r>
      <w:r>
        <w:rPr>
          <w:spacing w:val="-6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地基基础工程和主体结构工程为设计文件规定的工程合理使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用年限；</w:t>
      </w:r>
    </w:p>
    <w:p w14:paraId="1033E55D">
      <w:pPr>
        <w:pStyle w:val="2"/>
        <w:spacing w:before="310" w:line="280" w:lineRule="auto"/>
        <w:ind w:right="181" w:firstLine="569"/>
        <w:rPr>
          <w:rFonts w:ascii="仿宋" w:hAnsi="仿宋" w:eastAsia="仿宋" w:cs="仿宋"/>
          <w:sz w:val="30"/>
          <w:szCs w:val="30"/>
        </w:rPr>
      </w:pPr>
      <w:r>
        <w:rPr>
          <w:spacing w:val="3"/>
          <w:sz w:val="30"/>
          <w:szCs w:val="30"/>
        </w:rPr>
        <w:t xml:space="preserve">2. </w:t>
      </w:r>
      <w:r>
        <w:rPr>
          <w:rFonts w:ascii="仿宋" w:hAnsi="仿宋" w:eastAsia="仿宋" w:cs="仿宋"/>
          <w:spacing w:val="3"/>
          <w:sz w:val="30"/>
          <w:szCs w:val="30"/>
        </w:rPr>
        <w:t>屋面防水工程、有防水要求的卫生间</w:t>
      </w:r>
      <w:r>
        <w:rPr>
          <w:rFonts w:ascii="仿宋" w:hAnsi="仿宋" w:eastAsia="仿宋" w:cs="仿宋"/>
          <w:spacing w:val="2"/>
          <w:sz w:val="30"/>
          <w:szCs w:val="30"/>
        </w:rPr>
        <w:t>、房间和外墙面的防渗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为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年；</w:t>
      </w:r>
    </w:p>
    <w:p w14:paraId="1946AAC5">
      <w:pPr>
        <w:spacing w:line="280" w:lineRule="auto"/>
        <w:rPr>
          <w:rFonts w:ascii="仿宋" w:hAnsi="仿宋" w:eastAsia="仿宋" w:cs="仿宋"/>
          <w:sz w:val="30"/>
          <w:szCs w:val="30"/>
        </w:rPr>
        <w:sectPr>
          <w:headerReference r:id="rId30" w:type="default"/>
          <w:footerReference r:id="rId31" w:type="default"/>
          <w:pgSz w:w="11560" w:h="16500"/>
          <w:pgMar w:top="890" w:right="1220" w:bottom="1204" w:left="1260" w:header="870" w:footer="1069" w:gutter="0"/>
          <w:cols w:space="720" w:num="1"/>
        </w:sectPr>
      </w:pPr>
    </w:p>
    <w:p w14:paraId="41856708">
      <w:pPr>
        <w:spacing w:line="243" w:lineRule="auto"/>
        <w:rPr>
          <w:rFonts w:ascii="Arial"/>
          <w:sz w:val="21"/>
        </w:rPr>
      </w:pPr>
    </w:p>
    <w:p w14:paraId="5E29F1F2">
      <w:pPr>
        <w:spacing w:line="243" w:lineRule="auto"/>
        <w:rPr>
          <w:rFonts w:ascii="Arial"/>
          <w:sz w:val="21"/>
        </w:rPr>
      </w:pPr>
    </w:p>
    <w:p w14:paraId="604B0C97">
      <w:pPr>
        <w:spacing w:line="244" w:lineRule="auto"/>
        <w:rPr>
          <w:rFonts w:ascii="Arial"/>
          <w:sz w:val="21"/>
        </w:rPr>
      </w:pPr>
    </w:p>
    <w:p w14:paraId="2453FB8E">
      <w:pPr>
        <w:spacing w:line="244" w:lineRule="auto"/>
        <w:rPr>
          <w:rFonts w:ascii="Arial"/>
          <w:sz w:val="21"/>
        </w:rPr>
      </w:pPr>
    </w:p>
    <w:p w14:paraId="53D90816">
      <w:pPr>
        <w:spacing w:before="100" w:line="222" w:lineRule="auto"/>
        <w:ind w:left="5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3.装修工程为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贰</w:t>
      </w:r>
      <w:r>
        <w:rPr>
          <w:rFonts w:ascii="仿宋" w:hAnsi="仿宋" w:eastAsia="仿宋" w:cs="仿宋"/>
          <w:spacing w:val="15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年；</w:t>
      </w:r>
    </w:p>
    <w:p w14:paraId="5BB2CA5B">
      <w:pPr>
        <w:pStyle w:val="2"/>
        <w:spacing w:before="216" w:line="372" w:lineRule="auto"/>
        <w:ind w:left="530" w:right="1142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>4.</w:t>
      </w:r>
      <w:r>
        <w:rPr>
          <w:spacing w:val="-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电气管线、给排水管道、设备安装工程为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11"/>
          <w:sz w:val="31"/>
          <w:szCs w:val="31"/>
        </w:rPr>
        <w:t>年；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贰    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个采暖期、供冷期；</w:t>
      </w:r>
    </w:p>
    <w:p w14:paraId="0F8EDB53">
      <w:pPr>
        <w:pStyle w:val="2"/>
        <w:spacing w:line="334" w:lineRule="auto"/>
        <w:ind w:left="530" w:right="532"/>
        <w:rPr>
          <w:sz w:val="22"/>
          <w:szCs w:val="22"/>
        </w:rPr>
      </w:pPr>
      <w:r>
        <w:rPr>
          <w:rFonts w:ascii="仿宋" w:hAnsi="仿宋" w:eastAsia="仿宋" w:cs="仿宋"/>
          <w:spacing w:val="-7"/>
          <w:sz w:val="31"/>
          <w:szCs w:val="31"/>
        </w:rPr>
        <w:t>6.住宅小区内的给排水设施、道路等配套工程为</w:t>
      </w:r>
      <w:r>
        <w:rPr>
          <w:rFonts w:ascii="仿宋" w:hAnsi="仿宋" w:eastAsia="仿宋" w:cs="仿宋"/>
          <w:spacing w:val="-1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7"/>
          <w:sz w:val="31"/>
          <w:szCs w:val="31"/>
        </w:rPr>
        <w:t>年；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position w:val="6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121"/>
          <w:position w:val="6"/>
          <w:sz w:val="31"/>
          <w:szCs w:val="31"/>
        </w:rPr>
        <w:t xml:space="preserve"> </w:t>
      </w:r>
      <w:r>
        <w:rPr>
          <w:spacing w:val="1"/>
          <w:position w:val="6"/>
          <w:sz w:val="31"/>
          <w:szCs w:val="31"/>
          <w:u w:val="single" w:color="auto"/>
        </w:rPr>
        <w:t xml:space="preserve">       /</w:t>
      </w:r>
      <w:r>
        <w:rPr>
          <w:spacing w:val="12"/>
          <w:position w:val="6"/>
          <w:sz w:val="31"/>
          <w:szCs w:val="31"/>
          <w:u w:val="single" w:color="auto"/>
        </w:rPr>
        <w:t xml:space="preserve">        </w:t>
      </w:r>
      <w:r>
        <w:rPr>
          <w:spacing w:val="1"/>
          <w:sz w:val="22"/>
          <w:szCs w:val="22"/>
        </w:rPr>
        <w:t>。</w:t>
      </w:r>
    </w:p>
    <w:p w14:paraId="0A840C20">
      <w:pPr>
        <w:spacing w:before="102" w:line="221" w:lineRule="auto"/>
        <w:ind w:left="5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质量保修期自工程竣工验收合格之日起计算。</w:t>
      </w:r>
    </w:p>
    <w:p w14:paraId="14DC3278">
      <w:pPr>
        <w:spacing w:before="246" w:line="221" w:lineRule="auto"/>
        <w:ind w:left="5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三、缺陷责任期</w:t>
      </w:r>
    </w:p>
    <w:p w14:paraId="7AC53A83">
      <w:pPr>
        <w:spacing w:before="271" w:line="347" w:lineRule="auto"/>
        <w:ind w:firstLine="53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9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个月，缺陷责任期自</w:t>
      </w:r>
      <w:r>
        <w:rPr>
          <w:rFonts w:ascii="仿宋" w:hAnsi="仿宋" w:eastAsia="仿宋" w:cs="仿宋"/>
          <w:spacing w:val="-12"/>
          <w:sz w:val="31"/>
          <w:szCs w:val="31"/>
        </w:rPr>
        <w:t>工程实际竣工日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期起计算。单位工程先于全部工程进行验收，单位工程缺陷责任期自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单位工程验收合格之日起算。</w:t>
      </w:r>
    </w:p>
    <w:p w14:paraId="0277324F">
      <w:pPr>
        <w:spacing w:before="82" w:line="221" w:lineRule="auto"/>
        <w:ind w:left="5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缺陷责任期终止后，发包人应退还剩余的质量保证金。</w:t>
      </w:r>
    </w:p>
    <w:p w14:paraId="7542DC36">
      <w:pPr>
        <w:spacing w:before="237" w:line="221" w:lineRule="auto"/>
        <w:ind w:left="5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四、质量保修责任</w:t>
      </w:r>
    </w:p>
    <w:p w14:paraId="22B9F8B1">
      <w:pPr>
        <w:spacing w:before="250" w:line="354" w:lineRule="auto"/>
        <w:ind w:left="80" w:right="45" w:firstLine="65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1.属于保修范围、内容的项目，承包人应当在接到保修通知之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以委托他人修理。</w:t>
      </w:r>
    </w:p>
    <w:p w14:paraId="79B73E08">
      <w:pPr>
        <w:spacing w:before="77" w:line="339" w:lineRule="auto"/>
        <w:ind w:left="80" w:right="193" w:firstLine="4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即到达事故现场抢修。</w:t>
      </w:r>
    </w:p>
    <w:p w14:paraId="758117EC">
      <w:pPr>
        <w:spacing w:before="86" w:line="349" w:lineRule="auto"/>
        <w:ind w:left="80" w:right="42" w:firstLine="44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3.对于涉及结构安全的质量问题，应当按照</w:t>
      </w:r>
      <w:r>
        <w:rPr>
          <w:rFonts w:ascii="仿宋" w:hAnsi="仿宋" w:eastAsia="仿宋" w:cs="仿宋"/>
          <w:spacing w:val="-6"/>
          <w:sz w:val="31"/>
          <w:szCs w:val="31"/>
        </w:rPr>
        <w:t>《建设工程质量管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6"/>
          <w:sz w:val="31"/>
          <w:szCs w:val="31"/>
        </w:rPr>
        <w:t>理条例》的规定，立即向当地建设行政主管部门和有关</w:t>
      </w:r>
      <w:r>
        <w:rPr>
          <w:rFonts w:ascii="仿宋" w:hAnsi="仿宋" w:eastAsia="仿宋" w:cs="仿宋"/>
          <w:spacing w:val="-17"/>
          <w:sz w:val="31"/>
          <w:szCs w:val="31"/>
        </w:rPr>
        <w:t>部门报告，采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取安全防范措施，并由原设计人或者具有相应资</w:t>
      </w:r>
      <w:r>
        <w:rPr>
          <w:rFonts w:ascii="仿宋" w:hAnsi="仿宋" w:eastAsia="仿宋" w:cs="仿宋"/>
          <w:spacing w:val="-17"/>
          <w:sz w:val="31"/>
          <w:szCs w:val="31"/>
        </w:rPr>
        <w:t>质等级的设计人提出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保修方案，承包人实施保修。</w:t>
      </w:r>
    </w:p>
    <w:p w14:paraId="611F7277">
      <w:pPr>
        <w:spacing w:before="62" w:line="221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4.质量保修完成后，由发包人组织验收。</w:t>
      </w:r>
    </w:p>
    <w:p w14:paraId="03913585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headerReference r:id="rId32" w:type="default"/>
          <w:footerReference r:id="rId33" w:type="default"/>
          <w:pgSz w:w="11860" w:h="16700"/>
          <w:pgMar w:top="400" w:right="1502" w:bottom="1277" w:left="1419" w:header="0" w:footer="1151" w:gutter="0"/>
          <w:cols w:space="720" w:num="1"/>
        </w:sectPr>
      </w:pPr>
    </w:p>
    <w:p w14:paraId="52521E98">
      <w:pPr>
        <w:spacing w:line="304" w:lineRule="auto"/>
        <w:rPr>
          <w:rFonts w:ascii="Arial"/>
          <w:sz w:val="21"/>
        </w:rPr>
      </w:pPr>
    </w:p>
    <w:p w14:paraId="29EC71B6">
      <w:pPr>
        <w:spacing w:line="305" w:lineRule="auto"/>
        <w:rPr>
          <w:rFonts w:ascii="Arial"/>
          <w:sz w:val="21"/>
        </w:rPr>
      </w:pPr>
    </w:p>
    <w:p w14:paraId="192C5AE4">
      <w:pPr>
        <w:spacing w:line="305" w:lineRule="auto"/>
        <w:rPr>
          <w:rFonts w:ascii="Arial"/>
          <w:sz w:val="21"/>
        </w:rPr>
      </w:pPr>
    </w:p>
    <w:p w14:paraId="799E1E67">
      <w:pPr>
        <w:spacing w:before="97" w:line="221" w:lineRule="auto"/>
        <w:ind w:left="6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五、保修费用</w:t>
      </w:r>
    </w:p>
    <w:p w14:paraId="2BF068F5">
      <w:pPr>
        <w:spacing w:before="260" w:line="221" w:lineRule="auto"/>
        <w:ind w:left="6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保修费用由造成质量缺陷的责任方承担。</w:t>
      </w:r>
    </w:p>
    <w:p w14:paraId="47B11D12">
      <w:pPr>
        <w:spacing w:before="261" w:line="379" w:lineRule="auto"/>
        <w:ind w:left="60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六、双方约定的其他工程质量保修事项：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工程竣工验收合格后满一年，经复验无质量问题返还保修金的75%;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z w:val="30"/>
          <w:szCs w:val="30"/>
          <w:u w:val="single" w:color="auto"/>
        </w:rPr>
        <w:t>满两年无质量问题付清余款。</w:t>
      </w:r>
    </w:p>
    <w:p w14:paraId="04A89820">
      <w:pPr>
        <w:spacing w:line="219" w:lineRule="auto"/>
        <w:ind w:left="6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工程质量保修书由发包人、承包人在工程竣工验收前共同</w:t>
      </w:r>
      <w:r>
        <w:rPr>
          <w:rFonts w:ascii="仿宋" w:hAnsi="仿宋" w:eastAsia="仿宋" w:cs="仿宋"/>
          <w:spacing w:val="-4"/>
          <w:sz w:val="30"/>
          <w:szCs w:val="30"/>
        </w:rPr>
        <w:t>签署，</w:t>
      </w:r>
    </w:p>
    <w:p w14:paraId="0C6F7C5C">
      <w:pPr>
        <w:spacing w:before="265" w:line="220" w:lineRule="auto"/>
        <w:ind w:left="7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265430</wp:posOffset>
            </wp:positionV>
            <wp:extent cx="1504950" cy="147955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04919" cy="1479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654050</wp:posOffset>
            </wp:positionH>
            <wp:positionV relativeFrom="paragraph">
              <wp:posOffset>113030</wp:posOffset>
            </wp:positionV>
            <wp:extent cx="1555750" cy="1555750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55737" cy="1555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4"/>
          <w:sz w:val="30"/>
          <w:szCs w:val="30"/>
        </w:rPr>
        <w:t>作为施工合同附件，其有效期限至保修期满。</w:t>
      </w:r>
    </w:p>
    <w:p w14:paraId="448C0F57">
      <w:pPr>
        <w:spacing w:line="290" w:lineRule="auto"/>
        <w:rPr>
          <w:rFonts w:ascii="Arial"/>
          <w:sz w:val="21"/>
        </w:rPr>
      </w:pPr>
    </w:p>
    <w:p w14:paraId="486CBE2F">
      <w:pPr>
        <w:spacing w:line="291" w:lineRule="auto"/>
        <w:rPr>
          <w:rFonts w:ascii="Arial"/>
          <w:sz w:val="21"/>
        </w:rPr>
      </w:pPr>
    </w:p>
    <w:p w14:paraId="1BB39532">
      <w:pPr>
        <w:spacing w:line="291" w:lineRule="auto"/>
        <w:rPr>
          <w:rFonts w:ascii="Arial"/>
          <w:sz w:val="21"/>
        </w:rPr>
      </w:pPr>
    </w:p>
    <w:p w14:paraId="2ADF8A16">
      <w:pPr>
        <w:spacing w:line="291" w:lineRule="auto"/>
        <w:rPr>
          <w:rFonts w:ascii="Arial"/>
          <w:sz w:val="21"/>
        </w:rPr>
      </w:pPr>
    </w:p>
    <w:p w14:paraId="6F9EA873">
      <w:pPr>
        <w:spacing w:before="98" w:line="227" w:lineRule="auto"/>
        <w:ind w:left="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position w:val="-4"/>
          <w:sz w:val="30"/>
          <w:szCs w:val="30"/>
        </w:rPr>
        <w:t>发包人：</w:t>
      </w:r>
      <w:r>
        <w:rPr>
          <w:rFonts w:ascii="仿宋" w:hAnsi="仿宋" w:eastAsia="仿宋" w:cs="仿宋"/>
          <w:spacing w:val="-48"/>
          <w:position w:val="-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position w:val="-8"/>
          <w:sz w:val="30"/>
          <w:szCs w:val="30"/>
        </w:rPr>
        <w:t>(</w:t>
      </w:r>
      <w:r>
        <w:rPr>
          <w:rFonts w:ascii="仿宋" w:hAnsi="仿宋" w:eastAsia="仿宋" w:cs="仿宋"/>
          <w:spacing w:val="-51"/>
          <w:position w:val="-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position w:val="-8"/>
          <w:sz w:val="30"/>
          <w:szCs w:val="30"/>
        </w:rPr>
        <w:t>公</w:t>
      </w:r>
      <w:r>
        <w:rPr>
          <w:rFonts w:ascii="仿宋" w:hAnsi="仿宋" w:eastAsia="仿宋" w:cs="仿宋"/>
          <w:spacing w:val="-54"/>
          <w:position w:val="-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position w:val="-8"/>
          <w:sz w:val="30"/>
          <w:szCs w:val="30"/>
        </w:rPr>
        <w:t>章</w:t>
      </w:r>
      <w:r>
        <w:rPr>
          <w:rFonts w:ascii="仿宋" w:hAnsi="仿宋" w:eastAsia="仿宋" w:cs="仿宋"/>
          <w:spacing w:val="-65"/>
          <w:position w:val="-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position w:val="-8"/>
          <w:sz w:val="30"/>
          <w:szCs w:val="30"/>
        </w:rPr>
        <w:t>)</w:t>
      </w:r>
      <w:r>
        <w:rPr>
          <w:rFonts w:ascii="仿宋" w:hAnsi="仿宋" w:eastAsia="仿宋" w:cs="仿宋"/>
          <w:spacing w:val="9"/>
          <w:position w:val="-8"/>
          <w:sz w:val="30"/>
          <w:szCs w:val="30"/>
        </w:rPr>
        <w:t xml:space="preserve">              </w:t>
      </w:r>
      <w:r>
        <w:rPr>
          <w:rFonts w:ascii="仿宋" w:hAnsi="仿宋" w:eastAsia="仿宋" w:cs="仿宋"/>
          <w:spacing w:val="-17"/>
          <w:position w:val="7"/>
          <w:sz w:val="30"/>
          <w:szCs w:val="30"/>
        </w:rPr>
        <w:t>承</w:t>
      </w:r>
      <w:r>
        <w:rPr>
          <w:rFonts w:ascii="仿宋" w:hAnsi="仿宋" w:eastAsia="仿宋" w:cs="仿宋"/>
          <w:spacing w:val="-79"/>
          <w:position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position w:val="7"/>
          <w:sz w:val="30"/>
          <w:szCs w:val="30"/>
        </w:rPr>
        <w:t>包人：</w:t>
      </w:r>
      <w:r>
        <w:rPr>
          <w:rFonts w:ascii="仿宋" w:hAnsi="仿宋" w:eastAsia="仿宋" w:cs="仿宋"/>
          <w:spacing w:val="-17"/>
          <w:position w:val="4"/>
          <w:sz w:val="30"/>
          <w:szCs w:val="30"/>
        </w:rPr>
        <w:t>( 公</w:t>
      </w:r>
      <w:r>
        <w:rPr>
          <w:rFonts w:ascii="仿宋" w:hAnsi="仿宋" w:eastAsia="仿宋" w:cs="仿宋"/>
          <w:spacing w:val="-31"/>
          <w:position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position w:val="4"/>
          <w:sz w:val="30"/>
          <w:szCs w:val="30"/>
        </w:rPr>
        <w:t>章</w:t>
      </w:r>
      <w:r>
        <w:rPr>
          <w:rFonts w:ascii="仿宋" w:hAnsi="仿宋" w:eastAsia="仿宋" w:cs="仿宋"/>
          <w:spacing w:val="-42"/>
          <w:position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position w:val="4"/>
          <w:sz w:val="30"/>
          <w:szCs w:val="30"/>
        </w:rPr>
        <w:t>)</w:t>
      </w:r>
    </w:p>
    <w:p w14:paraId="699D07A6">
      <w:pPr>
        <w:spacing w:before="48"/>
      </w:pPr>
    </w:p>
    <w:p w14:paraId="4E02AC7E">
      <w:pPr>
        <w:spacing w:before="47"/>
      </w:pPr>
    </w:p>
    <w:p w14:paraId="51C7BF57">
      <w:pPr>
        <w:sectPr>
          <w:footerReference r:id="rId34" w:type="default"/>
          <w:pgSz w:w="11700" w:h="16600"/>
          <w:pgMar w:top="400" w:right="1260" w:bottom="1265" w:left="1349" w:header="0" w:footer="1116" w:gutter="0"/>
          <w:cols w:equalWidth="0" w:num="1">
            <w:col w:w="9091"/>
          </w:cols>
        </w:sectPr>
      </w:pPr>
    </w:p>
    <w:p w14:paraId="57CDB776">
      <w:pPr>
        <w:spacing w:before="82" w:line="294" w:lineRule="auto"/>
        <w:ind w:left="220" w:right="106" w:hanging="16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column">
              <wp:posOffset>844550</wp:posOffset>
            </wp:positionH>
            <wp:positionV relativeFrom="paragraph">
              <wp:posOffset>279400</wp:posOffset>
            </wp:positionV>
            <wp:extent cx="1130300" cy="419100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30324" cy="419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(签字)</w:t>
      </w:r>
    </w:p>
    <w:p w14:paraId="2989A09D">
      <w:pPr>
        <w:spacing w:line="244" w:lineRule="auto"/>
        <w:rPr>
          <w:rFonts w:ascii="Arial"/>
          <w:sz w:val="21"/>
        </w:rPr>
      </w:pPr>
    </w:p>
    <w:p w14:paraId="1B99FF8F">
      <w:pPr>
        <w:spacing w:line="245" w:lineRule="auto"/>
        <w:rPr>
          <w:rFonts w:ascii="Arial"/>
          <w:sz w:val="21"/>
        </w:rPr>
      </w:pPr>
    </w:p>
    <w:p w14:paraId="155493BA">
      <w:pPr>
        <w:spacing w:before="1" w:line="580" w:lineRule="exact"/>
      </w:pPr>
      <w:r>
        <w:rPr>
          <w:position w:val="-11"/>
        </w:rPr>
        <w:drawing>
          <wp:inline distT="0" distB="0" distL="0" distR="0">
            <wp:extent cx="1238250" cy="36830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74" cy="36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2DAD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F84B53D">
      <w:pPr>
        <w:spacing w:before="60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法定代表人或其委托代理人：</w:t>
      </w:r>
    </w:p>
    <w:p w14:paraId="10B649A2">
      <w:pPr>
        <w:spacing w:before="148" w:line="224" w:lineRule="auto"/>
        <w:ind w:left="70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-20955</wp:posOffset>
            </wp:positionV>
            <wp:extent cx="1511300" cy="660400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11308" cy="660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(签!</w:t>
      </w:r>
    </w:p>
    <w:p w14:paraId="570772E5">
      <w:pPr>
        <w:spacing w:line="320" w:lineRule="auto"/>
        <w:rPr>
          <w:rFonts w:ascii="Arial"/>
          <w:sz w:val="21"/>
        </w:rPr>
      </w:pPr>
    </w:p>
    <w:p w14:paraId="053CE798">
      <w:pPr>
        <w:spacing w:line="320" w:lineRule="auto"/>
        <w:rPr>
          <w:rFonts w:ascii="Arial"/>
          <w:sz w:val="21"/>
        </w:rPr>
      </w:pPr>
    </w:p>
    <w:p w14:paraId="66BB35CB">
      <w:pPr>
        <w:spacing w:before="1" w:line="400" w:lineRule="exact"/>
      </w:pPr>
      <w:r>
        <w:rPr>
          <w:position w:val="-8"/>
        </w:rPr>
        <w:drawing>
          <wp:inline distT="0" distB="0" distL="0" distR="0">
            <wp:extent cx="1288415" cy="25400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89018" cy="254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8CF1C">
      <w:pPr>
        <w:spacing w:line="400" w:lineRule="exact"/>
        <w:sectPr>
          <w:type w:val="continuous"/>
          <w:pgSz w:w="11700" w:h="16600"/>
          <w:pgMar w:top="400" w:right="1260" w:bottom="1265" w:left="1349" w:header="0" w:footer="1116" w:gutter="0"/>
          <w:cols w:equalWidth="0" w:num="2">
            <w:col w:w="3971" w:space="100"/>
            <w:col w:w="5020"/>
          </w:cols>
        </w:sectPr>
      </w:pPr>
    </w:p>
    <w:p w14:paraId="62A882DC">
      <w:pPr>
        <w:spacing w:line="252" w:lineRule="auto"/>
        <w:rPr>
          <w:rFonts w:ascii="Arial"/>
          <w:sz w:val="21"/>
        </w:rPr>
      </w:pPr>
    </w:p>
    <w:p w14:paraId="3948C661">
      <w:pPr>
        <w:spacing w:line="253" w:lineRule="auto"/>
        <w:rPr>
          <w:rFonts w:ascii="Arial"/>
          <w:sz w:val="21"/>
        </w:rPr>
      </w:pPr>
    </w:p>
    <w:p w14:paraId="53533FDB">
      <w:pPr>
        <w:spacing w:line="253" w:lineRule="auto"/>
        <w:rPr>
          <w:rFonts w:ascii="Arial"/>
          <w:sz w:val="21"/>
        </w:rPr>
      </w:pPr>
    </w:p>
    <w:p w14:paraId="6EAA8F1C">
      <w:pPr>
        <w:spacing w:before="97" w:line="222" w:lineRule="auto"/>
        <w:ind w:left="51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附件6:</w:t>
      </w:r>
    </w:p>
    <w:p w14:paraId="12093548">
      <w:pPr>
        <w:spacing w:before="264" w:line="221" w:lineRule="auto"/>
        <w:ind w:left="3169"/>
        <w:rPr>
          <w:rFonts w:ascii="黑体" w:hAnsi="黑体" w:eastAsia="黑体" w:cs="黑体"/>
          <w:sz w:val="30"/>
          <w:szCs w:val="30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6473825</wp:posOffset>
            </wp:positionH>
            <wp:positionV relativeFrom="paragraph">
              <wp:posOffset>982345</wp:posOffset>
            </wp:positionV>
            <wp:extent cx="304800" cy="1131570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04781" cy="1131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1BF6C7DE">
      <w:pPr>
        <w:spacing w:line="150" w:lineRule="exact"/>
      </w:pPr>
    </w:p>
    <w:tbl>
      <w:tblPr>
        <w:tblStyle w:val="5"/>
        <w:tblW w:w="98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3"/>
        <w:gridCol w:w="1838"/>
        <w:gridCol w:w="1669"/>
        <w:gridCol w:w="1778"/>
        <w:gridCol w:w="2692"/>
      </w:tblGrid>
      <w:tr w14:paraId="3559D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73" w:type="dxa"/>
            <w:vAlign w:val="top"/>
          </w:tcPr>
          <w:p w14:paraId="0B03E2C5">
            <w:pPr>
              <w:spacing w:before="320" w:line="221" w:lineRule="auto"/>
              <w:ind w:left="4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38" w:type="dxa"/>
            <w:vAlign w:val="top"/>
          </w:tcPr>
          <w:p w14:paraId="6E39D9BF">
            <w:pPr>
              <w:spacing w:before="316"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69" w:type="dxa"/>
            <w:vAlign w:val="top"/>
          </w:tcPr>
          <w:p w14:paraId="5A244EC3">
            <w:pPr>
              <w:spacing w:before="316" w:line="219" w:lineRule="auto"/>
              <w:ind w:left="5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78" w:type="dxa"/>
            <w:vAlign w:val="top"/>
          </w:tcPr>
          <w:p w14:paraId="337ED9A8">
            <w:pPr>
              <w:spacing w:before="320" w:line="221" w:lineRule="auto"/>
              <w:ind w:left="5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92" w:type="dxa"/>
            <w:vAlign w:val="top"/>
          </w:tcPr>
          <w:p w14:paraId="0759E53C">
            <w:pPr>
              <w:spacing w:before="99" w:line="262" w:lineRule="auto"/>
              <w:ind w:left="357" w:right="3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5A8DC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850" w:type="dxa"/>
            <w:gridSpan w:val="5"/>
            <w:vAlign w:val="top"/>
          </w:tcPr>
          <w:p w14:paraId="389C9C3D">
            <w:pPr>
              <w:spacing w:before="182" w:line="216" w:lineRule="auto"/>
              <w:ind w:left="41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一、总部人员</w:t>
            </w:r>
          </w:p>
        </w:tc>
      </w:tr>
      <w:tr w14:paraId="38326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873" w:type="dxa"/>
            <w:vAlign w:val="top"/>
          </w:tcPr>
          <w:p w14:paraId="4153B56B">
            <w:pPr>
              <w:spacing w:before="122" w:line="219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38" w:type="dxa"/>
            <w:vAlign w:val="top"/>
          </w:tcPr>
          <w:p w14:paraId="2324E915">
            <w:pPr>
              <w:spacing w:before="122" w:line="219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崔鸿刚</w:t>
            </w:r>
          </w:p>
        </w:tc>
        <w:tc>
          <w:tcPr>
            <w:tcW w:w="1669" w:type="dxa"/>
            <w:vAlign w:val="top"/>
          </w:tcPr>
          <w:p w14:paraId="54736831">
            <w:pPr>
              <w:pStyle w:val="6"/>
            </w:pPr>
          </w:p>
        </w:tc>
        <w:tc>
          <w:tcPr>
            <w:tcW w:w="1778" w:type="dxa"/>
            <w:vAlign w:val="top"/>
          </w:tcPr>
          <w:p w14:paraId="768488F9">
            <w:pPr>
              <w:pStyle w:val="6"/>
            </w:pPr>
          </w:p>
        </w:tc>
        <w:tc>
          <w:tcPr>
            <w:tcW w:w="2692" w:type="dxa"/>
            <w:vAlign w:val="top"/>
          </w:tcPr>
          <w:p w14:paraId="1EA77E92">
            <w:pPr>
              <w:pStyle w:val="6"/>
            </w:pPr>
          </w:p>
        </w:tc>
      </w:tr>
      <w:tr w14:paraId="0DF05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Merge w:val="restart"/>
            <w:tcBorders>
              <w:bottom w:val="nil"/>
            </w:tcBorders>
            <w:vAlign w:val="top"/>
          </w:tcPr>
          <w:p w14:paraId="59286F75">
            <w:pPr>
              <w:pStyle w:val="6"/>
              <w:spacing w:line="261" w:lineRule="auto"/>
            </w:pPr>
          </w:p>
          <w:p w14:paraId="37C236D7">
            <w:pPr>
              <w:spacing w:before="91" w:line="220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38" w:type="dxa"/>
            <w:vAlign w:val="top"/>
          </w:tcPr>
          <w:p w14:paraId="14887016">
            <w:pPr>
              <w:pStyle w:val="6"/>
            </w:pPr>
          </w:p>
        </w:tc>
        <w:tc>
          <w:tcPr>
            <w:tcW w:w="1669" w:type="dxa"/>
            <w:vAlign w:val="top"/>
          </w:tcPr>
          <w:p w14:paraId="754A6332">
            <w:pPr>
              <w:pStyle w:val="6"/>
            </w:pPr>
          </w:p>
        </w:tc>
        <w:tc>
          <w:tcPr>
            <w:tcW w:w="1778" w:type="dxa"/>
            <w:vAlign w:val="top"/>
          </w:tcPr>
          <w:p w14:paraId="5FD67C70">
            <w:pPr>
              <w:pStyle w:val="6"/>
            </w:pPr>
          </w:p>
        </w:tc>
        <w:tc>
          <w:tcPr>
            <w:tcW w:w="2692" w:type="dxa"/>
            <w:vAlign w:val="top"/>
          </w:tcPr>
          <w:p w14:paraId="4492FBB8">
            <w:pPr>
              <w:pStyle w:val="6"/>
            </w:pPr>
          </w:p>
        </w:tc>
      </w:tr>
      <w:tr w14:paraId="19E53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73" w:type="dxa"/>
            <w:vMerge w:val="continue"/>
            <w:tcBorders>
              <w:top w:val="nil"/>
            </w:tcBorders>
            <w:vAlign w:val="top"/>
          </w:tcPr>
          <w:p w14:paraId="0103EBE7">
            <w:pPr>
              <w:pStyle w:val="6"/>
            </w:pPr>
          </w:p>
        </w:tc>
        <w:tc>
          <w:tcPr>
            <w:tcW w:w="1838" w:type="dxa"/>
            <w:vAlign w:val="top"/>
          </w:tcPr>
          <w:p w14:paraId="3A6406BF">
            <w:pPr>
              <w:pStyle w:val="6"/>
            </w:pPr>
          </w:p>
        </w:tc>
        <w:tc>
          <w:tcPr>
            <w:tcW w:w="1669" w:type="dxa"/>
            <w:vAlign w:val="top"/>
          </w:tcPr>
          <w:p w14:paraId="10E979F2">
            <w:pPr>
              <w:pStyle w:val="6"/>
            </w:pPr>
          </w:p>
        </w:tc>
        <w:tc>
          <w:tcPr>
            <w:tcW w:w="1778" w:type="dxa"/>
            <w:vAlign w:val="top"/>
          </w:tcPr>
          <w:p w14:paraId="64784F8B">
            <w:pPr>
              <w:pStyle w:val="6"/>
            </w:pPr>
          </w:p>
        </w:tc>
        <w:tc>
          <w:tcPr>
            <w:tcW w:w="2692" w:type="dxa"/>
            <w:vAlign w:val="top"/>
          </w:tcPr>
          <w:p w14:paraId="0EC4E567">
            <w:pPr>
              <w:pStyle w:val="6"/>
            </w:pPr>
          </w:p>
        </w:tc>
      </w:tr>
      <w:tr w14:paraId="4425D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Align w:val="top"/>
          </w:tcPr>
          <w:p w14:paraId="1D459839">
            <w:pPr>
              <w:spacing w:before="85" w:line="220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38" w:type="dxa"/>
            <w:vAlign w:val="top"/>
          </w:tcPr>
          <w:p w14:paraId="7DE0DEDA">
            <w:pPr>
              <w:spacing w:before="84" w:line="219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崔鸿刚</w:t>
            </w:r>
          </w:p>
        </w:tc>
        <w:tc>
          <w:tcPr>
            <w:tcW w:w="1669" w:type="dxa"/>
            <w:vAlign w:val="top"/>
          </w:tcPr>
          <w:p w14:paraId="57DFF9A9">
            <w:pPr>
              <w:pStyle w:val="6"/>
            </w:pPr>
          </w:p>
        </w:tc>
        <w:tc>
          <w:tcPr>
            <w:tcW w:w="1778" w:type="dxa"/>
            <w:vAlign w:val="top"/>
          </w:tcPr>
          <w:p w14:paraId="11FEDF25">
            <w:pPr>
              <w:pStyle w:val="6"/>
            </w:pPr>
          </w:p>
        </w:tc>
        <w:tc>
          <w:tcPr>
            <w:tcW w:w="2692" w:type="dxa"/>
            <w:vAlign w:val="top"/>
          </w:tcPr>
          <w:p w14:paraId="396E4990">
            <w:pPr>
              <w:pStyle w:val="6"/>
            </w:pPr>
          </w:p>
        </w:tc>
      </w:tr>
      <w:tr w14:paraId="13219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3" w:type="dxa"/>
            <w:vAlign w:val="top"/>
          </w:tcPr>
          <w:p w14:paraId="7179FF72">
            <w:pPr>
              <w:spacing w:before="124" w:line="219" w:lineRule="auto"/>
              <w:ind w:left="22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38" w:type="dxa"/>
            <w:vAlign w:val="top"/>
          </w:tcPr>
          <w:p w14:paraId="3E481154">
            <w:pPr>
              <w:pStyle w:val="6"/>
            </w:pPr>
          </w:p>
        </w:tc>
        <w:tc>
          <w:tcPr>
            <w:tcW w:w="1669" w:type="dxa"/>
            <w:vAlign w:val="top"/>
          </w:tcPr>
          <w:p w14:paraId="00B3F31F">
            <w:pPr>
              <w:pStyle w:val="6"/>
            </w:pPr>
          </w:p>
        </w:tc>
        <w:tc>
          <w:tcPr>
            <w:tcW w:w="1778" w:type="dxa"/>
            <w:vAlign w:val="top"/>
          </w:tcPr>
          <w:p w14:paraId="4057FD91">
            <w:pPr>
              <w:pStyle w:val="6"/>
            </w:pPr>
          </w:p>
        </w:tc>
        <w:tc>
          <w:tcPr>
            <w:tcW w:w="2692" w:type="dxa"/>
            <w:vAlign w:val="top"/>
          </w:tcPr>
          <w:p w14:paraId="3531EB8F">
            <w:pPr>
              <w:pStyle w:val="6"/>
            </w:pPr>
          </w:p>
        </w:tc>
      </w:tr>
      <w:tr w14:paraId="01BD2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73" w:type="dxa"/>
            <w:vAlign w:val="top"/>
          </w:tcPr>
          <w:p w14:paraId="4B5A94E0">
            <w:pPr>
              <w:spacing w:before="136" w:line="221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38" w:type="dxa"/>
            <w:vAlign w:val="top"/>
          </w:tcPr>
          <w:p w14:paraId="2081F248">
            <w:pPr>
              <w:pStyle w:val="6"/>
            </w:pPr>
          </w:p>
        </w:tc>
        <w:tc>
          <w:tcPr>
            <w:tcW w:w="1669" w:type="dxa"/>
            <w:vAlign w:val="top"/>
          </w:tcPr>
          <w:p w14:paraId="3FC8D85F">
            <w:pPr>
              <w:pStyle w:val="6"/>
            </w:pPr>
          </w:p>
        </w:tc>
        <w:tc>
          <w:tcPr>
            <w:tcW w:w="1778" w:type="dxa"/>
            <w:vAlign w:val="top"/>
          </w:tcPr>
          <w:p w14:paraId="1A079E36">
            <w:pPr>
              <w:pStyle w:val="6"/>
            </w:pPr>
          </w:p>
        </w:tc>
        <w:tc>
          <w:tcPr>
            <w:tcW w:w="2692" w:type="dxa"/>
            <w:vAlign w:val="top"/>
          </w:tcPr>
          <w:p w14:paraId="6AF39B69">
            <w:pPr>
              <w:pStyle w:val="6"/>
            </w:pPr>
          </w:p>
        </w:tc>
      </w:tr>
      <w:tr w14:paraId="0F8A2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73" w:type="dxa"/>
            <w:vAlign w:val="top"/>
          </w:tcPr>
          <w:p w14:paraId="7AA8DC35">
            <w:pPr>
              <w:spacing w:before="125" w:line="219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预算员</w:t>
            </w:r>
          </w:p>
        </w:tc>
        <w:tc>
          <w:tcPr>
            <w:tcW w:w="1838" w:type="dxa"/>
            <w:vAlign w:val="top"/>
          </w:tcPr>
          <w:p w14:paraId="508A790E">
            <w:pPr>
              <w:pStyle w:val="6"/>
            </w:pPr>
          </w:p>
        </w:tc>
        <w:tc>
          <w:tcPr>
            <w:tcW w:w="1669" w:type="dxa"/>
            <w:vAlign w:val="top"/>
          </w:tcPr>
          <w:p w14:paraId="794F905B">
            <w:pPr>
              <w:pStyle w:val="6"/>
            </w:pPr>
          </w:p>
        </w:tc>
        <w:tc>
          <w:tcPr>
            <w:tcW w:w="1778" w:type="dxa"/>
            <w:vAlign w:val="top"/>
          </w:tcPr>
          <w:p w14:paraId="2780ABEF">
            <w:pPr>
              <w:pStyle w:val="6"/>
            </w:pPr>
          </w:p>
        </w:tc>
        <w:tc>
          <w:tcPr>
            <w:tcW w:w="2692" w:type="dxa"/>
            <w:vAlign w:val="top"/>
          </w:tcPr>
          <w:p w14:paraId="0F532525">
            <w:pPr>
              <w:pStyle w:val="6"/>
            </w:pPr>
          </w:p>
        </w:tc>
      </w:tr>
      <w:tr w14:paraId="3BA51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310ABD46">
            <w:pPr>
              <w:spacing w:before="126" w:line="220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838" w:type="dxa"/>
            <w:vAlign w:val="top"/>
          </w:tcPr>
          <w:p w14:paraId="4C985195">
            <w:pPr>
              <w:pStyle w:val="6"/>
            </w:pPr>
          </w:p>
        </w:tc>
        <w:tc>
          <w:tcPr>
            <w:tcW w:w="1669" w:type="dxa"/>
            <w:vAlign w:val="top"/>
          </w:tcPr>
          <w:p w14:paraId="10C35A06">
            <w:pPr>
              <w:pStyle w:val="6"/>
            </w:pPr>
          </w:p>
        </w:tc>
        <w:tc>
          <w:tcPr>
            <w:tcW w:w="1778" w:type="dxa"/>
            <w:vAlign w:val="top"/>
          </w:tcPr>
          <w:p w14:paraId="5555C924">
            <w:pPr>
              <w:pStyle w:val="6"/>
            </w:pPr>
          </w:p>
        </w:tc>
        <w:tc>
          <w:tcPr>
            <w:tcW w:w="2692" w:type="dxa"/>
            <w:vAlign w:val="top"/>
          </w:tcPr>
          <w:p w14:paraId="42406FC3">
            <w:pPr>
              <w:pStyle w:val="6"/>
            </w:pPr>
          </w:p>
        </w:tc>
      </w:tr>
      <w:tr w14:paraId="51E35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0A0C3FE3">
            <w:pPr>
              <w:spacing w:before="128" w:line="221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安全员</w:t>
            </w:r>
          </w:p>
        </w:tc>
        <w:tc>
          <w:tcPr>
            <w:tcW w:w="1838" w:type="dxa"/>
            <w:vAlign w:val="top"/>
          </w:tcPr>
          <w:p w14:paraId="61F5CA4A">
            <w:pPr>
              <w:pStyle w:val="6"/>
            </w:pPr>
          </w:p>
        </w:tc>
        <w:tc>
          <w:tcPr>
            <w:tcW w:w="1669" w:type="dxa"/>
            <w:vAlign w:val="top"/>
          </w:tcPr>
          <w:p w14:paraId="244E6728">
            <w:pPr>
              <w:pStyle w:val="6"/>
            </w:pPr>
          </w:p>
        </w:tc>
        <w:tc>
          <w:tcPr>
            <w:tcW w:w="1778" w:type="dxa"/>
            <w:vAlign w:val="top"/>
          </w:tcPr>
          <w:p w14:paraId="5B7B9F56">
            <w:pPr>
              <w:pStyle w:val="6"/>
            </w:pPr>
          </w:p>
        </w:tc>
        <w:tc>
          <w:tcPr>
            <w:tcW w:w="2692" w:type="dxa"/>
            <w:vAlign w:val="top"/>
          </w:tcPr>
          <w:p w14:paraId="3B1734AC">
            <w:pPr>
              <w:pStyle w:val="6"/>
            </w:pPr>
          </w:p>
        </w:tc>
      </w:tr>
      <w:tr w14:paraId="13F17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1ACF75F9">
            <w:pPr>
              <w:spacing w:before="128" w:line="220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838" w:type="dxa"/>
            <w:vAlign w:val="top"/>
          </w:tcPr>
          <w:p w14:paraId="4F2B068E">
            <w:pPr>
              <w:pStyle w:val="6"/>
            </w:pPr>
          </w:p>
        </w:tc>
        <w:tc>
          <w:tcPr>
            <w:tcW w:w="1669" w:type="dxa"/>
            <w:vAlign w:val="top"/>
          </w:tcPr>
          <w:p w14:paraId="67158566">
            <w:pPr>
              <w:pStyle w:val="6"/>
            </w:pPr>
          </w:p>
        </w:tc>
        <w:tc>
          <w:tcPr>
            <w:tcW w:w="1778" w:type="dxa"/>
            <w:vAlign w:val="top"/>
          </w:tcPr>
          <w:p w14:paraId="6E302063">
            <w:pPr>
              <w:pStyle w:val="6"/>
            </w:pPr>
          </w:p>
        </w:tc>
        <w:tc>
          <w:tcPr>
            <w:tcW w:w="2692" w:type="dxa"/>
            <w:vAlign w:val="top"/>
          </w:tcPr>
          <w:p w14:paraId="612D5821">
            <w:pPr>
              <w:pStyle w:val="6"/>
            </w:pPr>
          </w:p>
        </w:tc>
      </w:tr>
      <w:tr w14:paraId="039D9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166393D1">
            <w:pPr>
              <w:spacing w:before="129" w:line="220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838" w:type="dxa"/>
            <w:vAlign w:val="top"/>
          </w:tcPr>
          <w:p w14:paraId="24FC3E2C">
            <w:pPr>
              <w:pStyle w:val="6"/>
            </w:pPr>
          </w:p>
        </w:tc>
        <w:tc>
          <w:tcPr>
            <w:tcW w:w="1669" w:type="dxa"/>
            <w:vAlign w:val="top"/>
          </w:tcPr>
          <w:p w14:paraId="79D922AC">
            <w:pPr>
              <w:pStyle w:val="6"/>
            </w:pPr>
          </w:p>
        </w:tc>
        <w:tc>
          <w:tcPr>
            <w:tcW w:w="1778" w:type="dxa"/>
            <w:vAlign w:val="top"/>
          </w:tcPr>
          <w:p w14:paraId="6EDADA37">
            <w:pPr>
              <w:pStyle w:val="6"/>
            </w:pPr>
          </w:p>
        </w:tc>
        <w:tc>
          <w:tcPr>
            <w:tcW w:w="2692" w:type="dxa"/>
            <w:vAlign w:val="top"/>
          </w:tcPr>
          <w:p w14:paraId="35167A67">
            <w:pPr>
              <w:pStyle w:val="6"/>
            </w:pPr>
          </w:p>
        </w:tc>
      </w:tr>
      <w:tr w14:paraId="1C01D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047668AB">
            <w:pPr>
              <w:spacing w:before="130" w:line="220" w:lineRule="auto"/>
              <w:ind w:left="5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标准员</w:t>
            </w:r>
          </w:p>
        </w:tc>
        <w:tc>
          <w:tcPr>
            <w:tcW w:w="1838" w:type="dxa"/>
            <w:vAlign w:val="top"/>
          </w:tcPr>
          <w:p w14:paraId="416947BD">
            <w:pPr>
              <w:pStyle w:val="6"/>
            </w:pPr>
          </w:p>
        </w:tc>
        <w:tc>
          <w:tcPr>
            <w:tcW w:w="1669" w:type="dxa"/>
            <w:vAlign w:val="top"/>
          </w:tcPr>
          <w:p w14:paraId="62FCF366">
            <w:pPr>
              <w:pStyle w:val="6"/>
            </w:pPr>
          </w:p>
        </w:tc>
        <w:tc>
          <w:tcPr>
            <w:tcW w:w="1778" w:type="dxa"/>
            <w:vAlign w:val="top"/>
          </w:tcPr>
          <w:p w14:paraId="4C3701E9">
            <w:pPr>
              <w:pStyle w:val="6"/>
            </w:pPr>
          </w:p>
        </w:tc>
        <w:tc>
          <w:tcPr>
            <w:tcW w:w="2692" w:type="dxa"/>
            <w:vAlign w:val="top"/>
          </w:tcPr>
          <w:p w14:paraId="641FAD42">
            <w:pPr>
              <w:pStyle w:val="6"/>
            </w:pPr>
          </w:p>
        </w:tc>
      </w:tr>
      <w:tr w14:paraId="2B460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3" w:type="dxa"/>
            <w:vAlign w:val="top"/>
          </w:tcPr>
          <w:p w14:paraId="546AD9E6">
            <w:pPr>
              <w:spacing w:before="131" w:line="220" w:lineRule="auto"/>
              <w:ind w:left="22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专职安全员</w:t>
            </w:r>
          </w:p>
        </w:tc>
        <w:tc>
          <w:tcPr>
            <w:tcW w:w="1838" w:type="dxa"/>
            <w:vAlign w:val="top"/>
          </w:tcPr>
          <w:p w14:paraId="74DFC17C">
            <w:pPr>
              <w:pStyle w:val="6"/>
            </w:pPr>
          </w:p>
        </w:tc>
        <w:tc>
          <w:tcPr>
            <w:tcW w:w="1669" w:type="dxa"/>
            <w:vAlign w:val="top"/>
          </w:tcPr>
          <w:p w14:paraId="25886A71">
            <w:pPr>
              <w:pStyle w:val="6"/>
            </w:pPr>
          </w:p>
        </w:tc>
        <w:tc>
          <w:tcPr>
            <w:tcW w:w="1778" w:type="dxa"/>
            <w:vAlign w:val="top"/>
          </w:tcPr>
          <w:p w14:paraId="1E5B5CB6">
            <w:pPr>
              <w:pStyle w:val="6"/>
            </w:pPr>
          </w:p>
        </w:tc>
        <w:tc>
          <w:tcPr>
            <w:tcW w:w="2692" w:type="dxa"/>
            <w:vAlign w:val="top"/>
          </w:tcPr>
          <w:p w14:paraId="3B57479C">
            <w:pPr>
              <w:pStyle w:val="6"/>
            </w:pPr>
          </w:p>
        </w:tc>
      </w:tr>
      <w:tr w14:paraId="73228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873" w:type="dxa"/>
            <w:vAlign w:val="top"/>
          </w:tcPr>
          <w:p w14:paraId="1C9EB20E">
            <w:pPr>
              <w:pStyle w:val="6"/>
            </w:pPr>
          </w:p>
        </w:tc>
        <w:tc>
          <w:tcPr>
            <w:tcW w:w="1838" w:type="dxa"/>
            <w:vAlign w:val="top"/>
          </w:tcPr>
          <w:p w14:paraId="38EA33B9">
            <w:pPr>
              <w:pStyle w:val="6"/>
            </w:pPr>
          </w:p>
        </w:tc>
        <w:tc>
          <w:tcPr>
            <w:tcW w:w="1669" w:type="dxa"/>
            <w:vAlign w:val="top"/>
          </w:tcPr>
          <w:p w14:paraId="01D572D5">
            <w:pPr>
              <w:pStyle w:val="6"/>
            </w:pPr>
          </w:p>
        </w:tc>
        <w:tc>
          <w:tcPr>
            <w:tcW w:w="1778" w:type="dxa"/>
            <w:vAlign w:val="top"/>
          </w:tcPr>
          <w:p w14:paraId="1FD738ED">
            <w:pPr>
              <w:pStyle w:val="6"/>
            </w:pPr>
          </w:p>
        </w:tc>
        <w:tc>
          <w:tcPr>
            <w:tcW w:w="2692" w:type="dxa"/>
            <w:vAlign w:val="top"/>
          </w:tcPr>
          <w:p w14:paraId="43D2E89E">
            <w:pPr>
              <w:pStyle w:val="6"/>
            </w:pPr>
          </w:p>
        </w:tc>
      </w:tr>
      <w:tr w14:paraId="541D0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73" w:type="dxa"/>
            <w:vAlign w:val="top"/>
          </w:tcPr>
          <w:p w14:paraId="23466BA9">
            <w:pPr>
              <w:pStyle w:val="6"/>
            </w:pPr>
          </w:p>
        </w:tc>
        <w:tc>
          <w:tcPr>
            <w:tcW w:w="1838" w:type="dxa"/>
            <w:vAlign w:val="top"/>
          </w:tcPr>
          <w:p w14:paraId="245B1B94">
            <w:pPr>
              <w:pStyle w:val="6"/>
            </w:pPr>
          </w:p>
        </w:tc>
        <w:tc>
          <w:tcPr>
            <w:tcW w:w="1669" w:type="dxa"/>
            <w:vAlign w:val="top"/>
          </w:tcPr>
          <w:p w14:paraId="7530CFCD">
            <w:pPr>
              <w:pStyle w:val="6"/>
            </w:pPr>
          </w:p>
        </w:tc>
        <w:tc>
          <w:tcPr>
            <w:tcW w:w="1778" w:type="dxa"/>
            <w:vAlign w:val="top"/>
          </w:tcPr>
          <w:p w14:paraId="351483D4">
            <w:pPr>
              <w:pStyle w:val="6"/>
            </w:pPr>
          </w:p>
        </w:tc>
        <w:tc>
          <w:tcPr>
            <w:tcW w:w="2692" w:type="dxa"/>
            <w:vAlign w:val="top"/>
          </w:tcPr>
          <w:p w14:paraId="62637FCB">
            <w:pPr>
              <w:pStyle w:val="6"/>
            </w:pPr>
          </w:p>
        </w:tc>
      </w:tr>
      <w:tr w14:paraId="6D9C8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73" w:type="dxa"/>
            <w:vAlign w:val="top"/>
          </w:tcPr>
          <w:p w14:paraId="6CFA524C">
            <w:pPr>
              <w:pStyle w:val="6"/>
            </w:pPr>
          </w:p>
        </w:tc>
        <w:tc>
          <w:tcPr>
            <w:tcW w:w="1838" w:type="dxa"/>
            <w:vAlign w:val="top"/>
          </w:tcPr>
          <w:p w14:paraId="40AEB7FD">
            <w:pPr>
              <w:pStyle w:val="6"/>
            </w:pPr>
          </w:p>
        </w:tc>
        <w:tc>
          <w:tcPr>
            <w:tcW w:w="1669" w:type="dxa"/>
            <w:vAlign w:val="top"/>
          </w:tcPr>
          <w:p w14:paraId="4FCC72F1">
            <w:pPr>
              <w:pStyle w:val="6"/>
            </w:pPr>
          </w:p>
        </w:tc>
        <w:tc>
          <w:tcPr>
            <w:tcW w:w="1778" w:type="dxa"/>
            <w:vAlign w:val="top"/>
          </w:tcPr>
          <w:p w14:paraId="24621358">
            <w:pPr>
              <w:pStyle w:val="6"/>
            </w:pPr>
          </w:p>
        </w:tc>
        <w:tc>
          <w:tcPr>
            <w:tcW w:w="2692" w:type="dxa"/>
            <w:vAlign w:val="top"/>
          </w:tcPr>
          <w:p w14:paraId="44DD3660">
            <w:pPr>
              <w:pStyle w:val="6"/>
            </w:pPr>
          </w:p>
        </w:tc>
      </w:tr>
      <w:tr w14:paraId="76F3B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restart"/>
            <w:tcBorders>
              <w:bottom w:val="nil"/>
            </w:tcBorders>
            <w:vAlign w:val="top"/>
          </w:tcPr>
          <w:p w14:paraId="387A0802">
            <w:pPr>
              <w:pStyle w:val="6"/>
              <w:spacing w:line="448" w:lineRule="auto"/>
            </w:pPr>
          </w:p>
          <w:p w14:paraId="376CCBAE">
            <w:pPr>
              <w:spacing w:before="91" w:line="220" w:lineRule="auto"/>
              <w:ind w:left="36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38" w:type="dxa"/>
            <w:vAlign w:val="top"/>
          </w:tcPr>
          <w:p w14:paraId="1D9338A8">
            <w:pPr>
              <w:pStyle w:val="6"/>
            </w:pPr>
          </w:p>
        </w:tc>
        <w:tc>
          <w:tcPr>
            <w:tcW w:w="1669" w:type="dxa"/>
            <w:vAlign w:val="top"/>
          </w:tcPr>
          <w:p w14:paraId="130E16A3">
            <w:pPr>
              <w:pStyle w:val="6"/>
            </w:pPr>
          </w:p>
        </w:tc>
        <w:tc>
          <w:tcPr>
            <w:tcW w:w="1778" w:type="dxa"/>
            <w:vAlign w:val="top"/>
          </w:tcPr>
          <w:p w14:paraId="1FCAF63E">
            <w:pPr>
              <w:pStyle w:val="6"/>
            </w:pPr>
          </w:p>
        </w:tc>
        <w:tc>
          <w:tcPr>
            <w:tcW w:w="2692" w:type="dxa"/>
            <w:vAlign w:val="top"/>
          </w:tcPr>
          <w:p w14:paraId="1684CCE8">
            <w:pPr>
              <w:pStyle w:val="6"/>
            </w:pPr>
          </w:p>
        </w:tc>
      </w:tr>
      <w:tr w14:paraId="36E53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052ECE6C">
            <w:pPr>
              <w:pStyle w:val="6"/>
            </w:pPr>
          </w:p>
        </w:tc>
        <w:tc>
          <w:tcPr>
            <w:tcW w:w="1838" w:type="dxa"/>
            <w:vAlign w:val="top"/>
          </w:tcPr>
          <w:p w14:paraId="13BB84C7">
            <w:pPr>
              <w:pStyle w:val="6"/>
            </w:pPr>
          </w:p>
        </w:tc>
        <w:tc>
          <w:tcPr>
            <w:tcW w:w="1669" w:type="dxa"/>
            <w:vAlign w:val="top"/>
          </w:tcPr>
          <w:p w14:paraId="50AC66E4">
            <w:pPr>
              <w:pStyle w:val="6"/>
            </w:pPr>
          </w:p>
        </w:tc>
        <w:tc>
          <w:tcPr>
            <w:tcW w:w="1778" w:type="dxa"/>
            <w:vAlign w:val="top"/>
          </w:tcPr>
          <w:p w14:paraId="6D89A140">
            <w:pPr>
              <w:pStyle w:val="6"/>
            </w:pPr>
          </w:p>
        </w:tc>
        <w:tc>
          <w:tcPr>
            <w:tcW w:w="2692" w:type="dxa"/>
            <w:vAlign w:val="top"/>
          </w:tcPr>
          <w:p w14:paraId="3DC5A10A">
            <w:pPr>
              <w:pStyle w:val="6"/>
            </w:pPr>
          </w:p>
        </w:tc>
      </w:tr>
      <w:tr w14:paraId="35F1F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873" w:type="dxa"/>
            <w:vMerge w:val="continue"/>
            <w:tcBorders>
              <w:top w:val="nil"/>
            </w:tcBorders>
            <w:vAlign w:val="top"/>
          </w:tcPr>
          <w:p w14:paraId="0622CC7C">
            <w:pPr>
              <w:pStyle w:val="6"/>
            </w:pPr>
          </w:p>
        </w:tc>
        <w:tc>
          <w:tcPr>
            <w:tcW w:w="1838" w:type="dxa"/>
            <w:vAlign w:val="top"/>
          </w:tcPr>
          <w:p w14:paraId="6215B7A0">
            <w:pPr>
              <w:pStyle w:val="6"/>
            </w:pPr>
          </w:p>
        </w:tc>
        <w:tc>
          <w:tcPr>
            <w:tcW w:w="1669" w:type="dxa"/>
            <w:vAlign w:val="top"/>
          </w:tcPr>
          <w:p w14:paraId="53CFE475">
            <w:pPr>
              <w:pStyle w:val="6"/>
            </w:pPr>
          </w:p>
        </w:tc>
        <w:tc>
          <w:tcPr>
            <w:tcW w:w="1778" w:type="dxa"/>
            <w:vAlign w:val="top"/>
          </w:tcPr>
          <w:p w14:paraId="7095C5E7">
            <w:pPr>
              <w:pStyle w:val="6"/>
            </w:pPr>
          </w:p>
        </w:tc>
        <w:tc>
          <w:tcPr>
            <w:tcW w:w="2692" w:type="dxa"/>
            <w:vAlign w:val="top"/>
          </w:tcPr>
          <w:p w14:paraId="08614D15">
            <w:pPr>
              <w:pStyle w:val="6"/>
            </w:pPr>
          </w:p>
        </w:tc>
      </w:tr>
    </w:tbl>
    <w:p w14:paraId="070C606E">
      <w:pPr>
        <w:rPr>
          <w:rFonts w:ascii="Arial"/>
          <w:sz w:val="21"/>
        </w:rPr>
      </w:pPr>
    </w:p>
    <w:sectPr>
      <w:footerReference r:id="rId35" w:type="default"/>
      <w:pgSz w:w="11560" w:h="16500"/>
      <w:pgMar w:top="400" w:right="0" w:bottom="1197" w:left="885" w:header="0" w:footer="107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Xinw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3203C">
    <w:pPr>
      <w:pStyle w:val="2"/>
      <w:spacing w:line="160" w:lineRule="auto"/>
      <w:ind w:left="4449"/>
      <w:rPr>
        <w:sz w:val="8"/>
        <w:szCs w:val="8"/>
      </w:rPr>
    </w:pPr>
    <w:r>
      <w:rPr>
        <w:sz w:val="8"/>
        <w:szCs w:val="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053F4">
    <w:pPr>
      <w:spacing w:line="174" w:lineRule="auto"/>
      <w:ind w:left="442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C8E04">
    <w:pPr>
      <w:spacing w:line="174" w:lineRule="auto"/>
      <w:ind w:left="437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BF953">
    <w:pPr>
      <w:pStyle w:val="2"/>
      <w:spacing w:line="169" w:lineRule="auto"/>
      <w:ind w:left="4379"/>
      <w:rPr>
        <w:sz w:val="14"/>
        <w:szCs w:val="14"/>
      </w:rPr>
    </w:pPr>
    <w:r>
      <w:rPr>
        <w:sz w:val="14"/>
        <w:szCs w:val="1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78776">
    <w:pPr>
      <w:spacing w:line="169" w:lineRule="auto"/>
      <w:ind w:left="44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C98D0">
    <w:pPr>
      <w:pStyle w:val="2"/>
      <w:spacing w:line="172" w:lineRule="auto"/>
      <w:ind w:left="4449"/>
      <w:rPr>
        <w:sz w:val="17"/>
        <w:szCs w:val="17"/>
      </w:rPr>
    </w:pPr>
    <w:r>
      <w:rPr>
        <w:sz w:val="17"/>
        <w:szCs w:val="17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F9D7F">
    <w:pPr>
      <w:spacing w:line="170" w:lineRule="auto"/>
      <w:ind w:left="443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0C035">
    <w:pPr>
      <w:spacing w:line="174" w:lineRule="auto"/>
      <w:ind w:left="44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FB657">
    <w:pPr>
      <w:spacing w:line="173" w:lineRule="auto"/>
      <w:ind w:left="444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27445">
    <w:pPr>
      <w:spacing w:line="173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17E3A">
    <w:pPr>
      <w:spacing w:line="175" w:lineRule="auto"/>
      <w:ind w:left="438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F49C7">
    <w:pPr>
      <w:spacing w:line="175" w:lineRule="auto"/>
      <w:ind w:left="439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D0917">
    <w:pPr>
      <w:spacing w:line="172" w:lineRule="auto"/>
      <w:ind w:left="4425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A8A8A">
    <w:pPr>
      <w:spacing w:line="174" w:lineRule="auto"/>
      <w:ind w:left="439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01297">
    <w:pPr>
      <w:spacing w:line="170" w:lineRule="auto"/>
      <w:ind w:left="439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95C4B">
    <w:pPr>
      <w:spacing w:line="173" w:lineRule="auto"/>
      <w:ind w:left="4428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49BA5">
    <w:pPr>
      <w:spacing w:line="173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62EC8">
    <w:pPr>
      <w:spacing w:line="174" w:lineRule="auto"/>
      <w:ind w:left="44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A18C9">
    <w:pPr>
      <w:spacing w:line="173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DFA7C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852BB">
    <w:pPr>
      <w:spacing w:line="172" w:lineRule="auto"/>
      <w:ind w:left="438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4AC09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FF830">
    <w:pPr>
      <w:spacing w:line="174" w:lineRule="auto"/>
      <w:ind w:left="440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54172">
    <w:pPr>
      <w:spacing w:line="174" w:lineRule="auto"/>
      <w:ind w:left="449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E02C6">
    <w:pPr>
      <w:spacing w:line="173" w:lineRule="auto"/>
      <w:ind w:left="713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076E6">
    <w:pPr>
      <w:spacing w:line="174" w:lineRule="auto"/>
      <w:ind w:left="434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43A92">
    <w:pPr>
      <w:spacing w:line="173" w:lineRule="auto"/>
      <w:ind w:left="432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E8964">
    <w:pPr>
      <w:pStyle w:val="2"/>
      <w:spacing w:line="170" w:lineRule="auto"/>
      <w:ind w:left="4420"/>
      <w:rPr>
        <w:sz w:val="15"/>
        <w:szCs w:val="15"/>
      </w:rPr>
    </w:pPr>
    <w:r>
      <w:rPr>
        <w:spacing w:val="-2"/>
        <w:sz w:val="15"/>
        <w:szCs w:val="15"/>
      </w:rPr>
      <w:t>28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9F945">
    <w:pPr>
      <w:spacing w:line="173" w:lineRule="auto"/>
      <w:ind w:left="476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B697D">
    <w:pPr>
      <w:spacing w:line="10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876300</wp:posOffset>
          </wp:positionH>
          <wp:positionV relativeFrom="page">
            <wp:posOffset>552450</wp:posOffset>
          </wp:positionV>
          <wp:extent cx="5689600" cy="12700"/>
          <wp:effectExtent l="0" t="0" r="0" b="0"/>
          <wp:wrapNone/>
          <wp:docPr id="48" name="IM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 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89551" cy="126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AEA0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34013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0"/>
      <w:szCs w:val="4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7" Type="http://schemas.openxmlformats.org/officeDocument/2006/relationships/fontTable" Target="fontTable.xml"/><Relationship Id="rId66" Type="http://schemas.openxmlformats.org/officeDocument/2006/relationships/customXml" Target="../customXml/item1.xml"/><Relationship Id="rId65" Type="http://schemas.openxmlformats.org/officeDocument/2006/relationships/image" Target="media/image30.png"/><Relationship Id="rId64" Type="http://schemas.openxmlformats.org/officeDocument/2006/relationships/image" Target="media/image29.png"/><Relationship Id="rId63" Type="http://schemas.openxmlformats.org/officeDocument/2006/relationships/image" Target="media/image28.png"/><Relationship Id="rId62" Type="http://schemas.openxmlformats.org/officeDocument/2006/relationships/image" Target="media/image27.png"/><Relationship Id="rId61" Type="http://schemas.openxmlformats.org/officeDocument/2006/relationships/image" Target="media/image26.png"/><Relationship Id="rId60" Type="http://schemas.openxmlformats.org/officeDocument/2006/relationships/image" Target="media/image25.png"/><Relationship Id="rId6" Type="http://schemas.openxmlformats.org/officeDocument/2006/relationships/footer" Target="footer2.xml"/><Relationship Id="rId59" Type="http://schemas.openxmlformats.org/officeDocument/2006/relationships/image" Target="media/image24.png"/><Relationship Id="rId58" Type="http://schemas.openxmlformats.org/officeDocument/2006/relationships/image" Target="media/image23.png"/><Relationship Id="rId57" Type="http://schemas.openxmlformats.org/officeDocument/2006/relationships/image" Target="media/image22.jpeg"/><Relationship Id="rId56" Type="http://schemas.openxmlformats.org/officeDocument/2006/relationships/image" Target="media/image21.png"/><Relationship Id="rId55" Type="http://schemas.openxmlformats.org/officeDocument/2006/relationships/image" Target="media/image20.jpeg"/><Relationship Id="rId54" Type="http://schemas.openxmlformats.org/officeDocument/2006/relationships/image" Target="media/image19.jpeg"/><Relationship Id="rId53" Type="http://schemas.openxmlformats.org/officeDocument/2006/relationships/image" Target="media/image18.jpeg"/><Relationship Id="rId52" Type="http://schemas.openxmlformats.org/officeDocument/2006/relationships/image" Target="media/image17.jpeg"/><Relationship Id="rId51" Type="http://schemas.openxmlformats.org/officeDocument/2006/relationships/image" Target="media/image16.png"/><Relationship Id="rId50" Type="http://schemas.openxmlformats.org/officeDocument/2006/relationships/image" Target="media/image15.jpeg"/><Relationship Id="rId5" Type="http://schemas.openxmlformats.org/officeDocument/2006/relationships/footer" Target="footer1.xml"/><Relationship Id="rId49" Type="http://schemas.openxmlformats.org/officeDocument/2006/relationships/image" Target="media/image14.jpeg"/><Relationship Id="rId48" Type="http://schemas.openxmlformats.org/officeDocument/2006/relationships/image" Target="media/image13.jpeg"/><Relationship Id="rId47" Type="http://schemas.openxmlformats.org/officeDocument/2006/relationships/image" Target="media/image12.jpeg"/><Relationship Id="rId46" Type="http://schemas.openxmlformats.org/officeDocument/2006/relationships/image" Target="media/image11.png"/><Relationship Id="rId45" Type="http://schemas.openxmlformats.org/officeDocument/2006/relationships/image" Target="media/image10.jpeg"/><Relationship Id="rId44" Type="http://schemas.openxmlformats.org/officeDocument/2006/relationships/image" Target="media/image9.jpeg"/><Relationship Id="rId43" Type="http://schemas.openxmlformats.org/officeDocument/2006/relationships/image" Target="media/image8.jpeg"/><Relationship Id="rId42" Type="http://schemas.openxmlformats.org/officeDocument/2006/relationships/image" Target="media/image7.png"/><Relationship Id="rId41" Type="http://schemas.openxmlformats.org/officeDocument/2006/relationships/image" Target="media/image6.jpeg"/><Relationship Id="rId40" Type="http://schemas.openxmlformats.org/officeDocument/2006/relationships/image" Target="media/image5.png"/><Relationship Id="rId4" Type="http://schemas.openxmlformats.org/officeDocument/2006/relationships/endnotes" Target="endnotes.xml"/><Relationship Id="rId39" Type="http://schemas.openxmlformats.org/officeDocument/2006/relationships/image" Target="media/image4.png"/><Relationship Id="rId38" Type="http://schemas.openxmlformats.org/officeDocument/2006/relationships/image" Target="media/image3.png"/><Relationship Id="rId37" Type="http://schemas.openxmlformats.org/officeDocument/2006/relationships/image" Target="media/image2.png"/><Relationship Id="rId36" Type="http://schemas.openxmlformats.org/officeDocument/2006/relationships/theme" Target="theme/theme1.xml"/><Relationship Id="rId35" Type="http://schemas.openxmlformats.org/officeDocument/2006/relationships/footer" Target="footer29.xml"/><Relationship Id="rId34" Type="http://schemas.openxmlformats.org/officeDocument/2006/relationships/footer" Target="footer28.xml"/><Relationship Id="rId33" Type="http://schemas.openxmlformats.org/officeDocument/2006/relationships/footer" Target="footer27.xml"/><Relationship Id="rId32" Type="http://schemas.openxmlformats.org/officeDocument/2006/relationships/header" Target="header2.xml"/><Relationship Id="rId31" Type="http://schemas.openxmlformats.org/officeDocument/2006/relationships/footer" Target="footer26.xml"/><Relationship Id="rId30" Type="http://schemas.openxmlformats.org/officeDocument/2006/relationships/header" Target="header1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4743</Words>
  <Characters>5318</Characters>
  <TotalTime>0</TotalTime>
  <ScaleCrop>false</ScaleCrop>
  <LinksUpToDate>false</LinksUpToDate>
  <CharactersWithSpaces>6533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2024-11-27T09:06:00Z</dcterms:created>
  <dc:creator>Kingsoft-PDF</dc:creator>
  <cp:lastModifiedBy>余进</cp:lastModifiedBy>
  <dcterms:modified xsi:type="dcterms:W3CDTF">2024-11-27T03:08:03Z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2024-11-27T09:06:21Z</vt:filetime>
  </property>
  <property fmtid="{D5CDD505-2E9C-101B-9397-08002B2CF9AE}" pid="4" name="UsrData">
    <vt:lpwstr>67467085bf102c001fee80ebwl</vt:lpwstr>
  </property>
  <property fmtid="{D5CDD505-2E9C-101B-9397-08002B2CF9AE}" pid="5" name="KSOProductBuildVer">
    <vt:lpwstr>2052-12.1.0.18608</vt:lpwstr>
  </property>
  <property fmtid="{D5CDD505-2E9C-101B-9397-08002B2CF9AE}" pid="6" name="ICV">
    <vt:lpwstr>6B596203CAAC4C4D895E75E3F455957B_13</vt:lpwstr>
  </property>
</Properties>
</file>