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BCE56">
      <w:pPr>
        <w:spacing w:before="107" w:line="188" w:lineRule="auto"/>
        <w:rPr>
          <w:rFonts w:ascii="Times New Roman" w:hAnsi="Times New Roman" w:eastAsia="Times New Roman" w:cs="Times New Roman"/>
          <w:sz w:val="32"/>
          <w:szCs w:val="32"/>
        </w:rPr>
      </w:pPr>
      <w:bookmarkStart w:id="60" w:name="_GoBack"/>
      <w:bookmarkEnd w:id="60"/>
      <w:r>
        <w:rPr>
          <w:rFonts w:ascii="Times New Roman" w:hAnsi="Times New Roman" w:eastAsia="Times New Roman" w:cs="Times New Roman"/>
          <w:b/>
          <w:bCs/>
          <w:spacing w:val="-1"/>
          <w:sz w:val="32"/>
          <w:szCs w:val="32"/>
        </w:rPr>
        <w:t>(GF—2018—0201)</w:t>
      </w:r>
    </w:p>
    <w:p w14:paraId="374560E9">
      <w:pPr>
        <w:pStyle w:val="2"/>
        <w:spacing w:line="241" w:lineRule="auto"/>
      </w:pPr>
    </w:p>
    <w:p w14:paraId="171EEC17">
      <w:pPr>
        <w:pStyle w:val="2"/>
        <w:spacing w:line="241" w:lineRule="auto"/>
      </w:pPr>
    </w:p>
    <w:p w14:paraId="0CC6CACF">
      <w:pPr>
        <w:pStyle w:val="2"/>
        <w:spacing w:line="241" w:lineRule="auto"/>
      </w:pPr>
    </w:p>
    <w:p w14:paraId="6F335F77">
      <w:pPr>
        <w:pStyle w:val="2"/>
        <w:spacing w:line="241" w:lineRule="auto"/>
      </w:pPr>
    </w:p>
    <w:p w14:paraId="09D0E248">
      <w:pPr>
        <w:pStyle w:val="2"/>
        <w:spacing w:line="241" w:lineRule="auto"/>
      </w:pPr>
    </w:p>
    <w:p w14:paraId="3DB421D0">
      <w:pPr>
        <w:pStyle w:val="2"/>
        <w:spacing w:line="241" w:lineRule="auto"/>
      </w:pPr>
    </w:p>
    <w:p w14:paraId="463950A3">
      <w:pPr>
        <w:pStyle w:val="2"/>
        <w:spacing w:line="241" w:lineRule="auto"/>
      </w:pPr>
    </w:p>
    <w:p w14:paraId="38516DAB">
      <w:pPr>
        <w:pStyle w:val="2"/>
        <w:spacing w:line="242" w:lineRule="auto"/>
      </w:pPr>
    </w:p>
    <w:p w14:paraId="40FF81D0">
      <w:pPr>
        <w:spacing w:before="228" w:line="222" w:lineRule="auto"/>
        <w:ind w:left="1510"/>
        <w:rPr>
          <w:rFonts w:ascii="黑体" w:hAnsi="黑体" w:eastAsia="黑体" w:cs="黑体"/>
          <w:sz w:val="70"/>
          <w:szCs w:val="70"/>
        </w:rPr>
      </w:pPr>
      <w:r>
        <w:rPr>
          <w:rFonts w:ascii="黑体" w:hAnsi="黑体" w:eastAsia="黑体" w:cs="黑体"/>
          <w:b/>
          <w:bCs/>
          <w:spacing w:val="3"/>
          <w:sz w:val="70"/>
          <w:szCs w:val="70"/>
        </w:rPr>
        <w:t>建设工程施工合同</w:t>
      </w:r>
    </w:p>
    <w:p w14:paraId="4652069E">
      <w:pPr>
        <w:pStyle w:val="2"/>
        <w:spacing w:line="263" w:lineRule="auto"/>
      </w:pPr>
    </w:p>
    <w:p w14:paraId="57F4FAEB">
      <w:pPr>
        <w:pStyle w:val="2"/>
        <w:spacing w:line="263" w:lineRule="auto"/>
      </w:pPr>
    </w:p>
    <w:p w14:paraId="64F67880">
      <w:pPr>
        <w:pStyle w:val="2"/>
        <w:spacing w:line="263" w:lineRule="auto"/>
      </w:pPr>
    </w:p>
    <w:p w14:paraId="71A9876D">
      <w:pPr>
        <w:pStyle w:val="2"/>
        <w:spacing w:line="264" w:lineRule="auto"/>
      </w:pPr>
    </w:p>
    <w:p w14:paraId="5567D259">
      <w:pPr>
        <w:pStyle w:val="2"/>
        <w:spacing w:line="264" w:lineRule="auto"/>
      </w:pPr>
    </w:p>
    <w:p w14:paraId="43A7A46F">
      <w:pPr>
        <w:pStyle w:val="2"/>
        <w:spacing w:line="264" w:lineRule="auto"/>
      </w:pPr>
    </w:p>
    <w:p w14:paraId="7871AEFA">
      <w:pPr>
        <w:spacing w:before="104" w:line="222" w:lineRule="auto"/>
        <w:ind w:left="3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一商城县下马河干渠改线配套基础设施建设项目第</w:t>
      </w:r>
      <w:r>
        <w:rPr>
          <w:rFonts w:ascii="仿宋" w:hAnsi="仿宋" w:eastAsia="仿宋" w:cs="仿宋"/>
          <w:spacing w:val="-2"/>
          <w:sz w:val="32"/>
          <w:szCs w:val="32"/>
        </w:rPr>
        <w:t>四标段</w:t>
      </w:r>
    </w:p>
    <w:p w14:paraId="7AC483A0">
      <w:pPr>
        <w:spacing w:before="29"/>
      </w:pPr>
    </w:p>
    <w:p w14:paraId="098555FC">
      <w:pPr>
        <w:spacing w:before="29"/>
      </w:pPr>
    </w:p>
    <w:p w14:paraId="3AFDBDB2">
      <w:pPr>
        <w:spacing w:before="29"/>
      </w:pPr>
    </w:p>
    <w:p w14:paraId="61288126">
      <w:pPr>
        <w:spacing w:before="29"/>
      </w:pPr>
    </w:p>
    <w:p w14:paraId="0E210530">
      <w:pPr>
        <w:spacing w:before="29"/>
      </w:pPr>
    </w:p>
    <w:p w14:paraId="6E234109">
      <w:pPr>
        <w:spacing w:before="29"/>
      </w:pPr>
    </w:p>
    <w:p w14:paraId="14420771">
      <w:pPr>
        <w:sectPr>
          <w:pgSz w:w="11900" w:h="16820"/>
          <w:pgMar w:top="1429" w:right="89" w:bottom="0" w:left="1680" w:header="0" w:footer="0" w:gutter="0"/>
          <w:cols w:equalWidth="0" w:num="1">
            <w:col w:w="10131"/>
          </w:cols>
        </w:sectPr>
      </w:pPr>
    </w:p>
    <w:p w14:paraId="1E1496BD">
      <w:pPr>
        <w:pStyle w:val="2"/>
        <w:spacing w:line="250" w:lineRule="auto"/>
      </w:pPr>
    </w:p>
    <w:p w14:paraId="2E94D1E9">
      <w:pPr>
        <w:pStyle w:val="2"/>
        <w:spacing w:line="250" w:lineRule="auto"/>
      </w:pPr>
    </w:p>
    <w:p w14:paraId="4BEC284F">
      <w:pPr>
        <w:pStyle w:val="2"/>
        <w:spacing w:line="250" w:lineRule="auto"/>
      </w:pPr>
    </w:p>
    <w:p w14:paraId="2B914734">
      <w:pPr>
        <w:pStyle w:val="2"/>
        <w:spacing w:line="250" w:lineRule="auto"/>
      </w:pPr>
    </w:p>
    <w:p w14:paraId="233A99C8">
      <w:pPr>
        <w:pStyle w:val="2"/>
        <w:spacing w:line="250" w:lineRule="auto"/>
      </w:pPr>
    </w:p>
    <w:p w14:paraId="79262069">
      <w:pPr>
        <w:pStyle w:val="2"/>
        <w:spacing w:line="250" w:lineRule="auto"/>
      </w:pPr>
    </w:p>
    <w:p w14:paraId="383B9E42">
      <w:pPr>
        <w:pStyle w:val="2"/>
        <w:spacing w:line="250" w:lineRule="auto"/>
      </w:pPr>
    </w:p>
    <w:p w14:paraId="2EE83E3C">
      <w:pPr>
        <w:pStyle w:val="2"/>
        <w:spacing w:line="250" w:lineRule="auto"/>
      </w:pPr>
    </w:p>
    <w:p w14:paraId="2BCAED2F">
      <w:pPr>
        <w:pStyle w:val="2"/>
        <w:spacing w:line="250" w:lineRule="auto"/>
      </w:pPr>
    </w:p>
    <w:p w14:paraId="47DBC5FE">
      <w:pPr>
        <w:pStyle w:val="2"/>
        <w:spacing w:line="251" w:lineRule="auto"/>
      </w:pPr>
    </w:p>
    <w:p w14:paraId="773D758D">
      <w:pPr>
        <w:pStyle w:val="2"/>
        <w:spacing w:line="251" w:lineRule="auto"/>
      </w:pPr>
    </w:p>
    <w:p w14:paraId="5C4B7961">
      <w:pPr>
        <w:spacing w:before="130" w:line="238" w:lineRule="auto"/>
        <w:ind w:left="835" w:right="326" w:hanging="1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25"/>
          <w:sz w:val="40"/>
          <w:szCs w:val="40"/>
        </w:rPr>
        <w:t>住</w:t>
      </w:r>
      <w:r>
        <w:rPr>
          <w:rFonts w:ascii="宋体" w:hAnsi="宋体" w:eastAsia="宋体" w:cs="宋体"/>
          <w:spacing w:val="127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0"/>
          <w:szCs w:val="40"/>
        </w:rPr>
        <w:t>房</w:t>
      </w:r>
      <w:r>
        <w:rPr>
          <w:rFonts w:ascii="宋体" w:hAnsi="宋体" w:eastAsia="宋体" w:cs="宋体"/>
          <w:spacing w:val="-25"/>
          <w:sz w:val="40"/>
          <w:szCs w:val="40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40"/>
          <w:szCs w:val="40"/>
        </w:rPr>
        <w:t>和</w:t>
      </w:r>
      <w:r>
        <w:rPr>
          <w:rFonts w:ascii="宋体" w:hAnsi="宋体" w:eastAsia="宋体" w:cs="宋体"/>
          <w:spacing w:val="170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0"/>
          <w:szCs w:val="40"/>
        </w:rPr>
        <w:t>城</w:t>
      </w:r>
      <w:r>
        <w:rPr>
          <w:rFonts w:ascii="宋体" w:hAnsi="宋体" w:eastAsia="宋体" w:cs="宋体"/>
          <w:spacing w:val="133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0"/>
          <w:szCs w:val="40"/>
        </w:rPr>
        <w:t>乡</w:t>
      </w:r>
      <w:r>
        <w:rPr>
          <w:rFonts w:ascii="宋体" w:hAnsi="宋体" w:eastAsia="宋体" w:cs="宋体"/>
          <w:spacing w:val="163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0"/>
          <w:szCs w:val="40"/>
        </w:rPr>
        <w:t>建</w:t>
      </w:r>
      <w:r>
        <w:rPr>
          <w:rFonts w:ascii="宋体" w:hAnsi="宋体" w:eastAsia="宋体" w:cs="宋体"/>
          <w:spacing w:val="169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0"/>
          <w:szCs w:val="40"/>
        </w:rPr>
        <w:t>设</w:t>
      </w:r>
      <w:r>
        <w:rPr>
          <w:rFonts w:ascii="宋体" w:hAnsi="宋体" w:eastAsia="宋体" w:cs="宋体"/>
          <w:spacing w:val="123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0"/>
          <w:szCs w:val="40"/>
        </w:rPr>
        <w:t>部</w:t>
      </w:r>
      <w:r>
        <w:rPr>
          <w:rFonts w:ascii="宋体" w:hAnsi="宋体" w:eastAsia="宋体" w:cs="宋体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40"/>
          <w:szCs w:val="40"/>
        </w:rPr>
        <w:t>国</w:t>
      </w:r>
      <w:r>
        <w:rPr>
          <w:rFonts w:ascii="宋体" w:hAnsi="宋体" w:eastAsia="宋体" w:cs="宋体"/>
          <w:spacing w:val="-20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40"/>
          <w:szCs w:val="40"/>
        </w:rPr>
        <w:t>家</w:t>
      </w:r>
      <w:r>
        <w:rPr>
          <w:rFonts w:ascii="宋体" w:hAnsi="宋体" w:eastAsia="宋体" w:cs="宋体"/>
          <w:spacing w:val="-20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40"/>
          <w:szCs w:val="40"/>
        </w:rPr>
        <w:t>工</w:t>
      </w:r>
      <w:r>
        <w:rPr>
          <w:rFonts w:ascii="宋体" w:hAnsi="宋体" w:eastAsia="宋体" w:cs="宋体"/>
          <w:spacing w:val="-20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40"/>
          <w:szCs w:val="40"/>
        </w:rPr>
        <w:t>商</w:t>
      </w:r>
      <w:r>
        <w:rPr>
          <w:rFonts w:ascii="宋体" w:hAnsi="宋体" w:eastAsia="宋体" w:cs="宋体"/>
          <w:spacing w:val="-20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40"/>
          <w:szCs w:val="40"/>
        </w:rPr>
        <w:t>行</w:t>
      </w:r>
      <w:r>
        <w:rPr>
          <w:rFonts w:ascii="宋体" w:hAnsi="宋体" w:eastAsia="宋体" w:cs="宋体"/>
          <w:spacing w:val="-20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40"/>
          <w:szCs w:val="40"/>
        </w:rPr>
        <w:t>政</w:t>
      </w:r>
      <w:r>
        <w:rPr>
          <w:rFonts w:ascii="宋体" w:hAnsi="宋体" w:eastAsia="宋体" w:cs="宋体"/>
          <w:spacing w:val="-20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40"/>
          <w:szCs w:val="40"/>
        </w:rPr>
        <w:t>管</w:t>
      </w:r>
      <w:r>
        <w:rPr>
          <w:rFonts w:ascii="宋体" w:hAnsi="宋体" w:eastAsia="宋体" w:cs="宋体"/>
          <w:spacing w:val="-20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40"/>
          <w:szCs w:val="40"/>
        </w:rPr>
        <w:t>理</w:t>
      </w:r>
      <w:r>
        <w:rPr>
          <w:rFonts w:ascii="宋体" w:hAnsi="宋体" w:eastAsia="宋体" w:cs="宋体"/>
          <w:spacing w:val="-20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40"/>
          <w:szCs w:val="40"/>
        </w:rPr>
        <w:t>总</w:t>
      </w:r>
      <w:r>
        <w:rPr>
          <w:rFonts w:ascii="宋体" w:hAnsi="宋体" w:eastAsia="宋体" w:cs="宋体"/>
          <w:spacing w:val="-20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40"/>
          <w:szCs w:val="40"/>
        </w:rPr>
        <w:t>局</w:t>
      </w:r>
    </w:p>
    <w:p w14:paraId="0ACB9903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40E3EB6E">
      <w:pPr>
        <w:pStyle w:val="2"/>
        <w:spacing w:line="251" w:lineRule="auto"/>
      </w:pPr>
    </w:p>
    <w:p w14:paraId="5ADCB002">
      <w:pPr>
        <w:pStyle w:val="2"/>
        <w:spacing w:line="251" w:lineRule="auto"/>
      </w:pPr>
    </w:p>
    <w:p w14:paraId="12840238">
      <w:pPr>
        <w:pStyle w:val="2"/>
        <w:spacing w:line="251" w:lineRule="auto"/>
      </w:pPr>
    </w:p>
    <w:p w14:paraId="6C2F9AB3">
      <w:pPr>
        <w:pStyle w:val="2"/>
        <w:spacing w:line="251" w:lineRule="auto"/>
      </w:pPr>
    </w:p>
    <w:p w14:paraId="42D5348A">
      <w:pPr>
        <w:pStyle w:val="2"/>
        <w:spacing w:line="251" w:lineRule="auto"/>
      </w:pPr>
    </w:p>
    <w:p w14:paraId="05CC1D5A">
      <w:pPr>
        <w:pStyle w:val="2"/>
        <w:spacing w:line="251" w:lineRule="auto"/>
      </w:pPr>
    </w:p>
    <w:p w14:paraId="29D0A1A4">
      <w:pPr>
        <w:pStyle w:val="2"/>
        <w:spacing w:line="252" w:lineRule="auto"/>
      </w:pPr>
    </w:p>
    <w:p w14:paraId="07FA32ED">
      <w:pPr>
        <w:pStyle w:val="2"/>
        <w:spacing w:line="252" w:lineRule="auto"/>
      </w:pPr>
    </w:p>
    <w:p w14:paraId="1403B459">
      <w:pPr>
        <w:pStyle w:val="2"/>
        <w:spacing w:line="252" w:lineRule="auto"/>
      </w:pPr>
    </w:p>
    <w:p w14:paraId="1C498BB2">
      <w:pPr>
        <w:pStyle w:val="2"/>
        <w:spacing w:line="252" w:lineRule="auto"/>
      </w:pPr>
    </w:p>
    <w:p w14:paraId="5B92EF09">
      <w:pPr>
        <w:pStyle w:val="2"/>
        <w:spacing w:line="252" w:lineRule="auto"/>
      </w:pPr>
    </w:p>
    <w:p w14:paraId="0EAC9FAA">
      <w:pPr>
        <w:pStyle w:val="2"/>
        <w:spacing w:line="252" w:lineRule="auto"/>
      </w:pPr>
    </w:p>
    <w:p w14:paraId="33929ACF">
      <w:pPr>
        <w:spacing w:before="146" w:line="220" w:lineRule="auto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15"/>
          <w:sz w:val="45"/>
          <w:szCs w:val="45"/>
        </w:rPr>
        <w:t>制</w:t>
      </w:r>
      <w:r>
        <w:rPr>
          <w:rFonts w:ascii="宋体" w:hAnsi="宋体" w:eastAsia="宋体" w:cs="宋体"/>
          <w:spacing w:val="19"/>
          <w:sz w:val="45"/>
          <w:szCs w:val="4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45"/>
          <w:szCs w:val="45"/>
        </w:rPr>
        <w:t>定</w:t>
      </w:r>
    </w:p>
    <w:p w14:paraId="7EB7ACDF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23C9B0D2">
      <w:pPr>
        <w:spacing w:line="2039" w:lineRule="exact"/>
        <w:ind w:firstLine="58"/>
      </w:pPr>
      <w:r>
        <w:rPr>
          <w:position w:val="-40"/>
        </w:rPr>
        <w:drawing>
          <wp:inline distT="0" distB="0" distL="0" distR="0">
            <wp:extent cx="419735" cy="129476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20170" cy="129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0A71A">
      <w:pPr>
        <w:spacing w:line="2039" w:lineRule="exact"/>
        <w:sectPr>
          <w:type w:val="continuous"/>
          <w:pgSz w:w="11900" w:h="16820"/>
          <w:pgMar w:top="1429" w:right="89" w:bottom="0" w:left="1680" w:header="0" w:footer="0" w:gutter="0"/>
          <w:cols w:equalWidth="0" w:num="3">
            <w:col w:w="6627" w:space="100"/>
            <w:col w:w="2585" w:space="100"/>
            <w:col w:w="720"/>
          </w:cols>
        </w:sectPr>
      </w:pPr>
    </w:p>
    <w:sdt>
      <w:sdtPr>
        <w:rPr>
          <w:rFonts w:ascii="仿宋" w:hAnsi="仿宋" w:eastAsia="仿宋" w:cs="仿宋"/>
          <w:sz w:val="40"/>
          <w:szCs w:val="40"/>
        </w:rPr>
        <w:id w:val="147464164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31"/>
          <w:szCs w:val="31"/>
        </w:rPr>
      </w:sdtEndPr>
      <w:sdtContent>
        <w:p w14:paraId="119E9422">
          <w:pPr>
            <w:spacing w:before="219" w:line="223" w:lineRule="auto"/>
            <w:ind w:left="3770"/>
            <w:rPr>
              <w:rFonts w:ascii="仿宋" w:hAnsi="仿宋" w:eastAsia="仿宋" w:cs="仿宋"/>
              <w:sz w:val="40"/>
              <w:szCs w:val="40"/>
            </w:rPr>
          </w:pPr>
          <w:r>
            <w:rPr>
              <w:rFonts w:ascii="仿宋" w:hAnsi="仿宋" w:eastAsia="仿宋" w:cs="仿宋"/>
              <w:b/>
              <w:bCs/>
              <w:spacing w:val="-65"/>
              <w:sz w:val="40"/>
              <w:szCs w:val="40"/>
            </w:rPr>
            <w:t>目</w:t>
          </w:r>
          <w:r>
            <w:rPr>
              <w:rFonts w:ascii="仿宋" w:hAnsi="仿宋" w:eastAsia="仿宋" w:cs="仿宋"/>
              <w:spacing w:val="50"/>
              <w:sz w:val="40"/>
              <w:szCs w:val="40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65"/>
              <w:sz w:val="40"/>
              <w:szCs w:val="40"/>
            </w:rPr>
            <w:t>录</w:t>
          </w:r>
        </w:p>
        <w:p w14:paraId="7F217EF9">
          <w:pPr>
            <w:pStyle w:val="2"/>
            <w:spacing w:line="271" w:lineRule="auto"/>
          </w:pPr>
        </w:p>
        <w:p w14:paraId="756D8397">
          <w:pPr>
            <w:tabs>
              <w:tab w:val="right" w:leader="dot" w:pos="8552"/>
            </w:tabs>
            <w:spacing w:before="101" w:line="222" w:lineRule="auto"/>
            <w:ind w:left="109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2"/>
              <w:sz w:val="31"/>
              <w:szCs w:val="31"/>
            </w:rPr>
            <w:t>第一部分</w:t>
          </w:r>
          <w:r>
            <w:rPr>
              <w:rFonts w:ascii="仿宋" w:hAnsi="仿宋" w:eastAsia="仿宋" w:cs="仿宋"/>
              <w:spacing w:val="-2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2"/>
              <w:sz w:val="31"/>
              <w:szCs w:val="31"/>
            </w:rPr>
            <w:t>合同协议书</w:t>
          </w:r>
          <w:r>
            <w:rPr>
              <w:rFonts w:ascii="仿宋" w:hAnsi="仿宋" w:eastAsia="仿宋" w:cs="仿宋"/>
              <w:b/>
              <w:bCs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11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37"/>
              <w:sz w:val="31"/>
              <w:szCs w:val="31"/>
            </w:rPr>
            <w:t>1</w:t>
          </w:r>
          <w:r>
            <w:rPr>
              <w:rFonts w:ascii="Times New Roman" w:hAnsi="Times New Roman" w:eastAsia="Times New Roman" w:cs="Times New Roman"/>
              <w:spacing w:val="-37"/>
              <w:sz w:val="31"/>
              <w:szCs w:val="31"/>
            </w:rPr>
            <w:fldChar w:fldCharType="end"/>
          </w:r>
        </w:p>
        <w:p w14:paraId="2CFA1DC2">
          <w:pPr>
            <w:tabs>
              <w:tab w:val="right" w:leader="dot" w:pos="8559"/>
            </w:tabs>
            <w:spacing w:before="147" w:line="222" w:lineRule="auto"/>
            <w:ind w:left="109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7"/>
              <w:sz w:val="31"/>
              <w:szCs w:val="31"/>
            </w:rPr>
            <w:t>第二部分</w:t>
          </w:r>
          <w:r>
            <w:rPr>
              <w:rFonts w:ascii="仿宋" w:hAnsi="仿宋" w:eastAsia="仿宋" w:cs="仿宋"/>
              <w:spacing w:val="7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7"/>
              <w:sz w:val="31"/>
              <w:szCs w:val="31"/>
            </w:rPr>
            <w:t>通用合同条款(另附)</w:t>
          </w:r>
          <w:r>
            <w:rPr>
              <w:rFonts w:ascii="仿宋" w:hAnsi="仿宋" w:eastAsia="仿宋" w:cs="仿宋"/>
              <w:b/>
              <w:bCs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z w:val="31"/>
              <w:szCs w:val="31"/>
            </w:rPr>
            <w:t>7</w:t>
          </w:r>
          <w:r>
            <w:rPr>
              <w:rFonts w:ascii="Times New Roman" w:hAnsi="Times New Roman" w:eastAsia="Times New Roman" w:cs="Times New Roman"/>
              <w:b/>
              <w:bCs/>
              <w:sz w:val="31"/>
              <w:szCs w:val="31"/>
            </w:rPr>
            <w:fldChar w:fldCharType="end"/>
          </w:r>
        </w:p>
        <w:p w14:paraId="2FF76FB4">
          <w:pPr>
            <w:tabs>
              <w:tab w:val="right" w:leader="dot" w:pos="8565"/>
            </w:tabs>
            <w:spacing w:before="117" w:line="222" w:lineRule="auto"/>
            <w:ind w:left="109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6"/>
              <w:sz w:val="31"/>
              <w:szCs w:val="31"/>
            </w:rPr>
            <w:t>第三部分</w:t>
          </w:r>
          <w:r>
            <w:rPr>
              <w:rFonts w:ascii="仿宋" w:hAnsi="仿宋" w:eastAsia="仿宋" w:cs="仿宋"/>
              <w:spacing w:val="-6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6"/>
              <w:sz w:val="31"/>
              <w:szCs w:val="31"/>
            </w:rPr>
            <w:t>专用合同条款</w:t>
          </w:r>
          <w:r>
            <w:rPr>
              <w:rFonts w:ascii="仿宋" w:hAnsi="仿宋" w:eastAsia="仿宋" w:cs="仿宋"/>
              <w:b/>
              <w:bCs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>5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fldChar w:fldCharType="end"/>
          </w:r>
        </w:p>
        <w:p w14:paraId="78B10239">
          <w:pPr>
            <w:tabs>
              <w:tab w:val="right" w:leader="dot" w:pos="8585"/>
            </w:tabs>
            <w:spacing w:before="142" w:line="224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1"/>
              <w:sz w:val="31"/>
              <w:szCs w:val="31"/>
            </w:rPr>
            <w:t>1.</w:t>
          </w:r>
          <w:r>
            <w:rPr>
              <w:rFonts w:ascii="Times New Roman" w:hAnsi="Times New Roman" w:eastAsia="Times New Roman" w:cs="Times New Roman"/>
              <w:spacing w:val="11"/>
              <w:sz w:val="31"/>
              <w:szCs w:val="31"/>
            </w:rPr>
            <w:t xml:space="preserve">  </w:t>
          </w:r>
          <w:r>
            <w:rPr>
              <w:rFonts w:ascii="仿宋" w:hAnsi="仿宋" w:eastAsia="仿宋" w:cs="仿宋"/>
              <w:spacing w:val="-11"/>
              <w:sz w:val="31"/>
              <w:szCs w:val="31"/>
            </w:rPr>
            <w:t>一般约定</w:t>
          </w:r>
          <w:r>
            <w:rPr>
              <w:rFonts w:ascii="仿宋" w:hAnsi="仿宋" w:eastAsia="仿宋" w:cs="仿宋"/>
              <w:spacing w:val="-130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1"/>
              <w:szCs w:val="31"/>
            </w:rPr>
            <w:t>5</w:t>
          </w:r>
          <w:r>
            <w:rPr>
              <w:rFonts w:ascii="Times New Roman" w:hAnsi="Times New Roman" w:eastAsia="Times New Roman" w:cs="Times New Roman"/>
              <w:spacing w:val="-10"/>
              <w:sz w:val="31"/>
              <w:szCs w:val="31"/>
            </w:rPr>
            <w:fldChar w:fldCharType="end"/>
          </w:r>
        </w:p>
        <w:p w14:paraId="7C49E410">
          <w:pPr>
            <w:tabs>
              <w:tab w:val="right" w:leader="dot" w:pos="8580"/>
            </w:tabs>
            <w:spacing w:before="153" w:line="224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0"/>
              <w:sz w:val="31"/>
              <w:szCs w:val="31"/>
            </w:rPr>
            <w:t>2.</w:t>
          </w:r>
          <w:r>
            <w:rPr>
              <w:rFonts w:ascii="Times New Roman" w:hAnsi="Times New Roman" w:eastAsia="Times New Roman" w:cs="Times New Roman"/>
              <w:spacing w:val="38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pacing w:val="10"/>
              <w:sz w:val="31"/>
              <w:szCs w:val="31"/>
            </w:rPr>
            <w:t>发包人</w:t>
          </w:r>
          <w:r>
            <w:rPr>
              <w:rFonts w:ascii="仿宋" w:hAnsi="仿宋" w:eastAsia="仿宋" w:cs="仿宋"/>
              <w:spacing w:val="-144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spacing w:val="-23"/>
              <w:sz w:val="31"/>
              <w:szCs w:val="31"/>
            </w:rPr>
            <w:t>8</w:t>
          </w:r>
          <w:r>
            <w:rPr>
              <w:rFonts w:ascii="Times New Roman" w:hAnsi="Times New Roman" w:eastAsia="Times New Roman" w:cs="Times New Roman"/>
              <w:spacing w:val="-23"/>
              <w:sz w:val="31"/>
              <w:szCs w:val="31"/>
            </w:rPr>
            <w:fldChar w:fldCharType="end"/>
          </w:r>
        </w:p>
        <w:p w14:paraId="0D6EA3B0">
          <w:pPr>
            <w:tabs>
              <w:tab w:val="right" w:leader="dot" w:pos="8580"/>
            </w:tabs>
            <w:spacing w:before="144" w:line="224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7"/>
              <w:sz w:val="31"/>
              <w:szCs w:val="31"/>
            </w:rPr>
            <w:t>3.</w:t>
          </w:r>
          <w:r>
            <w:rPr>
              <w:rFonts w:ascii="Times New Roman" w:hAnsi="Times New Roman" w:eastAsia="Times New Roman" w:cs="Times New Roman"/>
              <w:spacing w:val="-17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pacing w:val="17"/>
              <w:sz w:val="31"/>
              <w:szCs w:val="31"/>
            </w:rPr>
            <w:t>承包人</w:t>
          </w:r>
          <w:r>
            <w:rPr>
              <w:rFonts w:ascii="仿宋" w:hAnsi="仿宋" w:eastAsia="仿宋" w:cs="仿宋"/>
              <w:spacing w:val="-144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spacing w:val="-34"/>
              <w:sz w:val="31"/>
              <w:szCs w:val="31"/>
            </w:rPr>
            <w:t>8</w:t>
          </w:r>
          <w:r>
            <w:rPr>
              <w:rFonts w:ascii="Times New Roman" w:hAnsi="Times New Roman" w:eastAsia="Times New Roman" w:cs="Times New Roman"/>
              <w:spacing w:val="-34"/>
              <w:sz w:val="31"/>
              <w:szCs w:val="31"/>
            </w:rPr>
            <w:fldChar w:fldCharType="end"/>
          </w:r>
        </w:p>
        <w:p w14:paraId="7E6783E9">
          <w:pPr>
            <w:tabs>
              <w:tab w:val="right" w:leader="dot" w:pos="8427"/>
            </w:tabs>
            <w:spacing w:before="139" w:line="227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0"/>
              <w:sz w:val="31"/>
              <w:szCs w:val="31"/>
            </w:rPr>
            <w:t>4.</w:t>
          </w:r>
          <w:r>
            <w:rPr>
              <w:rFonts w:ascii="Times New Roman" w:hAnsi="Times New Roman" w:eastAsia="Times New Roman" w:cs="Times New Roman"/>
              <w:spacing w:val="38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pacing w:val="10"/>
              <w:sz w:val="31"/>
              <w:szCs w:val="31"/>
            </w:rPr>
            <w:t>监理人</w:t>
          </w:r>
          <w:r>
            <w:rPr>
              <w:rFonts w:ascii="仿宋" w:hAnsi="仿宋" w:eastAsia="仿宋" w:cs="仿宋"/>
              <w:spacing w:val="-144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spacing w:val="-13"/>
              <w:sz w:val="31"/>
              <w:szCs w:val="31"/>
            </w:rPr>
            <w:t>10</w:t>
          </w:r>
          <w:r>
            <w:rPr>
              <w:rFonts w:ascii="Times New Roman" w:hAnsi="Times New Roman" w:eastAsia="Times New Roman" w:cs="Times New Roman"/>
              <w:spacing w:val="-13"/>
              <w:sz w:val="31"/>
              <w:szCs w:val="31"/>
            </w:rPr>
            <w:fldChar w:fldCharType="end"/>
          </w:r>
        </w:p>
        <w:p w14:paraId="30DE8754">
          <w:pPr>
            <w:tabs>
              <w:tab w:val="right" w:leader="dot" w:pos="8447"/>
            </w:tabs>
            <w:spacing w:before="134" w:line="223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31"/>
              <w:szCs w:val="31"/>
            </w:rPr>
            <w:t>5.</w:t>
          </w:r>
          <w:r>
            <w:rPr>
              <w:rFonts w:ascii="Times New Roman" w:hAnsi="Times New Roman" w:eastAsia="Times New Roman" w:cs="Times New Roman"/>
              <w:spacing w:val="45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pacing w:val="2"/>
              <w:sz w:val="31"/>
              <w:szCs w:val="31"/>
            </w:rPr>
            <w:t>工程质量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110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0"/>
              <w:sz w:val="31"/>
              <w:szCs w:val="31"/>
            </w:rPr>
            <w:t>11</w:t>
          </w:r>
          <w:r>
            <w:rPr>
              <w:rFonts w:ascii="Times New Roman" w:hAnsi="Times New Roman" w:eastAsia="Times New Roman" w:cs="Times New Roman"/>
              <w:spacing w:val="-10"/>
              <w:sz w:val="31"/>
              <w:szCs w:val="31"/>
            </w:rPr>
            <w:fldChar w:fldCharType="end"/>
          </w:r>
        </w:p>
        <w:p w14:paraId="42C3BDED">
          <w:pPr>
            <w:tabs>
              <w:tab w:val="right" w:leader="dot" w:pos="8457"/>
            </w:tabs>
            <w:spacing w:before="151" w:line="221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2"/>
              <w:sz w:val="31"/>
              <w:szCs w:val="31"/>
            </w:rPr>
            <w:t xml:space="preserve">6. </w:t>
          </w:r>
          <w:r>
            <w:rPr>
              <w:rFonts w:ascii="仿宋" w:hAnsi="仿宋" w:eastAsia="仿宋" w:cs="仿宋"/>
              <w:spacing w:val="-12"/>
              <w:sz w:val="31"/>
              <w:szCs w:val="31"/>
            </w:rPr>
            <w:t>安全文明施工与环境保护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spacing w:val="-11"/>
              <w:sz w:val="31"/>
              <w:szCs w:val="31"/>
            </w:rPr>
            <w:t>11</w:t>
          </w:r>
          <w:r>
            <w:rPr>
              <w:rFonts w:ascii="Times New Roman" w:hAnsi="Times New Roman" w:eastAsia="Times New Roman" w:cs="Times New Roman"/>
              <w:spacing w:val="-11"/>
              <w:sz w:val="31"/>
              <w:szCs w:val="31"/>
            </w:rPr>
            <w:fldChar w:fldCharType="end"/>
          </w:r>
        </w:p>
        <w:p w14:paraId="0F51E752">
          <w:pPr>
            <w:tabs>
              <w:tab w:val="right" w:leader="dot" w:pos="8407"/>
            </w:tabs>
            <w:spacing w:before="143" w:line="223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3"/>
              <w:sz w:val="31"/>
              <w:szCs w:val="31"/>
            </w:rPr>
            <w:t>7.</w:t>
          </w:r>
          <w:r>
            <w:rPr>
              <w:rFonts w:ascii="仿宋" w:hAnsi="仿宋" w:eastAsia="仿宋" w:cs="仿宋"/>
              <w:spacing w:val="13"/>
              <w:sz w:val="31"/>
              <w:szCs w:val="31"/>
            </w:rPr>
            <w:t>工期和进度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110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0"/>
              <w:sz w:val="31"/>
              <w:szCs w:val="31"/>
            </w:rPr>
            <w:t>12</w:t>
          </w:r>
          <w:r>
            <w:rPr>
              <w:rFonts w:ascii="Times New Roman" w:hAnsi="Times New Roman" w:eastAsia="Times New Roman" w:cs="Times New Roman"/>
              <w:spacing w:val="-10"/>
              <w:sz w:val="31"/>
              <w:szCs w:val="31"/>
            </w:rPr>
            <w:fldChar w:fldCharType="end"/>
          </w:r>
        </w:p>
        <w:p w14:paraId="25D37471">
          <w:pPr>
            <w:tabs>
              <w:tab w:val="right" w:leader="dot" w:pos="8427"/>
            </w:tabs>
            <w:spacing w:before="151" w:line="220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2"/>
              <w:sz w:val="31"/>
              <w:szCs w:val="31"/>
            </w:rPr>
            <w:t>8.</w:t>
          </w:r>
          <w:r>
            <w:rPr>
              <w:rFonts w:ascii="Times New Roman" w:hAnsi="Times New Roman" w:eastAsia="Times New Roman" w:cs="Times New Roman"/>
              <w:spacing w:val="13"/>
              <w:sz w:val="31"/>
              <w:szCs w:val="31"/>
            </w:rPr>
            <w:t xml:space="preserve">  </w:t>
          </w:r>
          <w:r>
            <w:rPr>
              <w:rFonts w:ascii="仿宋" w:hAnsi="仿宋" w:eastAsia="仿宋" w:cs="仿宋"/>
              <w:spacing w:val="-12"/>
              <w:sz w:val="31"/>
              <w:szCs w:val="31"/>
            </w:rPr>
            <w:t>材料与设备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100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0"/>
              <w:sz w:val="31"/>
              <w:szCs w:val="31"/>
            </w:rPr>
            <w:t>13</w:t>
          </w:r>
          <w:r>
            <w:rPr>
              <w:rFonts w:ascii="Times New Roman" w:hAnsi="Times New Roman" w:eastAsia="Times New Roman" w:cs="Times New Roman"/>
              <w:spacing w:val="-10"/>
              <w:sz w:val="31"/>
              <w:szCs w:val="31"/>
            </w:rPr>
            <w:fldChar w:fldCharType="end"/>
          </w:r>
        </w:p>
        <w:p w14:paraId="0DCFF11C">
          <w:pPr>
            <w:tabs>
              <w:tab w:val="right" w:leader="dot" w:pos="8427"/>
            </w:tabs>
            <w:spacing w:before="150" w:line="220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31"/>
              <w:szCs w:val="31"/>
            </w:rPr>
            <w:t xml:space="preserve">9. </w:t>
          </w:r>
          <w:r>
            <w:rPr>
              <w:rFonts w:ascii="仿宋" w:hAnsi="仿宋" w:eastAsia="仿宋" w:cs="仿宋"/>
              <w:spacing w:val="2"/>
              <w:sz w:val="31"/>
              <w:szCs w:val="31"/>
            </w:rPr>
            <w:t>试验与检验</w:t>
          </w:r>
          <w:r>
            <w:rPr>
              <w:rFonts w:ascii="仿宋" w:hAnsi="仿宋" w:eastAsia="仿宋" w:cs="仿宋"/>
              <w:spacing w:val="-142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100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0"/>
              <w:sz w:val="31"/>
              <w:szCs w:val="31"/>
            </w:rPr>
            <w:t>14</w:t>
          </w:r>
          <w:r>
            <w:rPr>
              <w:rFonts w:ascii="Times New Roman" w:hAnsi="Times New Roman" w:eastAsia="Times New Roman" w:cs="Times New Roman"/>
              <w:spacing w:val="-10"/>
              <w:sz w:val="31"/>
              <w:szCs w:val="31"/>
            </w:rPr>
            <w:fldChar w:fldCharType="end"/>
          </w:r>
        </w:p>
        <w:p w14:paraId="7830685F">
          <w:pPr>
            <w:tabs>
              <w:tab w:val="right" w:leader="dot" w:pos="8417"/>
            </w:tabs>
            <w:spacing w:before="159" w:line="224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7"/>
              <w:sz w:val="31"/>
              <w:szCs w:val="31"/>
            </w:rPr>
            <w:t>10.</w:t>
          </w:r>
          <w:r>
            <w:rPr>
              <w:rFonts w:ascii="Times New Roman" w:hAnsi="Times New Roman" w:eastAsia="Times New Roman" w:cs="Times New Roman"/>
              <w:spacing w:val="22"/>
              <w:w w:val="101"/>
              <w:sz w:val="31"/>
              <w:szCs w:val="31"/>
            </w:rPr>
            <w:t xml:space="preserve">  </w:t>
          </w:r>
          <w:r>
            <w:rPr>
              <w:rFonts w:ascii="仿宋" w:hAnsi="仿宋" w:eastAsia="仿宋" w:cs="仿宋"/>
              <w:spacing w:val="-7"/>
              <w:sz w:val="31"/>
              <w:szCs w:val="31"/>
            </w:rPr>
            <w:t>变更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20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0"/>
              <w:sz w:val="31"/>
              <w:szCs w:val="31"/>
            </w:rPr>
            <w:t>14</w:t>
          </w:r>
          <w:r>
            <w:rPr>
              <w:rFonts w:ascii="Times New Roman" w:hAnsi="Times New Roman" w:eastAsia="Times New Roman" w:cs="Times New Roman"/>
              <w:spacing w:val="-10"/>
              <w:sz w:val="31"/>
              <w:szCs w:val="31"/>
            </w:rPr>
            <w:fldChar w:fldCharType="end"/>
          </w:r>
        </w:p>
        <w:p w14:paraId="2A6FBE4A">
          <w:pPr>
            <w:tabs>
              <w:tab w:val="right" w:leader="dot" w:pos="8427"/>
            </w:tabs>
            <w:spacing w:before="140" w:line="222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9"/>
              <w:sz w:val="31"/>
              <w:szCs w:val="31"/>
            </w:rPr>
            <w:t>11.</w:t>
          </w:r>
          <w:r>
            <w:rPr>
              <w:rFonts w:ascii="Times New Roman" w:hAnsi="Times New Roman" w:eastAsia="Times New Roman" w:cs="Times New Roman"/>
              <w:spacing w:val="75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1"/>
              <w:szCs w:val="31"/>
            </w:rPr>
            <w:t>价格调整</w:t>
          </w:r>
          <w:r>
            <w:rPr>
              <w:rFonts w:ascii="仿宋" w:hAnsi="仿宋" w:eastAsia="仿宋" w:cs="仿宋"/>
              <w:spacing w:val="-133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spacing w:val="-11"/>
              <w:sz w:val="31"/>
              <w:szCs w:val="31"/>
            </w:rPr>
            <w:t>15</w:t>
          </w:r>
          <w:r>
            <w:rPr>
              <w:rFonts w:ascii="Times New Roman" w:hAnsi="Times New Roman" w:eastAsia="Times New Roman" w:cs="Times New Roman"/>
              <w:spacing w:val="-11"/>
              <w:sz w:val="31"/>
              <w:szCs w:val="31"/>
            </w:rPr>
            <w:fldChar w:fldCharType="end"/>
          </w:r>
        </w:p>
        <w:p w14:paraId="6B30CFC8">
          <w:pPr>
            <w:tabs>
              <w:tab w:val="right" w:leader="dot" w:pos="8367"/>
            </w:tabs>
            <w:spacing w:before="147" w:line="222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7"/>
              <w:sz w:val="31"/>
              <w:szCs w:val="31"/>
            </w:rPr>
            <w:t>12.</w:t>
          </w:r>
          <w:r>
            <w:rPr>
              <w:rFonts w:ascii="Times New Roman" w:hAnsi="Times New Roman" w:eastAsia="Times New Roman" w:cs="Times New Roman"/>
              <w:spacing w:val="54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pacing w:val="-17"/>
              <w:sz w:val="31"/>
              <w:szCs w:val="31"/>
            </w:rPr>
            <w:t>合同价格、计量与支付</w:t>
          </w:r>
          <w:r>
            <w:rPr>
              <w:rFonts w:ascii="仿宋" w:hAnsi="仿宋" w:eastAsia="仿宋" w:cs="仿宋"/>
              <w:spacing w:val="-144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1"/>
              <w:szCs w:val="31"/>
            </w:rPr>
            <w:t>16</w:t>
          </w:r>
          <w:r>
            <w:rPr>
              <w:rFonts w:ascii="Times New Roman" w:hAnsi="Times New Roman" w:eastAsia="Times New Roman" w:cs="Times New Roman"/>
              <w:spacing w:val="-3"/>
              <w:sz w:val="31"/>
              <w:szCs w:val="31"/>
            </w:rPr>
            <w:fldChar w:fldCharType="end"/>
          </w:r>
        </w:p>
        <w:p w14:paraId="4FDF83FF">
          <w:pPr>
            <w:tabs>
              <w:tab w:val="right" w:leader="dot" w:pos="8427"/>
            </w:tabs>
            <w:spacing w:before="133" w:line="219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8"/>
              <w:sz w:val="31"/>
              <w:szCs w:val="31"/>
            </w:rPr>
            <w:t>13.</w:t>
          </w:r>
          <w:r>
            <w:rPr>
              <w:rFonts w:ascii="Times New Roman" w:hAnsi="Times New Roman" w:eastAsia="Times New Roman" w:cs="Times New Roman"/>
              <w:spacing w:val="17"/>
              <w:sz w:val="31"/>
              <w:szCs w:val="31"/>
            </w:rPr>
            <w:t xml:space="preserve">  </w:t>
          </w:r>
          <w:r>
            <w:rPr>
              <w:rFonts w:ascii="仿宋" w:hAnsi="仿宋" w:eastAsia="仿宋" w:cs="仿宋"/>
              <w:spacing w:val="-18"/>
              <w:sz w:val="31"/>
              <w:szCs w:val="31"/>
            </w:rPr>
            <w:t>验收和工程试车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spacing w:val="-11"/>
              <w:sz w:val="31"/>
              <w:szCs w:val="31"/>
            </w:rPr>
            <w:t>18</w:t>
          </w:r>
          <w:r>
            <w:rPr>
              <w:rFonts w:ascii="Times New Roman" w:hAnsi="Times New Roman" w:eastAsia="Times New Roman" w:cs="Times New Roman"/>
              <w:spacing w:val="-11"/>
              <w:sz w:val="31"/>
              <w:szCs w:val="31"/>
            </w:rPr>
            <w:fldChar w:fldCharType="end"/>
          </w:r>
        </w:p>
        <w:p w14:paraId="64DC9FB6">
          <w:pPr>
            <w:tabs>
              <w:tab w:val="right" w:leader="dot" w:pos="8357"/>
            </w:tabs>
            <w:spacing w:before="154" w:line="222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5"/>
              <w:sz w:val="31"/>
              <w:szCs w:val="31"/>
            </w:rPr>
            <w:t>14.</w:t>
          </w:r>
          <w:r>
            <w:rPr>
              <w:rFonts w:ascii="Times New Roman" w:hAnsi="Times New Roman" w:eastAsia="Times New Roman" w:cs="Times New Roman"/>
              <w:spacing w:val="22"/>
              <w:sz w:val="31"/>
              <w:szCs w:val="31"/>
            </w:rPr>
            <w:t xml:space="preserve">  </w:t>
          </w:r>
          <w:r>
            <w:rPr>
              <w:rFonts w:ascii="仿宋" w:hAnsi="仿宋" w:eastAsia="仿宋" w:cs="仿宋"/>
              <w:spacing w:val="-15"/>
              <w:sz w:val="31"/>
              <w:szCs w:val="31"/>
            </w:rPr>
            <w:t>竣工结算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10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0"/>
              <w:sz w:val="31"/>
              <w:szCs w:val="31"/>
            </w:rPr>
            <w:t>19</w:t>
          </w:r>
          <w:r>
            <w:rPr>
              <w:rFonts w:ascii="Times New Roman" w:hAnsi="Times New Roman" w:eastAsia="Times New Roman" w:cs="Times New Roman"/>
              <w:spacing w:val="-10"/>
              <w:sz w:val="31"/>
              <w:szCs w:val="31"/>
            </w:rPr>
            <w:fldChar w:fldCharType="end"/>
          </w:r>
        </w:p>
        <w:p w14:paraId="7D636C1D">
          <w:pPr>
            <w:tabs>
              <w:tab w:val="right" w:leader="dot" w:pos="8447"/>
            </w:tabs>
            <w:spacing w:before="157" w:line="221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31"/>
              <w:szCs w:val="31"/>
            </w:rPr>
            <w:t>15.</w:t>
          </w:r>
          <w:r>
            <w:rPr>
              <w:rFonts w:ascii="Times New Roman" w:hAnsi="Times New Roman" w:eastAsia="Times New Roman" w:cs="Times New Roman"/>
              <w:spacing w:val="-19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pacing w:val="-5"/>
              <w:sz w:val="31"/>
              <w:szCs w:val="31"/>
            </w:rPr>
            <w:t>缺陷责任期与保修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1"/>
              <w:szCs w:val="31"/>
            </w:rPr>
            <w:t>20</w:t>
          </w:r>
          <w:r>
            <w:rPr>
              <w:rFonts w:ascii="Times New Roman" w:hAnsi="Times New Roman" w:eastAsia="Times New Roman" w:cs="Times New Roman"/>
              <w:spacing w:val="-3"/>
              <w:sz w:val="31"/>
              <w:szCs w:val="31"/>
            </w:rPr>
            <w:fldChar w:fldCharType="end"/>
          </w:r>
        </w:p>
        <w:p w14:paraId="76369CE0">
          <w:pPr>
            <w:tabs>
              <w:tab w:val="right" w:leader="dot" w:pos="8477"/>
            </w:tabs>
            <w:spacing w:before="143" w:line="224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6"/>
              <w:sz w:val="31"/>
              <w:szCs w:val="31"/>
            </w:rPr>
            <w:t xml:space="preserve">16. </w:t>
          </w:r>
          <w:r>
            <w:rPr>
              <w:rFonts w:ascii="仿宋" w:hAnsi="仿宋" w:eastAsia="仿宋" w:cs="仿宋"/>
              <w:spacing w:val="-16"/>
              <w:sz w:val="31"/>
              <w:szCs w:val="31"/>
            </w:rPr>
            <w:t>违</w:t>
          </w:r>
          <w:r>
            <w:rPr>
              <w:rFonts w:ascii="仿宋" w:hAnsi="仿宋" w:eastAsia="仿宋" w:cs="仿宋"/>
              <w:spacing w:val="11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pacing w:val="-16"/>
              <w:sz w:val="31"/>
              <w:szCs w:val="31"/>
            </w:rPr>
            <w:t>约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1"/>
              <w:szCs w:val="31"/>
            </w:rPr>
            <w:t>21</w:t>
          </w:r>
          <w:r>
            <w:rPr>
              <w:rFonts w:ascii="Times New Roman" w:hAnsi="Times New Roman" w:eastAsia="Times New Roman" w:cs="Times New Roman"/>
              <w:spacing w:val="-3"/>
              <w:sz w:val="31"/>
              <w:szCs w:val="31"/>
            </w:rPr>
            <w:fldChar w:fldCharType="end"/>
          </w:r>
        </w:p>
        <w:p w14:paraId="3F4B51FD">
          <w:pPr>
            <w:tabs>
              <w:tab w:val="right" w:leader="dot" w:pos="8447"/>
            </w:tabs>
            <w:spacing w:before="143" w:line="223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6"/>
              <w:sz w:val="31"/>
              <w:szCs w:val="31"/>
            </w:rPr>
            <w:t>17.</w:t>
          </w:r>
          <w:r>
            <w:rPr>
              <w:rFonts w:ascii="仿宋" w:hAnsi="仿宋" w:eastAsia="仿宋" w:cs="仿宋"/>
              <w:spacing w:val="16"/>
              <w:sz w:val="31"/>
              <w:szCs w:val="31"/>
            </w:rPr>
            <w:t>不可抗力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1"/>
              <w:szCs w:val="31"/>
            </w:rPr>
            <w:t>22</w:t>
          </w:r>
          <w:r>
            <w:rPr>
              <w:rFonts w:ascii="Times New Roman" w:hAnsi="Times New Roman" w:eastAsia="Times New Roman" w:cs="Times New Roman"/>
              <w:spacing w:val="-3"/>
              <w:sz w:val="31"/>
              <w:szCs w:val="31"/>
            </w:rPr>
            <w:fldChar w:fldCharType="end"/>
          </w:r>
        </w:p>
        <w:p w14:paraId="750466DE">
          <w:pPr>
            <w:tabs>
              <w:tab w:val="right" w:leader="dot" w:pos="8457"/>
            </w:tabs>
            <w:spacing w:before="142" w:line="221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31"/>
              <w:szCs w:val="31"/>
            </w:rPr>
            <w:t>18.</w:t>
          </w:r>
          <w:r>
            <w:rPr>
              <w:rFonts w:ascii="Times New Roman" w:hAnsi="Times New Roman" w:eastAsia="Times New Roman" w:cs="Times New Roman"/>
              <w:spacing w:val="12"/>
              <w:sz w:val="31"/>
              <w:szCs w:val="31"/>
            </w:rPr>
            <w:t xml:space="preserve">  </w:t>
          </w:r>
          <w:r>
            <w:rPr>
              <w:rFonts w:ascii="仿宋" w:hAnsi="仿宋" w:eastAsia="仿宋" w:cs="仿宋"/>
              <w:spacing w:val="1"/>
              <w:sz w:val="31"/>
              <w:szCs w:val="31"/>
            </w:rPr>
            <w:t>保险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31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31"/>
              <w:szCs w:val="31"/>
            </w:rPr>
            <w:t>22</w:t>
          </w:r>
          <w:r>
            <w:rPr>
              <w:rFonts w:ascii="Times New Roman" w:hAnsi="Times New Roman" w:eastAsia="Times New Roman" w:cs="Times New Roman"/>
              <w:spacing w:val="-2"/>
              <w:sz w:val="31"/>
              <w:szCs w:val="31"/>
            </w:rPr>
            <w:fldChar w:fldCharType="end"/>
          </w:r>
        </w:p>
        <w:p w14:paraId="7F77CFBE">
          <w:pPr>
            <w:tabs>
              <w:tab w:val="right" w:leader="dot" w:pos="8447"/>
            </w:tabs>
            <w:spacing w:before="152" w:line="222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0"/>
              <w:sz w:val="31"/>
              <w:szCs w:val="31"/>
            </w:rPr>
            <w:t>20.</w:t>
          </w:r>
          <w:r>
            <w:rPr>
              <w:rFonts w:ascii="Times New Roman" w:hAnsi="Times New Roman" w:eastAsia="Times New Roman" w:cs="Times New Roman"/>
              <w:spacing w:val="13"/>
              <w:sz w:val="31"/>
              <w:szCs w:val="31"/>
            </w:rPr>
            <w:t xml:space="preserve">  </w:t>
          </w:r>
          <w:r>
            <w:rPr>
              <w:rFonts w:ascii="仿宋" w:hAnsi="仿宋" w:eastAsia="仿宋" w:cs="仿宋"/>
              <w:spacing w:val="-10"/>
              <w:sz w:val="31"/>
              <w:szCs w:val="31"/>
            </w:rPr>
            <w:t>争议解决</w:t>
          </w:r>
          <w:r>
            <w:rPr>
              <w:rFonts w:ascii="仿宋" w:hAnsi="仿宋" w:eastAsia="仿宋" w:cs="仿宋"/>
              <w:spacing w:val="-145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1"/>
              <w:szCs w:val="31"/>
            </w:rPr>
            <w:t>23</w:t>
          </w:r>
          <w:r>
            <w:rPr>
              <w:rFonts w:ascii="Times New Roman" w:hAnsi="Times New Roman" w:eastAsia="Times New Roman" w:cs="Times New Roman"/>
              <w:spacing w:val="-3"/>
              <w:sz w:val="31"/>
              <w:szCs w:val="31"/>
            </w:rPr>
            <w:fldChar w:fldCharType="end"/>
          </w:r>
        </w:p>
        <w:p w14:paraId="624947B5">
          <w:pPr>
            <w:tabs>
              <w:tab w:val="right" w:leader="dot" w:pos="8447"/>
            </w:tabs>
            <w:spacing w:before="145" w:line="222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6"/>
              <w:sz w:val="31"/>
              <w:szCs w:val="31"/>
            </w:rPr>
            <w:t>21.</w:t>
          </w:r>
          <w:r>
            <w:rPr>
              <w:rFonts w:ascii="仿宋" w:hAnsi="仿宋" w:eastAsia="仿宋" w:cs="仿宋"/>
              <w:spacing w:val="16"/>
              <w:sz w:val="31"/>
              <w:szCs w:val="31"/>
            </w:rPr>
            <w:t>补充条款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1"/>
              <w:szCs w:val="31"/>
            </w:rPr>
            <w:t>23</w:t>
          </w:r>
          <w:r>
            <w:rPr>
              <w:rFonts w:ascii="Times New Roman" w:hAnsi="Times New Roman" w:eastAsia="Times New Roman" w:cs="Times New Roman"/>
              <w:spacing w:val="-3"/>
              <w:sz w:val="31"/>
              <w:szCs w:val="31"/>
            </w:rPr>
            <w:fldChar w:fldCharType="end"/>
          </w:r>
        </w:p>
        <w:p w14:paraId="6963488E">
          <w:pPr>
            <w:tabs>
              <w:tab w:val="right" w:leader="dot" w:pos="8427"/>
            </w:tabs>
            <w:spacing w:before="146" w:line="223" w:lineRule="auto"/>
            <w:ind w:left="109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6"/>
              <w:sz w:val="31"/>
              <w:szCs w:val="31"/>
            </w:rPr>
            <w:t>施工合同备案意见</w:t>
          </w:r>
          <w:r>
            <w:rPr>
              <w:rFonts w:ascii="仿宋" w:hAnsi="仿宋" w:eastAsia="仿宋" w:cs="仿宋"/>
              <w:spacing w:val="-129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spacing w:val="-6"/>
              <w:sz w:val="31"/>
              <w:szCs w:val="31"/>
            </w:rPr>
            <w:t>24</w:t>
          </w:r>
          <w:r>
            <w:rPr>
              <w:rFonts w:ascii="Times New Roman" w:hAnsi="Times New Roman" w:eastAsia="Times New Roman" w:cs="Times New Roman"/>
              <w:spacing w:val="-6"/>
              <w:sz w:val="31"/>
              <w:szCs w:val="31"/>
            </w:rPr>
            <w:fldChar w:fldCharType="end"/>
          </w:r>
        </w:p>
        <w:p w14:paraId="703D7186">
          <w:pPr>
            <w:tabs>
              <w:tab w:val="right" w:leader="dot" w:pos="8587"/>
            </w:tabs>
            <w:spacing w:before="139" w:line="222" w:lineRule="auto"/>
            <w:ind w:left="664"/>
            <w:rPr>
              <w:rFonts w:ascii="Times New Roman" w:hAnsi="Times New Roman" w:eastAsia="Times New Roman" w:cs="Times New Roman"/>
              <w:sz w:val="31"/>
              <w:szCs w:val="31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7"/>
              <w:sz w:val="31"/>
              <w:szCs w:val="31"/>
            </w:rPr>
            <w:t>附件</w:t>
          </w:r>
          <w:r>
            <w:rPr>
              <w:rFonts w:ascii="仿宋" w:hAnsi="仿宋" w:eastAsia="仿宋" w:cs="仿宋"/>
              <w:spacing w:val="-142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spacing w:val="-6"/>
              <w:sz w:val="31"/>
              <w:szCs w:val="31"/>
            </w:rPr>
            <w:t>25</w:t>
          </w:r>
          <w:r>
            <w:rPr>
              <w:rFonts w:ascii="Times New Roman" w:hAnsi="Times New Roman" w:eastAsia="Times New Roman" w:cs="Times New Roman"/>
              <w:spacing w:val="-6"/>
              <w:sz w:val="31"/>
              <w:szCs w:val="31"/>
            </w:rPr>
            <w:fldChar w:fldCharType="end"/>
          </w:r>
        </w:p>
      </w:sdtContent>
    </w:sdt>
    <w:p w14:paraId="4D3C5178">
      <w:pPr>
        <w:spacing w:line="222" w:lineRule="auto"/>
        <w:rPr>
          <w:rFonts w:ascii="Times New Roman" w:hAnsi="Times New Roman" w:eastAsia="Times New Roman" w:cs="Times New Roman"/>
          <w:sz w:val="31"/>
          <w:szCs w:val="31"/>
        </w:rPr>
        <w:sectPr>
          <w:pgSz w:w="11900" w:h="16820"/>
          <w:pgMar w:top="1429" w:right="1526" w:bottom="0" w:left="1785" w:header="0" w:footer="0" w:gutter="0"/>
          <w:cols w:space="720" w:num="1"/>
        </w:sectPr>
      </w:pPr>
    </w:p>
    <w:p w14:paraId="2EE9BC97">
      <w:pPr>
        <w:spacing w:before="239" w:line="222" w:lineRule="auto"/>
        <w:ind w:left="2446"/>
        <w:outlineLvl w:val="0"/>
        <w:rPr>
          <w:rFonts w:ascii="黑体" w:hAnsi="黑体" w:eastAsia="黑体" w:cs="黑体"/>
          <w:sz w:val="44"/>
          <w:szCs w:val="44"/>
        </w:rPr>
      </w:pPr>
      <w:bookmarkStart w:id="25" w:name="bookmark1"/>
      <w:bookmarkEnd w:id="25"/>
      <w:r>
        <w:rPr>
          <w:rFonts w:ascii="宋体" w:hAnsi="宋体" w:eastAsia="宋体" w:cs="宋体"/>
          <w:b/>
          <w:bCs/>
          <w:spacing w:val="-4"/>
          <w:sz w:val="44"/>
          <w:szCs w:val="44"/>
        </w:rPr>
        <w:t>第一部分</w:t>
      </w:r>
      <w:r>
        <w:rPr>
          <w:rFonts w:ascii="宋体" w:hAnsi="宋体" w:eastAsia="宋体" w:cs="宋体"/>
          <w:spacing w:val="-42"/>
          <w:sz w:val="44"/>
          <w:szCs w:val="44"/>
        </w:rPr>
        <w:t xml:space="preserve"> </w:t>
      </w:r>
      <w:r>
        <w:rPr>
          <w:rFonts w:ascii="黑体" w:hAnsi="黑体" w:eastAsia="黑体" w:cs="黑体"/>
          <w:b/>
          <w:bCs/>
          <w:spacing w:val="-4"/>
          <w:sz w:val="44"/>
          <w:szCs w:val="44"/>
        </w:rPr>
        <w:t>合同协议书</w:t>
      </w:r>
    </w:p>
    <w:p w14:paraId="07A1FE4F">
      <w:pPr>
        <w:pStyle w:val="2"/>
        <w:spacing w:line="266" w:lineRule="auto"/>
      </w:pPr>
    </w:p>
    <w:p w14:paraId="1B055877">
      <w:pPr>
        <w:spacing w:before="101" w:line="224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position w:val="2"/>
          <w:sz w:val="31"/>
          <w:szCs w:val="31"/>
        </w:rPr>
        <w:t>发包人(全称):</w:t>
      </w:r>
      <w:r>
        <w:rPr>
          <w:rFonts w:ascii="仿宋" w:hAnsi="仿宋" w:eastAsia="仿宋" w:cs="仿宋"/>
          <w:spacing w:val="56"/>
          <w:position w:val="2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3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4"/>
          <w:position w:val="-1"/>
          <w:sz w:val="31"/>
          <w:szCs w:val="31"/>
          <w:u w:val="single" w:color="auto"/>
        </w:rPr>
        <w:t>商城县城市建设投资发展有限公司</w:t>
      </w:r>
      <w:r>
        <w:rPr>
          <w:rFonts w:ascii="仿宋" w:hAnsi="仿宋" w:eastAsia="仿宋" w:cs="仿宋"/>
          <w:position w:val="-1"/>
          <w:sz w:val="31"/>
          <w:szCs w:val="31"/>
          <w:u w:val="single" w:color="auto"/>
        </w:rPr>
        <w:t xml:space="preserve">   </w:t>
      </w:r>
    </w:p>
    <w:p w14:paraId="0B704635">
      <w:pPr>
        <w:spacing w:before="199" w:line="225" w:lineRule="auto"/>
        <w:ind w:left="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44"/>
          <w:position w:val="2"/>
          <w:sz w:val="31"/>
          <w:szCs w:val="31"/>
        </w:rPr>
        <w:t>承包人(全称):</w:t>
      </w:r>
      <w:r>
        <w:rPr>
          <w:rFonts w:ascii="仿宋" w:hAnsi="仿宋" w:eastAsia="仿宋" w:cs="仿宋"/>
          <w:spacing w:val="29"/>
          <w:position w:val="2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6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44"/>
          <w:position w:val="-1"/>
          <w:sz w:val="31"/>
          <w:szCs w:val="31"/>
          <w:u w:val="single" w:color="auto"/>
        </w:rPr>
        <w:t>河南省丰渠源建设工程有限公司</w:t>
      </w:r>
    </w:p>
    <w:p w14:paraId="682CFBA3">
      <w:pPr>
        <w:spacing w:before="245" w:line="297" w:lineRule="auto"/>
        <w:ind w:firstLine="4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3"/>
          <w:sz w:val="31"/>
          <w:szCs w:val="31"/>
        </w:rPr>
        <w:t>根据《中华人民共和国合同法》、《中华人民共和国建</w:t>
      </w:r>
      <w:r>
        <w:rPr>
          <w:rFonts w:ascii="仿宋" w:hAnsi="仿宋" w:eastAsia="仿宋" w:cs="仿宋"/>
          <w:spacing w:val="-24"/>
          <w:sz w:val="31"/>
          <w:szCs w:val="31"/>
        </w:rPr>
        <w:t>筑法》及有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"/>
          <w:sz w:val="31"/>
          <w:szCs w:val="31"/>
        </w:rPr>
        <w:t>关法律规定，遵循平等、自愿、公平和诚实信用的原则，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商城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县下马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>河干渠改线配套基础设施建设项目第四标段工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程施工及有关事项  </w:t>
      </w:r>
      <w:r>
        <w:rPr>
          <w:rFonts w:ascii="仿宋" w:hAnsi="仿宋" w:eastAsia="仿宋" w:cs="仿宋"/>
          <w:spacing w:val="-13"/>
          <w:sz w:val="31"/>
          <w:szCs w:val="31"/>
        </w:rPr>
        <w:t>协商一致，共同达成如下协议：</w:t>
      </w:r>
    </w:p>
    <w:p w14:paraId="3B0ADDBF">
      <w:pPr>
        <w:spacing w:before="194" w:line="221" w:lineRule="auto"/>
        <w:ind w:left="4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一、工程概况</w:t>
      </w:r>
    </w:p>
    <w:p w14:paraId="56302F1B">
      <w:pPr>
        <w:spacing w:before="272" w:line="302" w:lineRule="auto"/>
        <w:ind w:right="178" w:firstLine="4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1.工程名称：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商城县下马河干渠改线配套基础设施建设项目第四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标段。</w:t>
      </w:r>
    </w:p>
    <w:p w14:paraId="5DBBB48D">
      <w:pPr>
        <w:spacing w:before="19" w:line="291" w:lineRule="auto"/>
        <w:ind w:left="480" w:right="403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9"/>
          <w:sz w:val="31"/>
          <w:szCs w:val="31"/>
        </w:rPr>
        <w:t>2.工程地点：</w:t>
      </w:r>
      <w:r>
        <w:rPr>
          <w:rFonts w:ascii="仿宋" w:hAnsi="仿宋" w:eastAsia="仿宋" w:cs="仿宋"/>
          <w:spacing w:val="-13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19"/>
          <w:sz w:val="31"/>
          <w:szCs w:val="31"/>
          <w:u w:val="single" w:color="auto"/>
        </w:rPr>
        <w:t>商城县下马河干渠。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3.工程立项批准文号：</w:t>
      </w:r>
      <w:r>
        <w:rPr>
          <w:rFonts w:ascii="仿宋" w:hAnsi="仿宋" w:eastAsia="仿宋" w:cs="仿宋"/>
          <w:spacing w:val="-100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</w:t>
      </w:r>
    </w:p>
    <w:p w14:paraId="0A389295">
      <w:pPr>
        <w:spacing w:before="68" w:line="222" w:lineRule="auto"/>
        <w:ind w:left="48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9"/>
          <w:sz w:val="26"/>
          <w:szCs w:val="26"/>
        </w:rPr>
        <w:t>4</w:t>
      </w:r>
      <w:r>
        <w:rPr>
          <w:rFonts w:ascii="仿宋" w:hAnsi="仿宋" w:eastAsia="仿宋" w:cs="仿宋"/>
          <w:spacing w:val="-66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9"/>
          <w:sz w:val="26"/>
          <w:szCs w:val="26"/>
        </w:rPr>
        <w:t>.</w:t>
      </w:r>
      <w:r>
        <w:rPr>
          <w:rFonts w:ascii="仿宋" w:hAnsi="仿宋" w:eastAsia="仿宋" w:cs="仿宋"/>
          <w:spacing w:val="-62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9"/>
          <w:sz w:val="26"/>
          <w:szCs w:val="26"/>
        </w:rPr>
        <w:t>资金来源：</w:t>
      </w:r>
      <w:r>
        <w:rPr>
          <w:rFonts w:ascii="仿宋" w:hAnsi="仿宋" w:eastAsia="仿宋" w:cs="仿宋"/>
          <w:spacing w:val="9"/>
          <w:sz w:val="26"/>
          <w:szCs w:val="26"/>
        </w:rPr>
        <w:t xml:space="preserve">  </w:t>
      </w:r>
      <w:r>
        <w:rPr>
          <w:rFonts w:ascii="仿宋" w:hAnsi="仿宋" w:eastAsia="仿宋" w:cs="仿宋"/>
          <w:spacing w:val="-106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6"/>
          <w:szCs w:val="26"/>
          <w:u w:val="single" w:color="auto"/>
        </w:rPr>
        <w:t xml:space="preserve">融  资   </w:t>
      </w:r>
    </w:p>
    <w:p w14:paraId="6CDC1BE2">
      <w:pPr>
        <w:pStyle w:val="2"/>
        <w:spacing w:before="13" w:line="37" w:lineRule="exact"/>
        <w:ind w:left="3560"/>
        <w:rPr>
          <w:sz w:val="5"/>
          <w:szCs w:val="5"/>
        </w:rPr>
      </w:pPr>
      <w:r>
        <w:rPr>
          <w:sz w:val="5"/>
          <w:szCs w:val="5"/>
        </w:rPr>
        <w:t>o</w:t>
      </w:r>
    </w:p>
    <w:p w14:paraId="33E29294">
      <w:pPr>
        <w:spacing w:before="171" w:line="222" w:lineRule="auto"/>
        <w:ind w:left="48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5.工程内容</w:t>
      </w:r>
      <w:r>
        <w:rPr>
          <w:rFonts w:ascii="宋体" w:hAnsi="宋体" w:eastAsia="宋体" w:cs="宋体"/>
          <w:spacing w:val="-12"/>
          <w:sz w:val="31"/>
          <w:szCs w:val="31"/>
        </w:rPr>
        <w:t>：</w:t>
      </w:r>
      <w:r>
        <w:rPr>
          <w:rFonts w:ascii="宋体" w:hAnsi="宋体" w:eastAsia="宋体" w:cs="宋体"/>
          <w:spacing w:val="9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新建桂语湖桥、金穗桥</w:t>
      </w:r>
      <w:r>
        <w:rPr>
          <w:rFonts w:ascii="楷体" w:hAnsi="楷体" w:eastAsia="楷体" w:cs="楷体"/>
          <w:spacing w:val="-12"/>
          <w:sz w:val="31"/>
          <w:szCs w:val="31"/>
        </w:rPr>
        <w:t>。</w:t>
      </w:r>
    </w:p>
    <w:p w14:paraId="7F87C17E">
      <w:pPr>
        <w:spacing w:before="135" w:line="299" w:lineRule="auto"/>
        <w:ind w:left="480" w:right="1113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群体工程应附《承包人承揽工程项目一览表》(附件1)。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6.工程承包范围：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施工图纸及工程量清单包含所有内容</w:t>
      </w:r>
    </w:p>
    <w:p w14:paraId="4E6E83AC">
      <w:pPr>
        <w:spacing w:before="136" w:line="223" w:lineRule="auto"/>
        <w:ind w:left="4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7"/>
          <w:sz w:val="31"/>
          <w:szCs w:val="31"/>
        </w:rPr>
        <w:t>二、合同工期</w:t>
      </w:r>
    </w:p>
    <w:p w14:paraId="6BDD7794">
      <w:pPr>
        <w:spacing w:before="269" w:line="280" w:lineRule="auto"/>
        <w:ind w:left="480" w:right="236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计划开工日期：</w:t>
      </w:r>
      <w:r>
        <w:rPr>
          <w:rFonts w:ascii="仿宋" w:hAnsi="仿宋" w:eastAsia="仿宋" w:cs="仿宋"/>
          <w:spacing w:val="-125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139"/>
          <w:sz w:val="31"/>
          <w:szCs w:val="31"/>
          <w:u w:val="single" w:color="auto"/>
        </w:rPr>
        <w:t xml:space="preserve"> </w:t>
      </w:r>
      <w:r>
        <w:rPr>
          <w:rFonts w:ascii="宋体" w:hAnsi="宋体" w:eastAsia="宋体" w:cs="宋体"/>
          <w:spacing w:val="-7"/>
          <w:sz w:val="31"/>
          <w:szCs w:val="31"/>
          <w:u w:val="single" w:color="auto"/>
        </w:rPr>
        <w:t>2024</w:t>
      </w:r>
      <w:r>
        <w:rPr>
          <w:rFonts w:ascii="宋体" w:hAnsi="宋体" w:eastAsia="宋体" w:cs="宋体"/>
          <w:spacing w:val="23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7"/>
          <w:sz w:val="31"/>
          <w:szCs w:val="31"/>
        </w:rPr>
        <w:t>年</w:t>
      </w:r>
      <w:r>
        <w:rPr>
          <w:rFonts w:ascii="仿宋" w:hAnsi="仿宋" w:eastAsia="仿宋" w:cs="仿宋"/>
          <w:spacing w:val="-13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7"/>
          <w:position w:val="2"/>
          <w:sz w:val="31"/>
          <w:szCs w:val="31"/>
          <w:u w:val="single" w:color="auto"/>
        </w:rPr>
        <w:t xml:space="preserve">     3     </w:t>
      </w:r>
      <w:r>
        <w:rPr>
          <w:rFonts w:ascii="仿宋" w:hAnsi="仿宋" w:eastAsia="仿宋" w:cs="仿宋"/>
          <w:spacing w:val="-7"/>
          <w:position w:val="2"/>
          <w:sz w:val="31"/>
          <w:szCs w:val="31"/>
        </w:rPr>
        <w:t>月</w:t>
      </w:r>
      <w:r>
        <w:rPr>
          <w:rFonts w:ascii="仿宋" w:hAnsi="仿宋" w:eastAsia="仿宋" w:cs="仿宋"/>
          <w:spacing w:val="-130"/>
          <w:position w:val="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22"/>
          <w:szCs w:val="22"/>
          <w:u w:val="single" w:color="auto"/>
        </w:rPr>
        <w:t xml:space="preserve">       18      </w:t>
      </w:r>
      <w:r>
        <w:rPr>
          <w:rFonts w:ascii="Times New Roman" w:hAnsi="Times New Roman" w:eastAsia="Times New Roman" w:cs="Times New Roman"/>
          <w:spacing w:val="-15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7"/>
          <w:position w:val="1"/>
          <w:sz w:val="31"/>
          <w:szCs w:val="31"/>
        </w:rPr>
        <w:t>日。</w:t>
      </w:r>
      <w:r>
        <w:rPr>
          <w:rFonts w:ascii="仿宋" w:hAnsi="仿宋" w:eastAsia="仿宋" w:cs="仿宋"/>
          <w:position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计划竣工日期：</w:t>
      </w:r>
      <w:r>
        <w:rPr>
          <w:rFonts w:ascii="仿宋" w:hAnsi="仿宋" w:eastAsia="仿宋" w:cs="仿宋"/>
          <w:spacing w:val="-120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139"/>
          <w:sz w:val="31"/>
          <w:szCs w:val="31"/>
          <w:u w:val="single" w:color="auto"/>
        </w:rPr>
        <w:t xml:space="preserve"> </w:t>
      </w:r>
      <w:r>
        <w:rPr>
          <w:rFonts w:ascii="宋体" w:hAnsi="宋体" w:eastAsia="宋体" w:cs="宋体"/>
          <w:spacing w:val="-8"/>
          <w:sz w:val="31"/>
          <w:szCs w:val="31"/>
          <w:u w:val="single" w:color="auto"/>
        </w:rPr>
        <w:t>2024</w:t>
      </w:r>
      <w:r>
        <w:rPr>
          <w:rFonts w:ascii="宋体" w:hAnsi="宋体" w:eastAsia="宋体" w:cs="宋体"/>
          <w:spacing w:val="28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8"/>
          <w:sz w:val="31"/>
          <w:szCs w:val="31"/>
        </w:rPr>
        <w:t>年</w:t>
      </w:r>
      <w:r>
        <w:rPr>
          <w:rFonts w:ascii="仿宋" w:hAnsi="仿宋" w:eastAsia="仿宋" w:cs="仿宋"/>
          <w:spacing w:val="-13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8"/>
          <w:position w:val="2"/>
          <w:sz w:val="31"/>
          <w:szCs w:val="31"/>
          <w:u w:val="single" w:color="auto"/>
        </w:rPr>
        <w:t xml:space="preserve">     9     </w:t>
      </w:r>
      <w:r>
        <w:rPr>
          <w:rFonts w:ascii="仿宋" w:hAnsi="仿宋" w:eastAsia="仿宋" w:cs="仿宋"/>
          <w:spacing w:val="-8"/>
          <w:position w:val="2"/>
          <w:sz w:val="31"/>
          <w:szCs w:val="31"/>
        </w:rPr>
        <w:t>月</w:t>
      </w:r>
      <w:r>
        <w:rPr>
          <w:rFonts w:ascii="仿宋" w:hAnsi="仿宋" w:eastAsia="仿宋" w:cs="仿宋"/>
          <w:spacing w:val="-130"/>
          <w:position w:val="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8"/>
          <w:position w:val="-3"/>
          <w:sz w:val="27"/>
          <w:szCs w:val="27"/>
          <w:u w:val="single" w:color="auto"/>
        </w:rPr>
        <w:t xml:space="preserve">     1</w:t>
      </w:r>
      <w:r>
        <w:rPr>
          <w:rFonts w:ascii="Times New Roman" w:hAnsi="Times New Roman" w:eastAsia="Times New Roman" w:cs="Times New Roman"/>
          <w:spacing w:val="-9"/>
          <w:position w:val="-3"/>
          <w:sz w:val="27"/>
          <w:szCs w:val="27"/>
          <w:u w:val="single" w:color="auto"/>
        </w:rPr>
        <w:t xml:space="preserve">8     </w:t>
      </w:r>
      <w:r>
        <w:rPr>
          <w:rFonts w:ascii="Times New Roman" w:hAnsi="Times New Roman" w:eastAsia="Times New Roman" w:cs="Times New Roman"/>
          <w:spacing w:val="-37"/>
          <w:position w:val="-3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9"/>
          <w:position w:val="1"/>
          <w:sz w:val="31"/>
          <w:szCs w:val="31"/>
        </w:rPr>
        <w:t>日。</w:t>
      </w:r>
    </w:p>
    <w:p w14:paraId="48CC0AB1">
      <w:pPr>
        <w:spacing w:before="83" w:line="289" w:lineRule="auto"/>
        <w:ind w:right="34" w:firstLine="48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 xml:space="preserve">工期总日历天数： </w:t>
      </w:r>
      <w:r>
        <w:rPr>
          <w:rFonts w:ascii="Times New Roman" w:hAnsi="Times New Roman" w:eastAsia="Times New Roman" w:cs="Times New Roman"/>
          <w:spacing w:val="-41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  <w:u w:val="single" w:color="auto"/>
        </w:rPr>
        <w:t>180</w:t>
      </w:r>
      <w:r>
        <w:rPr>
          <w:rFonts w:ascii="Times New Roman" w:hAnsi="Times New Roman" w:eastAsia="Times New Roman" w:cs="Times New Roman"/>
          <w:spacing w:val="4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天(有效工期)。工</w:t>
      </w:r>
      <w:r>
        <w:rPr>
          <w:rFonts w:ascii="仿宋" w:hAnsi="仿宋" w:eastAsia="仿宋" w:cs="仿宋"/>
          <w:spacing w:val="-5"/>
          <w:sz w:val="31"/>
          <w:szCs w:val="31"/>
        </w:rPr>
        <w:t>期总日历天数与根据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前述计划开竣工日期计算的工期天数不一致的，以工</w:t>
      </w:r>
      <w:r>
        <w:rPr>
          <w:rFonts w:ascii="仿宋" w:hAnsi="仿宋" w:eastAsia="仿宋" w:cs="仿宋"/>
          <w:spacing w:val="-14"/>
          <w:sz w:val="31"/>
          <w:szCs w:val="31"/>
        </w:rPr>
        <w:t>期总日历天数为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准。</w:t>
      </w:r>
    </w:p>
    <w:p w14:paraId="01BB00EF">
      <w:pPr>
        <w:spacing w:before="207" w:line="222" w:lineRule="auto"/>
        <w:ind w:left="4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三、质量标准</w:t>
      </w:r>
    </w:p>
    <w:p w14:paraId="2496CD85">
      <w:pPr>
        <w:spacing w:before="267" w:line="233" w:lineRule="auto"/>
        <w:ind w:left="4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position w:val="2"/>
          <w:sz w:val="31"/>
          <w:szCs w:val="31"/>
        </w:rPr>
        <w:t>工程质量符合</w:t>
      </w:r>
      <w:r>
        <w:rPr>
          <w:rFonts w:ascii="仿宋" w:hAnsi="仿宋" w:eastAsia="仿宋" w:cs="仿宋"/>
          <w:spacing w:val="-44"/>
          <w:position w:val="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07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国家《工程施工质量验收规范》合格</w:t>
      </w:r>
      <w:r>
        <w:rPr>
          <w:rFonts w:ascii="楷体" w:hAnsi="楷体" w:eastAsia="楷体" w:cs="楷体"/>
          <w:spacing w:val="-7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标准。</w:t>
      </w:r>
    </w:p>
    <w:p w14:paraId="4DC96888">
      <w:pPr>
        <w:spacing w:line="233" w:lineRule="auto"/>
        <w:rPr>
          <w:rFonts w:ascii="仿宋" w:hAnsi="仿宋" w:eastAsia="仿宋" w:cs="仿宋"/>
          <w:sz w:val="31"/>
          <w:szCs w:val="31"/>
        </w:rPr>
        <w:sectPr>
          <w:pgSz w:w="11900" w:h="16820"/>
          <w:pgMar w:top="1429" w:right="1431" w:bottom="0" w:left="1529" w:header="0" w:footer="0" w:gutter="0"/>
          <w:cols w:space="720" w:num="1"/>
        </w:sectPr>
      </w:pPr>
    </w:p>
    <w:p w14:paraId="6956F387">
      <w:pPr>
        <w:spacing w:before="66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四、签约合同价与合同价格形式</w:t>
      </w:r>
    </w:p>
    <w:p w14:paraId="65562A8E">
      <w:pPr>
        <w:spacing w:before="281" w:line="222" w:lineRule="auto"/>
        <w:ind w:left="5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1.签约合同价为：(小写)</w:t>
      </w:r>
      <w:r>
        <w:rPr>
          <w:rFonts w:ascii="宋体" w:hAnsi="宋体" w:eastAsia="宋体" w:cs="宋体"/>
          <w:spacing w:val="-7"/>
          <w:sz w:val="31"/>
          <w:szCs w:val="31"/>
        </w:rPr>
        <w:t>¥</w:t>
      </w:r>
      <w:r>
        <w:rPr>
          <w:rFonts w:ascii="宋体" w:hAnsi="宋体" w:eastAsia="宋体" w:cs="宋体"/>
          <w:spacing w:val="66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7"/>
          <w:sz w:val="31"/>
          <w:szCs w:val="31"/>
          <w:u w:val="single" w:color="auto"/>
        </w:rPr>
        <w:t>8057207.02</w:t>
      </w:r>
      <w:r>
        <w:rPr>
          <w:rFonts w:ascii="宋体" w:hAnsi="宋体" w:eastAsia="宋体" w:cs="宋体"/>
          <w:spacing w:val="-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元；</w:t>
      </w:r>
    </w:p>
    <w:p w14:paraId="7553F587">
      <w:pPr>
        <w:spacing w:before="139" w:line="221" w:lineRule="auto"/>
        <w:ind w:left="7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3"/>
          <w:sz w:val="31"/>
          <w:szCs w:val="31"/>
        </w:rPr>
        <w:t>人民币(大写)</w:t>
      </w:r>
      <w:r>
        <w:rPr>
          <w:rFonts w:ascii="宋体" w:hAnsi="宋体" w:eastAsia="宋体" w:cs="宋体"/>
          <w:b/>
          <w:bCs/>
          <w:spacing w:val="-3"/>
          <w:sz w:val="31"/>
          <w:szCs w:val="31"/>
        </w:rPr>
        <w:t>¥</w:t>
      </w:r>
      <w:r>
        <w:rPr>
          <w:rFonts w:ascii="宋体" w:hAnsi="宋体" w:eastAsia="宋体" w:cs="宋体"/>
          <w:spacing w:val="8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3"/>
          <w:sz w:val="31"/>
          <w:szCs w:val="31"/>
          <w:u w:val="single" w:color="auto"/>
        </w:rPr>
        <w:t>捌佰零伍万柒仟贰佰零柒元零贰分</w:t>
      </w:r>
    </w:p>
    <w:p w14:paraId="3E5EA43A">
      <w:pPr>
        <w:spacing w:before="155" w:line="295" w:lineRule="auto"/>
        <w:ind w:left="700" w:right="4550"/>
        <w:rPr>
          <w:rFonts w:ascii="宋体" w:hAnsi="宋体" w:eastAsia="宋体" w:cs="宋体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其中：安全文明施工费：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3"/>
          <w:sz w:val="31"/>
          <w:szCs w:val="31"/>
        </w:rPr>
        <w:t>人民币(小写)</w:t>
      </w:r>
      <w:r>
        <w:rPr>
          <w:rFonts w:ascii="宋体" w:hAnsi="宋体" w:eastAsia="宋体" w:cs="宋体"/>
          <w:spacing w:val="23"/>
          <w:sz w:val="31"/>
          <w:szCs w:val="31"/>
        </w:rPr>
        <w:t>¥</w:t>
      </w:r>
      <w:r>
        <w:rPr>
          <w:rFonts w:ascii="宋体" w:hAnsi="宋体" w:eastAsia="宋体" w:cs="宋体"/>
          <w:spacing w:val="130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144"/>
          <w:sz w:val="31"/>
          <w:szCs w:val="31"/>
          <w:u w:val="single" w:color="auto"/>
        </w:rPr>
        <w:t xml:space="preserve"> </w:t>
      </w:r>
      <w:r>
        <w:rPr>
          <w:rFonts w:ascii="宋体" w:hAnsi="宋体" w:eastAsia="宋体" w:cs="宋体"/>
          <w:spacing w:val="23"/>
          <w:sz w:val="31"/>
          <w:szCs w:val="31"/>
          <w:u w:val="single" w:color="auto"/>
        </w:rPr>
        <w:t>/</w:t>
      </w:r>
      <w:r>
        <w:rPr>
          <w:rFonts w:ascii="宋体" w:hAnsi="宋体" w:eastAsia="宋体" w:cs="宋体"/>
          <w:sz w:val="31"/>
          <w:szCs w:val="31"/>
          <w:u w:val="single" w:color="auto"/>
        </w:rPr>
        <w:t xml:space="preserve">     </w:t>
      </w:r>
    </w:p>
    <w:p w14:paraId="185E777F">
      <w:pPr>
        <w:spacing w:before="43" w:line="285" w:lineRule="auto"/>
        <w:ind w:left="570" w:right="3235" w:firstLine="12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(大写)</w:t>
      </w:r>
      <w:r>
        <w:rPr>
          <w:rFonts w:ascii="宋体" w:hAnsi="宋体" w:eastAsia="宋体" w:cs="宋体"/>
          <w:spacing w:val="-1"/>
          <w:sz w:val="31"/>
          <w:szCs w:val="31"/>
        </w:rPr>
        <w:t>¥</w:t>
      </w:r>
      <w:r>
        <w:rPr>
          <w:rFonts w:ascii="宋体" w:hAnsi="宋体" w:eastAsia="宋体" w:cs="宋体"/>
          <w:spacing w:val="-103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35"/>
          <w:sz w:val="31"/>
          <w:szCs w:val="31"/>
          <w:u w:val="single" w:color="auto"/>
        </w:rPr>
        <w:t xml:space="preserve">    </w:t>
      </w:r>
      <w:r>
        <w:rPr>
          <w:rFonts w:ascii="宋体" w:hAnsi="宋体" w:eastAsia="宋体" w:cs="宋体"/>
          <w:spacing w:val="-1"/>
          <w:sz w:val="31"/>
          <w:szCs w:val="31"/>
          <w:u w:val="single" w:color="auto"/>
        </w:rPr>
        <w:t>/</w:t>
      </w:r>
      <w:r>
        <w:rPr>
          <w:rFonts w:ascii="宋体" w:hAnsi="宋体" w:eastAsia="宋体" w:cs="宋体"/>
          <w:spacing w:val="34"/>
          <w:sz w:val="31"/>
          <w:szCs w:val="31"/>
          <w:u w:val="single" w:color="auto"/>
        </w:rPr>
        <w:t xml:space="preserve">    </w:t>
      </w:r>
      <w:r>
        <w:rPr>
          <w:rFonts w:ascii="宋体" w:hAnsi="宋体" w:eastAsia="宋体" w:cs="宋体"/>
          <w:spacing w:val="-13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_元；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另：应缴(未计)社会保障费：</w:t>
      </w:r>
    </w:p>
    <w:p w14:paraId="4E023F60">
      <w:pPr>
        <w:spacing w:before="69" w:line="295" w:lineRule="auto"/>
        <w:ind w:left="1789" w:right="1280" w:hanging="10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5"/>
          <w:sz w:val="31"/>
          <w:szCs w:val="31"/>
        </w:rPr>
        <w:t>人民币(小写)</w:t>
      </w:r>
      <w:r>
        <w:rPr>
          <w:rFonts w:ascii="仿宋" w:hAnsi="仿宋" w:eastAsia="仿宋" w:cs="仿宋"/>
          <w:spacing w:val="-9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                             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(大写)</w:t>
      </w:r>
      <w:r>
        <w:rPr>
          <w:rFonts w:ascii="宋体" w:hAnsi="宋体" w:eastAsia="宋体" w:cs="宋体"/>
          <w:spacing w:val="9"/>
          <w:sz w:val="31"/>
          <w:szCs w:val="31"/>
        </w:rPr>
        <w:t>¥</w:t>
      </w:r>
      <w:r>
        <w:rPr>
          <w:rFonts w:ascii="宋体" w:hAnsi="宋体" w:eastAsia="宋体" w:cs="宋体"/>
          <w:spacing w:val="-81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10"/>
          <w:sz w:val="31"/>
          <w:szCs w:val="31"/>
          <w:u w:val="single" w:color="auto"/>
        </w:rPr>
        <w:t xml:space="preserve">           </w:t>
      </w:r>
      <w:r>
        <w:rPr>
          <w:rFonts w:ascii="宋体" w:hAnsi="宋体" w:eastAsia="宋体" w:cs="宋体"/>
          <w:spacing w:val="-13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元；</w:t>
      </w:r>
    </w:p>
    <w:p w14:paraId="0F6D3617">
      <w:pPr>
        <w:spacing w:before="69" w:line="226" w:lineRule="auto"/>
        <w:ind w:left="550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仿宋" w:hAnsi="仿宋" w:eastAsia="仿宋" w:cs="仿宋"/>
          <w:spacing w:val="2"/>
          <w:sz w:val="31"/>
          <w:szCs w:val="31"/>
        </w:rPr>
        <w:t>2.合同价格形式：</w:t>
      </w:r>
      <w:r>
        <w:rPr>
          <w:rFonts w:ascii="仿宋" w:hAnsi="仿宋" w:eastAsia="仿宋" w:cs="仿宋"/>
          <w:spacing w:val="9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固定单价合同</w:t>
      </w:r>
      <w:r>
        <w:rPr>
          <w:rFonts w:ascii="仿宋" w:hAnsi="仿宋" w:eastAsia="仿宋" w:cs="仿宋"/>
          <w:spacing w:val="53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2"/>
          <w:position w:val="1"/>
          <w:sz w:val="7"/>
          <w:szCs w:val="7"/>
        </w:rPr>
        <w:t>0</w:t>
      </w:r>
    </w:p>
    <w:p w14:paraId="6F782FB7">
      <w:pPr>
        <w:spacing w:before="257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五、项目经理</w:t>
      </w:r>
    </w:p>
    <w:p w14:paraId="67EF12E2">
      <w:pPr>
        <w:spacing w:before="293" w:line="223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4"/>
          <w:sz w:val="31"/>
          <w:szCs w:val="31"/>
        </w:rPr>
        <w:t>承包人项目经理：</w:t>
      </w:r>
      <w:r>
        <w:rPr>
          <w:rFonts w:ascii="仿宋" w:hAnsi="仿宋" w:eastAsia="仿宋" w:cs="仿宋"/>
          <w:spacing w:val="-24"/>
          <w:sz w:val="31"/>
          <w:szCs w:val="31"/>
          <w:u w:val="single" w:color="auto"/>
        </w:rPr>
        <w:t>王</w:t>
      </w:r>
      <w:r>
        <w:rPr>
          <w:rFonts w:ascii="仿宋" w:hAnsi="仿宋" w:eastAsia="仿宋" w:cs="仿宋"/>
          <w:spacing w:val="-3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1"/>
          <w:szCs w:val="31"/>
          <w:u w:val="single" w:color="auto"/>
        </w:rPr>
        <w:t>圣</w:t>
      </w:r>
      <w:r>
        <w:rPr>
          <w:rFonts w:ascii="仿宋" w:hAnsi="仿宋" w:eastAsia="仿宋" w:cs="仿宋"/>
          <w:spacing w:val="-4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1"/>
          <w:szCs w:val="31"/>
          <w:u w:val="single" w:color="auto"/>
        </w:rPr>
        <w:t>坡</w:t>
      </w:r>
    </w:p>
    <w:p w14:paraId="43AECA4E">
      <w:pPr>
        <w:spacing w:before="240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六、合同文件构成</w:t>
      </w:r>
    </w:p>
    <w:p w14:paraId="6360C1CE">
      <w:pPr>
        <w:spacing w:before="272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本协议书与下列文件一起构成合同文件：</w:t>
      </w:r>
    </w:p>
    <w:p w14:paraId="7F572AED">
      <w:pPr>
        <w:spacing w:before="137" w:line="222" w:lineRule="auto"/>
        <w:ind w:left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(1)中标通知书(如果有);</w:t>
      </w:r>
    </w:p>
    <w:p w14:paraId="54F59180">
      <w:pPr>
        <w:spacing w:before="167" w:line="222" w:lineRule="auto"/>
        <w:ind w:left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(2)投标函及其附录(如果有);</w:t>
      </w:r>
    </w:p>
    <w:p w14:paraId="57352CD3">
      <w:pPr>
        <w:spacing w:before="128" w:line="222" w:lineRule="auto"/>
        <w:ind w:left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(3)专用合同条款及其附件；</w:t>
      </w:r>
    </w:p>
    <w:p w14:paraId="680C5572">
      <w:pPr>
        <w:spacing w:before="147" w:line="222" w:lineRule="auto"/>
        <w:ind w:left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(4)通用合同条款；</w:t>
      </w:r>
    </w:p>
    <w:p w14:paraId="5809A2BE">
      <w:pPr>
        <w:spacing w:before="147" w:line="222" w:lineRule="auto"/>
        <w:ind w:left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(5)技术标准和要求；</w:t>
      </w:r>
    </w:p>
    <w:p w14:paraId="4B68F68F">
      <w:pPr>
        <w:spacing w:before="147" w:line="222" w:lineRule="auto"/>
        <w:ind w:left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(6)图纸；</w:t>
      </w:r>
    </w:p>
    <w:p w14:paraId="7B5C5CBE">
      <w:pPr>
        <w:spacing w:before="144" w:line="221" w:lineRule="auto"/>
        <w:ind w:left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(7)已标价工程量清单或预算书；</w:t>
      </w:r>
    </w:p>
    <w:p w14:paraId="05D92678">
      <w:pPr>
        <w:spacing w:before="150" w:line="222" w:lineRule="auto"/>
        <w:ind w:left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(8)其他合同文件。</w:t>
      </w:r>
    </w:p>
    <w:p w14:paraId="01186B6D">
      <w:pPr>
        <w:spacing w:before="124" w:line="310" w:lineRule="auto"/>
        <w:ind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在合同订立及履行过程中形成的与合同有关的</w:t>
      </w:r>
      <w:r>
        <w:rPr>
          <w:rFonts w:ascii="仿宋" w:hAnsi="仿宋" w:eastAsia="仿宋" w:cs="仿宋"/>
          <w:spacing w:val="-13"/>
          <w:sz w:val="31"/>
          <w:szCs w:val="31"/>
        </w:rPr>
        <w:t>文件均构成合同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文件组成部分。</w:t>
      </w:r>
    </w:p>
    <w:p w14:paraId="0B456C9F">
      <w:pPr>
        <w:spacing w:before="11" w:line="220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上述各项合同文件包括合同当事人就该项合同文件所作出的补</w:t>
      </w:r>
    </w:p>
    <w:p w14:paraId="18DBE9EE">
      <w:pPr>
        <w:spacing w:line="220" w:lineRule="auto"/>
        <w:rPr>
          <w:rFonts w:ascii="仿宋" w:hAnsi="仿宋" w:eastAsia="仿宋" w:cs="仿宋"/>
          <w:sz w:val="31"/>
          <w:szCs w:val="31"/>
        </w:rPr>
        <w:sectPr>
          <w:footerReference r:id="rId5" w:type="default"/>
          <w:pgSz w:w="11900" w:h="16820"/>
          <w:pgMar w:top="1429" w:right="1689" w:bottom="1176" w:left="1599" w:header="0" w:footer="1049" w:gutter="0"/>
          <w:cols w:space="720" w:num="1"/>
        </w:sectPr>
      </w:pPr>
    </w:p>
    <w:p w14:paraId="197C9060">
      <w:pPr>
        <w:spacing w:before="90" w:line="295" w:lineRule="auto"/>
        <w:ind w:right="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充和修改，属于同一类内容的文件，应以最新签署的为准。专用合同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条款及其附件须经合同当事人签字或盖章。</w:t>
      </w:r>
    </w:p>
    <w:p w14:paraId="0CC66E96">
      <w:pPr>
        <w:spacing w:before="147" w:line="222" w:lineRule="auto"/>
        <w:ind w:left="674"/>
        <w:rPr>
          <w:rFonts w:ascii="黑体" w:hAnsi="黑体" w:eastAsia="黑体" w:cs="黑体"/>
          <w:sz w:val="31"/>
          <w:szCs w:val="31"/>
        </w:rPr>
      </w:pPr>
      <w:bookmarkStart w:id="26" w:name="bookmark26"/>
      <w:bookmarkEnd w:id="26"/>
      <w:r>
        <w:rPr>
          <w:rFonts w:ascii="黑体" w:hAnsi="黑体" w:eastAsia="黑体" w:cs="黑体"/>
          <w:b/>
          <w:bCs/>
          <w:spacing w:val="4"/>
          <w:sz w:val="31"/>
          <w:szCs w:val="31"/>
        </w:rPr>
        <w:t>七、承诺</w:t>
      </w:r>
    </w:p>
    <w:p w14:paraId="16869296">
      <w:pPr>
        <w:spacing w:before="296" w:line="293" w:lineRule="auto"/>
        <w:ind w:right="21" w:firstLine="590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3"/>
          <w:sz w:val="31"/>
          <w:szCs w:val="31"/>
        </w:rPr>
        <w:t>1.</w:t>
      </w:r>
      <w:r>
        <w:rPr>
          <w:rFonts w:ascii="仿宋" w:hAnsi="仿宋" w:eastAsia="仿宋" w:cs="仿宋"/>
          <w:spacing w:val="-13"/>
          <w:sz w:val="31"/>
          <w:szCs w:val="31"/>
        </w:rPr>
        <w:t>发包人承诺按照法律规定履行项目审批手续、筹集工程建设资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金并按照合同约定的期限和方式支付合同价款。</w:t>
      </w:r>
    </w:p>
    <w:p w14:paraId="3F665928">
      <w:pPr>
        <w:spacing w:before="45" w:line="300" w:lineRule="auto"/>
        <w:ind w:firstLine="590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2"/>
          <w:sz w:val="31"/>
          <w:szCs w:val="31"/>
        </w:rPr>
        <w:t>2.</w:t>
      </w:r>
      <w:r>
        <w:rPr>
          <w:rFonts w:ascii="仿宋" w:hAnsi="仿宋" w:eastAsia="仿宋" w:cs="仿宋"/>
          <w:spacing w:val="-12"/>
          <w:sz w:val="31"/>
          <w:szCs w:val="31"/>
        </w:rPr>
        <w:t>承包人承诺按照法律规定及合同约定组织完成工程施工，确保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工程质量和安全，不进行转包及违法分包，并在缺</w:t>
      </w:r>
      <w:r>
        <w:rPr>
          <w:rFonts w:ascii="仿宋" w:hAnsi="仿宋" w:eastAsia="仿宋" w:cs="仿宋"/>
          <w:spacing w:val="-14"/>
          <w:sz w:val="31"/>
          <w:szCs w:val="31"/>
        </w:rPr>
        <w:t>陷责任期及保修期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内承担相应的工程维修责任。</w:t>
      </w:r>
    </w:p>
    <w:p w14:paraId="0BDEF0BF">
      <w:pPr>
        <w:spacing w:before="47" w:line="294" w:lineRule="auto"/>
        <w:ind w:right="2" w:firstLine="590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2"/>
          <w:sz w:val="31"/>
          <w:szCs w:val="31"/>
        </w:rPr>
        <w:t>3.</w:t>
      </w:r>
      <w:r>
        <w:rPr>
          <w:rFonts w:ascii="仿宋" w:hAnsi="仿宋" w:eastAsia="仿宋" w:cs="仿宋"/>
          <w:spacing w:val="-12"/>
          <w:sz w:val="31"/>
          <w:szCs w:val="31"/>
        </w:rPr>
        <w:t>发包人和承包人通过招投标形式签订合同的，双方理解并</w:t>
      </w:r>
      <w:r>
        <w:rPr>
          <w:rFonts w:ascii="仿宋" w:hAnsi="仿宋" w:eastAsia="仿宋" w:cs="仿宋"/>
          <w:spacing w:val="-13"/>
          <w:sz w:val="31"/>
          <w:szCs w:val="31"/>
        </w:rPr>
        <w:t>承诺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不再就同一工程另行签订与合同实质性内容相背离的</w:t>
      </w:r>
      <w:r>
        <w:rPr>
          <w:rFonts w:ascii="仿宋" w:hAnsi="仿宋" w:eastAsia="仿宋" w:cs="仿宋"/>
          <w:spacing w:val="-13"/>
          <w:sz w:val="31"/>
          <w:szCs w:val="31"/>
        </w:rPr>
        <w:t>协议。</w:t>
      </w:r>
    </w:p>
    <w:p w14:paraId="71508581">
      <w:pPr>
        <w:spacing w:before="175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8"/>
          <w:sz w:val="31"/>
          <w:szCs w:val="31"/>
        </w:rPr>
        <w:t>八、词语含义</w:t>
      </w:r>
    </w:p>
    <w:p w14:paraId="1ACA3FBF">
      <w:pPr>
        <w:spacing w:before="278" w:line="281" w:lineRule="auto"/>
        <w:ind w:right="19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本协议书中词语含义与第二部分通用合同条款中赋予</w:t>
      </w:r>
      <w:r>
        <w:rPr>
          <w:rFonts w:ascii="仿宋" w:hAnsi="仿宋" w:eastAsia="仿宋" w:cs="仿宋"/>
          <w:spacing w:val="-3"/>
          <w:sz w:val="31"/>
          <w:szCs w:val="31"/>
        </w:rPr>
        <w:t>的含义相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5"/>
          <w:sz w:val="31"/>
          <w:szCs w:val="31"/>
        </w:rPr>
        <w:t>同。</w:t>
      </w:r>
    </w:p>
    <w:p w14:paraId="267BE58A">
      <w:pPr>
        <w:spacing w:before="196" w:line="223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九、签订时间</w:t>
      </w:r>
    </w:p>
    <w:p w14:paraId="73487890">
      <w:pPr>
        <w:spacing w:before="278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本合同于</w:t>
      </w:r>
      <w:r>
        <w:rPr>
          <w:rFonts w:ascii="Times New Roman" w:hAnsi="Times New Roman" w:eastAsia="Times New Roman" w:cs="Times New Roman"/>
          <w:spacing w:val="18"/>
          <w:sz w:val="31"/>
          <w:szCs w:val="31"/>
          <w:u w:val="single" w:color="auto"/>
        </w:rPr>
        <w:t xml:space="preserve">   </w:t>
      </w:r>
      <w:r>
        <w:rPr>
          <w:rFonts w:ascii="Times New Roman" w:hAnsi="Times New Roman" w:eastAsia="Times New Roman" w:cs="Times New Roman"/>
          <w:spacing w:val="-8"/>
          <w:sz w:val="31"/>
          <w:szCs w:val="31"/>
          <w:u w:val="single" w:color="auto"/>
        </w:rPr>
        <w:t xml:space="preserve">2024        </w:t>
      </w:r>
      <w:r>
        <w:rPr>
          <w:rFonts w:ascii="Times New Roman" w:hAnsi="Times New Roman" w:eastAsia="Times New Roman" w:cs="Times New Roman"/>
          <w:spacing w:val="-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年</w:t>
      </w:r>
      <w:r>
        <w:rPr>
          <w:rFonts w:ascii="仿宋" w:hAnsi="仿宋" w:eastAsia="仿宋" w:cs="仿宋"/>
          <w:spacing w:val="-11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1"/>
          <w:szCs w:val="31"/>
          <w:u w:val="single" w:color="auto"/>
        </w:rPr>
        <w:t xml:space="preserve">    3</w:t>
      </w:r>
      <w:r>
        <w:rPr>
          <w:rFonts w:ascii="Times New Roman" w:hAnsi="Times New Roman" w:eastAsia="Times New Roman" w:cs="Times New Roman"/>
          <w:spacing w:val="25"/>
          <w:sz w:val="31"/>
          <w:szCs w:val="31"/>
          <w:u w:val="single" w:color="auto"/>
        </w:rPr>
        <w:t xml:space="preserve">   </w:t>
      </w:r>
      <w:r>
        <w:rPr>
          <w:rFonts w:ascii="Times New Roman" w:hAnsi="Times New Roman" w:eastAsia="Times New Roman" w:cs="Times New Roman"/>
          <w:spacing w:val="-5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月</w:t>
      </w:r>
      <w:r>
        <w:rPr>
          <w:rFonts w:ascii="仿宋" w:hAnsi="仿宋" w:eastAsia="仿宋" w:cs="仿宋"/>
          <w:spacing w:val="9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1"/>
          <w:szCs w:val="31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-9"/>
          <w:sz w:val="31"/>
          <w:szCs w:val="31"/>
          <w:u w:val="single" w:color="auto"/>
        </w:rPr>
        <w:t xml:space="preserve">    16     </w:t>
      </w:r>
      <w:r>
        <w:rPr>
          <w:rFonts w:ascii="Times New Roman" w:hAnsi="Times New Roman" w:eastAsia="Times New Roman" w:cs="Times New Roman"/>
          <w:spacing w:val="-5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日签订。</w:t>
      </w:r>
    </w:p>
    <w:p w14:paraId="4AAD1EA1">
      <w:pPr>
        <w:spacing w:before="265" w:line="223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十</w:t>
      </w:r>
      <w:r>
        <w:rPr>
          <w:rFonts w:ascii="黑体" w:hAnsi="黑体" w:eastAsia="黑体" w:cs="黑体"/>
          <w:spacing w:val="-79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、签订地点</w:t>
      </w:r>
    </w:p>
    <w:p w14:paraId="5ABD757B">
      <w:pPr>
        <w:spacing w:before="272" w:line="223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本合同在</w:t>
      </w:r>
      <w:r>
        <w:rPr>
          <w:rFonts w:ascii="楷体" w:hAnsi="楷体" w:eastAsia="楷体" w:cs="楷体"/>
          <w:spacing w:val="9"/>
          <w:sz w:val="31"/>
          <w:szCs w:val="31"/>
          <w:u w:val="single" w:color="auto"/>
        </w:rPr>
        <w:t>城投公司会议室</w:t>
      </w:r>
      <w:r>
        <w:rPr>
          <w:rFonts w:ascii="楷体" w:hAnsi="楷体" w:eastAsia="楷体" w:cs="楷体"/>
          <w:spacing w:val="76"/>
          <w:sz w:val="31"/>
          <w:szCs w:val="31"/>
          <w:u w:val="single" w:color="auto"/>
        </w:rPr>
        <w:t xml:space="preserve">  </w:t>
      </w:r>
      <w:r>
        <w:rPr>
          <w:rFonts w:ascii="楷体" w:hAnsi="楷体" w:eastAsia="楷体" w:cs="楷体"/>
          <w:spacing w:val="9"/>
          <w:sz w:val="31"/>
          <w:szCs w:val="31"/>
          <w:u w:val="single" w:color="auto"/>
        </w:rPr>
        <w:t>签</w:t>
      </w:r>
      <w:r>
        <w:rPr>
          <w:rFonts w:ascii="仿宋" w:hAnsi="仿宋" w:eastAsia="仿宋" w:cs="仿宋"/>
          <w:spacing w:val="9"/>
          <w:sz w:val="31"/>
          <w:szCs w:val="31"/>
        </w:rPr>
        <w:t>订。</w:t>
      </w:r>
    </w:p>
    <w:p w14:paraId="07608D26">
      <w:pPr>
        <w:spacing w:before="246" w:line="222" w:lineRule="auto"/>
        <w:ind w:left="6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十一、补充协议</w:t>
      </w:r>
    </w:p>
    <w:p w14:paraId="190A80B0">
      <w:pPr>
        <w:spacing w:before="278" w:line="285" w:lineRule="auto"/>
        <w:ind w:right="3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合同未尽事宜，合同当事人另行签订补充协议，补充协议是合同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的组成部分。</w:t>
      </w:r>
    </w:p>
    <w:p w14:paraId="4954C1E6">
      <w:pPr>
        <w:spacing w:before="192" w:line="221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4"/>
          <w:sz w:val="31"/>
          <w:szCs w:val="31"/>
        </w:rPr>
        <w:t>十二、合同生效</w:t>
      </w:r>
    </w:p>
    <w:p w14:paraId="0F4A297A">
      <w:pPr>
        <w:spacing w:before="288" w:line="223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本合同自</w:t>
      </w:r>
      <w:r>
        <w:rPr>
          <w:rFonts w:ascii="楷体" w:hAnsi="楷体" w:eastAsia="楷体" w:cs="楷体"/>
          <w:spacing w:val="8"/>
          <w:sz w:val="31"/>
          <w:szCs w:val="31"/>
          <w:u w:val="single" w:color="auto"/>
        </w:rPr>
        <w:t xml:space="preserve"> 发承包双方签字盖章后</w:t>
      </w:r>
      <w:r>
        <w:rPr>
          <w:rFonts w:ascii="楷体" w:hAnsi="楷体" w:eastAsia="楷体" w:cs="楷体"/>
          <w:spacing w:val="57"/>
          <w:sz w:val="31"/>
          <w:szCs w:val="31"/>
          <w:u w:val="single" w:color="auto"/>
        </w:rPr>
        <w:t xml:space="preserve">  </w:t>
      </w:r>
      <w:r>
        <w:rPr>
          <w:rFonts w:ascii="楷体" w:hAnsi="楷体" w:eastAsia="楷体" w:cs="楷体"/>
          <w:spacing w:val="8"/>
          <w:sz w:val="31"/>
          <w:szCs w:val="31"/>
          <w:u w:val="single" w:color="auto"/>
        </w:rPr>
        <w:t>生</w:t>
      </w:r>
      <w:r>
        <w:rPr>
          <w:rFonts w:ascii="仿宋" w:hAnsi="仿宋" w:eastAsia="仿宋" w:cs="仿宋"/>
          <w:spacing w:val="8"/>
          <w:sz w:val="31"/>
          <w:szCs w:val="31"/>
        </w:rPr>
        <w:t>效。</w:t>
      </w:r>
    </w:p>
    <w:p w14:paraId="166F8C17">
      <w:pPr>
        <w:spacing w:line="223" w:lineRule="auto"/>
        <w:rPr>
          <w:rFonts w:ascii="仿宋" w:hAnsi="仿宋" w:eastAsia="仿宋" w:cs="仿宋"/>
          <w:sz w:val="31"/>
          <w:szCs w:val="31"/>
        </w:rPr>
        <w:sectPr>
          <w:footerReference r:id="rId6" w:type="default"/>
          <w:pgSz w:w="11900" w:h="16820"/>
          <w:pgMar w:top="1429" w:right="1466" w:bottom="1162" w:left="1509" w:header="0" w:footer="1029" w:gutter="0"/>
          <w:cols w:space="720" w:num="1"/>
        </w:sectPr>
      </w:pPr>
    </w:p>
    <w:p w14:paraId="5B42150C">
      <w:pPr>
        <w:spacing w:before="98" w:line="222" w:lineRule="auto"/>
        <w:ind w:left="65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6"/>
          <w:sz w:val="30"/>
          <w:szCs w:val="30"/>
        </w:rPr>
        <w:t>十三、合同份数</w:t>
      </w:r>
    </w:p>
    <w:p w14:paraId="20D9E700">
      <w:pPr>
        <w:spacing w:before="281" w:line="222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本合同一式</w:t>
      </w:r>
      <w:r>
        <w:rPr>
          <w:rFonts w:ascii="仿宋" w:hAnsi="仿宋" w:eastAsia="仿宋" w:cs="仿宋"/>
          <w:spacing w:val="5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柒</w:t>
      </w:r>
      <w:r>
        <w:rPr>
          <w:rFonts w:ascii="仿宋" w:hAnsi="仿宋" w:eastAsia="仿宋" w:cs="仿宋"/>
          <w:spacing w:val="-4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份，均具有同等法律效力，发包人、承包人、监</w:t>
      </w:r>
    </w:p>
    <w:p w14:paraId="5FB97B03">
      <w:pPr>
        <w:spacing w:before="176" w:line="221" w:lineRule="auto"/>
        <w:rPr>
          <w:rFonts w:ascii="仿宋" w:hAnsi="仿宋" w:eastAsia="仿宋" w:cs="仿宋"/>
          <w:sz w:val="30"/>
          <w:szCs w:val="30"/>
        </w:rPr>
      </w:pPr>
      <w:r>
        <w:pict>
          <v:shape id="_x0000_s1026" o:spid="_x0000_s1026" o:spt="202" type="#_x0000_t202" style="position:absolute;left:0pt;margin-left:193.5pt;margin-top:7.8pt;height:20.1pt;width:209.05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04F1020">
                  <w:pPr>
                    <w:spacing w:before="20" w:line="222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4"/>
                      <w:sz w:val="30"/>
                      <w:szCs w:val="30"/>
                    </w:rPr>
                    <w:t>份，其余交由发包人妥善处置。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z w:val="30"/>
          <w:szCs w:val="30"/>
        </w:rPr>
        <w:t>理人、合同备案单位各执</w:t>
      </w:r>
      <w:r>
        <w:rPr>
          <w:rFonts w:ascii="仿宋" w:hAnsi="仿宋" w:eastAsia="仿宋" w:cs="仿宋"/>
          <w:spacing w:val="59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壹</w:t>
      </w:r>
    </w:p>
    <w:p w14:paraId="28500E8B">
      <w:pPr>
        <w:pStyle w:val="2"/>
        <w:spacing w:line="275" w:lineRule="auto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46355</wp:posOffset>
            </wp:positionV>
            <wp:extent cx="1485900" cy="14795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85910" cy="1479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735AEB">
      <w:pPr>
        <w:pStyle w:val="2"/>
        <w:spacing w:line="275" w:lineRule="auto"/>
      </w:pPr>
    </w:p>
    <w:p w14:paraId="2291A17D">
      <w:pPr>
        <w:pStyle w:val="2"/>
        <w:spacing w:line="275" w:lineRule="auto"/>
      </w:pPr>
    </w:p>
    <w:p w14:paraId="30BBEBFD">
      <w:pPr>
        <w:pStyle w:val="2"/>
        <w:spacing w:line="275" w:lineRule="auto"/>
      </w:pPr>
    </w:p>
    <w:p w14:paraId="6FB793D1">
      <w:pPr>
        <w:spacing w:before="98" w:line="224" w:lineRule="auto"/>
        <w:ind w:left="4610"/>
        <w:rPr>
          <w:rFonts w:ascii="仿宋" w:hAnsi="仿宋" w:eastAsia="仿宋" w:cs="仿宋"/>
          <w:sz w:val="30"/>
          <w:szCs w:val="30"/>
        </w:rPr>
      </w:pPr>
      <w:r>
        <w:pict>
          <v:shape id="_x0000_s1027" o:spid="_x0000_s1027" o:spt="202" type="#_x0000_t202" style="position:absolute;left:0pt;margin-left:302.45pt;margin-top:3.8pt;height:20.1pt;width:46.35pt;z-index:2516736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B048E9D">
                  <w:pPr>
                    <w:spacing w:before="20" w:line="222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3"/>
                      <w:sz w:val="30"/>
                      <w:szCs w:val="30"/>
                    </w:rPr>
                    <w:t>(公章)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-0.95pt;margin-top:4.4pt;height:20.2pt;width:58.5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07E2338">
                  <w:pPr>
                    <w:spacing w:before="19" w:line="224" w:lineRule="auto"/>
                    <w:ind w:right="2"/>
                    <w:jc w:val="right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14"/>
                      <w:sz w:val="30"/>
                      <w:szCs w:val="30"/>
                    </w:rPr>
                    <w:t>发包人：</w:t>
                  </w: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73.95pt;margin-top:6.3pt;height:20.1pt;width:46.8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1856EBB">
                  <w:pPr>
                    <w:spacing w:before="20" w:line="222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1"/>
                      <w:sz w:val="30"/>
                      <w:szCs w:val="30"/>
                    </w:rPr>
                    <w:t>(公章)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3041015</wp:posOffset>
            </wp:positionH>
            <wp:positionV relativeFrom="paragraph">
              <wp:posOffset>-580390</wp:posOffset>
            </wp:positionV>
            <wp:extent cx="1562100" cy="149288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62079" cy="14930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8"/>
          <w:sz w:val="30"/>
          <w:szCs w:val="30"/>
        </w:rPr>
        <w:t>承包人：</w:t>
      </w:r>
    </w:p>
    <w:p w14:paraId="4B334A4B">
      <w:pPr>
        <w:pStyle w:val="2"/>
        <w:spacing w:line="297" w:lineRule="auto"/>
      </w:pPr>
    </w:p>
    <w:p w14:paraId="782F8C00">
      <w:pPr>
        <w:pStyle w:val="2"/>
        <w:spacing w:line="298" w:lineRule="auto"/>
      </w:pPr>
    </w:p>
    <w:p w14:paraId="796A4EB4">
      <w:pPr>
        <w:spacing w:before="97" w:line="300" w:lineRule="auto"/>
        <w:ind w:left="4749" w:right="509" w:hanging="139"/>
        <w:rPr>
          <w:rFonts w:ascii="仿宋" w:hAnsi="仿宋" w:eastAsia="仿宋" w:cs="仿宋"/>
          <w:sz w:val="30"/>
          <w:szCs w:val="30"/>
        </w:rPr>
      </w:pPr>
      <w:r>
        <w:pict>
          <v:shape id="_x0000_s1030" o:spid="_x0000_s1030" o:spt="202" type="#_x0000_t202" style="position:absolute;left:0pt;margin-left:-1pt;margin-top:3.35pt;height:20.15pt;width:194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8A427BA">
                  <w:pPr>
                    <w:spacing w:before="20" w:line="223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5"/>
                      <w:sz w:val="30"/>
                      <w:szCs w:val="30"/>
                    </w:rPr>
                    <w:t>法定代表人或其委托代理人：</w:t>
                  </w:r>
                </w:p>
              </w:txbxContent>
            </v:textbox>
          </v:shape>
        </w:pict>
      </w:r>
      <w:r>
        <w:pict>
          <v:shape id="_x0000_s1031" o:spid="_x0000_s1031" o:spt="202" type="#_x0000_t202" style="position:absolute;left:0pt;margin-left:-0.95pt;margin-top:29.4pt;height:45.85pt;width:117.7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B621298">
                  <w:pPr>
                    <w:spacing w:before="19" w:line="224" w:lineRule="auto"/>
                    <w:ind w:left="16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24"/>
                      <w:sz w:val="30"/>
                      <w:szCs w:val="30"/>
                    </w:rPr>
                    <w:t>(签字)</w:t>
                  </w:r>
                </w:p>
                <w:p w14:paraId="1BC6DFFC">
                  <w:pPr>
                    <w:spacing w:before="152" w:line="222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10"/>
                      <w:sz w:val="30"/>
                      <w:szCs w:val="30"/>
                    </w:rPr>
                    <w:t>社会信用代码证：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844550</wp:posOffset>
            </wp:positionH>
            <wp:positionV relativeFrom="paragraph">
              <wp:posOffset>207010</wp:posOffset>
            </wp:positionV>
            <wp:extent cx="927100" cy="5715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27031" cy="571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3650615</wp:posOffset>
            </wp:positionH>
            <wp:positionV relativeFrom="paragraph">
              <wp:posOffset>276860</wp:posOffset>
            </wp:positionV>
            <wp:extent cx="749300" cy="3746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49302" cy="374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0"/>
          <w:sz w:val="30"/>
          <w:szCs w:val="30"/>
        </w:rPr>
        <w:t>法定代表人或其委托代理人：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9"/>
          <w:sz w:val="30"/>
          <w:szCs w:val="30"/>
        </w:rPr>
        <w:t>(签字)</w:t>
      </w:r>
    </w:p>
    <w:p w14:paraId="7DAE94F8">
      <w:pPr>
        <w:spacing w:before="41" w:line="222" w:lineRule="auto"/>
        <w:ind w:left="461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1536065</wp:posOffset>
            </wp:positionH>
            <wp:positionV relativeFrom="paragraph">
              <wp:posOffset>216535</wp:posOffset>
            </wp:positionV>
            <wp:extent cx="800100" cy="635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00082" cy="6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4"/>
          <w:sz w:val="30"/>
          <w:szCs w:val="30"/>
        </w:rPr>
        <w:t>社会信用代码证：</w:t>
      </w:r>
    </w:p>
    <w:p w14:paraId="706D2297">
      <w:pPr>
        <w:spacing w:before="271" w:line="188" w:lineRule="auto"/>
        <w:ind w:left="4610"/>
        <w:rPr>
          <w:rFonts w:ascii="Times New Roman" w:hAnsi="Times New Roman" w:eastAsia="Times New Roman" w:cs="Times New Roman"/>
          <w:sz w:val="30"/>
          <w:szCs w:val="30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2921000</wp:posOffset>
            </wp:positionH>
            <wp:positionV relativeFrom="paragraph">
              <wp:posOffset>334010</wp:posOffset>
            </wp:positionV>
            <wp:extent cx="1714500" cy="9525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spacing w:val="-1"/>
          <w:sz w:val="30"/>
          <w:szCs w:val="30"/>
        </w:rPr>
        <w:t>91411524777958226J</w:t>
      </w:r>
    </w:p>
    <w:p w14:paraId="4D86D9B5">
      <w:pPr>
        <w:spacing w:before="214" w:line="232" w:lineRule="auto"/>
        <w:ind w:left="461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577215</wp:posOffset>
            </wp:positionH>
            <wp:positionV relativeFrom="paragraph">
              <wp:posOffset>304165</wp:posOffset>
            </wp:positionV>
            <wp:extent cx="1663700" cy="63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63715" cy="6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2" o:spid="_x0000_s1032" o:spt="202" type="#_x0000_t202" style="position:absolute;left:0pt;margin-left:-0.95pt;margin-top:9.7pt;height:48.7pt;width:73.55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14CBFE2">
                  <w:pPr>
                    <w:spacing w:before="19" w:line="232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14"/>
                      <w:sz w:val="30"/>
                      <w:szCs w:val="30"/>
                    </w:rPr>
                    <w:t>地址：</w:t>
                  </w:r>
                </w:p>
                <w:p w14:paraId="32078BD4">
                  <w:pPr>
                    <w:spacing w:before="196" w:line="222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12"/>
                      <w:sz w:val="30"/>
                      <w:szCs w:val="30"/>
                    </w:rPr>
                    <w:t>邮政编码：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4"/>
          <w:sz w:val="30"/>
          <w:szCs w:val="30"/>
        </w:rPr>
        <w:t>地址：</w:t>
      </w:r>
    </w:p>
    <w:p w14:paraId="25F53538">
      <w:pPr>
        <w:spacing w:before="177" w:line="222" w:lineRule="auto"/>
        <w:ind w:left="4610"/>
        <w:rPr>
          <w:rFonts w:ascii="Times New Roman" w:hAnsi="Times New Roman" w:eastAsia="Times New Roman" w:cs="Times New Roman"/>
          <w:sz w:val="30"/>
          <w:szCs w:val="30"/>
        </w:rPr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3825875</wp:posOffset>
            </wp:positionH>
            <wp:positionV relativeFrom="paragraph">
              <wp:posOffset>307340</wp:posOffset>
            </wp:positionV>
            <wp:extent cx="571500" cy="952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8"/>
          <w:sz w:val="30"/>
          <w:szCs w:val="30"/>
        </w:rPr>
        <w:t>邮政编码：</w:t>
      </w:r>
      <w:r>
        <w:rPr>
          <w:rFonts w:ascii="Times New Roman" w:hAnsi="Times New Roman" w:eastAsia="Times New Roman" w:cs="Times New Roman"/>
          <w:spacing w:val="-8"/>
          <w:sz w:val="30"/>
          <w:szCs w:val="30"/>
        </w:rPr>
        <w:t>465350</w:t>
      </w:r>
    </w:p>
    <w:p w14:paraId="20F2CB37">
      <w:pPr>
        <w:spacing w:before="262" w:line="223" w:lineRule="auto"/>
        <w:ind w:left="4610"/>
        <w:rPr>
          <w:rFonts w:ascii="仿宋" w:hAnsi="仿宋" w:eastAsia="仿宋" w:cs="仿宋"/>
          <w:sz w:val="30"/>
          <w:szCs w:val="30"/>
        </w:rPr>
      </w:pPr>
      <w:r>
        <w:pict>
          <v:shape id="_x0000_s1033" o:spid="_x0000_s1033" o:spt="202" type="#_x0000_t202" style="position:absolute;left:0pt;margin-left:-1pt;margin-top:13.1pt;height:20.15pt;width:88.5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6097F91">
                  <w:pPr>
                    <w:spacing w:before="20" w:line="223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10"/>
                      <w:sz w:val="30"/>
                      <w:szCs w:val="30"/>
                    </w:rPr>
                    <w:t>法定代表人：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4"/>
          <w:sz w:val="30"/>
          <w:szCs w:val="30"/>
        </w:rPr>
        <w:t>法定代表人：</w:t>
      </w:r>
    </w:p>
    <w:p w14:paraId="30F539C9">
      <w:pPr>
        <w:spacing w:before="258" w:line="367" w:lineRule="auto"/>
        <w:ind w:left="4610" w:right="2587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583565</wp:posOffset>
            </wp:positionH>
            <wp:positionV relativeFrom="paragraph">
              <wp:posOffset>746760</wp:posOffset>
            </wp:positionV>
            <wp:extent cx="1187450" cy="635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87428" cy="6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4" o:spid="_x0000_s1034" o:spt="202" type="#_x0000_t202" style="position:absolute;left:0pt;margin-left:-1pt;margin-top:12.35pt;height:51.15pt;width:87.1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2A01F91">
                  <w:pPr>
                    <w:spacing w:before="21" w:line="308" w:lineRule="auto"/>
                    <w:ind w:left="20" w:righ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17"/>
                      <w:sz w:val="30"/>
                      <w:szCs w:val="30"/>
                    </w:rPr>
                    <w:t>委托代理人：</w:t>
                  </w:r>
                  <w:r>
                    <w:rPr>
                      <w:rFonts w:ascii="仿宋" w:hAnsi="仿宋" w:eastAsia="仿宋" w:cs="仿宋"/>
                      <w:spacing w:val="2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7"/>
                      <w:sz w:val="30"/>
                      <w:szCs w:val="30"/>
                    </w:rPr>
                    <w:t>电话：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7"/>
          <w:sz w:val="30"/>
          <w:szCs w:val="30"/>
        </w:rPr>
        <w:t>委托代理人：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7"/>
          <w:sz w:val="30"/>
          <w:szCs w:val="30"/>
        </w:rPr>
        <w:t>电话：</w:t>
      </w:r>
    </w:p>
    <w:p w14:paraId="4CF6E53B">
      <w:pPr>
        <w:spacing w:before="67" w:line="223" w:lineRule="auto"/>
        <w:ind w:left="4610"/>
        <w:rPr>
          <w:rFonts w:ascii="仿宋" w:hAnsi="仿宋" w:eastAsia="仿宋" w:cs="仿宋"/>
          <w:sz w:val="30"/>
          <w:szCs w:val="30"/>
        </w:rPr>
      </w:pPr>
      <w:r>
        <w:pict>
          <v:shape id="_x0000_s1035" o:spid="_x0000_s1035" o:spt="202" type="#_x0000_t202" style="position:absolute;left:0pt;margin-left:-0.95pt;margin-top:2.8pt;height:51.3pt;width:71.05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722DB18">
                  <w:pPr>
                    <w:spacing w:before="20" w:line="223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14"/>
                      <w:sz w:val="30"/>
                      <w:szCs w:val="30"/>
                    </w:rPr>
                    <w:t>传真：</w:t>
                  </w:r>
                </w:p>
                <w:p w14:paraId="59F4A823">
                  <w:pPr>
                    <w:spacing w:before="263" w:line="221" w:lineRule="auto"/>
                    <w:jc w:val="right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24"/>
                      <w:sz w:val="30"/>
                      <w:szCs w:val="30"/>
                    </w:rPr>
                    <w:t>电子信箱：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21"/>
          <w:sz w:val="30"/>
          <w:szCs w:val="30"/>
        </w:rPr>
        <w:t>传真：</w:t>
      </w:r>
    </w:p>
    <w:p w14:paraId="79C75FA2">
      <w:pPr>
        <w:spacing w:before="254" w:line="221" w:lineRule="auto"/>
        <w:ind w:left="4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0"/>
          <w:sz w:val="30"/>
          <w:szCs w:val="30"/>
        </w:rPr>
        <w:t>电子信箱：</w:t>
      </w:r>
    </w:p>
    <w:p w14:paraId="01E75AA1">
      <w:pPr>
        <w:spacing w:before="261" w:line="221" w:lineRule="auto"/>
        <w:ind w:left="4610"/>
        <w:rPr>
          <w:rFonts w:ascii="仿宋" w:hAnsi="仿宋" w:eastAsia="仿宋" w:cs="仿宋"/>
          <w:sz w:val="30"/>
          <w:szCs w:val="30"/>
        </w:rPr>
      </w:pPr>
      <w:r>
        <w:pict>
          <v:shape id="_x0000_s1036" o:spid="_x0000_s1036" o:spt="202" type="#_x0000_t202" style="position:absolute;left:0pt;margin-left:-0.95pt;margin-top:13pt;height:19.95pt;width:72.7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B7B6F16">
                  <w:pPr>
                    <w:spacing w:before="19" w:line="221" w:lineRule="auto"/>
                    <w:ind w:right="2"/>
                    <w:jc w:val="right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14"/>
                      <w:sz w:val="30"/>
                      <w:szCs w:val="30"/>
                    </w:rPr>
                    <w:t>开户银行：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4"/>
          <w:sz w:val="30"/>
          <w:szCs w:val="30"/>
        </w:rPr>
        <w:t>开户银行：</w:t>
      </w:r>
    </w:p>
    <w:p w14:paraId="39C6BE7D">
      <w:pPr>
        <w:spacing w:before="285" w:line="224" w:lineRule="auto"/>
        <w:ind w:left="4610"/>
        <w:rPr>
          <w:rFonts w:ascii="仿宋" w:hAnsi="仿宋" w:eastAsia="仿宋" w:cs="仿宋"/>
          <w:sz w:val="30"/>
          <w:szCs w:val="30"/>
        </w:rPr>
      </w:pPr>
      <w:r>
        <w:pict>
          <v:shape id="_x0000_s1037" o:spid="_x0000_s1037" o:spt="202" type="#_x0000_t202" style="position:absolute;left:0pt;margin-left:-1pt;margin-top:13.75pt;height:20.2pt;width:58.5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6C1FA71">
                  <w:pPr>
                    <w:spacing w:before="19" w:line="224" w:lineRule="auto"/>
                    <w:jc w:val="right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37"/>
                      <w:sz w:val="30"/>
                      <w:szCs w:val="30"/>
                    </w:rPr>
                    <w:t>账</w:t>
                  </w:r>
                  <w:r>
                    <w:rPr>
                      <w:rFonts w:ascii="仿宋" w:hAnsi="仿宋" w:eastAsia="仿宋" w:cs="仿宋"/>
                      <w:spacing w:val="33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37"/>
                      <w:sz w:val="30"/>
                      <w:szCs w:val="30"/>
                    </w:rPr>
                    <w:t>号</w:t>
                  </w:r>
                  <w:r>
                    <w:rPr>
                      <w:rFonts w:ascii="仿宋" w:hAnsi="仿宋" w:eastAsia="仿宋" w:cs="仿宋"/>
                      <w:spacing w:val="6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37"/>
                      <w:sz w:val="30"/>
                      <w:szCs w:val="30"/>
                    </w:rPr>
                    <w:t>：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1"/>
          <w:sz w:val="30"/>
          <w:szCs w:val="30"/>
        </w:rPr>
        <w:t>账</w:t>
      </w:r>
      <w:r>
        <w:rPr>
          <w:rFonts w:ascii="仿宋" w:hAnsi="仿宋" w:eastAsia="仿宋" w:cs="仿宋"/>
          <w:spacing w:val="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号 ：</w:t>
      </w:r>
    </w:p>
    <w:p w14:paraId="65AA92BE">
      <w:pPr>
        <w:spacing w:line="224" w:lineRule="auto"/>
        <w:rPr>
          <w:rFonts w:ascii="仿宋" w:hAnsi="仿宋" w:eastAsia="仿宋" w:cs="仿宋"/>
          <w:sz w:val="30"/>
          <w:szCs w:val="30"/>
        </w:rPr>
        <w:sectPr>
          <w:footerReference r:id="rId7" w:type="default"/>
          <w:pgSz w:w="11900" w:h="16820"/>
          <w:pgMar w:top="1429" w:right="1490" w:bottom="1177" w:left="1509" w:header="0" w:footer="1051" w:gutter="0"/>
          <w:cols w:space="720" w:num="1"/>
        </w:sectPr>
      </w:pPr>
    </w:p>
    <w:p w14:paraId="2CAEBEEF">
      <w:pPr>
        <w:spacing w:before="88" w:line="219" w:lineRule="auto"/>
        <w:ind w:left="1326"/>
        <w:rPr>
          <w:rFonts w:ascii="宋体" w:hAnsi="宋体" w:eastAsia="宋体" w:cs="宋体"/>
          <w:sz w:val="45"/>
          <w:szCs w:val="45"/>
        </w:rPr>
      </w:pPr>
      <w:bookmarkStart w:id="27" w:name="bookmark27"/>
      <w:bookmarkEnd w:id="27"/>
      <w:r>
        <w:rPr>
          <w:rFonts w:ascii="宋体" w:hAnsi="宋体" w:eastAsia="宋体" w:cs="宋体"/>
          <w:b/>
          <w:bCs/>
          <w:spacing w:val="20"/>
          <w:sz w:val="45"/>
          <w:szCs w:val="45"/>
        </w:rPr>
        <w:t>第二部分通用合同条款(另附)</w:t>
      </w:r>
    </w:p>
    <w:p w14:paraId="265158B1">
      <w:pPr>
        <w:pStyle w:val="2"/>
        <w:spacing w:line="360" w:lineRule="auto"/>
      </w:pPr>
    </w:p>
    <w:p w14:paraId="71108BA2">
      <w:pPr>
        <w:spacing w:before="146" w:line="222" w:lineRule="auto"/>
        <w:ind w:left="2216"/>
        <w:outlineLvl w:val="0"/>
        <w:rPr>
          <w:rFonts w:ascii="黑体" w:hAnsi="黑体" w:eastAsia="黑体" w:cs="黑体"/>
          <w:sz w:val="45"/>
          <w:szCs w:val="45"/>
        </w:rPr>
      </w:pPr>
      <w:bookmarkStart w:id="28" w:name="bookmark3"/>
      <w:bookmarkEnd w:id="28"/>
      <w:r>
        <w:rPr>
          <w:rFonts w:ascii="宋体" w:hAnsi="宋体" w:eastAsia="宋体" w:cs="宋体"/>
          <w:b/>
          <w:bCs/>
          <w:spacing w:val="-11"/>
          <w:sz w:val="45"/>
          <w:szCs w:val="45"/>
        </w:rPr>
        <w:t>第三部分</w:t>
      </w:r>
      <w:r>
        <w:rPr>
          <w:rFonts w:ascii="宋体" w:hAnsi="宋体" w:eastAsia="宋体" w:cs="宋体"/>
          <w:spacing w:val="-45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45"/>
          <w:szCs w:val="45"/>
        </w:rPr>
        <w:t>专用合同条款</w:t>
      </w:r>
    </w:p>
    <w:p w14:paraId="43213E58">
      <w:pPr>
        <w:pStyle w:val="2"/>
        <w:spacing w:line="241" w:lineRule="auto"/>
      </w:pPr>
    </w:p>
    <w:p w14:paraId="09BFAECD">
      <w:pPr>
        <w:pStyle w:val="2"/>
        <w:spacing w:line="242" w:lineRule="auto"/>
      </w:pPr>
    </w:p>
    <w:p w14:paraId="41705269">
      <w:pPr>
        <w:spacing w:before="98" w:line="224" w:lineRule="auto"/>
        <w:ind w:left="54"/>
        <w:outlineLvl w:val="1"/>
        <w:rPr>
          <w:rFonts w:ascii="仿宋" w:hAnsi="仿宋" w:eastAsia="仿宋" w:cs="仿宋"/>
          <w:sz w:val="30"/>
          <w:szCs w:val="30"/>
        </w:rPr>
      </w:pPr>
      <w:bookmarkStart w:id="29" w:name="bookmark4"/>
      <w:bookmarkEnd w:id="29"/>
      <w:r>
        <w:rPr>
          <w:rFonts w:ascii="宋体" w:hAnsi="宋体" w:eastAsia="宋体" w:cs="宋体"/>
          <w:b/>
          <w:bCs/>
          <w:spacing w:val="-1"/>
          <w:sz w:val="30"/>
          <w:szCs w:val="30"/>
        </w:rPr>
        <w:t>1.</w:t>
      </w:r>
      <w:r>
        <w:rPr>
          <w:rFonts w:ascii="宋体" w:hAnsi="宋体" w:eastAsia="宋体" w:cs="宋体"/>
          <w:spacing w:val="-72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"/>
          <w:sz w:val="30"/>
          <w:szCs w:val="30"/>
        </w:rPr>
        <w:t>一</w:t>
      </w:r>
      <w:r>
        <w:rPr>
          <w:rFonts w:ascii="仿宋" w:hAnsi="仿宋" w:eastAsia="仿宋" w:cs="仿宋"/>
          <w:spacing w:val="-80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"/>
          <w:sz w:val="30"/>
          <w:szCs w:val="30"/>
        </w:rPr>
        <w:t>般约定</w:t>
      </w:r>
    </w:p>
    <w:p w14:paraId="364BF5ED">
      <w:pPr>
        <w:spacing w:before="175" w:line="224" w:lineRule="auto"/>
        <w:ind w:left="663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5"/>
          <w:sz w:val="30"/>
          <w:szCs w:val="30"/>
        </w:rPr>
        <w:t>1.1</w:t>
      </w:r>
      <w:r>
        <w:rPr>
          <w:rFonts w:ascii="宋体" w:hAnsi="宋体" w:eastAsia="宋体" w:cs="宋体"/>
          <w:spacing w:val="-15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0"/>
          <w:szCs w:val="30"/>
        </w:rPr>
        <w:t>词语定义</w:t>
      </w:r>
    </w:p>
    <w:p w14:paraId="0F8A3970">
      <w:pPr>
        <w:spacing w:before="171" w:line="224" w:lineRule="auto"/>
        <w:ind w:left="6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1.1.1合同</w:t>
      </w:r>
    </w:p>
    <w:p w14:paraId="40BFD416">
      <w:pPr>
        <w:spacing w:before="155" w:line="336" w:lineRule="auto"/>
        <w:ind w:right="28" w:firstLine="659"/>
        <w:jc w:val="both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6"/>
          <w:sz w:val="30"/>
          <w:szCs w:val="30"/>
        </w:rPr>
        <w:t>1.1.1.10</w:t>
      </w:r>
      <w:r>
        <w:rPr>
          <w:rFonts w:ascii="仿宋" w:hAnsi="仿宋" w:eastAsia="仿宋" w:cs="仿宋"/>
          <w:spacing w:val="-6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6"/>
          <w:sz w:val="30"/>
          <w:szCs w:val="30"/>
        </w:rPr>
        <w:t>其他合同文件包括：</w:t>
      </w:r>
      <w:r>
        <w:rPr>
          <w:rFonts w:ascii="仿宋" w:hAnsi="仿宋" w:eastAsia="仿宋" w:cs="仿宋"/>
          <w:spacing w:val="-3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合同履行过程中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，发承包双方书面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>确认对合同内容有实质性影响的，会议纪要、现场签证或设计变更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  <w:u w:val="single" w:color="auto"/>
        </w:rPr>
        <w:t>等</w:t>
      </w:r>
      <w:r>
        <w:rPr>
          <w:rFonts w:ascii="仿宋" w:hAnsi="仿宋" w:eastAsia="仿宋" w:cs="仿宋"/>
          <w:spacing w:val="-5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。</w:t>
      </w:r>
    </w:p>
    <w:p w14:paraId="573BF364">
      <w:pPr>
        <w:spacing w:before="1" w:line="221" w:lineRule="auto"/>
        <w:ind w:left="65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3"/>
          <w:sz w:val="30"/>
          <w:szCs w:val="30"/>
        </w:rPr>
        <w:t xml:space="preserve">1.1.2 </w:t>
      </w:r>
      <w:r>
        <w:rPr>
          <w:rFonts w:ascii="仿宋" w:hAnsi="仿宋" w:eastAsia="仿宋" w:cs="仿宋"/>
          <w:spacing w:val="-13"/>
          <w:sz w:val="30"/>
          <w:szCs w:val="30"/>
        </w:rPr>
        <w:t>合同当事人及其他相关方</w:t>
      </w:r>
    </w:p>
    <w:p w14:paraId="1042FD57">
      <w:pPr>
        <w:spacing w:before="178" w:line="221" w:lineRule="auto"/>
        <w:ind w:left="659"/>
        <w:rPr>
          <w:rFonts w:ascii="Times New Roman" w:hAnsi="Times New Roman" w:eastAsia="Times New Roman" w:cs="Times New Roman"/>
          <w:sz w:val="30"/>
          <w:szCs w:val="30"/>
        </w:rPr>
      </w:pPr>
      <w:r>
        <w:fldChar w:fldCharType="begin"/>
      </w:r>
      <w:r>
        <w:instrText xml:space="preserve"> HYPERLINK "1.1.2.4" </w:instrText>
      </w:r>
      <w:r>
        <w:fldChar w:fldCharType="separate"/>
      </w:r>
      <w:r>
        <w:rPr>
          <w:rFonts w:ascii="仿宋" w:hAnsi="仿宋" w:eastAsia="仿宋" w:cs="仿宋"/>
          <w:spacing w:val="-14"/>
          <w:sz w:val="30"/>
          <w:szCs w:val="30"/>
        </w:rPr>
        <w:t>1.1.2.4</w:t>
      </w:r>
      <w:r>
        <w:rPr>
          <w:rFonts w:ascii="仿宋" w:hAnsi="仿宋" w:eastAsia="仿宋" w:cs="仿宋"/>
          <w:spacing w:val="-14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14"/>
          <w:sz w:val="30"/>
          <w:szCs w:val="30"/>
        </w:rPr>
        <w:t>监理人：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详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见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监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理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合 同</w:t>
      </w:r>
      <w:r>
        <w:rPr>
          <w:rFonts w:ascii="仿宋" w:hAnsi="仿宋" w:eastAsia="仿宋" w:cs="仿宋"/>
          <w:spacing w:val="81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4"/>
          <w:sz w:val="30"/>
          <w:szCs w:val="30"/>
        </w:rPr>
        <w:t>0</w:t>
      </w:r>
    </w:p>
    <w:p w14:paraId="742764E1">
      <w:pPr>
        <w:spacing w:before="180" w:line="221" w:lineRule="auto"/>
        <w:ind w:left="65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6"/>
          <w:sz w:val="24"/>
          <w:szCs w:val="24"/>
        </w:rPr>
        <w:t>1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</w:rPr>
        <w:t>.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</w:rPr>
        <w:t>1</w:t>
      </w:r>
      <w:r>
        <w:rPr>
          <w:rFonts w:ascii="仿宋" w:hAnsi="仿宋" w:eastAsia="仿宋" w:cs="仿宋"/>
          <w:spacing w:val="-4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</w:rPr>
        <w:t>.</w:t>
      </w:r>
      <w:r>
        <w:rPr>
          <w:rFonts w:ascii="仿宋" w:hAnsi="仿宋" w:eastAsia="仿宋" w:cs="仿宋"/>
          <w:spacing w:val="-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</w:rPr>
        <w:t>2</w:t>
      </w:r>
      <w:r>
        <w:rPr>
          <w:rFonts w:ascii="仿宋" w:hAnsi="仿宋" w:eastAsia="仿宋" w:cs="仿宋"/>
          <w:spacing w:val="-4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</w:rPr>
        <w:t>.</w:t>
      </w:r>
      <w:r>
        <w:rPr>
          <w:rFonts w:ascii="仿宋" w:hAnsi="仿宋" w:eastAsia="仿宋" w:cs="仿宋"/>
          <w:spacing w:val="-5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</w:rPr>
        <w:t>5</w:t>
      </w:r>
      <w:r>
        <w:rPr>
          <w:rFonts w:ascii="仿宋" w:hAnsi="仿宋" w:eastAsia="仿宋" w:cs="仿宋"/>
          <w:spacing w:val="-4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</w:rPr>
        <w:t>设</w:t>
      </w:r>
      <w:r>
        <w:rPr>
          <w:rFonts w:ascii="仿宋" w:hAnsi="仿宋" w:eastAsia="仿宋" w:cs="仿宋"/>
          <w:spacing w:val="-4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</w:rPr>
        <w:t>计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</w:rPr>
        <w:t>人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</w:rPr>
        <w:t>：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26"/>
          <w:sz w:val="24"/>
          <w:szCs w:val="24"/>
          <w:u w:val="single" w:color="auto"/>
        </w:rPr>
        <w:t>详 见</w:t>
      </w:r>
      <w:r>
        <w:rPr>
          <w:rFonts w:ascii="仿宋" w:hAnsi="仿宋" w:eastAsia="仿宋" w:cs="仿宋"/>
          <w:spacing w:val="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  <w:u w:val="single" w:color="auto"/>
        </w:rPr>
        <w:t>设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  <w:u w:val="single" w:color="auto"/>
        </w:rPr>
        <w:t>计</w:t>
      </w:r>
      <w:r>
        <w:rPr>
          <w:rFonts w:ascii="仿宋" w:hAnsi="仿宋" w:eastAsia="仿宋" w:cs="仿宋"/>
          <w:spacing w:val="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  <w:u w:val="single" w:color="auto"/>
        </w:rPr>
        <w:t>合</w:t>
      </w:r>
      <w:r>
        <w:rPr>
          <w:rFonts w:ascii="仿宋" w:hAnsi="仿宋" w:eastAsia="仿宋" w:cs="仿宋"/>
          <w:spacing w:val="2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  <w:u w:val="single" w:color="auto"/>
        </w:rPr>
        <w:t>同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</w:t>
      </w:r>
    </w:p>
    <w:p w14:paraId="5996C8C3">
      <w:pPr>
        <w:pStyle w:val="2"/>
        <w:spacing w:before="29" w:line="38" w:lineRule="exact"/>
        <w:ind w:left="5250"/>
        <w:rPr>
          <w:sz w:val="5"/>
          <w:szCs w:val="5"/>
        </w:rPr>
      </w:pPr>
      <w:r>
        <w:rPr>
          <w:sz w:val="5"/>
          <w:szCs w:val="5"/>
        </w:rPr>
        <w:t>o</w:t>
      </w:r>
    </w:p>
    <w:p w14:paraId="4DBDCD14">
      <w:pPr>
        <w:spacing w:before="191" w:line="223" w:lineRule="auto"/>
        <w:ind w:left="65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4"/>
          <w:sz w:val="30"/>
          <w:szCs w:val="30"/>
        </w:rPr>
        <w:t>1.1.3</w:t>
      </w:r>
      <w:r>
        <w:rPr>
          <w:rFonts w:ascii="宋体" w:hAnsi="宋体" w:eastAsia="宋体" w:cs="宋体"/>
          <w:spacing w:val="-2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工程和设备</w:t>
      </w:r>
    </w:p>
    <w:p w14:paraId="348B293A">
      <w:pPr>
        <w:spacing w:before="173" w:line="220" w:lineRule="auto"/>
        <w:ind w:left="659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仿宋" w:hAnsi="仿宋" w:eastAsia="仿宋" w:cs="仿宋"/>
          <w:spacing w:val="-5"/>
          <w:sz w:val="30"/>
          <w:szCs w:val="30"/>
        </w:rPr>
        <w:t>1.1.3.7</w:t>
      </w:r>
      <w:r>
        <w:rPr>
          <w:rFonts w:ascii="仿宋" w:hAnsi="仿宋" w:eastAsia="仿宋" w:cs="仿宋"/>
          <w:spacing w:val="-5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5"/>
          <w:sz w:val="30"/>
          <w:szCs w:val="30"/>
        </w:rPr>
        <w:t>作为施工现场组成部分的其他</w:t>
      </w:r>
      <w:r>
        <w:rPr>
          <w:rFonts w:ascii="仿宋" w:hAnsi="仿宋" w:eastAsia="仿宋" w:cs="仿宋"/>
          <w:spacing w:val="-6"/>
          <w:sz w:val="30"/>
          <w:szCs w:val="30"/>
        </w:rPr>
        <w:t>场所包括：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           </w:t>
      </w:r>
    </w:p>
    <w:p w14:paraId="747687E0">
      <w:pPr>
        <w:spacing w:before="174" w:line="222" w:lineRule="auto"/>
        <w:ind w:left="65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6"/>
          <w:sz w:val="25"/>
          <w:szCs w:val="25"/>
        </w:rPr>
        <w:t>1</w:t>
      </w:r>
      <w:r>
        <w:rPr>
          <w:rFonts w:ascii="仿宋" w:hAnsi="仿宋" w:eastAsia="仿宋" w:cs="仿宋"/>
          <w:spacing w:val="-4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.</w:t>
      </w:r>
      <w:r>
        <w:rPr>
          <w:rFonts w:ascii="仿宋" w:hAnsi="仿宋" w:eastAsia="仿宋" w:cs="仿宋"/>
          <w:spacing w:val="-4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1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.</w:t>
      </w:r>
      <w:r>
        <w:rPr>
          <w:rFonts w:ascii="仿宋" w:hAnsi="仿宋" w:eastAsia="仿宋" w:cs="仿宋"/>
          <w:spacing w:val="-6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3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.</w:t>
      </w:r>
      <w:r>
        <w:rPr>
          <w:rFonts w:ascii="仿宋" w:hAnsi="仿宋" w:eastAsia="仿宋" w:cs="仿宋"/>
          <w:spacing w:val="-6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9永久占地包括：</w:t>
      </w:r>
      <w:r>
        <w:rPr>
          <w:rFonts w:ascii="仿宋" w:hAnsi="仿宋" w:eastAsia="仿宋" w:cs="仿宋"/>
          <w:spacing w:val="-6"/>
          <w:sz w:val="25"/>
          <w:szCs w:val="25"/>
          <w:u w:val="single" w:color="auto"/>
        </w:rPr>
        <w:t>依 据 设 计 图 纸</w:t>
      </w:r>
      <w:r>
        <w:rPr>
          <w:rFonts w:ascii="仿宋" w:hAnsi="仿宋" w:eastAsia="仿宋" w:cs="仿宋"/>
          <w:spacing w:val="-14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  <w:u w:val="single" w:color="auto"/>
        </w:rPr>
        <w:t>确 定</w:t>
      </w:r>
    </w:p>
    <w:p w14:paraId="74B1EC70">
      <w:pPr>
        <w:spacing w:before="6" w:line="183" w:lineRule="auto"/>
        <w:ind w:left="6599"/>
        <w:rPr>
          <w:rFonts w:ascii="宋体" w:hAnsi="宋体" w:eastAsia="宋体" w:cs="宋体"/>
          <w:sz w:val="5"/>
          <w:szCs w:val="5"/>
        </w:rPr>
      </w:pPr>
      <w:r>
        <w:rPr>
          <w:rFonts w:ascii="宋体" w:hAnsi="宋体" w:eastAsia="宋体" w:cs="宋体"/>
          <w:spacing w:val="-1"/>
          <w:sz w:val="5"/>
          <w:szCs w:val="5"/>
        </w:rPr>
        <w:t>-0</w:t>
      </w:r>
    </w:p>
    <w:p w14:paraId="1B982B7A">
      <w:pPr>
        <w:spacing w:before="193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-11"/>
          <w:sz w:val="30"/>
          <w:szCs w:val="30"/>
        </w:rPr>
        <w:t>1.1.3.10</w:t>
      </w:r>
      <w:r>
        <w:rPr>
          <w:rFonts w:ascii="仿宋" w:hAnsi="仿宋" w:eastAsia="仿宋" w:cs="仿宋"/>
          <w:spacing w:val="-11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11"/>
          <w:sz w:val="30"/>
          <w:szCs w:val="30"/>
        </w:rPr>
        <w:t>临时占地包括：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合同履行过程中需要时由双方共同确定</w:t>
      </w:r>
      <w:r>
        <w:rPr>
          <w:rFonts w:ascii="楷体" w:hAnsi="楷体" w:eastAsia="楷体" w:cs="楷体"/>
          <w:spacing w:val="-11"/>
          <w:sz w:val="30"/>
          <w:szCs w:val="30"/>
        </w:rPr>
        <w:t>。</w:t>
      </w:r>
    </w:p>
    <w:p w14:paraId="48C9016A">
      <w:pPr>
        <w:spacing w:before="170" w:line="222" w:lineRule="auto"/>
        <w:ind w:left="66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3"/>
          <w:sz w:val="30"/>
          <w:szCs w:val="30"/>
        </w:rPr>
        <w:t>1.3法律</w:t>
      </w:r>
    </w:p>
    <w:p w14:paraId="28108863">
      <w:pPr>
        <w:spacing w:before="179" w:line="226" w:lineRule="auto"/>
        <w:ind w:left="6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适用于合同的其他规范性文件：</w:t>
      </w:r>
      <w:r>
        <w:rPr>
          <w:rFonts w:ascii="仿宋" w:hAnsi="仿宋" w:eastAsia="仿宋" w:cs="仿宋"/>
          <w:spacing w:val="-10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8"/>
          <w:position w:val="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position w:val="1"/>
          <w:sz w:val="30"/>
          <w:szCs w:val="30"/>
          <w:u w:val="single" w:color="auto"/>
        </w:rPr>
        <w:t xml:space="preserve">执行通用条款    </w:t>
      </w:r>
      <w:r>
        <w:rPr>
          <w:rFonts w:ascii="仿宋" w:hAnsi="仿宋" w:eastAsia="仿宋" w:cs="仿宋"/>
          <w:spacing w:val="11"/>
          <w:position w:val="1"/>
          <w:sz w:val="30"/>
          <w:szCs w:val="30"/>
        </w:rPr>
        <w:t>。</w:t>
      </w:r>
    </w:p>
    <w:p w14:paraId="05CF79B4">
      <w:pPr>
        <w:spacing w:before="163" w:line="222" w:lineRule="auto"/>
        <w:ind w:left="66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5"/>
          <w:sz w:val="30"/>
          <w:szCs w:val="30"/>
        </w:rPr>
        <w:t>1.4标准和规范</w:t>
      </w:r>
    </w:p>
    <w:p w14:paraId="0A984D81">
      <w:pPr>
        <w:spacing w:before="178" w:line="221" w:lineRule="auto"/>
        <w:ind w:left="65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3"/>
          <w:sz w:val="23"/>
          <w:szCs w:val="23"/>
        </w:rPr>
        <w:t>1</w:t>
      </w:r>
      <w:r>
        <w:rPr>
          <w:rFonts w:ascii="仿宋" w:hAnsi="仿宋" w:eastAsia="仿宋" w:cs="仿宋"/>
          <w:spacing w:val="-1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.</w:t>
      </w:r>
      <w:r>
        <w:rPr>
          <w:rFonts w:ascii="仿宋" w:hAnsi="仿宋" w:eastAsia="仿宋" w:cs="仿宋"/>
          <w:spacing w:val="-3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4</w:t>
      </w:r>
      <w:r>
        <w:rPr>
          <w:rFonts w:ascii="仿宋" w:hAnsi="仿宋" w:eastAsia="仿宋" w:cs="仿宋"/>
          <w:spacing w:val="-3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. 1</w:t>
      </w:r>
      <w:r>
        <w:rPr>
          <w:rFonts w:ascii="仿宋" w:hAnsi="仿宋" w:eastAsia="仿宋" w:cs="仿宋"/>
          <w:spacing w:val="-3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适</w:t>
      </w:r>
      <w:r>
        <w:rPr>
          <w:rFonts w:ascii="仿宋" w:hAnsi="仿宋" w:eastAsia="仿宋" w:cs="仿宋"/>
          <w:spacing w:val="-3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用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于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工</w:t>
      </w:r>
      <w:r>
        <w:rPr>
          <w:rFonts w:ascii="仿宋" w:hAnsi="仿宋" w:eastAsia="仿宋" w:cs="仿宋"/>
          <w:spacing w:val="-2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程 的</w:t>
      </w:r>
      <w:r>
        <w:rPr>
          <w:rFonts w:ascii="仿宋" w:hAnsi="仿宋" w:eastAsia="仿宋" w:cs="仿宋"/>
          <w:spacing w:val="-3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标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准</w:t>
      </w:r>
      <w:r>
        <w:rPr>
          <w:rFonts w:ascii="仿宋" w:hAnsi="仿宋" w:eastAsia="仿宋" w:cs="仿宋"/>
          <w:spacing w:val="-3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规</w:t>
      </w:r>
      <w:r>
        <w:rPr>
          <w:rFonts w:ascii="仿宋" w:hAnsi="仿宋" w:eastAsia="仿宋" w:cs="仿宋"/>
          <w:spacing w:val="-1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范</w:t>
      </w:r>
      <w:r>
        <w:rPr>
          <w:rFonts w:ascii="仿宋" w:hAnsi="仿宋" w:eastAsia="仿宋" w:cs="仿宋"/>
          <w:spacing w:val="-2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包</w:t>
      </w:r>
      <w:r>
        <w:rPr>
          <w:rFonts w:ascii="仿宋" w:hAnsi="仿宋" w:eastAsia="仿宋" w:cs="仿宋"/>
          <w:spacing w:val="-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括</w:t>
      </w:r>
      <w:r>
        <w:rPr>
          <w:rFonts w:ascii="仿宋" w:hAnsi="仿宋" w:eastAsia="仿宋" w:cs="仿宋"/>
          <w:spacing w:val="-4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：</w:t>
      </w:r>
      <w:r>
        <w:rPr>
          <w:rFonts w:ascii="仿宋" w:hAnsi="仿宋" w:eastAsia="仿宋" w:cs="仿宋"/>
          <w:spacing w:val="28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执</w:t>
      </w:r>
      <w:r>
        <w:rPr>
          <w:rFonts w:ascii="仿宋" w:hAnsi="仿宋" w:eastAsia="仿宋" w:cs="仿宋"/>
          <w:spacing w:val="5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行</w:t>
      </w:r>
      <w:r>
        <w:rPr>
          <w:rFonts w:ascii="仿宋" w:hAnsi="仿宋" w:eastAsia="仿宋" w:cs="仿宋"/>
          <w:spacing w:val="6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通</w:t>
      </w:r>
      <w:r>
        <w:rPr>
          <w:rFonts w:ascii="仿宋" w:hAnsi="仿宋" w:eastAsia="仿宋" w:cs="仿宋"/>
          <w:spacing w:val="57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用</w:t>
      </w:r>
      <w:r>
        <w:rPr>
          <w:rFonts w:ascii="仿宋" w:hAnsi="仿宋" w:eastAsia="仿宋" w:cs="仿宋"/>
          <w:spacing w:val="5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pacing w:val="57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款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  </w:t>
      </w:r>
    </w:p>
    <w:p w14:paraId="60DF0506">
      <w:pPr>
        <w:spacing w:before="35" w:line="34" w:lineRule="exact"/>
        <w:ind w:left="8230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o</w:t>
      </w:r>
    </w:p>
    <w:p w14:paraId="5C2D7411">
      <w:pPr>
        <w:spacing w:before="189" w:line="295" w:lineRule="auto"/>
        <w:ind w:left="659" w:right="212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1.4.2发包人提供国外标准、规范的名称：</w:t>
      </w:r>
      <w:r>
        <w:rPr>
          <w:rFonts w:ascii="仿宋" w:hAnsi="仿宋" w:eastAsia="仿宋" w:cs="仿宋"/>
          <w:spacing w:val="-9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不</w:t>
      </w:r>
      <w:r>
        <w:rPr>
          <w:rFonts w:ascii="仿宋" w:hAnsi="仿宋" w:eastAsia="仿宋" w:cs="仿宋"/>
          <w:spacing w:val="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用 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发包人提供国外标准、规范的份数：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不采用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138"/>
          <w:sz w:val="30"/>
          <w:szCs w:val="30"/>
        </w:rPr>
        <w:t xml:space="preserve"> </w:t>
      </w:r>
      <w:r>
        <w:rPr>
          <w:position w:val="-3"/>
          <w:sz w:val="30"/>
          <w:szCs w:val="30"/>
        </w:rPr>
        <w:drawing>
          <wp:inline distT="0" distB="0" distL="0" distR="0">
            <wp:extent cx="24765" cy="9525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5390" cy="9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发包人提供国外标准、规范的名称：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</w:t>
      </w:r>
      <w:r>
        <w:rPr>
          <w:rFonts w:ascii="仿宋" w:hAnsi="仿宋" w:eastAsia="仿宋" w:cs="仿宋"/>
          <w:spacing w:val="-25"/>
          <w:w w:val="55"/>
          <w:sz w:val="30"/>
          <w:szCs w:val="30"/>
          <w:u w:val="single" w:color="auto"/>
        </w:rPr>
        <w:t>不采用</w:t>
      </w:r>
      <w:r>
        <w:rPr>
          <w:position w:val="-2"/>
          <w:sz w:val="30"/>
          <w:szCs w:val="30"/>
        </w:rPr>
        <w:drawing>
          <wp:inline distT="0" distB="0" distL="0" distR="0">
            <wp:extent cx="27305" cy="5651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7846" cy="57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54DBE">
      <w:pPr>
        <w:spacing w:before="171" w:line="222" w:lineRule="auto"/>
        <w:ind w:right="52"/>
        <w:jc w:val="right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1.4.3发包人对工程的技术标准和功能要</w:t>
      </w:r>
      <w:r>
        <w:rPr>
          <w:rFonts w:ascii="仿宋" w:hAnsi="仿宋" w:eastAsia="仿宋" w:cs="仿宋"/>
          <w:spacing w:val="-2"/>
          <w:sz w:val="30"/>
          <w:szCs w:val="30"/>
        </w:rPr>
        <w:t>求的特殊要求：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 </w:t>
      </w:r>
      <w:r>
        <w:rPr>
          <w:position w:val="-2"/>
          <w:sz w:val="30"/>
          <w:szCs w:val="30"/>
        </w:rPr>
        <w:drawing>
          <wp:inline distT="0" distB="0" distL="0" distR="0">
            <wp:extent cx="50800" cy="12065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855" cy="120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>0</w:t>
      </w:r>
    </w:p>
    <w:p w14:paraId="27CB448A">
      <w:pPr>
        <w:spacing w:before="197" w:line="222" w:lineRule="auto"/>
        <w:ind w:left="66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1.5合同文件的优先顺序</w:t>
      </w:r>
    </w:p>
    <w:p w14:paraId="3016FD78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8" w:type="default"/>
          <w:pgSz w:w="11900" w:h="16820"/>
          <w:pgMar w:top="1370" w:right="1417" w:bottom="1152" w:left="1470" w:header="0" w:footer="1019" w:gutter="0"/>
          <w:cols w:space="720" w:num="1"/>
        </w:sectPr>
      </w:pPr>
    </w:p>
    <w:p w14:paraId="53C74022">
      <w:pPr>
        <w:spacing w:before="98" w:line="222" w:lineRule="auto"/>
        <w:ind w:left="619"/>
        <w:rPr>
          <w:rFonts w:ascii="仿宋" w:hAnsi="仿宋" w:eastAsia="仿宋" w:cs="仿宋"/>
          <w:sz w:val="31"/>
          <w:szCs w:val="31"/>
        </w:rPr>
      </w:pPr>
      <w:bookmarkStart w:id="30" w:name="bookmark28"/>
      <w:bookmarkEnd w:id="30"/>
      <w:r>
        <w:rPr>
          <w:rFonts w:ascii="仿宋" w:hAnsi="仿宋" w:eastAsia="仿宋" w:cs="仿宋"/>
          <w:spacing w:val="-3"/>
          <w:sz w:val="31"/>
          <w:szCs w:val="31"/>
        </w:rPr>
        <w:t>合同文件组成及优先顺序为：</w:t>
      </w:r>
      <w:r>
        <w:rPr>
          <w:rFonts w:ascii="仿宋" w:hAnsi="仿宋" w:eastAsia="仿宋" w:cs="仿宋"/>
          <w:spacing w:val="-11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①合同协议书；②中标通知书；</w:t>
      </w:r>
    </w:p>
    <w:p w14:paraId="2023D2CD">
      <w:pPr>
        <w:spacing w:before="174" w:line="199" w:lineRule="auto"/>
        <w:ind w:right="28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③投标函及其附录；④专用合同条款及其附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件；⑤通用合同条款；⑥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技术标准和要求；⑦图纸；⑧已标价工程量清单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；⑨其他合同文件</w:t>
      </w:r>
    </w:p>
    <w:p w14:paraId="1BC61AEC">
      <w:pPr>
        <w:spacing w:line="188" w:lineRule="auto"/>
        <w:ind w:left="880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D58CA9E">
      <w:pPr>
        <w:spacing w:before="309" w:line="222" w:lineRule="auto"/>
        <w:ind w:left="623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8"/>
          <w:sz w:val="31"/>
          <w:szCs w:val="31"/>
        </w:rPr>
        <w:t>1.6</w:t>
      </w:r>
      <w:r>
        <w:rPr>
          <w:rFonts w:ascii="宋体" w:hAnsi="宋体" w:eastAsia="宋体" w:cs="宋体"/>
          <w:spacing w:val="-18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18"/>
          <w:sz w:val="31"/>
          <w:szCs w:val="31"/>
        </w:rPr>
        <w:t>图纸和承包人文件</w:t>
      </w:r>
    </w:p>
    <w:p w14:paraId="783CF333">
      <w:pPr>
        <w:spacing w:before="172" w:line="223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22"/>
          <w:sz w:val="31"/>
          <w:szCs w:val="31"/>
        </w:rPr>
        <w:t xml:space="preserve">1.6.1 </w:t>
      </w:r>
      <w:r>
        <w:rPr>
          <w:rFonts w:ascii="仿宋" w:hAnsi="仿宋" w:eastAsia="仿宋" w:cs="仿宋"/>
          <w:spacing w:val="-22"/>
          <w:sz w:val="31"/>
          <w:szCs w:val="31"/>
        </w:rPr>
        <w:t>图纸的提供</w:t>
      </w:r>
    </w:p>
    <w:p w14:paraId="2EA55B9A">
      <w:pPr>
        <w:spacing w:before="173" w:line="209" w:lineRule="auto"/>
        <w:ind w:left="619" w:right="749"/>
        <w:rPr>
          <w:rFonts w:ascii="宋体" w:hAnsi="宋体" w:eastAsia="宋体" w:cs="宋体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发包人向承包人提供图纸的期限：</w:t>
      </w:r>
      <w:r>
        <w:rPr>
          <w:rFonts w:ascii="仿宋" w:hAnsi="仿宋" w:eastAsia="仿宋" w:cs="仿宋"/>
          <w:spacing w:val="43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开 工 前 1 4 天</w:t>
      </w:r>
      <w:r>
        <w:rPr>
          <w:rFonts w:ascii="仿宋" w:hAnsi="仿宋" w:eastAsia="仿宋" w:cs="仿宋"/>
          <w:spacing w:val="31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发包人向承包人提供图纸的数量：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叁  套</w:t>
      </w:r>
      <w:r>
        <w:rPr>
          <w:rFonts w:ascii="仿宋" w:hAnsi="仿宋" w:eastAsia="仿宋" w:cs="仿宋"/>
          <w:spacing w:val="11"/>
          <w:sz w:val="31"/>
          <w:szCs w:val="31"/>
          <w:u w:val="single" w:color="auto"/>
        </w:rPr>
        <w:t xml:space="preserve">   </w:t>
      </w:r>
      <w:r>
        <w:rPr>
          <w:rFonts w:ascii="宋体" w:hAnsi="宋体" w:eastAsia="宋体" w:cs="宋体"/>
          <w:spacing w:val="-10"/>
          <w:sz w:val="31"/>
          <w:szCs w:val="31"/>
        </w:rPr>
        <w:t>;</w:t>
      </w:r>
    </w:p>
    <w:p w14:paraId="2F17CB32">
      <w:pPr>
        <w:spacing w:line="222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发包人向承包人提供图纸的内容：</w:t>
      </w:r>
      <w:r>
        <w:rPr>
          <w:rFonts w:ascii="仿宋" w:hAnsi="仿宋" w:eastAsia="仿宋" w:cs="仿宋"/>
          <w:spacing w:val="6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>全套施工图纸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6A2EB94B">
      <w:pPr>
        <w:pStyle w:val="2"/>
        <w:spacing w:before="14" w:line="45" w:lineRule="exact"/>
        <w:ind w:left="7530"/>
        <w:rPr>
          <w:sz w:val="6"/>
          <w:szCs w:val="6"/>
        </w:rPr>
      </w:pPr>
      <w:r>
        <w:rPr>
          <w:sz w:val="6"/>
          <w:szCs w:val="6"/>
        </w:rPr>
        <w:t>o</w:t>
      </w:r>
    </w:p>
    <w:p w14:paraId="34954071">
      <w:pPr>
        <w:pStyle w:val="2"/>
        <w:spacing w:line="365" w:lineRule="auto"/>
      </w:pPr>
    </w:p>
    <w:p w14:paraId="1F05B586">
      <w:pPr>
        <w:spacing w:before="101" w:line="222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21"/>
          <w:sz w:val="31"/>
          <w:szCs w:val="31"/>
        </w:rPr>
        <w:t>1.6.4</w:t>
      </w:r>
      <w:r>
        <w:rPr>
          <w:rFonts w:ascii="宋体" w:hAnsi="宋体" w:eastAsia="宋体" w:cs="宋体"/>
          <w:spacing w:val="-2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承包人文件</w:t>
      </w:r>
    </w:p>
    <w:p w14:paraId="3EA8997E">
      <w:pPr>
        <w:spacing w:before="194" w:line="293" w:lineRule="auto"/>
        <w:ind w:left="619" w:right="546"/>
        <w:rPr>
          <w:rFonts w:ascii="宋体" w:hAnsi="宋体" w:eastAsia="宋体" w:cs="宋体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需要由承包人提供的文件，包括</w:t>
      </w:r>
      <w:r>
        <w:rPr>
          <w:rFonts w:ascii="宋体" w:hAnsi="宋体" w:eastAsia="宋体" w:cs="宋体"/>
          <w:spacing w:val="-2"/>
          <w:sz w:val="31"/>
          <w:szCs w:val="31"/>
        </w:rPr>
        <w:t>：</w:t>
      </w:r>
      <w:r>
        <w:rPr>
          <w:rFonts w:ascii="宋体" w:hAnsi="宋体" w:eastAsia="宋体" w:cs="宋体"/>
          <w:spacing w:val="-3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投标文件所含全部内容</w:t>
      </w:r>
      <w:r>
        <w:rPr>
          <w:rFonts w:ascii="宋体" w:hAnsi="宋体" w:eastAsia="宋体" w:cs="宋体"/>
          <w:spacing w:val="-2"/>
          <w:sz w:val="31"/>
          <w:szCs w:val="31"/>
        </w:rPr>
        <w:t>;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承包人提供的文件的期限为：</w:t>
      </w:r>
      <w:r>
        <w:rPr>
          <w:rFonts w:ascii="仿宋" w:hAnsi="仿宋" w:eastAsia="仿宋" w:cs="仿宋"/>
          <w:spacing w:val="12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开</w:t>
      </w:r>
      <w:r>
        <w:rPr>
          <w:rFonts w:ascii="仿宋" w:hAnsi="仿宋" w:eastAsia="仿宋" w:cs="仿宋"/>
          <w:spacing w:val="3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工 前</w:t>
      </w:r>
      <w:r>
        <w:rPr>
          <w:rFonts w:ascii="仿宋" w:hAnsi="仿宋" w:eastAsia="仿宋" w:cs="仿宋"/>
          <w:spacing w:val="2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7</w:t>
      </w:r>
      <w:r>
        <w:rPr>
          <w:rFonts w:ascii="仿宋" w:hAnsi="仿宋" w:eastAsia="仿宋" w:cs="仿宋"/>
          <w:spacing w:val="2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天</w:t>
      </w:r>
      <w:r>
        <w:rPr>
          <w:rFonts w:ascii="仿宋" w:hAnsi="仿宋" w:eastAsia="仿宋" w:cs="仿宋"/>
          <w:spacing w:val="3"/>
          <w:sz w:val="31"/>
          <w:szCs w:val="31"/>
          <w:u w:val="single" w:color="auto"/>
        </w:rPr>
        <w:t xml:space="preserve">  </w:t>
      </w:r>
      <w:r>
        <w:rPr>
          <w:rFonts w:ascii="宋体" w:hAnsi="宋体" w:eastAsia="宋体" w:cs="宋体"/>
          <w:spacing w:val="-11"/>
          <w:sz w:val="31"/>
          <w:szCs w:val="31"/>
        </w:rPr>
        <w:t>;</w:t>
      </w:r>
    </w:p>
    <w:p w14:paraId="0D11C7DC">
      <w:pPr>
        <w:spacing w:before="59" w:line="214" w:lineRule="auto"/>
        <w:ind w:left="619"/>
        <w:rPr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承包人提供的文件的数量为：</w:t>
      </w:r>
      <w:r>
        <w:rPr>
          <w:rFonts w:ascii="仿宋" w:hAnsi="仿宋" w:eastAsia="仿宋" w:cs="仿宋"/>
          <w:spacing w:val="18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壹</w:t>
      </w:r>
      <w:r>
        <w:rPr>
          <w:rFonts w:ascii="仿宋" w:hAnsi="仿宋" w:eastAsia="仿宋" w:cs="仿宋"/>
          <w:spacing w:val="4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 xml:space="preserve">份        </w:t>
      </w:r>
      <w:r>
        <w:rPr>
          <w:position w:val="-7"/>
          <w:sz w:val="31"/>
          <w:szCs w:val="31"/>
        </w:rPr>
        <w:drawing>
          <wp:inline distT="0" distB="0" distL="0" distR="0">
            <wp:extent cx="310515" cy="14859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1101" cy="149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913A2">
      <w:pPr>
        <w:spacing w:before="202" w:line="294" w:lineRule="auto"/>
        <w:ind w:left="619"/>
        <w:rPr>
          <w:rFonts w:ascii="宋体" w:hAnsi="宋体" w:eastAsia="宋体" w:cs="宋体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承包人提供的文件的形式为：</w:t>
      </w:r>
      <w:r>
        <w:rPr>
          <w:rFonts w:ascii="仿宋" w:hAnsi="仿宋" w:eastAsia="仿宋" w:cs="仿宋"/>
          <w:spacing w:val="10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44"/>
          <w:sz w:val="31"/>
          <w:szCs w:val="31"/>
          <w:u w:val="single" w:color="auto"/>
        </w:rPr>
        <w:t>书面形式，当面递交</w:t>
      </w:r>
      <w:r>
        <w:rPr>
          <w:rFonts w:ascii="仿宋" w:hAnsi="仿宋" w:eastAsia="仿宋" w:cs="仿宋"/>
          <w:spacing w:val="67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93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44"/>
          <w:sz w:val="31"/>
          <w:szCs w:val="31"/>
        </w:rPr>
        <w:t>;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发包人审批承包人文件的期限：</w:t>
      </w:r>
      <w:r>
        <w:rPr>
          <w:rFonts w:ascii="仿宋" w:hAnsi="仿宋" w:eastAsia="仿宋" w:cs="仿宋"/>
          <w:spacing w:val="-22"/>
          <w:sz w:val="31"/>
          <w:szCs w:val="31"/>
          <w:u w:val="single" w:color="auto"/>
        </w:rPr>
        <w:t xml:space="preserve">  自 接 受 之</w:t>
      </w:r>
      <w:r>
        <w:rPr>
          <w:rFonts w:ascii="仿宋" w:hAnsi="仿宋" w:eastAsia="仿宋" w:cs="仿宋"/>
          <w:spacing w:val="3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31"/>
          <w:szCs w:val="31"/>
          <w:u w:val="single" w:color="auto"/>
        </w:rPr>
        <w:t>日 7 天 内</w:t>
      </w:r>
      <w:r>
        <w:rPr>
          <w:rFonts w:ascii="仿宋" w:hAnsi="仿宋" w:eastAsia="仿宋" w:cs="仿宋"/>
          <w:spacing w:val="10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23"/>
          <w:sz w:val="31"/>
          <w:szCs w:val="31"/>
        </w:rPr>
        <w:t>--0</w:t>
      </w:r>
    </w:p>
    <w:p w14:paraId="21D9CD7E">
      <w:pPr>
        <w:spacing w:before="76" w:line="203" w:lineRule="auto"/>
        <w:ind w:right="236" w:firstLine="61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1.6.5现场图纸准备：</w:t>
      </w:r>
      <w:r>
        <w:rPr>
          <w:rFonts w:ascii="仿宋" w:hAnsi="仿宋" w:eastAsia="仿宋" w:cs="仿宋"/>
          <w:spacing w:val="-6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承包人应在项目部另外保存一套完整的图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纸，供有关人员工程检查时使用</w:t>
      </w:r>
    </w:p>
    <w:p w14:paraId="71BC01FA">
      <w:pPr>
        <w:pStyle w:val="2"/>
        <w:spacing w:line="45" w:lineRule="exact"/>
        <w:ind w:left="4400"/>
        <w:rPr>
          <w:sz w:val="6"/>
          <w:szCs w:val="6"/>
        </w:rPr>
      </w:pPr>
      <w:r>
        <w:rPr>
          <w:sz w:val="6"/>
          <w:szCs w:val="6"/>
        </w:rPr>
        <w:t>o</w:t>
      </w:r>
    </w:p>
    <w:p w14:paraId="31887B70">
      <w:pPr>
        <w:spacing w:before="332" w:line="222" w:lineRule="auto"/>
        <w:ind w:left="6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4"/>
          <w:sz w:val="31"/>
          <w:szCs w:val="31"/>
        </w:rPr>
        <w:t>1.7联络</w:t>
      </w:r>
    </w:p>
    <w:p w14:paraId="16E85947">
      <w:pPr>
        <w:spacing w:before="171" w:line="291" w:lineRule="auto"/>
        <w:ind w:right="251" w:firstLine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1.7.1发包人和承包人应当在</w:t>
      </w:r>
      <w:r>
        <w:rPr>
          <w:rFonts w:ascii="仿宋" w:hAnsi="仿宋" w:eastAsia="仿宋" w:cs="仿宋"/>
          <w:spacing w:val="-13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1"/>
          <w:szCs w:val="31"/>
          <w:u w:val="single" w:color="auto"/>
        </w:rPr>
        <w:t xml:space="preserve">    7    </w:t>
      </w:r>
      <w:r>
        <w:rPr>
          <w:rFonts w:ascii="仿宋" w:hAnsi="仿宋" w:eastAsia="仿宋" w:cs="仿宋"/>
          <w:spacing w:val="-11"/>
          <w:sz w:val="31"/>
          <w:szCs w:val="31"/>
        </w:rPr>
        <w:t>天内将与合同有关的</w:t>
      </w:r>
      <w:r>
        <w:rPr>
          <w:rFonts w:ascii="仿宋" w:hAnsi="仿宋" w:eastAsia="仿宋" w:cs="仿宋"/>
          <w:spacing w:val="-12"/>
          <w:sz w:val="31"/>
          <w:szCs w:val="31"/>
        </w:rPr>
        <w:t>通知、批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准、证明、证书、指示、指令、要求、请求、同意、意见、确定</w:t>
      </w:r>
      <w:r>
        <w:rPr>
          <w:rFonts w:ascii="仿宋" w:hAnsi="仿宋" w:eastAsia="仿宋" w:cs="仿宋"/>
          <w:spacing w:val="-15"/>
          <w:sz w:val="31"/>
          <w:szCs w:val="31"/>
        </w:rPr>
        <w:t>和决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定等书面函件送达对方当事人。</w:t>
      </w:r>
    </w:p>
    <w:p w14:paraId="7B0248ED">
      <w:pPr>
        <w:spacing w:before="145" w:line="224" w:lineRule="auto"/>
        <w:ind w:left="61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1.7.2发包人接收文件的地点</w:t>
      </w:r>
      <w:r>
        <w:rPr>
          <w:rFonts w:ascii="宋体" w:hAnsi="宋体" w:eastAsia="宋体" w:cs="宋体"/>
          <w:spacing w:val="-6"/>
          <w:sz w:val="31"/>
          <w:szCs w:val="31"/>
        </w:rPr>
        <w:t xml:space="preserve">： </w:t>
      </w:r>
      <w:r>
        <w:rPr>
          <w:rFonts w:ascii="楷体" w:hAnsi="楷体" w:eastAsia="楷体" w:cs="楷体"/>
          <w:spacing w:val="-12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发包人项目部</w:t>
      </w:r>
    </w:p>
    <w:p w14:paraId="2EEF663E">
      <w:pPr>
        <w:spacing w:before="177" w:line="314" w:lineRule="auto"/>
        <w:ind w:left="619" w:right="197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发包人指定的接收人为：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8"/>
          <w:sz w:val="31"/>
          <w:szCs w:val="31"/>
        </w:rPr>
        <w:t>承包人接收文件的地点：</w:t>
      </w:r>
      <w:r>
        <w:rPr>
          <w:rFonts w:ascii="仿宋" w:hAnsi="仿宋" w:eastAsia="仿宋" w:cs="仿宋"/>
          <w:spacing w:val="-10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承 包 人 项</w:t>
      </w:r>
      <w:r>
        <w:rPr>
          <w:rFonts w:ascii="仿宋" w:hAnsi="仿宋" w:eastAsia="仿宋" w:cs="仿宋"/>
          <w:spacing w:val="3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目 部</w:t>
      </w:r>
      <w:r>
        <w:rPr>
          <w:rFonts w:ascii="仿宋" w:hAnsi="仿宋" w:eastAsia="仿宋" w:cs="仿宋"/>
          <w:spacing w:val="11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3"/>
          <w:sz w:val="31"/>
          <w:szCs w:val="31"/>
        </w:rPr>
        <w:t>承包人指定的接收人为：</w:t>
      </w:r>
      <w:r>
        <w:rPr>
          <w:rFonts w:ascii="仿宋" w:hAnsi="仿宋" w:eastAsia="仿宋" w:cs="仿宋"/>
          <w:spacing w:val="-6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  <w:u w:val="single" w:color="auto"/>
        </w:rPr>
        <w:t>本工程项目经理</w:t>
      </w:r>
      <w:r>
        <w:rPr>
          <w:rFonts w:ascii="仿宋" w:hAnsi="仿宋" w:eastAsia="仿宋" w:cs="仿宋"/>
          <w:spacing w:val="44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监理人接收文件的地点： </w:t>
      </w:r>
      <w:r>
        <w:rPr>
          <w:rFonts w:ascii="仿宋" w:hAnsi="仿宋" w:eastAsia="仿宋" w:cs="仿宋"/>
          <w:spacing w:val="-12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>项目部监理人办公室</w:t>
      </w:r>
      <w:r>
        <w:rPr>
          <w:rFonts w:ascii="宋体" w:hAnsi="宋体" w:eastAsia="宋体" w:cs="宋体"/>
          <w:spacing w:val="1"/>
          <w:sz w:val="31"/>
          <w:szCs w:val="31"/>
        </w:rPr>
        <w:t>;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监理人指定的接收人为：</w:t>
      </w:r>
      <w:r>
        <w:rPr>
          <w:rFonts w:ascii="仿宋" w:hAnsi="仿宋" w:eastAsia="仿宋" w:cs="仿宋"/>
          <w:spacing w:val="1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总</w:t>
      </w:r>
      <w:r>
        <w:rPr>
          <w:rFonts w:ascii="仿宋" w:hAnsi="仿宋" w:eastAsia="仿宋" w:cs="仿宋"/>
          <w:spacing w:val="-4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监</w:t>
      </w:r>
      <w:r>
        <w:rPr>
          <w:rFonts w:ascii="仿宋" w:hAnsi="仿宋" w:eastAsia="仿宋" w:cs="仿宋"/>
          <w:spacing w:val="-5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理</w:t>
      </w:r>
      <w:r>
        <w:rPr>
          <w:rFonts w:ascii="仿宋" w:hAnsi="仿宋" w:eastAsia="仿宋" w:cs="仿宋"/>
          <w:spacing w:val="-4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工</w:t>
      </w:r>
      <w:r>
        <w:rPr>
          <w:rFonts w:ascii="仿宋" w:hAnsi="仿宋" w:eastAsia="仿宋" w:cs="仿宋"/>
          <w:spacing w:val="-5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程</w:t>
      </w:r>
      <w:r>
        <w:rPr>
          <w:rFonts w:ascii="仿宋" w:hAnsi="仿宋" w:eastAsia="仿宋" w:cs="仿宋"/>
          <w:spacing w:val="-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师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</w:t>
      </w:r>
    </w:p>
    <w:p w14:paraId="28805391">
      <w:pPr>
        <w:spacing w:line="314" w:lineRule="auto"/>
        <w:rPr>
          <w:rFonts w:ascii="仿宋" w:hAnsi="仿宋" w:eastAsia="仿宋" w:cs="仿宋"/>
          <w:sz w:val="31"/>
          <w:szCs w:val="31"/>
        </w:rPr>
        <w:sectPr>
          <w:footerReference r:id="rId9" w:type="default"/>
          <w:pgSz w:w="11900" w:h="16820"/>
          <w:pgMar w:top="1429" w:right="1179" w:bottom="1177" w:left="1559" w:header="0" w:footer="1051" w:gutter="0"/>
          <w:cols w:space="720" w:num="1"/>
        </w:sectPr>
      </w:pPr>
    </w:p>
    <w:p w14:paraId="1F5F82EB">
      <w:pPr>
        <w:spacing w:before="97" w:line="224" w:lineRule="auto"/>
        <w:ind w:left="6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7"/>
          <w:sz w:val="31"/>
          <w:szCs w:val="31"/>
        </w:rPr>
        <w:t>1.10交通运输</w:t>
      </w:r>
    </w:p>
    <w:p w14:paraId="776D13FC">
      <w:pPr>
        <w:spacing w:before="183" w:line="221" w:lineRule="auto"/>
        <w:ind w:left="599"/>
        <w:rPr>
          <w:rFonts w:ascii="楷体" w:hAnsi="楷体" w:eastAsia="楷体" w:cs="楷体"/>
          <w:sz w:val="31"/>
          <w:szCs w:val="31"/>
        </w:rPr>
      </w:pPr>
      <w:r>
        <w:rPr>
          <w:rFonts w:ascii="宋体" w:hAnsi="宋体" w:eastAsia="宋体" w:cs="宋体"/>
          <w:spacing w:val="-13"/>
          <w:sz w:val="31"/>
          <w:szCs w:val="31"/>
        </w:rPr>
        <w:t xml:space="preserve">1.10.1 </w:t>
      </w:r>
      <w:r>
        <w:rPr>
          <w:rFonts w:ascii="仿宋" w:hAnsi="仿宋" w:eastAsia="仿宋" w:cs="仿宋"/>
          <w:spacing w:val="-13"/>
          <w:sz w:val="31"/>
          <w:szCs w:val="31"/>
        </w:rPr>
        <w:t>出入现场的权利：</w:t>
      </w:r>
      <w:r>
        <w:rPr>
          <w:rFonts w:ascii="仿宋" w:hAnsi="仿宋" w:eastAsia="仿宋" w:cs="仿宋"/>
          <w:spacing w:val="2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3"/>
          <w:sz w:val="31"/>
          <w:szCs w:val="31"/>
        </w:rPr>
        <w:t>。</w:t>
      </w:r>
    </w:p>
    <w:p w14:paraId="58D0CD71">
      <w:pPr>
        <w:spacing w:before="152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22"/>
          <w:sz w:val="31"/>
          <w:szCs w:val="31"/>
        </w:rPr>
        <w:t xml:space="preserve">1.10.3 </w:t>
      </w:r>
      <w:r>
        <w:rPr>
          <w:rFonts w:ascii="仿宋" w:hAnsi="仿宋" w:eastAsia="仿宋" w:cs="仿宋"/>
          <w:spacing w:val="-22"/>
          <w:sz w:val="31"/>
          <w:szCs w:val="31"/>
        </w:rPr>
        <w:t>场内交通</w:t>
      </w:r>
    </w:p>
    <w:p w14:paraId="7180E3EB">
      <w:pPr>
        <w:spacing w:before="181" w:line="223" w:lineRule="auto"/>
        <w:ind w:left="59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关于场外交通和场内交通的边界的约定：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项目施工现场大门为界</w:t>
      </w:r>
    </w:p>
    <w:p w14:paraId="66205BF1">
      <w:pPr>
        <w:spacing w:before="160" w:line="305" w:lineRule="auto"/>
        <w:ind w:right="283" w:firstLine="59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关于发包人向承包人免费提供满足工程施工需要的场内道路和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交通设施的约定</w:t>
      </w:r>
      <w:r>
        <w:rPr>
          <w:rFonts w:ascii="宋体" w:hAnsi="宋体" w:eastAsia="宋体" w:cs="宋体"/>
          <w:spacing w:val="-3"/>
          <w:sz w:val="31"/>
          <w:szCs w:val="31"/>
        </w:rPr>
        <w:t xml:space="preserve">： </w:t>
      </w:r>
      <w:r>
        <w:rPr>
          <w:rFonts w:ascii="仿宋" w:hAnsi="仿宋" w:eastAsia="仿宋" w:cs="仿宋"/>
          <w:spacing w:val="-12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3"/>
          <w:sz w:val="31"/>
          <w:szCs w:val="31"/>
        </w:rPr>
        <w:t>。</w:t>
      </w:r>
    </w:p>
    <w:p w14:paraId="6287F287">
      <w:pPr>
        <w:spacing w:before="57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1.10.4超大件和超重件的运输</w:t>
      </w:r>
    </w:p>
    <w:p w14:paraId="286BC871">
      <w:pPr>
        <w:spacing w:before="157" w:line="299" w:lineRule="auto"/>
        <w:ind w:right="275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运输超大件或超重件所需的道路和桥梁临时加固改造费用和其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他有关费用由</w:t>
      </w:r>
      <w:r>
        <w:rPr>
          <w:rFonts w:ascii="仿宋" w:hAnsi="仿宋" w:eastAsia="仿宋" w:cs="仿宋"/>
          <w:b/>
          <w:bCs/>
          <w:spacing w:val="-16"/>
          <w:sz w:val="31"/>
          <w:szCs w:val="31"/>
          <w:u w:val="single" w:color="auto"/>
        </w:rPr>
        <w:t>承</w:t>
      </w:r>
      <w:r>
        <w:rPr>
          <w:rFonts w:ascii="仿宋" w:hAnsi="仿宋" w:eastAsia="仿宋" w:cs="仿宋"/>
          <w:spacing w:val="16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6"/>
          <w:sz w:val="31"/>
          <w:szCs w:val="31"/>
          <w:u w:val="single" w:color="auto"/>
        </w:rPr>
        <w:t>包</w:t>
      </w:r>
      <w:r>
        <w:rPr>
          <w:rFonts w:ascii="仿宋" w:hAnsi="仿宋" w:eastAsia="仿宋" w:cs="仿宋"/>
          <w:spacing w:val="13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6"/>
          <w:sz w:val="31"/>
          <w:szCs w:val="31"/>
          <w:u w:val="single" w:color="auto"/>
        </w:rPr>
        <w:t>人</w:t>
      </w:r>
      <w:r>
        <w:rPr>
          <w:rFonts w:ascii="仿宋" w:hAnsi="仿宋" w:eastAsia="仿宋" w:cs="仿宋"/>
          <w:spacing w:val="-16"/>
          <w:sz w:val="31"/>
          <w:szCs w:val="31"/>
        </w:rPr>
        <w:t>承担。</w:t>
      </w:r>
    </w:p>
    <w:p w14:paraId="36DA5C6F">
      <w:pPr>
        <w:spacing w:before="51" w:line="222" w:lineRule="auto"/>
        <w:ind w:left="603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b/>
          <w:bCs/>
          <w:spacing w:val="-22"/>
          <w:sz w:val="31"/>
          <w:szCs w:val="31"/>
        </w:rPr>
        <w:t>1.11</w:t>
      </w:r>
      <w:r>
        <w:rPr>
          <w:rFonts w:ascii="宋体" w:hAnsi="宋体" w:eastAsia="宋体" w:cs="宋体"/>
          <w:spacing w:val="-33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22"/>
          <w:sz w:val="31"/>
          <w:szCs w:val="31"/>
        </w:rPr>
        <w:t>知识产权</w:t>
      </w:r>
    </w:p>
    <w:p w14:paraId="10E62CD4">
      <w:pPr>
        <w:spacing w:before="200" w:line="306" w:lineRule="auto"/>
        <w:ind w:right="23" w:firstLine="599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1.11.1关于发包人提供给承包人的图纸、发包人为实施工程自行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编制或委托编制的技术规范以及反映发包人关于合同要求或其他类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似性质的文件的著作权的归属：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执行通用条款</w:t>
      </w:r>
    </w:p>
    <w:p w14:paraId="69449690">
      <w:pPr>
        <w:spacing w:before="47" w:line="221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 xml:space="preserve">关于发包人提供的上述文件的使用限制的要求：  </w:t>
      </w:r>
      <w:r>
        <w:rPr>
          <w:rFonts w:ascii="仿宋" w:hAnsi="仿宋" w:eastAsia="仿宋" w:cs="仿宋"/>
          <w:spacing w:val="-12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pacing w:val="13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1"/>
          <w:szCs w:val="31"/>
        </w:rPr>
        <w:t>o</w:t>
      </w:r>
    </w:p>
    <w:p w14:paraId="383D388F">
      <w:pPr>
        <w:spacing w:before="178" w:line="301" w:lineRule="auto"/>
        <w:ind w:right="55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 xml:space="preserve">1.11.2关于承包人为实施工程所编制文件的著作权的归属： </w:t>
      </w:r>
      <w:r>
        <w:rPr>
          <w:rFonts w:ascii="仿宋" w:hAnsi="仿宋" w:eastAsia="仿宋" w:cs="仿宋"/>
          <w:spacing w:val="-12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行通用条款。 </w:t>
      </w:r>
    </w:p>
    <w:p w14:paraId="10783491">
      <w:pPr>
        <w:spacing w:before="81" w:line="224" w:lineRule="auto"/>
        <w:ind w:left="59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关于承包人提供的上述文件的使用限制的要求</w:t>
      </w:r>
      <w:r>
        <w:rPr>
          <w:rFonts w:ascii="宋体" w:hAnsi="宋体" w:eastAsia="宋体" w:cs="宋体"/>
          <w:spacing w:val="-10"/>
          <w:sz w:val="31"/>
          <w:szCs w:val="31"/>
        </w:rPr>
        <w:t>：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执行通用条款</w:t>
      </w:r>
    </w:p>
    <w:p w14:paraId="64E70115">
      <w:pPr>
        <w:spacing w:before="152" w:line="207" w:lineRule="auto"/>
        <w:ind w:right="42" w:firstLine="59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1.11.4承包人在施工过程中所采用的专利、专有技术、技术秘密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的使用费的承担方式</w:t>
      </w:r>
      <w:r>
        <w:rPr>
          <w:rFonts w:ascii="宋体" w:hAnsi="宋体" w:eastAsia="宋体" w:cs="宋体"/>
          <w:spacing w:val="-1"/>
          <w:sz w:val="31"/>
          <w:szCs w:val="31"/>
        </w:rPr>
        <w:t>：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执行通用条款</w:t>
      </w:r>
    </w:p>
    <w:p w14:paraId="2AD7C807">
      <w:pPr>
        <w:spacing w:line="41" w:lineRule="exact"/>
        <w:ind w:left="529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491184A2">
      <w:pPr>
        <w:spacing w:before="321" w:line="221" w:lineRule="auto"/>
        <w:ind w:left="6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13"/>
          <w:sz w:val="31"/>
          <w:szCs w:val="31"/>
        </w:rPr>
        <w:t>1.13工程量清单错误的修正</w:t>
      </w:r>
    </w:p>
    <w:p w14:paraId="504F7206">
      <w:pPr>
        <w:spacing w:before="190" w:line="223" w:lineRule="auto"/>
        <w:ind w:left="59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出现工程量清单错误时，是否调整合同价格</w:t>
      </w:r>
      <w:r>
        <w:rPr>
          <w:rFonts w:ascii="仿宋" w:hAnsi="仿宋" w:eastAsia="仿宋" w:cs="仿宋"/>
          <w:spacing w:val="-11"/>
          <w:sz w:val="31"/>
          <w:szCs w:val="31"/>
        </w:rPr>
        <w:t>：</w:t>
      </w:r>
      <w:r>
        <w:rPr>
          <w:rFonts w:ascii="仿宋" w:hAnsi="仿宋" w:eastAsia="仿宋" w:cs="仿宋"/>
          <w:spacing w:val="-12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 xml:space="preserve">  是  </w:t>
      </w:r>
      <w:r>
        <w:rPr>
          <w:rFonts w:ascii="仿宋" w:hAnsi="仿宋" w:eastAsia="仿宋" w:cs="仿宋"/>
          <w:spacing w:val="-12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13"/>
          <w:szCs w:val="13"/>
        </w:rPr>
        <w:t>o</w:t>
      </w:r>
    </w:p>
    <w:p w14:paraId="26070AA8">
      <w:pPr>
        <w:spacing w:before="151" w:line="196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允许调</w:t>
      </w:r>
      <w:r>
        <w:rPr>
          <w:rFonts w:ascii="仿宋" w:hAnsi="仿宋" w:eastAsia="仿宋" w:cs="仿宋"/>
          <w:spacing w:val="-10"/>
          <w:sz w:val="31"/>
          <w:szCs w:val="31"/>
        </w:rPr>
        <w:t>整合同价格的工程量偏差范围</w:t>
      </w:r>
      <w:r>
        <w:rPr>
          <w:rFonts w:ascii="宋体" w:hAnsi="宋体" w:eastAsia="宋体" w:cs="宋体"/>
          <w:spacing w:val="-10"/>
          <w:sz w:val="31"/>
          <w:szCs w:val="31"/>
        </w:rPr>
        <w:t>：</w:t>
      </w:r>
      <w:r>
        <w:rPr>
          <w:rFonts w:ascii="宋体" w:hAnsi="宋体" w:eastAsia="宋体" w:cs="宋体"/>
          <w:spacing w:val="6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工程量或项目特征描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述</w:t>
      </w:r>
    </w:p>
    <w:p w14:paraId="7DCDC041">
      <w:pPr>
        <w:pStyle w:val="2"/>
        <w:spacing w:before="1" w:line="214" w:lineRule="auto"/>
        <w:rPr>
          <w:sz w:val="6"/>
          <w:szCs w:val="6"/>
        </w:rPr>
      </w:pPr>
      <w:r>
        <w:rPr>
          <w:rFonts w:ascii="楷体" w:hAnsi="楷体" w:eastAsia="楷体" w:cs="楷体"/>
          <w:spacing w:val="38"/>
          <w:sz w:val="31"/>
          <w:szCs w:val="31"/>
          <w:u w:val="single" w:color="auto"/>
        </w:rPr>
        <w:t>内容据实调整</w:t>
      </w:r>
      <w:r>
        <w:rPr>
          <w:spacing w:val="38"/>
          <w:position w:val="-12"/>
          <w:sz w:val="6"/>
          <w:szCs w:val="6"/>
        </w:rPr>
        <w:t>o</w:t>
      </w:r>
    </w:p>
    <w:p w14:paraId="661C25FA">
      <w:pPr>
        <w:spacing w:before="326" w:line="224" w:lineRule="auto"/>
        <w:ind w:left="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8"/>
          <w:sz w:val="31"/>
          <w:szCs w:val="31"/>
        </w:rPr>
        <w:t>2.</w:t>
      </w:r>
      <w:r>
        <w:rPr>
          <w:rFonts w:ascii="仿宋" w:hAnsi="仿宋" w:eastAsia="仿宋" w:cs="仿宋"/>
          <w:spacing w:val="-92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8"/>
          <w:sz w:val="31"/>
          <w:szCs w:val="31"/>
        </w:rPr>
        <w:t>发包人</w:t>
      </w:r>
    </w:p>
    <w:p w14:paraId="1DB094B3">
      <w:pPr>
        <w:spacing w:before="163" w:line="223" w:lineRule="auto"/>
        <w:ind w:left="6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"/>
          <w:sz w:val="31"/>
          <w:szCs w:val="31"/>
        </w:rPr>
        <w:t>2.2发包人代表</w:t>
      </w:r>
    </w:p>
    <w:p w14:paraId="2B23B9AD">
      <w:pPr>
        <w:spacing w:before="170" w:line="223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9"/>
          <w:sz w:val="31"/>
          <w:szCs w:val="31"/>
        </w:rPr>
        <w:t>发包人代表：</w:t>
      </w:r>
    </w:p>
    <w:p w14:paraId="01235247">
      <w:pPr>
        <w:spacing w:line="223" w:lineRule="auto"/>
        <w:rPr>
          <w:rFonts w:ascii="仿宋" w:hAnsi="仿宋" w:eastAsia="仿宋" w:cs="仿宋"/>
          <w:sz w:val="31"/>
          <w:szCs w:val="31"/>
        </w:rPr>
        <w:sectPr>
          <w:footerReference r:id="rId10" w:type="default"/>
          <w:pgSz w:w="11900" w:h="16820"/>
          <w:pgMar w:top="1429" w:right="1463" w:bottom="1154" w:left="1499" w:header="0" w:footer="1019" w:gutter="0"/>
          <w:cols w:space="720" w:num="1"/>
        </w:sectPr>
      </w:pPr>
    </w:p>
    <w:p w14:paraId="65484463">
      <w:pPr>
        <w:spacing w:before="119" w:line="312" w:lineRule="auto"/>
        <w:ind w:left="580" w:right="3804"/>
        <w:rPr>
          <w:rFonts w:ascii="仿宋" w:hAnsi="仿宋" w:eastAsia="仿宋" w:cs="仿宋"/>
          <w:sz w:val="31"/>
          <w:szCs w:val="31"/>
        </w:rPr>
      </w:pPr>
      <w:bookmarkStart w:id="31" w:name="bookmark29"/>
      <w:bookmarkEnd w:id="31"/>
      <w:r>
        <w:rPr>
          <w:rFonts w:ascii="仿宋" w:hAnsi="仿宋" w:eastAsia="仿宋" w:cs="仿宋"/>
          <w:spacing w:val="-14"/>
          <w:sz w:val="31"/>
          <w:szCs w:val="31"/>
        </w:rPr>
        <w:t>姓</w:t>
      </w:r>
      <w:r>
        <w:rPr>
          <w:rFonts w:ascii="仿宋" w:hAnsi="仿宋" w:eastAsia="仿宋" w:cs="仿宋"/>
          <w:spacing w:val="35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14"/>
          <w:sz w:val="31"/>
          <w:szCs w:val="31"/>
        </w:rPr>
        <w:t>名：</w:t>
      </w:r>
      <w:r>
        <w:rPr>
          <w:rFonts w:ascii="仿宋" w:hAnsi="仿宋" w:eastAsia="仿宋" w:cs="仿宋"/>
          <w:spacing w:val="24"/>
          <w:position w:val="1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pacing w:val="-14"/>
          <w:position w:val="1"/>
          <w:sz w:val="29"/>
          <w:szCs w:val="29"/>
          <w:u w:val="single" w:color="auto"/>
        </w:rPr>
        <w:t>方</w:t>
      </w:r>
      <w:r>
        <w:rPr>
          <w:rFonts w:ascii="仿宋" w:hAnsi="仿宋" w:eastAsia="仿宋" w:cs="仿宋"/>
          <w:spacing w:val="58"/>
          <w:position w:val="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position w:val="1"/>
          <w:sz w:val="29"/>
          <w:szCs w:val="29"/>
          <w:u w:val="single" w:color="auto"/>
        </w:rPr>
        <w:t>运</w:t>
      </w:r>
      <w:r>
        <w:rPr>
          <w:rFonts w:ascii="仿宋" w:hAnsi="仿宋" w:eastAsia="仿宋" w:cs="仿宋"/>
          <w:spacing w:val="58"/>
          <w:position w:val="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position w:val="1"/>
          <w:sz w:val="29"/>
          <w:szCs w:val="29"/>
          <w:u w:val="single" w:color="auto"/>
        </w:rPr>
        <w:t>成</w:t>
      </w:r>
      <w:r>
        <w:rPr>
          <w:rFonts w:ascii="仿宋" w:hAnsi="仿宋" w:eastAsia="仿宋" w:cs="仿宋"/>
          <w:spacing w:val="17"/>
          <w:position w:val="1"/>
          <w:sz w:val="29"/>
          <w:szCs w:val="29"/>
          <w:u w:val="single" w:color="auto"/>
        </w:rPr>
        <w:t xml:space="preserve">        </w:t>
      </w:r>
      <w:r>
        <w:rPr>
          <w:rFonts w:ascii="仿宋" w:hAnsi="仿宋" w:eastAsia="仿宋" w:cs="仿宋"/>
          <w:spacing w:val="5"/>
          <w:position w:val="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身份证号：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 xml:space="preserve">                      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职</w:t>
      </w:r>
      <w:r>
        <w:rPr>
          <w:rFonts w:ascii="仿宋" w:hAnsi="仿宋" w:eastAsia="仿宋" w:cs="仿宋"/>
          <w:spacing w:val="36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17"/>
          <w:sz w:val="31"/>
          <w:szCs w:val="31"/>
        </w:rPr>
        <w:t>务：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副</w:t>
      </w:r>
      <w:r>
        <w:rPr>
          <w:rFonts w:ascii="仿宋" w:hAnsi="仿宋" w:eastAsia="仿宋" w:cs="仿宋"/>
          <w:spacing w:val="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总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经</w:t>
      </w:r>
      <w:r>
        <w:rPr>
          <w:rFonts w:ascii="仿宋" w:hAnsi="仿宋" w:eastAsia="仿宋" w:cs="仿宋"/>
          <w:spacing w:val="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理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联系电话：</w:t>
      </w:r>
      <w:r>
        <w:rPr>
          <w:rFonts w:ascii="Times New Roman" w:hAnsi="Times New Roman" w:eastAsia="Times New Roman" w:cs="Times New Roman"/>
          <w:spacing w:val="-3"/>
          <w:sz w:val="25"/>
          <w:szCs w:val="25"/>
          <w:u w:val="single" w:color="auto"/>
        </w:rPr>
        <w:t xml:space="preserve">      13783971999                        </w:t>
      </w:r>
      <w:r>
        <w:rPr>
          <w:rFonts w:ascii="Times New Roman" w:hAnsi="Times New Roman" w:eastAsia="Times New Roman" w:cs="Times New Roman"/>
          <w:spacing w:val="3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9"/>
          <w:sz w:val="31"/>
          <w:szCs w:val="31"/>
        </w:rPr>
        <w:t>电子信箱：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 xml:space="preserve">    </w:t>
      </w:r>
    </w:p>
    <w:p w14:paraId="13F57E5D">
      <w:pPr>
        <w:spacing w:before="49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通信地址：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</w:t>
      </w:r>
    </w:p>
    <w:p w14:paraId="56689BB3">
      <w:pPr>
        <w:spacing w:before="167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发包人对发包人代表的授权范围如下：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①协调处理施工现场各</w:t>
      </w:r>
    </w:p>
    <w:p w14:paraId="3BD238BC">
      <w:pPr>
        <w:spacing w:before="154" w:line="203" w:lineRule="auto"/>
        <w:ind w:right="24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方关系；②对现场监理人员行为进行监督；③对工程变更、隐蔽验收</w:t>
      </w:r>
      <w:r>
        <w:rPr>
          <w:rFonts w:ascii="楷体" w:hAnsi="楷体" w:eastAsia="楷体" w:cs="楷体"/>
          <w:spacing w:val="1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:u w:val="single" w:color="auto"/>
        </w:rPr>
        <w:t>及相关洽商等资料审核签证</w:t>
      </w:r>
    </w:p>
    <w:p w14:paraId="5A1129A8">
      <w:pPr>
        <w:pStyle w:val="2"/>
        <w:spacing w:line="44" w:lineRule="exact"/>
        <w:ind w:left="3929"/>
        <w:rPr>
          <w:sz w:val="6"/>
          <w:szCs w:val="6"/>
        </w:rPr>
      </w:pPr>
      <w:r>
        <w:rPr>
          <w:sz w:val="6"/>
          <w:szCs w:val="6"/>
        </w:rPr>
        <w:t>o</w:t>
      </w:r>
    </w:p>
    <w:p w14:paraId="3F064A96">
      <w:pPr>
        <w:pStyle w:val="2"/>
        <w:spacing w:line="251" w:lineRule="auto"/>
      </w:pPr>
    </w:p>
    <w:p w14:paraId="67A5CB14">
      <w:pPr>
        <w:spacing w:before="101" w:line="221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2.4施工现场、施工条件和基础资料的提供</w:t>
      </w:r>
    </w:p>
    <w:p w14:paraId="4CD62930">
      <w:pPr>
        <w:spacing w:before="174" w:line="222" w:lineRule="auto"/>
        <w:ind w:left="580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spacing w:val="-18"/>
          <w:sz w:val="31"/>
          <w:szCs w:val="31"/>
        </w:rPr>
        <w:t xml:space="preserve">2.4.1 </w:t>
      </w:r>
      <w:r>
        <w:rPr>
          <w:rFonts w:ascii="黑体" w:hAnsi="黑体" w:eastAsia="黑体" w:cs="黑体"/>
          <w:spacing w:val="-18"/>
          <w:sz w:val="31"/>
          <w:szCs w:val="31"/>
        </w:rPr>
        <w:t>提供施工现场</w:t>
      </w:r>
    </w:p>
    <w:p w14:paraId="356B4CC2">
      <w:pPr>
        <w:spacing w:before="167" w:line="222" w:lineRule="auto"/>
        <w:ind w:left="580"/>
        <w:rPr>
          <w:rFonts w:ascii="宋体" w:hAnsi="宋体" w:eastAsia="宋体" w:cs="宋体"/>
          <w:sz w:val="14"/>
          <w:szCs w:val="14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关于发包人移交施工现场的期限要求：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6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137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12"/>
          <w:sz w:val="14"/>
          <w:szCs w:val="14"/>
        </w:rPr>
        <w:t>-0</w:t>
      </w:r>
    </w:p>
    <w:p w14:paraId="61A3F5F5">
      <w:pPr>
        <w:spacing w:before="170" w:line="222" w:lineRule="auto"/>
        <w:ind w:left="58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8"/>
          <w:sz w:val="31"/>
          <w:szCs w:val="31"/>
        </w:rPr>
        <w:t>2.4.2提供施工条件</w:t>
      </w:r>
    </w:p>
    <w:p w14:paraId="535C4A97">
      <w:pPr>
        <w:spacing w:before="145" w:line="319" w:lineRule="auto"/>
        <w:ind w:right="165" w:firstLine="58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关于发包人应负责提供施工所需要的条件，包括：</w:t>
      </w:r>
      <w:r>
        <w:rPr>
          <w:rFonts w:ascii="仿宋" w:hAnsi="仿宋" w:eastAsia="仿宋" w:cs="仿宋"/>
          <w:spacing w:val="-6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①通用条款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包括的内容；②负责处理施工周边环境</w:t>
      </w:r>
      <w:r>
        <w:rPr>
          <w:rFonts w:ascii="楷体" w:hAnsi="楷体" w:eastAsia="楷体" w:cs="楷体"/>
          <w:spacing w:val="-6"/>
          <w:sz w:val="31"/>
          <w:szCs w:val="31"/>
        </w:rPr>
        <w:t>。</w:t>
      </w:r>
    </w:p>
    <w:p w14:paraId="1B3FCA62">
      <w:pPr>
        <w:spacing w:before="13" w:line="221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2.5资金来源证明及支付担保</w:t>
      </w:r>
    </w:p>
    <w:p w14:paraId="45BA8565">
      <w:pPr>
        <w:spacing w:before="130" w:line="192" w:lineRule="auto"/>
        <w:ind w:left="58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发包人提供资金来源证明的期限要求</w:t>
      </w:r>
      <w:r>
        <w:rPr>
          <w:rFonts w:ascii="宋体" w:hAnsi="宋体" w:eastAsia="宋体" w:cs="宋体"/>
          <w:sz w:val="31"/>
          <w:szCs w:val="31"/>
        </w:rPr>
        <w:t xml:space="preserve">： </w:t>
      </w:r>
      <w:r>
        <w:rPr>
          <w:rFonts w:ascii="楷体" w:hAnsi="楷体" w:eastAsia="楷体" w:cs="楷体"/>
          <w:sz w:val="31"/>
          <w:szCs w:val="31"/>
        </w:rPr>
        <w:t>执行通用条款</w:t>
      </w:r>
      <w:r>
        <w:rPr>
          <w:rFonts w:ascii="楷体" w:hAnsi="楷体" w:eastAsia="楷体" w:cs="楷体"/>
          <w:spacing w:val="39"/>
          <w:sz w:val="31"/>
          <w:szCs w:val="31"/>
        </w:rPr>
        <w:t xml:space="preserve">   </w:t>
      </w:r>
      <w:r>
        <w:rPr>
          <w:rFonts w:ascii="Times New Roman" w:hAnsi="Times New Roman" w:eastAsia="Times New Roman" w:cs="Times New Roman"/>
          <w:sz w:val="31"/>
          <w:szCs w:val="31"/>
        </w:rPr>
        <w:t>o</w:t>
      </w:r>
    </w:p>
    <w:p w14:paraId="36B0F0AC">
      <w:pPr>
        <w:tabs>
          <w:tab w:val="left" w:pos="8260"/>
        </w:tabs>
        <w:spacing w:line="11" w:lineRule="exact"/>
        <w:ind w:left="5815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strike/>
          <w:position w:val="6"/>
          <w:sz w:val="31"/>
          <w:szCs w:val="31"/>
        </w:rPr>
        <w:tab/>
      </w:r>
      <w:r>
        <w:rPr>
          <w:rFonts w:ascii="Times New Roman" w:hAnsi="Times New Roman" w:eastAsia="Times New Roman" w:cs="Times New Roman"/>
          <w:spacing w:val="-3"/>
          <w:position w:val="6"/>
          <w:sz w:val="31"/>
          <w:szCs w:val="31"/>
        </w:rPr>
        <w:t>__</w:t>
      </w:r>
    </w:p>
    <w:p w14:paraId="08857C1F">
      <w:pPr>
        <w:spacing w:before="238" w:line="306" w:lineRule="auto"/>
        <w:ind w:left="580" w:right="25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发包人是否提供支付担保：</w:t>
      </w:r>
      <w:r>
        <w:rPr>
          <w:rFonts w:ascii="仿宋" w:hAnsi="仿宋" w:eastAsia="仿宋" w:cs="仿宋"/>
          <w:spacing w:val="-12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  <w:u w:val="single" w:color="auto"/>
        </w:rPr>
        <w:t xml:space="preserve">              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发包人提供支付担保的形式：</w:t>
      </w:r>
      <w:r>
        <w:rPr>
          <w:rFonts w:ascii="仿宋" w:hAnsi="仿宋" w:eastAsia="仿宋" w:cs="仿宋"/>
          <w:spacing w:val="-12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  <w:u w:val="single" w:color="auto"/>
        </w:rPr>
        <w:t xml:space="preserve">   </w:t>
      </w:r>
      <w:r>
        <w:rPr>
          <w:position w:val="1"/>
          <w:sz w:val="31"/>
          <w:szCs w:val="31"/>
        </w:rPr>
        <w:drawing>
          <wp:inline distT="0" distB="0" distL="0" distR="0">
            <wp:extent cx="62865" cy="14541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14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</w:t>
      </w:r>
    </w:p>
    <w:p w14:paraId="40FCF4EF">
      <w:pPr>
        <w:spacing w:before="53" w:line="222" w:lineRule="auto"/>
        <w:ind w:left="4"/>
        <w:outlineLvl w:val="1"/>
        <w:rPr>
          <w:rFonts w:ascii="黑体" w:hAnsi="黑体" w:eastAsia="黑体" w:cs="黑体"/>
          <w:sz w:val="31"/>
          <w:szCs w:val="31"/>
        </w:rPr>
      </w:pPr>
      <w:bookmarkStart w:id="32" w:name="bookmark5"/>
      <w:bookmarkEnd w:id="32"/>
      <w:bookmarkStart w:id="33" w:name="bookmark6"/>
      <w:bookmarkEnd w:id="33"/>
      <w:r>
        <w:rPr>
          <w:rFonts w:ascii="宋体" w:hAnsi="宋体" w:eastAsia="宋体" w:cs="宋体"/>
          <w:b/>
          <w:bCs/>
          <w:spacing w:val="6"/>
          <w:sz w:val="31"/>
          <w:szCs w:val="31"/>
        </w:rPr>
        <w:t>3.</w:t>
      </w:r>
      <w:r>
        <w:rPr>
          <w:rFonts w:ascii="宋体" w:hAnsi="宋体" w:eastAsia="宋体" w:cs="宋体"/>
          <w:spacing w:val="-8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承包人</w:t>
      </w:r>
    </w:p>
    <w:p w14:paraId="2BF769E1">
      <w:pPr>
        <w:spacing w:before="144" w:line="221" w:lineRule="auto"/>
        <w:ind w:left="583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7"/>
          <w:sz w:val="31"/>
          <w:szCs w:val="31"/>
        </w:rPr>
        <w:t>3.1</w:t>
      </w:r>
      <w:r>
        <w:rPr>
          <w:rFonts w:ascii="宋体" w:hAnsi="宋体" w:eastAsia="宋体" w:cs="宋体"/>
          <w:spacing w:val="-1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承包人的一般义务</w:t>
      </w:r>
    </w:p>
    <w:p w14:paraId="39A58EA0">
      <w:pPr>
        <w:spacing w:before="171" w:line="205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(5)承包人提交的竣工资料的内容：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竣</w:t>
      </w:r>
      <w:r>
        <w:rPr>
          <w:rFonts w:ascii="仿宋" w:hAnsi="仿宋" w:eastAsia="仿宋" w:cs="仿宋"/>
          <w:spacing w:val="-4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工 图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、</w:t>
      </w:r>
      <w:r>
        <w:rPr>
          <w:rFonts w:ascii="仿宋" w:hAnsi="仿宋" w:eastAsia="仿宋" w:cs="仿宋"/>
          <w:spacing w:val="-5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竣</w:t>
      </w:r>
      <w:r>
        <w:rPr>
          <w:rFonts w:ascii="仿宋" w:hAnsi="仿宋" w:eastAsia="仿宋" w:cs="仿宋"/>
          <w:spacing w:val="-4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工</w:t>
      </w:r>
      <w:r>
        <w:rPr>
          <w:rFonts w:ascii="仿宋" w:hAnsi="仿宋" w:eastAsia="仿宋" w:cs="仿宋"/>
          <w:spacing w:val="-3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资</w:t>
      </w:r>
      <w:r>
        <w:rPr>
          <w:rFonts w:ascii="仿宋" w:hAnsi="仿宋" w:eastAsia="仿宋" w:cs="仿宋"/>
          <w:spacing w:val="-5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料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1591DEB6">
      <w:pPr>
        <w:spacing w:line="188" w:lineRule="auto"/>
        <w:ind w:left="8679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05A15074">
      <w:pPr>
        <w:spacing w:before="152" w:line="220" w:lineRule="auto"/>
        <w:ind w:left="58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承包人需要提交的竣工资料套数：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竣工图、竣工资料叁套</w:t>
      </w:r>
      <w:r>
        <w:rPr>
          <w:rFonts w:ascii="楷体" w:hAnsi="楷体" w:eastAsia="楷体" w:cs="楷体"/>
          <w:spacing w:val="-11"/>
          <w:sz w:val="31"/>
          <w:szCs w:val="31"/>
        </w:rPr>
        <w:t>。</w:t>
      </w:r>
    </w:p>
    <w:p w14:paraId="7A361C9E">
      <w:pPr>
        <w:spacing w:before="120" w:line="266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承包人提</w:t>
      </w:r>
      <w:r>
        <w:rPr>
          <w:rFonts w:ascii="仿宋" w:hAnsi="仿宋" w:eastAsia="仿宋" w:cs="仿宋"/>
          <w:spacing w:val="-15"/>
          <w:sz w:val="31"/>
          <w:szCs w:val="31"/>
        </w:rPr>
        <w:t>交的竣工资料的费用承担：</w:t>
      </w:r>
      <w:r>
        <w:rPr>
          <w:rFonts w:ascii="仿宋" w:hAnsi="仿宋" w:eastAsia="仿宋" w:cs="仿宋"/>
          <w:spacing w:val="-6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承 包 人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承</w:t>
      </w:r>
      <w:r>
        <w:rPr>
          <w:rFonts w:ascii="仿宋" w:hAnsi="仿宋" w:eastAsia="仿宋" w:cs="仿宋"/>
          <w:spacing w:val="-2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 xml:space="preserve">担      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1"/>
          <w:szCs w:val="31"/>
        </w:rPr>
        <w:t>o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承包人提交的竣工资料移交时间：</w:t>
      </w:r>
      <w:r>
        <w:rPr>
          <w:rFonts w:ascii="仿宋" w:hAnsi="仿宋" w:eastAsia="仿宋" w:cs="仿宋"/>
          <w:spacing w:val="54"/>
          <w:sz w:val="31"/>
          <w:szCs w:val="31"/>
          <w:u w:val="single" w:color="auto"/>
        </w:rPr>
        <w:t>竣工验收合格后7天内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  </w:t>
      </w:r>
    </w:p>
    <w:p w14:paraId="2050142E">
      <w:pPr>
        <w:pStyle w:val="2"/>
        <w:spacing w:line="83" w:lineRule="exact"/>
        <w:ind w:left="8800"/>
        <w:rPr>
          <w:sz w:val="11"/>
          <w:szCs w:val="11"/>
        </w:rPr>
      </w:pPr>
      <w:r>
        <w:rPr>
          <w:sz w:val="11"/>
          <w:szCs w:val="11"/>
        </w:rPr>
        <w:t>o</w:t>
      </w:r>
    </w:p>
    <w:p w14:paraId="3B9BD6DB">
      <w:pPr>
        <w:spacing w:before="144" w:line="224" w:lineRule="auto"/>
        <w:jc w:val="right"/>
        <w:rPr>
          <w:rFonts w:ascii="宋体" w:hAnsi="宋体" w:eastAsia="宋体" w:cs="宋体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承包人提交的竣工资料形式要求：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书面形式及电子档(如果有)</w:t>
      </w:r>
      <w:r>
        <w:rPr>
          <w:rFonts w:ascii="宋体" w:hAnsi="宋体" w:eastAsia="宋体" w:cs="宋体"/>
          <w:spacing w:val="-10"/>
          <w:sz w:val="31"/>
          <w:szCs w:val="31"/>
          <w:u w:val="single" w:color="auto"/>
        </w:rPr>
        <w:t>。</w:t>
      </w:r>
    </w:p>
    <w:p w14:paraId="3C4E01F4">
      <w:pPr>
        <w:spacing w:line="224" w:lineRule="auto"/>
        <w:rPr>
          <w:rFonts w:ascii="宋体" w:hAnsi="宋体" w:eastAsia="宋体" w:cs="宋体"/>
          <w:sz w:val="31"/>
          <w:szCs w:val="31"/>
        </w:rPr>
        <w:sectPr>
          <w:footerReference r:id="rId11" w:type="default"/>
          <w:pgSz w:w="11900" w:h="16820"/>
          <w:pgMar w:top="1429" w:right="1255" w:bottom="1177" w:left="1539" w:header="0" w:footer="1051" w:gutter="0"/>
          <w:cols w:space="720" w:num="1"/>
        </w:sectPr>
      </w:pPr>
    </w:p>
    <w:p w14:paraId="0AF36A92">
      <w:pPr>
        <w:spacing w:before="127" w:line="221" w:lineRule="auto"/>
        <w:ind w:left="760"/>
        <w:rPr>
          <w:rFonts w:ascii="宋体" w:hAnsi="宋体" w:eastAsia="宋体" w:cs="宋体"/>
          <w:sz w:val="23"/>
          <w:szCs w:val="23"/>
        </w:rPr>
      </w:pPr>
      <w:r>
        <w:rPr>
          <w:rFonts w:ascii="仿宋" w:hAnsi="仿宋" w:eastAsia="仿宋" w:cs="仿宋"/>
          <w:spacing w:val="-2"/>
          <w:sz w:val="30"/>
          <w:szCs w:val="30"/>
        </w:rPr>
        <w:t>(6)承包人应履行的其他义务：</w:t>
      </w:r>
      <w:r>
        <w:rPr>
          <w:rFonts w:ascii="仿宋" w:hAnsi="仿宋" w:eastAsia="仿宋" w:cs="仿宋"/>
          <w:spacing w:val="85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2"/>
          <w:sz w:val="23"/>
          <w:szCs w:val="23"/>
          <w:u w:val="single" w:color="auto"/>
        </w:rPr>
        <w:t xml:space="preserve">      /</w:t>
      </w:r>
      <w:r>
        <w:rPr>
          <w:rFonts w:ascii="宋体" w:hAnsi="宋体" w:eastAsia="宋体" w:cs="宋体"/>
          <w:sz w:val="23"/>
          <w:szCs w:val="23"/>
          <w:u w:val="single" w:color="auto"/>
        </w:rPr>
        <w:t xml:space="preserve">       </w:t>
      </w:r>
    </w:p>
    <w:p w14:paraId="1C9C861F">
      <w:pPr>
        <w:spacing w:before="140" w:line="224" w:lineRule="auto"/>
        <w:ind w:left="594"/>
        <w:rPr>
          <w:rFonts w:ascii="仿宋" w:hAnsi="仿宋" w:eastAsia="仿宋" w:cs="仿宋"/>
          <w:sz w:val="30"/>
          <w:szCs w:val="30"/>
        </w:rPr>
      </w:pPr>
      <w:bookmarkStart w:id="34" w:name="bookmark30"/>
      <w:bookmarkEnd w:id="34"/>
      <w:r>
        <w:rPr>
          <w:rFonts w:ascii="仿宋" w:hAnsi="仿宋" w:eastAsia="仿宋" w:cs="仿宋"/>
          <w:b/>
          <w:bCs/>
          <w:spacing w:val="9"/>
          <w:sz w:val="30"/>
          <w:szCs w:val="30"/>
        </w:rPr>
        <w:t>3.2项目经理</w:t>
      </w:r>
    </w:p>
    <w:p w14:paraId="0FCF22CC">
      <w:pPr>
        <w:spacing w:before="190" w:line="224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20"/>
          <w:sz w:val="30"/>
          <w:szCs w:val="30"/>
        </w:rPr>
        <w:t>3.2.1</w:t>
      </w:r>
      <w:r>
        <w:rPr>
          <w:rFonts w:ascii="宋体" w:hAnsi="宋体" w:eastAsia="宋体" w:cs="宋体"/>
          <w:spacing w:val="-3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</w:rPr>
        <w:t>项目经理：</w:t>
      </w:r>
    </w:p>
    <w:p w14:paraId="1C21412B">
      <w:pPr>
        <w:spacing w:before="173" w:line="309" w:lineRule="auto"/>
        <w:ind w:left="590" w:right="857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姓    名  ：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 xml:space="preserve">王  圣  坡   </w:t>
      </w:r>
      <w:r>
        <w:rPr>
          <w:rFonts w:ascii="仿宋" w:hAnsi="仿宋" w:eastAsia="仿宋" w:cs="仿宋"/>
          <w:spacing w:val="-10"/>
          <w:sz w:val="30"/>
          <w:szCs w:val="30"/>
        </w:rPr>
        <w:t xml:space="preserve"> 身份证号</w:t>
      </w:r>
      <w:r>
        <w:rPr>
          <w:rFonts w:ascii="宋体" w:hAnsi="宋体" w:eastAsia="宋体" w:cs="宋体"/>
          <w:spacing w:val="-10"/>
          <w:sz w:val="30"/>
          <w:szCs w:val="30"/>
          <w:u w:val="single" w:color="auto"/>
        </w:rPr>
        <w:t>：</w:t>
      </w:r>
      <w:r>
        <w:rPr>
          <w:rFonts w:ascii="Times New Roman" w:hAnsi="Times New Roman" w:eastAsia="Times New Roman" w:cs="Times New Roman"/>
          <w:spacing w:val="-10"/>
          <w:sz w:val="30"/>
          <w:szCs w:val="30"/>
          <w:u w:val="single" w:color="auto"/>
        </w:rPr>
        <w:t>410105198</w:t>
      </w:r>
      <w:r>
        <w:rPr>
          <w:rFonts w:ascii="Times New Roman" w:hAnsi="Times New Roman" w:eastAsia="Times New Roman" w:cs="Times New Roman"/>
          <w:spacing w:val="-11"/>
          <w:sz w:val="30"/>
          <w:szCs w:val="30"/>
          <w:u w:val="single" w:color="auto"/>
        </w:rPr>
        <w:t>307148174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建造师执业资格等级：</w:t>
      </w:r>
      <w:r>
        <w:rPr>
          <w:rFonts w:ascii="仿宋" w:hAnsi="仿宋" w:eastAsia="仿宋" w:cs="仿宋"/>
          <w:b/>
          <w:bCs/>
          <w:sz w:val="30"/>
          <w:szCs w:val="30"/>
          <w:u w:val="single" w:color="auto"/>
        </w:rPr>
        <w:t>贰级建造师</w:t>
      </w:r>
      <w:r>
        <w:rPr>
          <w:rFonts w:ascii="楷体" w:hAnsi="楷体" w:eastAsia="楷体" w:cs="楷体"/>
          <w:b/>
          <w:bCs/>
          <w:sz w:val="30"/>
          <w:szCs w:val="30"/>
        </w:rPr>
        <w:t>；</w:t>
      </w:r>
    </w:p>
    <w:p w14:paraId="4C63307E">
      <w:pPr>
        <w:spacing w:before="58" w:line="308" w:lineRule="auto"/>
        <w:ind w:left="590" w:right="3159"/>
        <w:rPr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>建造师注册证书号：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豫241091018419; 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建造师执业印章号：</w:t>
      </w:r>
      <w:r>
        <w:rPr>
          <w:rFonts w:ascii="仿宋" w:hAnsi="仿宋" w:eastAsia="仿宋" w:cs="仿宋"/>
          <w:spacing w:val="-9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-131"/>
          <w:sz w:val="30"/>
          <w:szCs w:val="30"/>
        </w:rPr>
        <w:t xml:space="preserve"> </w:t>
      </w:r>
      <w:r>
        <w:rPr>
          <w:position w:val="-4"/>
          <w:sz w:val="30"/>
          <w:szCs w:val="30"/>
        </w:rPr>
        <w:drawing>
          <wp:inline distT="0" distB="0" distL="0" distR="0">
            <wp:extent cx="34290" cy="12319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4911" cy="123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268E4">
      <w:pPr>
        <w:spacing w:before="65" w:line="319" w:lineRule="auto"/>
        <w:ind w:left="590" w:right="1632"/>
        <w:rPr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安全生产考核合格证书号：</w:t>
      </w:r>
      <w:r>
        <w:rPr>
          <w:rFonts w:ascii="宋体" w:hAnsi="宋体" w:eastAsia="宋体" w:cs="宋体"/>
          <w:spacing w:val="6"/>
          <w:sz w:val="30"/>
          <w:szCs w:val="30"/>
          <w:u w:val="single" w:color="auto"/>
        </w:rPr>
        <w:t>豫建安</w:t>
      </w:r>
      <w:r>
        <w:rPr>
          <w:rFonts w:ascii="Times New Roman" w:hAnsi="Times New Roman" w:eastAsia="Times New Roman" w:cs="Times New Roman"/>
          <w:spacing w:val="6"/>
          <w:sz w:val="30"/>
          <w:szCs w:val="30"/>
          <w:u w:val="single" w:color="auto"/>
        </w:rPr>
        <w:t>B(2023)1433433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: </w:t>
      </w:r>
      <w:r>
        <w:rPr>
          <w:rFonts w:ascii="仿宋" w:hAnsi="仿宋" w:eastAsia="仿宋" w:cs="仿宋"/>
          <w:spacing w:val="-6"/>
          <w:sz w:val="30"/>
          <w:szCs w:val="30"/>
        </w:rPr>
        <w:t>联系电话：</w:t>
      </w:r>
      <w:r>
        <w:rPr>
          <w:rFonts w:ascii="仿宋" w:hAnsi="仿宋" w:eastAsia="仿宋" w:cs="仿宋"/>
          <w:spacing w:val="-9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 xml:space="preserve">                          0376-7931660         </w:t>
      </w:r>
      <w:r>
        <w:rPr>
          <w:position w:val="-3"/>
          <w:sz w:val="30"/>
          <w:szCs w:val="30"/>
        </w:rPr>
        <w:drawing>
          <wp:inline distT="0" distB="0" distL="0" distR="0">
            <wp:extent cx="31115" cy="10096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37" cy="10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6EA40">
      <w:pPr>
        <w:spacing w:before="39" w:line="315" w:lineRule="auto"/>
        <w:ind w:left="590" w:right="3998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电子信箱：</w:t>
      </w:r>
      <w:r>
        <w:rPr>
          <w:rFonts w:ascii="仿宋" w:hAnsi="仿宋" w:eastAsia="仿宋" w:cs="仿宋"/>
          <w:spacing w:val="-66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14"/>
          <w:sz w:val="30"/>
          <w:szCs w:val="30"/>
          <w:u w:val="single" w:color="auto"/>
        </w:rPr>
        <w:t xml:space="preserve">      /          </w:t>
      </w:r>
      <w:r>
        <w:rPr>
          <w:rFonts w:ascii="宋体" w:hAnsi="宋体" w:eastAsia="宋体" w:cs="宋体"/>
          <w:spacing w:val="-130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13"/>
          <w:sz w:val="30"/>
          <w:szCs w:val="30"/>
          <w:u w:val="single" w:color="auto"/>
        </w:rPr>
        <w:t xml:space="preserve">   </w:t>
      </w:r>
      <w:r>
        <w:rPr>
          <w:rFonts w:ascii="宋体" w:hAnsi="宋体" w:eastAsia="宋体" w:cs="宋体"/>
          <w:spacing w:val="-101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14"/>
          <w:sz w:val="30"/>
          <w:szCs w:val="30"/>
        </w:rPr>
        <w:t>;</w:t>
      </w:r>
      <w:r>
        <w:rPr>
          <w:rFonts w:ascii="宋体" w:hAnsi="宋体" w:eastAsia="宋体" w:cs="宋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通信地址：</w:t>
      </w:r>
      <w:r>
        <w:rPr>
          <w:rFonts w:ascii="仿宋" w:hAnsi="仿宋" w:eastAsia="仿宋" w:cs="仿宋"/>
          <w:spacing w:val="-85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4"/>
          <w:sz w:val="30"/>
          <w:szCs w:val="30"/>
          <w:u w:val="single" w:color="auto"/>
        </w:rPr>
        <w:t xml:space="preserve">      /</w:t>
      </w:r>
      <w:r>
        <w:rPr>
          <w:rFonts w:ascii="宋体" w:hAnsi="宋体" w:eastAsia="宋体" w:cs="宋体"/>
          <w:sz w:val="30"/>
          <w:szCs w:val="30"/>
          <w:u w:val="single" w:color="auto"/>
        </w:rPr>
        <w:t xml:space="preserve">          </w:t>
      </w:r>
    </w:p>
    <w:p w14:paraId="19080444">
      <w:pPr>
        <w:spacing w:before="85" w:line="205" w:lineRule="auto"/>
        <w:ind w:right="248" w:firstLine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承包人对项目经理的授权范围如下</w:t>
      </w:r>
      <w:r>
        <w:rPr>
          <w:rFonts w:ascii="宋体" w:hAnsi="宋体" w:eastAsia="宋体" w:cs="宋体"/>
          <w:spacing w:val="6"/>
          <w:sz w:val="30"/>
          <w:szCs w:val="30"/>
        </w:rPr>
        <w:t>：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按照公司管理模式，在公</w:t>
      </w:r>
      <w:r>
        <w:rPr>
          <w:rFonts w:ascii="楷体" w:hAnsi="楷体" w:eastAsia="楷体" w:cs="楷体"/>
          <w:spacing w:val="8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司成立的项目管理部总负责人的领导下行使职权</w:t>
      </w:r>
    </w:p>
    <w:p w14:paraId="4DC3AD68">
      <w:pPr>
        <w:spacing w:line="188" w:lineRule="auto"/>
        <w:ind w:left="663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29A8C3E7">
      <w:pPr>
        <w:pStyle w:val="2"/>
        <w:spacing w:line="261" w:lineRule="auto"/>
      </w:pPr>
    </w:p>
    <w:p w14:paraId="7D6891FB">
      <w:pPr>
        <w:spacing w:before="101" w:line="228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0"/>
          <w:szCs w:val="30"/>
        </w:rPr>
        <w:t>关于项目经理每月在施工现场的时间要求：</w:t>
      </w:r>
      <w:r>
        <w:rPr>
          <w:rFonts w:ascii="仿宋" w:hAnsi="仿宋" w:eastAsia="仿宋" w:cs="仿宋"/>
          <w:spacing w:val="-1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5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9"/>
          <w:position w:val="-1"/>
          <w:sz w:val="31"/>
          <w:szCs w:val="31"/>
          <w:u w:val="single" w:color="auto"/>
        </w:rPr>
        <w:t>执行通用条款</w:t>
      </w:r>
    </w:p>
    <w:p w14:paraId="7234451A">
      <w:pPr>
        <w:spacing w:before="148" w:line="317" w:lineRule="auto"/>
        <w:ind w:left="59" w:right="210" w:firstLine="5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承包人未提交劳动合同，以及没有为项目经理</w:t>
      </w:r>
      <w:r>
        <w:rPr>
          <w:rFonts w:ascii="仿宋" w:hAnsi="仿宋" w:eastAsia="仿宋" w:cs="仿宋"/>
          <w:spacing w:val="-4"/>
          <w:sz w:val="30"/>
          <w:szCs w:val="30"/>
        </w:rPr>
        <w:t>缴纳社会保险证明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</w:rPr>
        <w:t>的违约责任：</w:t>
      </w:r>
      <w:r>
        <w:rPr>
          <w:rFonts w:ascii="仿宋" w:hAnsi="仿宋" w:eastAsia="仿宋" w:cs="仿宋"/>
          <w:spacing w:val="8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20"/>
          <w:sz w:val="30"/>
          <w:szCs w:val="30"/>
        </w:rPr>
        <w:t>。</w:t>
      </w:r>
    </w:p>
    <w:p w14:paraId="2A69B5B8">
      <w:pPr>
        <w:spacing w:before="60" w:line="221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项目经理未经批准，擅自离开施工现场的违约责任：</w:t>
      </w:r>
      <w:r>
        <w:rPr>
          <w:rFonts w:ascii="仿宋" w:hAnsi="仿宋" w:eastAsia="仿宋" w:cs="仿宋"/>
          <w:spacing w:val="11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执行通用</w:t>
      </w:r>
    </w:p>
    <w:p w14:paraId="39443246">
      <w:pPr>
        <w:spacing w:before="152" w:line="224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9"/>
          <w:sz w:val="30"/>
          <w:szCs w:val="30"/>
          <w:u w:val="single" w:color="auto"/>
        </w:rPr>
        <w:t>条款</w:t>
      </w:r>
      <w:r>
        <w:rPr>
          <w:rFonts w:ascii="楷体" w:hAnsi="楷体" w:eastAsia="楷体" w:cs="楷体"/>
          <w:spacing w:val="-6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9"/>
          <w:sz w:val="30"/>
          <w:szCs w:val="30"/>
        </w:rPr>
        <w:t>。</w:t>
      </w:r>
    </w:p>
    <w:p w14:paraId="429469B5">
      <w:pPr>
        <w:spacing w:before="205" w:line="224" w:lineRule="auto"/>
        <w:ind w:left="590"/>
        <w:rPr>
          <w:rFonts w:ascii="楷体" w:hAnsi="楷体" w:eastAsia="楷体" w:cs="楷体"/>
          <w:sz w:val="26"/>
          <w:szCs w:val="26"/>
        </w:rPr>
      </w:pPr>
      <w:r>
        <w:rPr>
          <w:rFonts w:ascii="宋体" w:hAnsi="宋体" w:eastAsia="宋体" w:cs="宋体"/>
          <w:spacing w:val="16"/>
          <w:sz w:val="26"/>
          <w:szCs w:val="26"/>
        </w:rPr>
        <w:t xml:space="preserve">3.2.3 </w:t>
      </w:r>
      <w:r>
        <w:rPr>
          <w:rFonts w:ascii="仿宋" w:hAnsi="仿宋" w:eastAsia="仿宋" w:cs="仿宋"/>
          <w:spacing w:val="16"/>
          <w:sz w:val="26"/>
          <w:szCs w:val="26"/>
        </w:rPr>
        <w:t>承包人擅自更换项目经理的违约责任</w:t>
      </w:r>
      <w:r>
        <w:rPr>
          <w:rFonts w:ascii="宋体" w:hAnsi="宋体" w:eastAsia="宋体" w:cs="宋体"/>
          <w:spacing w:val="16"/>
          <w:sz w:val="26"/>
          <w:szCs w:val="26"/>
        </w:rPr>
        <w:t>：</w:t>
      </w:r>
      <w:r>
        <w:rPr>
          <w:rFonts w:ascii="宋体" w:hAnsi="宋体" w:eastAsia="宋体" w:cs="宋体"/>
          <w:spacing w:val="67"/>
          <w:sz w:val="26"/>
          <w:szCs w:val="26"/>
        </w:rPr>
        <w:t xml:space="preserve"> </w:t>
      </w:r>
      <w:r>
        <w:rPr>
          <w:rFonts w:ascii="楷体" w:hAnsi="楷体" w:eastAsia="楷体" w:cs="楷体"/>
          <w:spacing w:val="-118"/>
          <w:sz w:val="26"/>
          <w:szCs w:val="26"/>
          <w:u w:val="single" w:color="auto"/>
        </w:rPr>
        <w:t xml:space="preserve"> </w:t>
      </w:r>
      <w:r>
        <w:rPr>
          <w:rFonts w:ascii="楷体" w:hAnsi="楷体" w:eastAsia="楷体" w:cs="楷体"/>
          <w:spacing w:val="16"/>
          <w:sz w:val="26"/>
          <w:szCs w:val="26"/>
          <w:u w:val="single" w:color="auto"/>
        </w:rPr>
        <w:t>执</w:t>
      </w:r>
      <w:r>
        <w:rPr>
          <w:rFonts w:ascii="楷体" w:hAnsi="楷体" w:eastAsia="楷体" w:cs="楷体"/>
          <w:spacing w:val="-53"/>
          <w:sz w:val="26"/>
          <w:szCs w:val="26"/>
          <w:u w:val="single" w:color="auto"/>
        </w:rPr>
        <w:t xml:space="preserve"> </w:t>
      </w:r>
      <w:r>
        <w:rPr>
          <w:rFonts w:ascii="楷体" w:hAnsi="楷体" w:eastAsia="楷体" w:cs="楷体"/>
          <w:spacing w:val="16"/>
          <w:sz w:val="26"/>
          <w:szCs w:val="26"/>
          <w:u w:val="single" w:color="auto"/>
        </w:rPr>
        <w:t>行</w:t>
      </w:r>
      <w:r>
        <w:rPr>
          <w:rFonts w:ascii="楷体" w:hAnsi="楷体" w:eastAsia="楷体" w:cs="楷体"/>
          <w:spacing w:val="-54"/>
          <w:sz w:val="26"/>
          <w:szCs w:val="26"/>
          <w:u w:val="single" w:color="auto"/>
        </w:rPr>
        <w:t xml:space="preserve"> </w:t>
      </w:r>
      <w:r>
        <w:rPr>
          <w:rFonts w:ascii="楷体" w:hAnsi="楷体" w:eastAsia="楷体" w:cs="楷体"/>
          <w:spacing w:val="16"/>
          <w:sz w:val="26"/>
          <w:szCs w:val="26"/>
          <w:u w:val="single" w:color="auto"/>
        </w:rPr>
        <w:t>通</w:t>
      </w:r>
      <w:r>
        <w:rPr>
          <w:rFonts w:ascii="楷体" w:hAnsi="楷体" w:eastAsia="楷体" w:cs="楷体"/>
          <w:spacing w:val="-39"/>
          <w:sz w:val="26"/>
          <w:szCs w:val="26"/>
          <w:u w:val="single" w:color="auto"/>
        </w:rPr>
        <w:t xml:space="preserve"> </w:t>
      </w:r>
      <w:r>
        <w:rPr>
          <w:rFonts w:ascii="楷体" w:hAnsi="楷体" w:eastAsia="楷体" w:cs="楷体"/>
          <w:spacing w:val="16"/>
          <w:sz w:val="26"/>
          <w:szCs w:val="26"/>
          <w:u w:val="single" w:color="auto"/>
        </w:rPr>
        <w:t>用</w:t>
      </w:r>
      <w:r>
        <w:rPr>
          <w:rFonts w:ascii="楷体" w:hAnsi="楷体" w:eastAsia="楷体" w:cs="楷体"/>
          <w:spacing w:val="-53"/>
          <w:sz w:val="26"/>
          <w:szCs w:val="26"/>
          <w:u w:val="single" w:color="auto"/>
        </w:rPr>
        <w:t xml:space="preserve"> </w:t>
      </w:r>
      <w:r>
        <w:rPr>
          <w:rFonts w:ascii="楷体" w:hAnsi="楷体" w:eastAsia="楷体" w:cs="楷体"/>
          <w:spacing w:val="16"/>
          <w:sz w:val="26"/>
          <w:szCs w:val="26"/>
          <w:u w:val="single" w:color="auto"/>
        </w:rPr>
        <w:t>条</w:t>
      </w:r>
      <w:r>
        <w:rPr>
          <w:rFonts w:ascii="楷体" w:hAnsi="楷体" w:eastAsia="楷体" w:cs="楷体"/>
          <w:spacing w:val="-62"/>
          <w:sz w:val="26"/>
          <w:szCs w:val="26"/>
          <w:u w:val="single" w:color="auto"/>
        </w:rPr>
        <w:t xml:space="preserve"> </w:t>
      </w:r>
      <w:r>
        <w:rPr>
          <w:rFonts w:ascii="楷体" w:hAnsi="楷体" w:eastAsia="楷体" w:cs="楷体"/>
          <w:spacing w:val="16"/>
          <w:sz w:val="26"/>
          <w:szCs w:val="26"/>
          <w:u w:val="single" w:color="auto"/>
        </w:rPr>
        <w:t>款</w:t>
      </w:r>
    </w:p>
    <w:p w14:paraId="3C871B82">
      <w:pPr>
        <w:spacing w:before="3" w:line="188" w:lineRule="auto"/>
        <w:ind w:left="8719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0</w:t>
      </w:r>
    </w:p>
    <w:p w14:paraId="56BBC334">
      <w:pPr>
        <w:spacing w:before="159" w:line="305" w:lineRule="auto"/>
        <w:ind w:right="231" w:firstLine="59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3.2.4承包人无正当理由拒绝更换项目经理的违约责任：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发包人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有权终止合同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0"/>
          <w:szCs w:val="30"/>
        </w:rPr>
        <w:t>0</w:t>
      </w:r>
    </w:p>
    <w:p w14:paraId="73166A2B">
      <w:pPr>
        <w:spacing w:before="66" w:line="224" w:lineRule="auto"/>
        <w:ind w:left="593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b/>
          <w:bCs/>
          <w:spacing w:val="-6"/>
          <w:sz w:val="30"/>
          <w:szCs w:val="30"/>
        </w:rPr>
        <w:t>3.3</w:t>
      </w:r>
      <w:r>
        <w:rPr>
          <w:rFonts w:ascii="宋体" w:hAnsi="宋体" w:eastAsia="宋体" w:cs="宋体"/>
          <w:spacing w:val="-27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承包人人员</w:t>
      </w:r>
    </w:p>
    <w:p w14:paraId="65F7F505">
      <w:pPr>
        <w:spacing w:before="197" w:line="274" w:lineRule="auto"/>
        <w:ind w:right="220" w:firstLine="59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宋体" w:hAnsi="宋体" w:eastAsia="宋体" w:cs="宋体"/>
          <w:spacing w:val="-2"/>
          <w:sz w:val="30"/>
          <w:szCs w:val="30"/>
        </w:rPr>
        <w:t>3.3.1</w:t>
      </w:r>
      <w:r>
        <w:rPr>
          <w:rFonts w:ascii="宋体" w:hAnsi="宋体" w:eastAsia="宋体" w:cs="宋体"/>
          <w:spacing w:val="-3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承包人提交项目管理机构及施工现场管理人</w:t>
      </w:r>
      <w:r>
        <w:rPr>
          <w:rFonts w:ascii="仿宋" w:hAnsi="仿宋" w:eastAsia="仿宋" w:cs="仿宋"/>
          <w:spacing w:val="-3"/>
          <w:sz w:val="30"/>
          <w:szCs w:val="30"/>
        </w:rPr>
        <w:t>员安排报告的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期限：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 xml:space="preserve">开 工 前 7 天  </w:t>
      </w:r>
      <w:r>
        <w:rPr>
          <w:rFonts w:ascii="仿宋" w:hAnsi="仿宋" w:eastAsia="仿宋" w:cs="仿宋"/>
          <w:spacing w:val="-12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0"/>
          <w:szCs w:val="30"/>
        </w:rPr>
        <w:t>0</w:t>
      </w:r>
    </w:p>
    <w:p w14:paraId="78AEF940">
      <w:pPr>
        <w:pStyle w:val="2"/>
        <w:spacing w:before="191" w:line="275" w:lineRule="auto"/>
        <w:ind w:firstLine="590"/>
        <w:rPr>
          <w:sz w:val="30"/>
          <w:szCs w:val="30"/>
        </w:rPr>
      </w:pPr>
      <w:r>
        <w:rPr>
          <w:rFonts w:ascii="宋体" w:hAnsi="宋体" w:eastAsia="宋体" w:cs="宋体"/>
          <w:spacing w:val="-6"/>
          <w:sz w:val="30"/>
          <w:szCs w:val="30"/>
        </w:rPr>
        <w:t xml:space="preserve">3.3.3 </w:t>
      </w:r>
      <w:r>
        <w:rPr>
          <w:rFonts w:ascii="仿宋" w:hAnsi="仿宋" w:eastAsia="仿宋" w:cs="仿宋"/>
          <w:spacing w:val="-6"/>
          <w:sz w:val="30"/>
          <w:szCs w:val="30"/>
        </w:rPr>
        <w:t>承包人无正当理由拒绝撤换主要施工管理人员的违约责任：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>每次处以2000元罚款</w:t>
      </w:r>
      <w:r>
        <w:rPr>
          <w:rFonts w:ascii="仿宋" w:hAnsi="仿宋" w:eastAsia="仿宋" w:cs="仿宋"/>
          <w:spacing w:val="141"/>
          <w:sz w:val="30"/>
          <w:szCs w:val="30"/>
        </w:rPr>
        <w:t xml:space="preserve"> </w:t>
      </w:r>
      <w:r>
        <w:rPr>
          <w:spacing w:val="14"/>
          <w:sz w:val="30"/>
          <w:szCs w:val="30"/>
        </w:rPr>
        <w:t>o</w:t>
      </w:r>
    </w:p>
    <w:p w14:paraId="1E84DF00">
      <w:pPr>
        <w:spacing w:line="275" w:lineRule="auto"/>
        <w:rPr>
          <w:sz w:val="30"/>
          <w:szCs w:val="30"/>
        </w:rPr>
        <w:sectPr>
          <w:footerReference r:id="rId12" w:type="default"/>
          <w:pgSz w:w="11900" w:h="16820"/>
          <w:pgMar w:top="1429" w:right="1280" w:bottom="1146" w:left="1509" w:header="0" w:footer="1019" w:gutter="0"/>
          <w:cols w:space="720" w:num="1"/>
        </w:sectPr>
      </w:pPr>
    </w:p>
    <w:p w14:paraId="11D51ACE">
      <w:pPr>
        <w:spacing w:before="119" w:line="281" w:lineRule="auto"/>
        <w:ind w:right="50" w:firstLine="599"/>
        <w:rPr>
          <w:rFonts w:ascii="楷体" w:hAnsi="楷体" w:eastAsia="楷体" w:cs="楷体"/>
          <w:sz w:val="30"/>
          <w:szCs w:val="30"/>
        </w:rPr>
      </w:pPr>
      <w:bookmarkStart w:id="35" w:name="bookmark31"/>
      <w:bookmarkEnd w:id="35"/>
      <w:r>
        <w:rPr>
          <w:rFonts w:ascii="仿宋" w:hAnsi="仿宋" w:eastAsia="仿宋" w:cs="仿宋"/>
          <w:spacing w:val="2"/>
          <w:sz w:val="30"/>
          <w:szCs w:val="30"/>
        </w:rPr>
        <w:t>3.3.4承包人主要施工管理人员离开施工现场的批准要求：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执行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2EFF166E">
      <w:pPr>
        <w:spacing w:before="144" w:line="288" w:lineRule="auto"/>
        <w:ind w:right="44" w:firstLine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 xml:space="preserve">3.3.5承包人擅自更换主要施工管理人员的违约责任： </w:t>
      </w:r>
      <w:r>
        <w:rPr>
          <w:rFonts w:ascii="楷体" w:hAnsi="楷体" w:eastAsia="楷体" w:cs="楷体"/>
          <w:spacing w:val="-13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每次处以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>500元罚款</w:t>
      </w:r>
      <w:r>
        <w:rPr>
          <w:rFonts w:ascii="楷体" w:hAnsi="楷体" w:eastAsia="楷体" w:cs="楷体"/>
          <w:spacing w:val="18"/>
          <w:sz w:val="30"/>
          <w:szCs w:val="30"/>
        </w:rPr>
        <w:t>。</w:t>
      </w:r>
    </w:p>
    <w:p w14:paraId="35ED6A84">
      <w:pPr>
        <w:spacing w:before="142" w:line="324" w:lineRule="auto"/>
        <w:ind w:right="58" w:firstLine="5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承包人主要施工管理人员擅自离开施工现场的违约责任</w:t>
      </w:r>
      <w:r>
        <w:rPr>
          <w:rFonts w:ascii="楷体" w:hAnsi="楷体" w:eastAsia="楷体" w:cs="楷体"/>
          <w:spacing w:val="-4"/>
          <w:sz w:val="30"/>
          <w:szCs w:val="30"/>
        </w:rPr>
        <w:t>：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每次处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>以200元罚款</w:t>
      </w:r>
      <w:r>
        <w:rPr>
          <w:rFonts w:ascii="楷体" w:hAnsi="楷体" w:eastAsia="楷体" w:cs="楷体"/>
          <w:spacing w:val="18"/>
          <w:sz w:val="30"/>
          <w:szCs w:val="30"/>
        </w:rPr>
        <w:t>。</w:t>
      </w:r>
    </w:p>
    <w:p w14:paraId="3E7E6135">
      <w:pPr>
        <w:spacing w:before="30" w:line="222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8"/>
          <w:sz w:val="30"/>
          <w:szCs w:val="30"/>
        </w:rPr>
        <w:t>3.5</w:t>
      </w:r>
      <w:r>
        <w:rPr>
          <w:rFonts w:ascii="宋体" w:hAnsi="宋体" w:eastAsia="宋体" w:cs="宋体"/>
          <w:spacing w:val="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30"/>
          <w:szCs w:val="30"/>
        </w:rPr>
        <w:t>分包</w:t>
      </w:r>
    </w:p>
    <w:p w14:paraId="2AD5F8B2">
      <w:pPr>
        <w:spacing w:before="192" w:line="224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2"/>
          <w:sz w:val="30"/>
          <w:szCs w:val="30"/>
        </w:rPr>
        <w:t xml:space="preserve">3.5.1 </w:t>
      </w:r>
      <w:r>
        <w:rPr>
          <w:rFonts w:ascii="仿宋" w:hAnsi="仿宋" w:eastAsia="仿宋" w:cs="仿宋"/>
          <w:spacing w:val="-12"/>
          <w:sz w:val="30"/>
          <w:szCs w:val="30"/>
        </w:rPr>
        <w:t>分包的一般约定</w:t>
      </w:r>
    </w:p>
    <w:p w14:paraId="6C7BD1AF">
      <w:pPr>
        <w:spacing w:before="152" w:line="215" w:lineRule="auto"/>
        <w:ind w:left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>禁止分包的工程包括</w:t>
      </w:r>
      <w:r>
        <w:rPr>
          <w:rFonts w:ascii="宋体" w:hAnsi="宋体" w:eastAsia="宋体" w:cs="宋体"/>
          <w:spacing w:val="13"/>
          <w:sz w:val="30"/>
          <w:szCs w:val="30"/>
        </w:rPr>
        <w:t>：</w:t>
      </w:r>
      <w:r>
        <w:rPr>
          <w:rFonts w:ascii="宋体" w:hAnsi="宋体" w:eastAsia="宋体" w:cs="宋体"/>
          <w:spacing w:val="7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3"/>
          <w:sz w:val="30"/>
          <w:szCs w:val="30"/>
          <w:u w:val="single" w:color="auto"/>
        </w:rPr>
        <w:t>承包人承包的全部工程</w:t>
      </w:r>
    </w:p>
    <w:p w14:paraId="159D322B">
      <w:pPr>
        <w:pStyle w:val="2"/>
        <w:spacing w:line="41" w:lineRule="exact"/>
        <w:ind w:left="7090"/>
        <w:rPr>
          <w:sz w:val="6"/>
          <w:szCs w:val="6"/>
        </w:rPr>
      </w:pPr>
      <w:r>
        <w:rPr>
          <w:sz w:val="6"/>
          <w:szCs w:val="6"/>
        </w:rPr>
        <w:t>o</w:t>
      </w:r>
    </w:p>
    <w:p w14:paraId="0BC4031A">
      <w:pPr>
        <w:spacing w:before="1" w:line="219" w:lineRule="auto"/>
        <w:ind w:left="599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2"/>
          <w:sz w:val="28"/>
          <w:szCs w:val="28"/>
        </w:rPr>
        <w:t>主体结构、关键性工作的范围：</w:t>
      </w:r>
      <w:r>
        <w:rPr>
          <w:rFonts w:ascii="仿宋" w:hAnsi="仿宋" w:eastAsia="仿宋" w:cs="仿宋"/>
          <w:spacing w:val="4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12"/>
          <w:sz w:val="30"/>
          <w:szCs w:val="30"/>
          <w:u w:val="single" w:color="auto"/>
        </w:rPr>
        <w:t xml:space="preserve">      </w:t>
      </w:r>
      <w:r>
        <w:rPr>
          <w:rFonts w:ascii="宋体" w:hAnsi="宋体" w:eastAsia="宋体" w:cs="宋体"/>
          <w:spacing w:val="2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z w:val="30"/>
          <w:szCs w:val="30"/>
          <w:u w:val="single" w:color="auto"/>
        </w:rPr>
        <w:t xml:space="preserve">         </w:t>
      </w:r>
    </w:p>
    <w:p w14:paraId="1918FC43">
      <w:pPr>
        <w:spacing w:before="336" w:line="224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3.5.2分包的确定：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7D5B3583">
      <w:pPr>
        <w:spacing w:before="135" w:line="222" w:lineRule="auto"/>
        <w:ind w:left="599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3.5.4分包合同价款：</w:t>
      </w:r>
      <w:r>
        <w:rPr>
          <w:rFonts w:ascii="仿宋" w:hAnsi="仿宋" w:eastAsia="仿宋" w:cs="仿宋"/>
          <w:spacing w:val="-73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13"/>
          <w:sz w:val="30"/>
          <w:szCs w:val="30"/>
          <w:u w:val="single" w:color="auto"/>
        </w:rPr>
        <w:t xml:space="preserve">       </w:t>
      </w:r>
      <w:r>
        <w:rPr>
          <w:rFonts w:ascii="宋体" w:hAnsi="宋体" w:eastAsia="宋体" w:cs="宋体"/>
          <w:spacing w:val="-3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z w:val="30"/>
          <w:szCs w:val="30"/>
          <w:u w:val="single" w:color="auto"/>
        </w:rPr>
        <w:t xml:space="preserve">        </w:t>
      </w:r>
    </w:p>
    <w:p w14:paraId="3980D1FB">
      <w:pPr>
        <w:spacing w:before="215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3.6工程照管与成品、半成品保护</w:t>
      </w:r>
    </w:p>
    <w:p w14:paraId="17FAF66E">
      <w:pPr>
        <w:spacing w:before="168" w:line="330" w:lineRule="auto"/>
        <w:ind w:right="61" w:firstLine="5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承包人负责照管工程及工程相关的材料、工程</w:t>
      </w:r>
      <w:r>
        <w:rPr>
          <w:rFonts w:ascii="楷体" w:hAnsi="楷体" w:eastAsia="楷体" w:cs="楷体"/>
          <w:spacing w:val="-4"/>
          <w:sz w:val="30"/>
          <w:szCs w:val="30"/>
        </w:rPr>
        <w:t>设备的起始时间：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68594FA4">
      <w:pPr>
        <w:spacing w:before="9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3.7履约担保</w:t>
      </w:r>
    </w:p>
    <w:p w14:paraId="56488206">
      <w:pPr>
        <w:pStyle w:val="2"/>
        <w:spacing w:before="206" w:line="212" w:lineRule="auto"/>
        <w:ind w:left="599"/>
        <w:rPr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承包人是否提供履约担保：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 xml:space="preserve">否   </w:t>
      </w:r>
      <w:r>
        <w:rPr>
          <w:rFonts w:ascii="仿宋" w:hAnsi="仿宋" w:eastAsia="仿宋" w:cs="仿宋"/>
          <w:spacing w:val="-138"/>
          <w:sz w:val="30"/>
          <w:szCs w:val="30"/>
        </w:rPr>
        <w:t xml:space="preserve"> </w:t>
      </w:r>
      <w:r>
        <w:rPr>
          <w:spacing w:val="-9"/>
          <w:sz w:val="30"/>
          <w:szCs w:val="30"/>
        </w:rPr>
        <w:t>_o</w:t>
      </w:r>
    </w:p>
    <w:p w14:paraId="75625C60">
      <w:pPr>
        <w:spacing w:before="180" w:line="221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承包人提供履约担保的形式、金额及期限的：</w:t>
      </w:r>
      <w:r>
        <w:rPr>
          <w:rFonts w:ascii="仿宋" w:hAnsi="仿宋" w:eastAsia="仿宋" w:cs="仿宋"/>
          <w:spacing w:val="-1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9"/>
          <w:sz w:val="30"/>
          <w:szCs w:val="30"/>
          <w:u w:val="single" w:color="auto"/>
        </w:rPr>
        <w:t xml:space="preserve">   </w:t>
      </w:r>
      <w:r>
        <w:rPr>
          <w:position w:val="-1"/>
          <w:sz w:val="30"/>
          <w:szCs w:val="30"/>
        </w:rPr>
        <w:drawing>
          <wp:inline distT="0" distB="0" distL="0" distR="0">
            <wp:extent cx="76200" cy="16510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6244" cy="1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</w:t>
      </w:r>
    </w:p>
    <w:p w14:paraId="1CD75F8E">
      <w:pPr>
        <w:spacing w:before="155" w:line="224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36" w:name="bookmark7"/>
      <w:bookmarkEnd w:id="36"/>
      <w:r>
        <w:rPr>
          <w:rFonts w:ascii="宋体" w:hAnsi="宋体" w:eastAsia="宋体" w:cs="宋体"/>
          <w:b/>
          <w:bCs/>
          <w:spacing w:val="13"/>
          <w:sz w:val="30"/>
          <w:szCs w:val="30"/>
        </w:rPr>
        <w:t>4.</w:t>
      </w:r>
      <w:r>
        <w:rPr>
          <w:rFonts w:ascii="宋体" w:hAnsi="宋体" w:eastAsia="宋体" w:cs="宋体"/>
          <w:spacing w:val="-7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监理人</w:t>
      </w:r>
    </w:p>
    <w:p w14:paraId="1B434BE9">
      <w:pPr>
        <w:spacing w:before="180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4.1监理人的一般规定</w:t>
      </w:r>
    </w:p>
    <w:p w14:paraId="1F7679FC">
      <w:pPr>
        <w:spacing w:before="172" w:line="203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关于监理人的监理内容：</w:t>
      </w:r>
      <w:r>
        <w:rPr>
          <w:rFonts w:ascii="仿宋" w:hAnsi="仿宋" w:eastAsia="仿宋" w:cs="仿宋"/>
          <w:spacing w:val="-5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详 见 监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理 合 同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9AF5DAA">
      <w:pPr>
        <w:pStyle w:val="2"/>
        <w:spacing w:line="41" w:lineRule="exact"/>
        <w:ind w:left="6830"/>
        <w:rPr>
          <w:sz w:val="6"/>
          <w:szCs w:val="6"/>
        </w:rPr>
      </w:pPr>
      <w:r>
        <w:rPr>
          <w:sz w:val="6"/>
          <w:szCs w:val="6"/>
        </w:rPr>
        <w:t>o</w:t>
      </w:r>
    </w:p>
    <w:p w14:paraId="1446AAF3">
      <w:pPr>
        <w:spacing w:before="1" w:line="20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关于监理人的监理权限：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6EA717B0">
      <w:pPr>
        <w:pStyle w:val="2"/>
        <w:spacing w:line="45" w:lineRule="exact"/>
        <w:ind w:left="6830"/>
        <w:rPr>
          <w:sz w:val="6"/>
          <w:szCs w:val="6"/>
        </w:rPr>
      </w:pPr>
      <w:r>
        <w:rPr>
          <w:sz w:val="6"/>
          <w:szCs w:val="6"/>
        </w:rPr>
        <w:t>o</w:t>
      </w:r>
    </w:p>
    <w:p w14:paraId="1D8DAFA6">
      <w:pPr>
        <w:spacing w:before="323" w:line="208" w:lineRule="auto"/>
        <w:ind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关于监理人在施工现场的办公场所、生活场所的提供和费用</w:t>
      </w:r>
      <w:r>
        <w:rPr>
          <w:rFonts w:ascii="仿宋" w:hAnsi="仿宋" w:eastAsia="仿宋" w:cs="仿宋"/>
          <w:spacing w:val="-2"/>
          <w:sz w:val="30"/>
          <w:szCs w:val="30"/>
        </w:rPr>
        <w:t>承担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3"/>
          <w:sz w:val="30"/>
          <w:szCs w:val="30"/>
        </w:rPr>
        <w:t>的约定：</w:t>
      </w:r>
      <w:r>
        <w:rPr>
          <w:rFonts w:ascii="仿宋" w:hAnsi="仿宋" w:eastAsia="仿宋" w:cs="仿宋"/>
          <w:spacing w:val="-3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>由承包人提供，费用由发包人承担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50288AAE">
      <w:pPr>
        <w:spacing w:line="55" w:lineRule="exact"/>
        <w:ind w:left="667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37E72215">
      <w:pPr>
        <w:pStyle w:val="2"/>
        <w:spacing w:line="268" w:lineRule="auto"/>
      </w:pPr>
    </w:p>
    <w:p w14:paraId="2DB85E82">
      <w:pPr>
        <w:spacing w:before="78" w:line="223" w:lineRule="auto"/>
        <w:ind w:left="603"/>
        <w:rPr>
          <w:rFonts w:ascii="楷体" w:hAnsi="楷体" w:eastAsia="楷体" w:cs="楷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4.2</w:t>
      </w:r>
      <w:r>
        <w:rPr>
          <w:rFonts w:ascii="宋体" w:hAnsi="宋体" w:eastAsia="宋体" w:cs="宋体"/>
          <w:spacing w:val="55"/>
          <w:sz w:val="24"/>
          <w:szCs w:val="24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4"/>
          <w:szCs w:val="24"/>
        </w:rPr>
        <w:t>监</w:t>
      </w:r>
      <w:r>
        <w:rPr>
          <w:rFonts w:ascii="黑体" w:hAnsi="黑体" w:eastAsia="黑体" w:cs="黑体"/>
          <w:spacing w:val="-30"/>
          <w:sz w:val="24"/>
          <w:szCs w:val="24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4"/>
          <w:szCs w:val="24"/>
        </w:rPr>
        <w:t>理</w:t>
      </w:r>
      <w:r>
        <w:rPr>
          <w:rFonts w:ascii="黑体" w:hAnsi="黑体" w:eastAsia="黑体" w:cs="黑体"/>
          <w:spacing w:val="-25"/>
          <w:sz w:val="24"/>
          <w:szCs w:val="24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4"/>
          <w:szCs w:val="24"/>
        </w:rPr>
        <w:t>人</w:t>
      </w:r>
      <w:r>
        <w:rPr>
          <w:rFonts w:ascii="黑体" w:hAnsi="黑体" w:eastAsia="黑体" w:cs="黑体"/>
          <w:spacing w:val="-24"/>
          <w:sz w:val="24"/>
          <w:szCs w:val="24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4"/>
          <w:szCs w:val="24"/>
        </w:rPr>
        <w:t>员</w:t>
      </w:r>
      <w:r>
        <w:rPr>
          <w:rFonts w:ascii="黑体" w:hAnsi="黑体" w:eastAsia="黑体" w:cs="黑体"/>
          <w:spacing w:val="-10"/>
          <w:sz w:val="24"/>
          <w:szCs w:val="24"/>
        </w:rPr>
        <w:t xml:space="preserve">    </w:t>
      </w:r>
      <w:r>
        <w:rPr>
          <w:rFonts w:ascii="楷体" w:hAnsi="楷体" w:eastAsia="楷体" w:cs="楷体"/>
          <w:spacing w:val="7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4"/>
          <w:szCs w:val="24"/>
          <w:u w:val="single" w:color="auto"/>
        </w:rPr>
        <w:t>详</w:t>
      </w:r>
      <w:r>
        <w:rPr>
          <w:rFonts w:ascii="楷体" w:hAnsi="楷体" w:eastAsia="楷体" w:cs="楷体"/>
          <w:spacing w:val="-29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4"/>
          <w:szCs w:val="24"/>
          <w:u w:val="single" w:color="auto"/>
        </w:rPr>
        <w:t>见</w:t>
      </w:r>
      <w:r>
        <w:rPr>
          <w:rFonts w:ascii="楷体" w:hAnsi="楷体" w:eastAsia="楷体" w:cs="楷体"/>
          <w:spacing w:val="-4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4"/>
          <w:szCs w:val="24"/>
          <w:u w:val="single" w:color="auto"/>
        </w:rPr>
        <w:t>监</w:t>
      </w:r>
      <w:r>
        <w:rPr>
          <w:rFonts w:ascii="楷体" w:hAnsi="楷体" w:eastAsia="楷体" w:cs="楷体"/>
          <w:spacing w:val="-4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4"/>
          <w:szCs w:val="24"/>
          <w:u w:val="single" w:color="auto"/>
        </w:rPr>
        <w:t>理</w:t>
      </w:r>
      <w:r>
        <w:rPr>
          <w:rFonts w:ascii="楷体" w:hAnsi="楷体" w:eastAsia="楷体" w:cs="楷体"/>
          <w:spacing w:val="-51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4"/>
          <w:szCs w:val="24"/>
          <w:u w:val="single" w:color="auto"/>
        </w:rPr>
        <w:t>合 同</w:t>
      </w:r>
    </w:p>
    <w:p w14:paraId="2C472B19">
      <w:pPr>
        <w:pStyle w:val="2"/>
        <w:spacing w:before="39" w:line="37" w:lineRule="exact"/>
        <w:ind w:left="4970"/>
        <w:rPr>
          <w:sz w:val="5"/>
          <w:szCs w:val="5"/>
        </w:rPr>
      </w:pPr>
      <w:r>
        <w:rPr>
          <w:sz w:val="5"/>
          <w:szCs w:val="5"/>
        </w:rPr>
        <w:t>o</w:t>
      </w:r>
    </w:p>
    <w:p w14:paraId="76D62E1C">
      <w:pPr>
        <w:spacing w:before="177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4.4商定或确定</w:t>
      </w:r>
    </w:p>
    <w:p w14:paraId="505B9339">
      <w:pPr>
        <w:spacing w:line="222" w:lineRule="auto"/>
        <w:rPr>
          <w:rFonts w:ascii="黑体" w:hAnsi="黑体" w:eastAsia="黑体" w:cs="黑体"/>
          <w:sz w:val="30"/>
          <w:szCs w:val="30"/>
        </w:rPr>
        <w:sectPr>
          <w:footerReference r:id="rId13" w:type="default"/>
          <w:pgSz w:w="11900" w:h="16820"/>
          <w:pgMar w:top="1429" w:right="1428" w:bottom="1176" w:left="1499" w:header="0" w:footer="1049" w:gutter="0"/>
          <w:cols w:space="720" w:num="1"/>
        </w:sectPr>
      </w:pPr>
    </w:p>
    <w:p w14:paraId="1259EF4F">
      <w:pPr>
        <w:spacing w:before="105" w:line="204" w:lineRule="auto"/>
        <w:ind w:right="200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在发包人和承包人不能通过协商达成一致意见时，发包人授权监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理人对以下事项进行确定：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6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6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款</w:t>
      </w:r>
    </w:p>
    <w:p w14:paraId="5A1A6D40">
      <w:pPr>
        <w:spacing w:line="188" w:lineRule="auto"/>
        <w:ind w:left="601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56D94818">
      <w:pPr>
        <w:spacing w:before="324" w:line="222" w:lineRule="auto"/>
        <w:ind w:left="4"/>
        <w:outlineLvl w:val="1"/>
        <w:rPr>
          <w:rFonts w:ascii="黑体" w:hAnsi="黑体" w:eastAsia="黑体" w:cs="黑体"/>
          <w:sz w:val="33"/>
          <w:szCs w:val="33"/>
        </w:rPr>
      </w:pPr>
      <w:bookmarkStart w:id="37" w:name="bookmark32"/>
      <w:bookmarkEnd w:id="37"/>
      <w:bookmarkStart w:id="38" w:name="bookmark8"/>
      <w:bookmarkEnd w:id="38"/>
      <w:r>
        <w:rPr>
          <w:rFonts w:ascii="宋体" w:hAnsi="宋体" w:eastAsia="宋体" w:cs="宋体"/>
          <w:b/>
          <w:bCs/>
          <w:spacing w:val="-1"/>
          <w:sz w:val="33"/>
          <w:szCs w:val="33"/>
        </w:rPr>
        <w:t>5.</w:t>
      </w:r>
      <w:r>
        <w:rPr>
          <w:rFonts w:ascii="黑体" w:hAnsi="黑体" w:eastAsia="黑体" w:cs="黑体"/>
          <w:b/>
          <w:bCs/>
          <w:spacing w:val="-1"/>
          <w:sz w:val="33"/>
          <w:szCs w:val="33"/>
        </w:rPr>
        <w:t>工程质量</w:t>
      </w:r>
    </w:p>
    <w:p w14:paraId="720C7FCC">
      <w:pPr>
        <w:spacing w:before="174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2"/>
          <w:sz w:val="30"/>
          <w:szCs w:val="30"/>
        </w:rPr>
        <w:t>5.1</w:t>
      </w:r>
      <w:r>
        <w:rPr>
          <w:rFonts w:ascii="宋体" w:hAnsi="宋体" w:eastAsia="宋体" w:cs="宋体"/>
          <w:spacing w:val="-1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质量要求</w:t>
      </w:r>
    </w:p>
    <w:p w14:paraId="7F7FDD8E">
      <w:pPr>
        <w:spacing w:before="201" w:line="222" w:lineRule="auto"/>
        <w:ind w:left="609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spacing w:val="-12"/>
          <w:sz w:val="30"/>
          <w:szCs w:val="30"/>
        </w:rPr>
        <w:t xml:space="preserve">5.1.1 </w:t>
      </w:r>
      <w:r>
        <w:rPr>
          <w:rFonts w:ascii="黑体" w:hAnsi="黑体" w:eastAsia="黑体" w:cs="黑体"/>
          <w:spacing w:val="-12"/>
          <w:sz w:val="30"/>
          <w:szCs w:val="30"/>
        </w:rPr>
        <w:t>特殊质量标准和要求：</w:t>
      </w:r>
      <w:r>
        <w:rPr>
          <w:rFonts w:ascii="黑体" w:hAnsi="黑体" w:eastAsia="黑体" w:cs="黑体"/>
          <w:spacing w:val="-89"/>
          <w:sz w:val="30"/>
          <w:szCs w:val="30"/>
        </w:rPr>
        <w:t xml:space="preserve">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   </w:t>
      </w:r>
    </w:p>
    <w:p w14:paraId="264D4ED2">
      <w:pPr>
        <w:spacing w:before="144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5.3隐蔽工程检查</w:t>
      </w:r>
    </w:p>
    <w:p w14:paraId="0429C54B">
      <w:pPr>
        <w:pStyle w:val="2"/>
        <w:spacing w:before="215" w:line="304" w:lineRule="auto"/>
        <w:ind w:right="199" w:firstLine="609"/>
        <w:rPr>
          <w:sz w:val="30"/>
          <w:szCs w:val="30"/>
        </w:rPr>
      </w:pPr>
      <w:r>
        <w:rPr>
          <w:rFonts w:ascii="黑体" w:hAnsi="黑体" w:eastAsia="黑体" w:cs="黑体"/>
          <w:spacing w:val="-7"/>
          <w:sz w:val="30"/>
          <w:szCs w:val="30"/>
        </w:rPr>
        <w:t>5.3.2承包人提前通知监理人隐蔽工程检查的期限的约定：</w:t>
      </w:r>
      <w:r>
        <w:rPr>
          <w:rFonts w:ascii="仿宋" w:hAnsi="仿宋" w:eastAsia="仿宋" w:cs="仿宋"/>
          <w:spacing w:val="9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共同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6"/>
          <w:sz w:val="30"/>
          <w:szCs w:val="30"/>
          <w:u w:val="single" w:color="auto"/>
        </w:rPr>
        <w:t>检查前48小时，书面通知</w:t>
      </w:r>
      <w:r>
        <w:rPr>
          <w:spacing w:val="36"/>
          <w:sz w:val="30"/>
          <w:szCs w:val="30"/>
        </w:rPr>
        <w:t>o</w:t>
      </w:r>
    </w:p>
    <w:p w14:paraId="71B6F3CB">
      <w:pPr>
        <w:spacing w:before="56" w:line="314" w:lineRule="auto"/>
        <w:ind w:left="609" w:right="1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监理人不能按时进行检查时，应提前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>24</w:t>
      </w:r>
      <w:r>
        <w:rPr>
          <w:rFonts w:ascii="Times New Roman" w:hAnsi="Times New Roman" w:eastAsia="Times New Roman" w:cs="Times New Roman"/>
          <w:spacing w:val="-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小时提交书</w:t>
      </w:r>
      <w:r>
        <w:rPr>
          <w:rFonts w:ascii="仿宋" w:hAnsi="仿宋" w:eastAsia="仿宋" w:cs="仿宋"/>
          <w:spacing w:val="-6"/>
          <w:sz w:val="30"/>
          <w:szCs w:val="30"/>
        </w:rPr>
        <w:t>面延期要求。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关于延期最长不得超过：</w:t>
      </w:r>
      <w:r>
        <w:rPr>
          <w:rFonts w:ascii="仿宋" w:hAnsi="仿宋" w:eastAsia="仿宋" w:cs="仿宋"/>
          <w:spacing w:val="-11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    48    </w:t>
      </w:r>
      <w:r>
        <w:rPr>
          <w:rFonts w:ascii="Times New Roman" w:hAnsi="Times New Roman" w:eastAsia="Times New Roman" w:cs="Times New Roman"/>
          <w:spacing w:val="-6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小时。</w:t>
      </w:r>
    </w:p>
    <w:p w14:paraId="34105DEE">
      <w:pPr>
        <w:spacing w:before="40" w:line="221" w:lineRule="auto"/>
        <w:ind w:left="4"/>
        <w:outlineLvl w:val="1"/>
        <w:rPr>
          <w:rFonts w:ascii="黑体" w:hAnsi="黑体" w:eastAsia="黑体" w:cs="黑体"/>
          <w:sz w:val="33"/>
          <w:szCs w:val="33"/>
        </w:rPr>
      </w:pPr>
      <w:bookmarkStart w:id="39" w:name="bookmark9"/>
      <w:bookmarkEnd w:id="39"/>
      <w:r>
        <w:rPr>
          <w:rFonts w:ascii="宋体" w:hAnsi="宋体" w:eastAsia="宋体" w:cs="宋体"/>
          <w:b/>
          <w:bCs/>
          <w:spacing w:val="-6"/>
          <w:sz w:val="33"/>
          <w:szCs w:val="33"/>
        </w:rPr>
        <w:t>6.</w:t>
      </w:r>
      <w:r>
        <w:rPr>
          <w:rFonts w:ascii="黑体" w:hAnsi="黑体" w:eastAsia="黑体" w:cs="黑体"/>
          <w:b/>
          <w:bCs/>
          <w:spacing w:val="-6"/>
          <w:sz w:val="33"/>
          <w:szCs w:val="33"/>
        </w:rPr>
        <w:t>安全文明施工与环境保护</w:t>
      </w:r>
    </w:p>
    <w:p w14:paraId="4FC1929D">
      <w:pPr>
        <w:spacing w:before="155" w:line="221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6.1安全文明施工</w:t>
      </w:r>
    </w:p>
    <w:p w14:paraId="75577702">
      <w:pPr>
        <w:spacing w:before="191" w:line="241" w:lineRule="auto"/>
        <w:ind w:firstLine="609"/>
        <w:rPr>
          <w:rFonts w:ascii="楷体" w:hAnsi="楷体" w:eastAsia="楷体" w:cs="楷体"/>
          <w:sz w:val="30"/>
          <w:szCs w:val="30"/>
        </w:rPr>
      </w:pPr>
      <w:r>
        <w:rPr>
          <w:rFonts w:ascii="宋体" w:hAnsi="宋体" w:eastAsia="宋体" w:cs="宋体"/>
          <w:spacing w:val="-10"/>
          <w:sz w:val="30"/>
          <w:szCs w:val="30"/>
        </w:rPr>
        <w:t xml:space="preserve">6.1.1 </w:t>
      </w:r>
      <w:r>
        <w:rPr>
          <w:rFonts w:ascii="仿宋" w:hAnsi="仿宋" w:eastAsia="仿宋" w:cs="仿宋"/>
          <w:spacing w:val="-10"/>
          <w:sz w:val="30"/>
          <w:szCs w:val="30"/>
        </w:rPr>
        <w:t>项目安全生产的达标目标及相应事项的约定</w:t>
      </w:r>
      <w:r>
        <w:rPr>
          <w:rFonts w:ascii="黑体" w:hAnsi="黑体" w:eastAsia="黑体" w:cs="黑体"/>
          <w:spacing w:val="-10"/>
          <w:sz w:val="30"/>
          <w:szCs w:val="30"/>
        </w:rPr>
        <w:t>：</w:t>
      </w:r>
      <w:r>
        <w:rPr>
          <w:rFonts w:ascii="黑体" w:hAnsi="黑体" w:eastAsia="黑体" w:cs="黑体"/>
          <w:spacing w:val="-51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41"/>
          <w:sz w:val="30"/>
          <w:szCs w:val="30"/>
          <w:u w:val="single" w:color="auto"/>
        </w:rPr>
        <w:t xml:space="preserve"> </w:t>
      </w:r>
      <w:r>
        <w:rPr>
          <w:rFonts w:ascii="黑体" w:hAnsi="黑体" w:eastAsia="黑体" w:cs="黑体"/>
          <w:spacing w:val="-10"/>
          <w:sz w:val="30"/>
          <w:szCs w:val="30"/>
          <w:u w:val="single" w:color="auto"/>
        </w:rPr>
        <w:t>对特殊工种</w:t>
      </w:r>
      <w:r>
        <w:rPr>
          <w:rFonts w:ascii="楷体" w:hAnsi="楷体" w:eastAsia="楷体" w:cs="楷体"/>
          <w:spacing w:val="-10"/>
          <w:sz w:val="30"/>
          <w:szCs w:val="30"/>
        </w:rPr>
        <w:t>、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岗位，承包人应安排具有相应资格、资质的人员持证上岗；承包方</w:t>
      </w:r>
      <w:r>
        <w:rPr>
          <w:rFonts w:ascii="楷体" w:hAnsi="楷体" w:eastAsia="楷体" w:cs="楷体"/>
          <w:sz w:val="30"/>
          <w:szCs w:val="30"/>
        </w:rPr>
        <w:t xml:space="preserve">  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应严禁工人酒后施工，严禁高血压、恐高症患者高空作业；凡违反规</w:t>
      </w:r>
      <w:r>
        <w:rPr>
          <w:rFonts w:ascii="楷体" w:hAnsi="楷体" w:eastAsia="楷体" w:cs="楷体"/>
          <w:spacing w:val="2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17"/>
          <w:sz w:val="30"/>
          <w:szCs w:val="30"/>
          <w:u w:val="single" w:color="auto"/>
        </w:rPr>
        <w:t>定施工造成的质量、安全事故由承包方负责</w:t>
      </w:r>
    </w:p>
    <w:p w14:paraId="110CDB78">
      <w:pPr>
        <w:spacing w:before="69" w:line="41" w:lineRule="exact"/>
        <w:ind w:left="601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1713B26D">
      <w:pPr>
        <w:pStyle w:val="2"/>
        <w:spacing w:line="375" w:lineRule="auto"/>
      </w:pPr>
    </w:p>
    <w:p w14:paraId="11CBF3C6">
      <w:pPr>
        <w:spacing w:before="101" w:line="225" w:lineRule="auto"/>
        <w:ind w:left="609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黑体" w:hAnsi="黑体" w:eastAsia="黑体" w:cs="黑体"/>
          <w:spacing w:val="-4"/>
          <w:sz w:val="30"/>
          <w:szCs w:val="30"/>
        </w:rPr>
        <w:t>6.1.4关于治安保卫的特别约定：</w:t>
      </w:r>
      <w:r>
        <w:rPr>
          <w:rFonts w:ascii="仿宋" w:hAnsi="仿宋" w:eastAsia="仿宋" w:cs="仿宋"/>
          <w:spacing w:val="116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position w:val="-1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36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position w:val="-1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-32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position w:val="-1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39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position w:val="-1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35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position w:val="-1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40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position w:val="-1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pacing w:val="85"/>
          <w:position w:val="-1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-2"/>
          <w:sz w:val="7"/>
          <w:szCs w:val="7"/>
        </w:rPr>
        <w:t>0</w:t>
      </w:r>
    </w:p>
    <w:p w14:paraId="0057E989">
      <w:pPr>
        <w:spacing w:before="169" w:line="304" w:lineRule="auto"/>
        <w:ind w:right="256" w:firstLine="60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关于编制施工场地治安管理计划的约定：</w:t>
      </w:r>
      <w:r>
        <w:rPr>
          <w:rFonts w:ascii="仿宋" w:hAnsi="仿宋" w:eastAsia="仿宋" w:cs="仿宋"/>
          <w:spacing w:val="-10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开工前提供施工场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7"/>
          <w:sz w:val="30"/>
          <w:szCs w:val="30"/>
          <w:u w:val="single" w:color="auto"/>
        </w:rPr>
        <w:t xml:space="preserve">地治安管理方案或计划 </w:t>
      </w:r>
      <w:r>
        <w:rPr>
          <w:rFonts w:ascii="Times New Roman" w:hAnsi="Times New Roman" w:eastAsia="Times New Roman" w:cs="Times New Roman"/>
          <w:spacing w:val="27"/>
          <w:sz w:val="30"/>
          <w:szCs w:val="30"/>
        </w:rPr>
        <w:t>0</w:t>
      </w:r>
    </w:p>
    <w:p w14:paraId="3FE6DDD8">
      <w:pPr>
        <w:spacing w:before="71" w:line="221" w:lineRule="auto"/>
        <w:ind w:left="609"/>
        <w:rPr>
          <w:rFonts w:ascii="仿宋" w:hAnsi="仿宋" w:eastAsia="仿宋" w:cs="仿宋"/>
          <w:sz w:val="25"/>
          <w:szCs w:val="25"/>
        </w:rPr>
      </w:pPr>
      <w:r>
        <w:rPr>
          <w:rFonts w:ascii="宋体" w:hAnsi="宋体" w:eastAsia="宋体" w:cs="宋体"/>
          <w:spacing w:val="-9"/>
          <w:sz w:val="25"/>
          <w:szCs w:val="25"/>
        </w:rPr>
        <w:t xml:space="preserve">6.1.5 </w:t>
      </w:r>
      <w:r>
        <w:rPr>
          <w:rFonts w:ascii="黑体" w:hAnsi="黑体" w:eastAsia="黑体" w:cs="黑体"/>
          <w:spacing w:val="-9"/>
          <w:sz w:val="25"/>
          <w:szCs w:val="25"/>
        </w:rPr>
        <w:t>文</w:t>
      </w:r>
      <w:r>
        <w:rPr>
          <w:rFonts w:ascii="黑体" w:hAnsi="黑体" w:eastAsia="黑体" w:cs="黑体"/>
          <w:spacing w:val="-37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9"/>
          <w:sz w:val="25"/>
          <w:szCs w:val="25"/>
        </w:rPr>
        <w:t>明</w:t>
      </w:r>
      <w:r>
        <w:rPr>
          <w:rFonts w:ascii="黑体" w:hAnsi="黑体" w:eastAsia="黑体" w:cs="黑体"/>
          <w:spacing w:val="-51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9"/>
          <w:sz w:val="25"/>
          <w:szCs w:val="25"/>
        </w:rPr>
        <w:t>施</w:t>
      </w:r>
      <w:r>
        <w:rPr>
          <w:rFonts w:ascii="黑体" w:hAnsi="黑体" w:eastAsia="黑体" w:cs="黑体"/>
          <w:spacing w:val="-48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9"/>
          <w:sz w:val="25"/>
          <w:szCs w:val="25"/>
        </w:rPr>
        <w:t>工</w:t>
      </w:r>
      <w:r>
        <w:rPr>
          <w:rFonts w:ascii="黑体" w:hAnsi="黑体" w:eastAsia="黑体" w:cs="黑体"/>
          <w:spacing w:val="-59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9"/>
          <w:sz w:val="25"/>
          <w:szCs w:val="25"/>
        </w:rPr>
        <w:t>：</w:t>
      </w:r>
      <w:r>
        <w:rPr>
          <w:rFonts w:ascii="黑体" w:hAnsi="黑体" w:eastAsia="黑体" w:cs="黑体"/>
          <w:spacing w:val="-8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3"/>
          <w:sz w:val="25"/>
          <w:szCs w:val="25"/>
          <w:u w:val="single" w:color="auto"/>
        </w:rPr>
        <w:t xml:space="preserve">  </w:t>
      </w:r>
      <w:r>
        <w:rPr>
          <w:rFonts w:ascii="仿宋" w:hAnsi="仿宋" w:eastAsia="仿宋" w:cs="仿宋"/>
          <w:spacing w:val="-9"/>
          <w:sz w:val="25"/>
          <w:szCs w:val="25"/>
          <w:u w:val="single" w:color="auto"/>
        </w:rPr>
        <w:t>执</w:t>
      </w:r>
      <w:r>
        <w:rPr>
          <w:rFonts w:ascii="仿宋" w:hAnsi="仿宋" w:eastAsia="仿宋" w:cs="仿宋"/>
          <w:spacing w:val="30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  <w:u w:val="single" w:color="auto"/>
        </w:rPr>
        <w:t>行</w:t>
      </w:r>
      <w:r>
        <w:rPr>
          <w:rFonts w:ascii="仿宋" w:hAnsi="仿宋" w:eastAsia="仿宋" w:cs="仿宋"/>
          <w:spacing w:val="32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  <w:u w:val="single" w:color="auto"/>
        </w:rPr>
        <w:t>通</w:t>
      </w:r>
      <w:r>
        <w:rPr>
          <w:rFonts w:ascii="仿宋" w:hAnsi="仿宋" w:eastAsia="仿宋" w:cs="仿宋"/>
          <w:spacing w:val="27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  <w:u w:val="single" w:color="auto"/>
        </w:rPr>
        <w:t>用</w:t>
      </w:r>
      <w:r>
        <w:rPr>
          <w:rFonts w:ascii="仿宋" w:hAnsi="仿宋" w:eastAsia="仿宋" w:cs="仿宋"/>
          <w:spacing w:val="30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  <w:u w:val="single" w:color="auto"/>
        </w:rPr>
        <w:t>条</w:t>
      </w:r>
      <w:r>
        <w:rPr>
          <w:rFonts w:ascii="仿宋" w:hAnsi="仿宋" w:eastAsia="仿宋" w:cs="仿宋"/>
          <w:spacing w:val="27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  <w:u w:val="single" w:color="auto"/>
        </w:rPr>
        <w:t>款</w:t>
      </w:r>
      <w:r>
        <w:rPr>
          <w:rFonts w:ascii="仿宋" w:hAnsi="仿宋" w:eastAsia="仿宋" w:cs="仿宋"/>
          <w:sz w:val="25"/>
          <w:szCs w:val="25"/>
          <w:u w:val="single" w:color="auto"/>
        </w:rPr>
        <w:t xml:space="preserve">   </w:t>
      </w:r>
    </w:p>
    <w:p w14:paraId="448F8778">
      <w:pPr>
        <w:spacing w:before="9" w:line="188" w:lineRule="auto"/>
        <w:ind w:left="5600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0</w:t>
      </w:r>
    </w:p>
    <w:p w14:paraId="711CE5CD">
      <w:pPr>
        <w:spacing w:before="207" w:line="308" w:lineRule="auto"/>
        <w:ind w:right="298" w:firstLine="609"/>
        <w:rPr>
          <w:rFonts w:ascii="仿宋" w:hAnsi="仿宋" w:eastAsia="仿宋" w:cs="仿宋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6.1.6关于安全文明施工费支付比例和支付期限的约</w:t>
      </w:r>
      <w:r>
        <w:rPr>
          <w:rFonts w:ascii="黑体" w:hAnsi="黑体" w:eastAsia="黑体" w:cs="黑体"/>
          <w:spacing w:val="-2"/>
          <w:sz w:val="30"/>
          <w:szCs w:val="30"/>
        </w:rPr>
        <w:t>定：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通用条款</w:t>
      </w:r>
      <w:r>
        <w:rPr>
          <w:rFonts w:ascii="仿宋" w:hAnsi="仿宋" w:eastAsia="仿宋" w:cs="仿宋"/>
          <w:spacing w:val="-7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。</w:t>
      </w:r>
    </w:p>
    <w:p w14:paraId="5C7FA6E1">
      <w:pPr>
        <w:spacing w:before="48" w:line="222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13"/>
          <w:sz w:val="30"/>
          <w:szCs w:val="30"/>
        </w:rPr>
        <w:t>7.</w:t>
      </w:r>
      <w:r>
        <w:rPr>
          <w:rFonts w:ascii="宋体" w:hAnsi="宋体" w:eastAsia="宋体" w:cs="宋体"/>
          <w:spacing w:val="-6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工期和进度</w:t>
      </w:r>
    </w:p>
    <w:p w14:paraId="438A3E0E">
      <w:pPr>
        <w:spacing w:before="189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3"/>
          <w:sz w:val="30"/>
          <w:szCs w:val="30"/>
        </w:rPr>
        <w:t>7.1</w:t>
      </w:r>
      <w:r>
        <w:rPr>
          <w:rFonts w:ascii="宋体" w:hAnsi="宋体" w:eastAsia="宋体" w:cs="宋体"/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施工组织设计</w:t>
      </w:r>
    </w:p>
    <w:p w14:paraId="468C3662">
      <w:pPr>
        <w:spacing w:before="185" w:line="202" w:lineRule="auto"/>
        <w:ind w:right="588" w:firstLine="609"/>
        <w:rPr>
          <w:rFonts w:ascii="楷体" w:hAnsi="楷体" w:eastAsia="楷体" w:cs="楷体"/>
          <w:sz w:val="30"/>
          <w:szCs w:val="30"/>
        </w:rPr>
      </w:pPr>
      <w:r>
        <w:rPr>
          <w:rFonts w:ascii="宋体" w:hAnsi="宋体" w:eastAsia="宋体" w:cs="宋体"/>
          <w:spacing w:val="-6"/>
          <w:sz w:val="30"/>
          <w:szCs w:val="30"/>
        </w:rPr>
        <w:t>7.1.1</w:t>
      </w:r>
      <w:r>
        <w:rPr>
          <w:rFonts w:ascii="宋体" w:hAnsi="宋体" w:eastAsia="宋体" w:cs="宋体"/>
          <w:spacing w:val="-26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6"/>
          <w:sz w:val="30"/>
          <w:szCs w:val="30"/>
        </w:rPr>
        <w:t>合同当事人约定的施工组织设计应包括的其他内容：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5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pacing w:val="-5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6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款</w:t>
      </w:r>
    </w:p>
    <w:p w14:paraId="1297ED9B">
      <w:pPr>
        <w:spacing w:line="188" w:lineRule="auto"/>
        <w:ind w:left="183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0269BFDF">
      <w:pPr>
        <w:spacing w:line="188" w:lineRule="auto"/>
        <w:rPr>
          <w:rFonts w:ascii="Times New Roman" w:hAnsi="Times New Roman" w:eastAsia="Times New Roman" w:cs="Times New Roman"/>
          <w:sz w:val="6"/>
          <w:szCs w:val="6"/>
        </w:rPr>
        <w:sectPr>
          <w:footerReference r:id="rId14" w:type="default"/>
          <w:pgSz w:w="11900" w:h="16820"/>
          <w:pgMar w:top="1429" w:right="1260" w:bottom="1164" w:left="1539" w:header="0" w:footer="1029" w:gutter="0"/>
          <w:cols w:space="720" w:num="1"/>
        </w:sectPr>
      </w:pPr>
    </w:p>
    <w:p w14:paraId="3B9DBB53">
      <w:pPr>
        <w:spacing w:before="110" w:line="222" w:lineRule="auto"/>
        <w:ind w:left="609"/>
        <w:rPr>
          <w:rFonts w:ascii="仿宋" w:hAnsi="仿宋" w:eastAsia="仿宋" w:cs="仿宋"/>
          <w:sz w:val="30"/>
          <w:szCs w:val="30"/>
        </w:rPr>
      </w:pPr>
      <w:bookmarkStart w:id="40" w:name="bookmark33"/>
      <w:bookmarkEnd w:id="40"/>
      <w:r>
        <w:rPr>
          <w:rFonts w:ascii="仿宋" w:hAnsi="仿宋" w:eastAsia="仿宋" w:cs="仿宋"/>
          <w:spacing w:val="-1"/>
          <w:sz w:val="30"/>
          <w:szCs w:val="30"/>
        </w:rPr>
        <w:t>7.1.2施工组织设计的提交和修改</w:t>
      </w:r>
    </w:p>
    <w:p w14:paraId="5D037656">
      <w:pPr>
        <w:spacing w:before="166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>承包人提交详细施工组织设计的期限的约定：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执行通用条款</w:t>
      </w:r>
    </w:p>
    <w:p w14:paraId="53A6F51F">
      <w:pPr>
        <w:spacing w:before="21" w:line="188" w:lineRule="auto"/>
        <w:ind w:left="837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3C957A12">
      <w:pPr>
        <w:spacing w:before="52" w:line="222" w:lineRule="auto"/>
        <w:ind w:right="294" w:firstLine="60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发包人和监理人在收到详细的施工组织设计后确认或提出修改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意见的期限：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执 行 通 用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30"/>
          <w:szCs w:val="30"/>
        </w:rPr>
        <w:t>o</w:t>
      </w:r>
    </w:p>
    <w:p w14:paraId="068546CA">
      <w:pPr>
        <w:pStyle w:val="2"/>
        <w:spacing w:line="310" w:lineRule="auto"/>
      </w:pPr>
    </w:p>
    <w:p w14:paraId="325ED8D2">
      <w:pPr>
        <w:spacing w:before="98" w:line="222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7.2施工进度计划</w:t>
      </w:r>
    </w:p>
    <w:p w14:paraId="567D16E2">
      <w:pPr>
        <w:spacing w:before="183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7.2.2施工进度计划的修订</w:t>
      </w:r>
    </w:p>
    <w:p w14:paraId="1BB442E8">
      <w:pPr>
        <w:pStyle w:val="2"/>
        <w:spacing w:before="166" w:line="320" w:lineRule="auto"/>
        <w:ind w:right="294" w:firstLine="609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发包人和监理人在收到修订的施工进度计划后确认或提出修改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</w:rPr>
        <w:t>意见的期限：</w:t>
      </w:r>
      <w:r>
        <w:rPr>
          <w:rFonts w:ascii="仿宋" w:hAnsi="仿宋" w:eastAsia="仿宋" w:cs="仿宋"/>
          <w:spacing w:val="10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>收到后5天内</w:t>
      </w:r>
      <w:r>
        <w:rPr>
          <w:rFonts w:ascii="仿宋" w:hAnsi="仿宋" w:eastAsia="仿宋" w:cs="仿宋"/>
          <w:spacing w:val="6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spacing w:val="21"/>
          <w:sz w:val="30"/>
          <w:szCs w:val="30"/>
        </w:rPr>
        <w:t>o</w:t>
      </w:r>
    </w:p>
    <w:p w14:paraId="63806619">
      <w:pPr>
        <w:spacing w:before="49" w:line="222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3"/>
          <w:sz w:val="30"/>
          <w:szCs w:val="30"/>
        </w:rPr>
        <w:t>7.3开工</w:t>
      </w:r>
    </w:p>
    <w:p w14:paraId="3EEA0736">
      <w:pPr>
        <w:spacing w:before="174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5"/>
          <w:sz w:val="30"/>
          <w:szCs w:val="30"/>
        </w:rPr>
        <w:t>7.3.1</w:t>
      </w:r>
      <w:r>
        <w:rPr>
          <w:rFonts w:ascii="宋体" w:hAnsi="宋体" w:eastAsia="宋体" w:cs="宋体"/>
          <w:spacing w:val="-2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开工准备</w:t>
      </w:r>
    </w:p>
    <w:p w14:paraId="138105D1">
      <w:pPr>
        <w:spacing w:before="178" w:line="328" w:lineRule="auto"/>
        <w:ind w:right="10" w:firstLine="68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关于承包人提交工程开工报审表的期限：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合同签订后，工程开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0"/>
          <w:sz w:val="30"/>
          <w:szCs w:val="30"/>
          <w:u w:val="single" w:color="auto"/>
        </w:rPr>
        <w:t>工前</w:t>
      </w:r>
      <w:r>
        <w:rPr>
          <w:rFonts w:ascii="楷体" w:hAnsi="楷体" w:eastAsia="楷体" w:cs="楷体"/>
          <w:spacing w:val="30"/>
          <w:sz w:val="30"/>
          <w:szCs w:val="30"/>
        </w:rPr>
        <w:t>。</w:t>
      </w:r>
    </w:p>
    <w:p w14:paraId="0BEEF81C">
      <w:pPr>
        <w:spacing w:before="22" w:line="310" w:lineRule="auto"/>
        <w:ind w:left="609" w:firstLine="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关于发包人应完成的其他开工准备工作及期限：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关于承包人应完成的其他开工准备工作及期限：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7105CC92">
      <w:pPr>
        <w:spacing w:before="55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7.3.2开工通知</w:t>
      </w:r>
    </w:p>
    <w:p w14:paraId="0784A025">
      <w:pPr>
        <w:spacing w:before="163" w:line="327" w:lineRule="auto"/>
        <w:ind w:right="263" w:firstLine="6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 xml:space="preserve">因发包人原因造成监理人未能在计划开工日期之日起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56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天内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发出开工通知的，承包人有权提出价格调整要求，或者解除合同。</w:t>
      </w:r>
    </w:p>
    <w:p w14:paraId="1E5E8E9F">
      <w:pPr>
        <w:spacing w:before="10" w:line="223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1"/>
          <w:sz w:val="30"/>
          <w:szCs w:val="30"/>
        </w:rPr>
        <w:t>7.4测量放线</w:t>
      </w:r>
    </w:p>
    <w:p w14:paraId="215F3754">
      <w:pPr>
        <w:spacing w:before="180" w:line="203" w:lineRule="auto"/>
        <w:ind w:right="44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7.4.1发包人通过监理人向承包人提供测量基准点、基准线和水准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7"/>
          <w:sz w:val="30"/>
          <w:szCs w:val="30"/>
        </w:rPr>
        <w:t>点及其书面资料的期限：</w:t>
      </w:r>
      <w:r>
        <w:rPr>
          <w:rFonts w:ascii="仿宋" w:hAnsi="仿宋" w:eastAsia="仿宋" w:cs="仿宋"/>
          <w:spacing w:val="27"/>
          <w:sz w:val="30"/>
          <w:szCs w:val="30"/>
          <w:u w:val="single" w:color="auto"/>
        </w:rPr>
        <w:t>合同签订后，工程开工前</w:t>
      </w:r>
    </w:p>
    <w:p w14:paraId="354B1652">
      <w:pPr>
        <w:spacing w:line="188" w:lineRule="auto"/>
        <w:ind w:left="725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68161F54">
      <w:pPr>
        <w:pStyle w:val="2"/>
        <w:spacing w:line="265" w:lineRule="auto"/>
      </w:pPr>
    </w:p>
    <w:p w14:paraId="741E25BA">
      <w:pPr>
        <w:spacing w:before="98" w:line="223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0"/>
          <w:sz w:val="30"/>
          <w:szCs w:val="30"/>
        </w:rPr>
        <w:t>7.5工期延误</w:t>
      </w:r>
    </w:p>
    <w:p w14:paraId="5BBFD6AD">
      <w:pPr>
        <w:spacing w:before="181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9"/>
          <w:sz w:val="30"/>
          <w:szCs w:val="30"/>
        </w:rPr>
        <w:t xml:space="preserve">7.5.1 </w:t>
      </w:r>
      <w:r>
        <w:rPr>
          <w:rFonts w:ascii="仿宋" w:hAnsi="仿宋" w:eastAsia="仿宋" w:cs="仿宋"/>
          <w:spacing w:val="-9"/>
          <w:sz w:val="30"/>
          <w:szCs w:val="30"/>
        </w:rPr>
        <w:t>因发包人原因导致工期延误</w:t>
      </w:r>
    </w:p>
    <w:p w14:paraId="33514D2F">
      <w:pPr>
        <w:spacing w:before="163" w:line="220" w:lineRule="auto"/>
        <w:ind w:right="28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(7)因发包人原因导致工期延误的其他情形：</w:t>
      </w:r>
      <w:r>
        <w:rPr>
          <w:rFonts w:ascii="仿宋" w:hAnsi="仿宋" w:eastAsia="仿宋" w:cs="仿宋"/>
          <w:spacing w:val="9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①政策性调整影</w:t>
      </w:r>
    </w:p>
    <w:p w14:paraId="2D577F9C">
      <w:pPr>
        <w:spacing w:before="202" w:line="204" w:lineRule="auto"/>
        <w:ind w:right="57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响施工进度的；②重大设计变更影响施工进度的；③总监理工程师未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0"/>
          <w:sz w:val="30"/>
          <w:szCs w:val="30"/>
          <w:u w:val="single" w:color="auto"/>
        </w:rPr>
        <w:t>及时作出确定而延误工期的；④非承包人及不可抗力原因等</w:t>
      </w:r>
    </w:p>
    <w:p w14:paraId="396DCD36">
      <w:pPr>
        <w:spacing w:line="188" w:lineRule="auto"/>
        <w:ind w:left="814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4E4FCB49">
      <w:pPr>
        <w:pStyle w:val="2"/>
        <w:spacing w:line="249" w:lineRule="auto"/>
      </w:pPr>
    </w:p>
    <w:p w14:paraId="202065B8">
      <w:pPr>
        <w:spacing w:before="98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8"/>
          <w:sz w:val="30"/>
          <w:szCs w:val="30"/>
        </w:rPr>
        <w:t xml:space="preserve">7.5.2 </w:t>
      </w:r>
      <w:r>
        <w:rPr>
          <w:rFonts w:ascii="仿宋" w:hAnsi="仿宋" w:eastAsia="仿宋" w:cs="仿宋"/>
          <w:spacing w:val="-8"/>
          <w:sz w:val="30"/>
          <w:szCs w:val="30"/>
        </w:rPr>
        <w:t>因承包人原因导致工期延误</w:t>
      </w:r>
    </w:p>
    <w:p w14:paraId="609FD359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5" w:type="default"/>
          <w:pgSz w:w="11900" w:h="16820"/>
          <w:pgMar w:top="1429" w:right="1397" w:bottom="1169" w:left="1559" w:header="0" w:footer="1051" w:gutter="0"/>
          <w:cols w:space="720" w:num="1"/>
        </w:sectPr>
      </w:pPr>
    </w:p>
    <w:p w14:paraId="05B291CB">
      <w:pPr>
        <w:pStyle w:val="2"/>
        <w:spacing w:before="92" w:line="297" w:lineRule="auto"/>
        <w:ind w:left="280" w:right="352" w:firstLine="339"/>
        <w:rPr>
          <w:sz w:val="31"/>
          <w:szCs w:val="31"/>
        </w:rPr>
      </w:pPr>
      <w:bookmarkStart w:id="41" w:name="bookmark34"/>
      <w:bookmarkEnd w:id="41"/>
      <w:r>
        <w:rPr>
          <w:rFonts w:ascii="楷体" w:hAnsi="楷体" w:eastAsia="楷体" w:cs="楷体"/>
          <w:spacing w:val="-15"/>
          <w:sz w:val="31"/>
          <w:szCs w:val="31"/>
        </w:rPr>
        <w:t>因承包人原因造成工期延误，逾期竣工违约金的计算方法为：</w:t>
      </w:r>
      <w:r>
        <w:rPr>
          <w:rFonts w:ascii="楷体" w:hAnsi="楷体" w:eastAsia="楷体" w:cs="楷体"/>
          <w:spacing w:val="1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7"/>
          <w:sz w:val="31"/>
          <w:szCs w:val="31"/>
          <w:u w:val="single" w:color="auto"/>
        </w:rPr>
        <w:t>每天500元，累计计算</w:t>
      </w:r>
      <w:r>
        <w:rPr>
          <w:spacing w:val="37"/>
          <w:sz w:val="31"/>
          <w:szCs w:val="31"/>
        </w:rPr>
        <w:t>o</w:t>
      </w:r>
    </w:p>
    <w:p w14:paraId="3B1E6E24">
      <w:pPr>
        <w:pStyle w:val="2"/>
        <w:spacing w:before="112" w:line="280" w:lineRule="auto"/>
        <w:ind w:firstLine="619"/>
        <w:rPr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因承包人原因造成工期延误，逾期竣工违约金的上限：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签 约 合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7"/>
          <w:sz w:val="31"/>
          <w:szCs w:val="31"/>
          <w:u w:val="single" w:color="auto"/>
        </w:rPr>
        <w:t>同价的1%</w:t>
      </w:r>
      <w:r>
        <w:rPr>
          <w:rFonts w:ascii="楷体" w:hAnsi="楷体" w:eastAsia="楷体" w:cs="楷体"/>
          <w:spacing w:val="7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25"/>
          <w:sz w:val="31"/>
          <w:szCs w:val="31"/>
        </w:rPr>
        <w:t xml:space="preserve"> </w:t>
      </w:r>
      <w:r>
        <w:rPr>
          <w:spacing w:val="37"/>
          <w:sz w:val="31"/>
          <w:szCs w:val="31"/>
        </w:rPr>
        <w:t>o</w:t>
      </w:r>
    </w:p>
    <w:p w14:paraId="122D2411">
      <w:pPr>
        <w:spacing w:before="114" w:line="222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7.6不利物质条件</w:t>
      </w:r>
    </w:p>
    <w:p w14:paraId="0BAAC9BC">
      <w:pPr>
        <w:pStyle w:val="2"/>
        <w:spacing w:before="178" w:line="221" w:lineRule="auto"/>
        <w:ind w:left="619"/>
        <w:rPr>
          <w:sz w:val="9"/>
          <w:szCs w:val="9"/>
        </w:rPr>
      </w:pPr>
      <w:r>
        <w:rPr>
          <w:rFonts w:ascii="仿宋" w:hAnsi="仿宋" w:eastAsia="仿宋" w:cs="仿宋"/>
          <w:spacing w:val="-11"/>
          <w:sz w:val="31"/>
          <w:szCs w:val="31"/>
        </w:rPr>
        <w:t>不利物质条件的其他情形和有关约定：</w:t>
      </w:r>
      <w:r>
        <w:rPr>
          <w:rFonts w:ascii="仿宋" w:hAnsi="仿宋" w:eastAsia="仿宋" w:cs="仿宋"/>
          <w:spacing w:val="11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4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-3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4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3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4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pacing w:val="9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5"/>
          <w:sz w:val="31"/>
          <w:szCs w:val="31"/>
        </w:rPr>
        <w:t xml:space="preserve"> </w:t>
      </w:r>
      <w:r>
        <w:rPr>
          <w:i/>
          <w:iCs/>
          <w:spacing w:val="-11"/>
          <w:sz w:val="9"/>
          <w:szCs w:val="9"/>
        </w:rPr>
        <w:t>_</w:t>
      </w:r>
      <w:r>
        <w:rPr>
          <w:i/>
          <w:iCs/>
          <w:spacing w:val="-11"/>
          <w:position w:val="-2"/>
          <w:sz w:val="9"/>
          <w:szCs w:val="9"/>
        </w:rPr>
        <w:t>o</w:t>
      </w:r>
    </w:p>
    <w:p w14:paraId="48BA9684">
      <w:pPr>
        <w:spacing w:before="136" w:line="221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2"/>
          <w:sz w:val="31"/>
          <w:szCs w:val="31"/>
        </w:rPr>
        <w:t>7.7异常恶劣的气候条件</w:t>
      </w:r>
    </w:p>
    <w:p w14:paraId="5611954C">
      <w:pPr>
        <w:spacing w:before="201" w:line="222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发包人和承包人同意以下情形视为异常恶劣的气候条件：</w:t>
      </w:r>
    </w:p>
    <w:p w14:paraId="1568BC49">
      <w:pPr>
        <w:spacing w:before="148" w:line="225" w:lineRule="auto"/>
        <w:ind w:left="78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32"/>
          <w:sz w:val="31"/>
          <w:szCs w:val="31"/>
        </w:rPr>
        <w:t>(1)</w:t>
      </w:r>
      <w:r>
        <w:rPr>
          <w:rFonts w:ascii="宋体" w:hAnsi="宋体" w:eastAsia="宋体" w:cs="宋体"/>
          <w:spacing w:val="8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68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32"/>
          <w:sz w:val="31"/>
          <w:szCs w:val="31"/>
          <w:u w:val="single" w:color="auto"/>
        </w:rPr>
        <w:t xml:space="preserve">冬雨季雨雪天数超过以往正常天数10% </w:t>
      </w:r>
      <w:r>
        <w:rPr>
          <w:rFonts w:ascii="宋体" w:hAnsi="宋体" w:eastAsia="宋体" w:cs="宋体"/>
          <w:spacing w:val="32"/>
          <w:sz w:val="31"/>
          <w:szCs w:val="31"/>
        </w:rPr>
        <w:t>;</w:t>
      </w:r>
    </w:p>
    <w:p w14:paraId="0DB10F59">
      <w:pPr>
        <w:spacing w:before="164" w:line="212" w:lineRule="auto"/>
        <w:ind w:left="7659" w:right="1206" w:hanging="687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宋体" w:hAnsi="宋体" w:eastAsia="宋体" w:cs="宋体"/>
          <w:spacing w:val="-13"/>
          <w:sz w:val="26"/>
          <w:szCs w:val="26"/>
        </w:rPr>
        <w:t>(2)</w:t>
      </w:r>
      <w:r>
        <w:rPr>
          <w:rFonts w:ascii="宋体" w:hAnsi="宋体" w:eastAsia="宋体" w:cs="宋体"/>
          <w:spacing w:val="18"/>
          <w:sz w:val="26"/>
          <w:szCs w:val="26"/>
        </w:rPr>
        <w:t xml:space="preserve">  </w:t>
      </w:r>
      <w:r>
        <w:rPr>
          <w:rFonts w:ascii="楷体" w:hAnsi="楷体" w:eastAsia="楷体" w:cs="楷体"/>
          <w:spacing w:val="8"/>
          <w:sz w:val="26"/>
          <w:szCs w:val="26"/>
          <w:u w:val="single" w:color="auto"/>
        </w:rPr>
        <w:t xml:space="preserve">  </w:t>
      </w:r>
      <w:r>
        <w:rPr>
          <w:rFonts w:ascii="楷体" w:hAnsi="楷体" w:eastAsia="楷体" w:cs="楷体"/>
          <w:spacing w:val="-13"/>
          <w:sz w:val="26"/>
          <w:szCs w:val="26"/>
          <w:u w:val="single" w:color="auto"/>
        </w:rPr>
        <w:t>高 温 天 数 超 过</w:t>
      </w:r>
      <w:r>
        <w:rPr>
          <w:rFonts w:ascii="楷体" w:hAnsi="楷体" w:eastAsia="楷体" w:cs="楷体"/>
          <w:spacing w:val="25"/>
          <w:sz w:val="26"/>
          <w:szCs w:val="26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26"/>
          <w:szCs w:val="26"/>
          <w:u w:val="single" w:color="auto"/>
        </w:rPr>
        <w:t>以 往 正</w:t>
      </w:r>
      <w:r>
        <w:rPr>
          <w:rFonts w:ascii="楷体" w:hAnsi="楷体" w:eastAsia="楷体" w:cs="楷体"/>
          <w:spacing w:val="16"/>
          <w:sz w:val="26"/>
          <w:szCs w:val="26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26"/>
          <w:szCs w:val="26"/>
          <w:u w:val="single" w:color="auto"/>
        </w:rPr>
        <w:t>常</w:t>
      </w:r>
      <w:r>
        <w:rPr>
          <w:rFonts w:ascii="楷体" w:hAnsi="楷体" w:eastAsia="楷体" w:cs="楷体"/>
          <w:spacing w:val="1"/>
          <w:sz w:val="26"/>
          <w:szCs w:val="26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26"/>
          <w:szCs w:val="26"/>
          <w:u w:val="single" w:color="auto"/>
        </w:rPr>
        <w:t>天 数</w:t>
      </w:r>
      <w:r>
        <w:rPr>
          <w:rFonts w:ascii="楷体" w:hAnsi="楷体" w:eastAsia="楷体" w:cs="楷体"/>
          <w:spacing w:val="7"/>
          <w:sz w:val="26"/>
          <w:szCs w:val="26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26"/>
          <w:szCs w:val="26"/>
          <w:u w:val="single" w:color="auto"/>
        </w:rPr>
        <w:t xml:space="preserve">1 </w:t>
      </w:r>
      <w:r>
        <w:rPr>
          <w:rFonts w:ascii="楷体" w:hAnsi="楷体" w:eastAsia="楷体" w:cs="楷体"/>
          <w:spacing w:val="-14"/>
          <w:sz w:val="26"/>
          <w:szCs w:val="26"/>
          <w:u w:val="single" w:color="auto"/>
        </w:rPr>
        <w:t>0 %</w:t>
      </w:r>
      <w:r>
        <w:rPr>
          <w:rFonts w:ascii="楷体" w:hAnsi="楷体" w:eastAsia="楷体" w:cs="楷体"/>
          <w:spacing w:val="9"/>
          <w:sz w:val="26"/>
          <w:szCs w:val="26"/>
          <w:u w:val="single" w:color="auto"/>
        </w:rPr>
        <w:t xml:space="preserve">       </w:t>
      </w:r>
      <w:r>
        <w:rPr>
          <w:rFonts w:ascii="楷体" w:hAnsi="楷体" w:eastAsia="楷体" w:cs="楷体"/>
          <w:spacing w:val="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9"/>
          <w:szCs w:val="9"/>
        </w:rPr>
        <w:t>_o</w:t>
      </w:r>
    </w:p>
    <w:p w14:paraId="6CF9FFC6">
      <w:pPr>
        <w:spacing w:before="135" w:line="221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7.9提前竣工的奖励</w:t>
      </w:r>
    </w:p>
    <w:p w14:paraId="60C8A3EB">
      <w:pPr>
        <w:spacing w:before="192" w:line="222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7.9.2提前竣工的奖励：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</w:t>
      </w:r>
    </w:p>
    <w:p w14:paraId="3E705DC5">
      <w:pPr>
        <w:spacing w:before="155" w:line="222" w:lineRule="auto"/>
        <w:ind w:left="4"/>
        <w:outlineLvl w:val="1"/>
        <w:rPr>
          <w:rFonts w:ascii="黑体" w:hAnsi="黑体" w:eastAsia="黑体" w:cs="黑体"/>
          <w:sz w:val="31"/>
          <w:szCs w:val="31"/>
        </w:rPr>
      </w:pPr>
      <w:bookmarkStart w:id="42" w:name="bookmark11"/>
      <w:bookmarkEnd w:id="42"/>
      <w:r>
        <w:rPr>
          <w:rFonts w:ascii="宋体" w:hAnsi="宋体" w:eastAsia="宋体" w:cs="宋体"/>
          <w:b/>
          <w:bCs/>
          <w:spacing w:val="10"/>
          <w:sz w:val="31"/>
          <w:szCs w:val="31"/>
        </w:rPr>
        <w:t>8.</w:t>
      </w:r>
      <w:r>
        <w:rPr>
          <w:rFonts w:ascii="宋体" w:hAnsi="宋体" w:eastAsia="宋体" w:cs="宋体"/>
          <w:spacing w:val="-8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31"/>
          <w:szCs w:val="31"/>
        </w:rPr>
        <w:t>材料与设备</w:t>
      </w:r>
    </w:p>
    <w:p w14:paraId="06136FBE">
      <w:pPr>
        <w:spacing w:before="157" w:line="222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8.4材料与工程设备的保管与使用</w:t>
      </w:r>
    </w:p>
    <w:p w14:paraId="11385408">
      <w:pPr>
        <w:spacing w:before="188" w:line="220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8.4.1发包人供应的材料设备的保管费用的承担：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5"/>
          <w:sz w:val="31"/>
          <w:szCs w:val="31"/>
        </w:rPr>
        <w:t>。</w:t>
      </w:r>
    </w:p>
    <w:p w14:paraId="76544989">
      <w:pPr>
        <w:spacing w:before="144" w:line="224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7"/>
          <w:sz w:val="31"/>
          <w:szCs w:val="31"/>
        </w:rPr>
        <w:t>8.6样品</w:t>
      </w:r>
    </w:p>
    <w:p w14:paraId="5FD39426">
      <w:pPr>
        <w:spacing w:before="169" w:line="219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8.6.1样品的报送与封存</w:t>
      </w:r>
    </w:p>
    <w:p w14:paraId="0BEB90AB">
      <w:pPr>
        <w:spacing w:before="172" w:line="203" w:lineRule="auto"/>
        <w:ind w:right="54" w:firstLine="5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需要承包人报送样品的材料或工程设备，样品的种类、名称、规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格、数量要求：</w:t>
      </w:r>
      <w:r>
        <w:rPr>
          <w:rFonts w:ascii="仿宋" w:hAnsi="仿宋" w:eastAsia="仿宋" w:cs="仿宋"/>
          <w:spacing w:val="3"/>
          <w:sz w:val="31"/>
          <w:szCs w:val="31"/>
          <w:u w:val="single" w:color="auto"/>
        </w:rPr>
        <w:t>按管理部门现行要求及发包人需求确定</w:t>
      </w:r>
    </w:p>
    <w:p w14:paraId="229B57C7">
      <w:pPr>
        <w:pStyle w:val="2"/>
        <w:spacing w:line="45" w:lineRule="exact"/>
        <w:ind w:left="7829"/>
        <w:rPr>
          <w:sz w:val="6"/>
          <w:szCs w:val="6"/>
        </w:rPr>
      </w:pPr>
      <w:r>
        <w:rPr>
          <w:sz w:val="6"/>
          <w:szCs w:val="6"/>
        </w:rPr>
        <w:t>o</w:t>
      </w:r>
    </w:p>
    <w:p w14:paraId="3F03619B">
      <w:pPr>
        <w:pStyle w:val="2"/>
        <w:spacing w:line="242" w:lineRule="auto"/>
      </w:pPr>
    </w:p>
    <w:p w14:paraId="22BBBB5B">
      <w:pPr>
        <w:spacing w:before="101" w:line="222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8.8施工设备和临时设施</w:t>
      </w:r>
    </w:p>
    <w:p w14:paraId="14757E29">
      <w:pPr>
        <w:spacing w:before="192" w:line="223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6"/>
          <w:sz w:val="31"/>
          <w:szCs w:val="31"/>
        </w:rPr>
        <w:t xml:space="preserve">8.8.1 </w:t>
      </w:r>
      <w:r>
        <w:rPr>
          <w:rFonts w:ascii="仿宋" w:hAnsi="仿宋" w:eastAsia="仿宋" w:cs="仿宋"/>
          <w:spacing w:val="-16"/>
          <w:sz w:val="31"/>
          <w:szCs w:val="31"/>
        </w:rPr>
        <w:t>承包人提供的施工设备和临时</w:t>
      </w:r>
      <w:r>
        <w:rPr>
          <w:rFonts w:ascii="仿宋" w:hAnsi="仿宋" w:eastAsia="仿宋" w:cs="仿宋"/>
          <w:spacing w:val="-17"/>
          <w:sz w:val="31"/>
          <w:szCs w:val="31"/>
        </w:rPr>
        <w:t>设施</w:t>
      </w:r>
    </w:p>
    <w:p w14:paraId="4B245092">
      <w:pPr>
        <w:spacing w:before="111" w:line="212" w:lineRule="auto"/>
        <w:ind w:left="54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关于修建临时设施费用承担的约定：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4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-3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4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4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4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pacing w:val="8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7"/>
          <w:sz w:val="31"/>
          <w:szCs w:val="31"/>
        </w:rPr>
        <w:t>_o</w:t>
      </w:r>
    </w:p>
    <w:p w14:paraId="663871B8">
      <w:pPr>
        <w:spacing w:before="203" w:line="221" w:lineRule="auto"/>
        <w:ind w:left="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0"/>
          <w:sz w:val="31"/>
          <w:szCs w:val="31"/>
        </w:rPr>
        <w:t>9.试验与检验</w:t>
      </w:r>
    </w:p>
    <w:p w14:paraId="21C2DA6A">
      <w:pPr>
        <w:spacing w:before="184" w:line="301" w:lineRule="auto"/>
        <w:ind w:left="540" w:right="224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9.1试验设备与试验人员：</w:t>
      </w:r>
      <w:r>
        <w:rPr>
          <w:rFonts w:ascii="黑体" w:hAnsi="黑体" w:eastAsia="黑体" w:cs="黑体"/>
          <w:spacing w:val="-6"/>
          <w:sz w:val="31"/>
          <w:szCs w:val="31"/>
          <w:u w:val="single" w:color="auto"/>
        </w:rPr>
        <w:t xml:space="preserve">                  </w:t>
      </w:r>
      <w:r>
        <w:rPr>
          <w:rFonts w:ascii="黑体" w:hAnsi="黑体" w:eastAsia="黑体" w:cs="黑体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1"/>
          <w:sz w:val="31"/>
          <w:szCs w:val="31"/>
        </w:rPr>
        <w:t>9.4现场工艺试验：</w:t>
      </w:r>
      <w:r>
        <w:rPr>
          <w:rFonts w:ascii="黑体" w:hAnsi="黑体" w:eastAsia="黑体" w:cs="黑体"/>
          <w:sz w:val="31"/>
          <w:szCs w:val="31"/>
          <w:u w:val="single" w:color="auto"/>
        </w:rPr>
        <w:t xml:space="preserve">                       </w:t>
      </w:r>
    </w:p>
    <w:p w14:paraId="2F452F6D">
      <w:pPr>
        <w:spacing w:line="301" w:lineRule="auto"/>
        <w:rPr>
          <w:rFonts w:ascii="黑体" w:hAnsi="黑体" w:eastAsia="黑体" w:cs="黑体"/>
          <w:sz w:val="31"/>
          <w:szCs w:val="31"/>
        </w:rPr>
        <w:sectPr>
          <w:footerReference r:id="rId16" w:type="default"/>
          <w:pgSz w:w="11900" w:h="16820"/>
          <w:pgMar w:top="1429" w:right="1452" w:bottom="1164" w:left="1489" w:header="0" w:footer="1029" w:gutter="0"/>
          <w:cols w:space="720" w:num="1"/>
        </w:sectPr>
      </w:pPr>
    </w:p>
    <w:p w14:paraId="6CA832FA">
      <w:pPr>
        <w:spacing w:before="106" w:line="222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1891665</wp:posOffset>
            </wp:positionH>
            <wp:positionV relativeFrom="paragraph">
              <wp:posOffset>404495</wp:posOffset>
            </wp:positionV>
            <wp:extent cx="1682750" cy="205105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682922" cy="205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3" w:name="bookmark13"/>
      <w:bookmarkEnd w:id="43"/>
      <w:bookmarkStart w:id="44" w:name="bookmark35"/>
      <w:bookmarkEnd w:id="44"/>
      <w:r>
        <w:rPr>
          <w:rFonts w:ascii="宋体" w:hAnsi="宋体" w:eastAsia="宋体" w:cs="宋体"/>
          <w:b/>
          <w:bCs/>
          <w:spacing w:val="-14"/>
          <w:sz w:val="30"/>
          <w:szCs w:val="30"/>
        </w:rPr>
        <w:t>10.</w:t>
      </w:r>
      <w:r>
        <w:rPr>
          <w:rFonts w:ascii="宋体" w:hAnsi="宋体" w:eastAsia="宋体" w:cs="宋体"/>
          <w:spacing w:val="-6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变</w:t>
      </w:r>
      <w:r>
        <w:rPr>
          <w:rFonts w:ascii="黑体" w:hAnsi="黑体" w:eastAsia="黑体" w:cs="黑体"/>
          <w:spacing w:val="-5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更</w:t>
      </w:r>
    </w:p>
    <w:p w14:paraId="26D22FC1">
      <w:pPr>
        <w:spacing w:before="179" w:line="312" w:lineRule="auto"/>
        <w:ind w:left="594" w:right="6017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10.1变更的范围：</w:t>
      </w:r>
      <w:r>
        <w:rPr>
          <w:rFonts w:ascii="黑体" w:hAnsi="黑体" w:eastAsia="黑体" w:cs="黑体"/>
          <w:spacing w:val="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10.4变更估价</w:t>
      </w:r>
    </w:p>
    <w:p w14:paraId="3A9B4312">
      <w:pPr>
        <w:pStyle w:val="2"/>
        <w:spacing w:before="55" w:line="220" w:lineRule="auto"/>
        <w:ind w:left="590"/>
        <w:rPr>
          <w:sz w:val="30"/>
          <w:szCs w:val="30"/>
        </w:rPr>
      </w:pPr>
      <w:r>
        <w:rPr>
          <w:rFonts w:ascii="宋体" w:hAnsi="宋体" w:eastAsia="宋体" w:cs="宋体"/>
          <w:spacing w:val="-18"/>
          <w:sz w:val="30"/>
          <w:szCs w:val="30"/>
        </w:rPr>
        <w:t xml:space="preserve">10.4.1 </w:t>
      </w:r>
      <w:r>
        <w:rPr>
          <w:rFonts w:ascii="仿宋" w:hAnsi="仿宋" w:eastAsia="仿宋" w:cs="仿宋"/>
          <w:spacing w:val="-18"/>
          <w:sz w:val="30"/>
          <w:szCs w:val="30"/>
        </w:rPr>
        <w:t>变更估价原则：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 xml:space="preserve">  执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85"/>
          <w:sz w:val="30"/>
          <w:szCs w:val="30"/>
          <w:u w:val="single" w:color="auto"/>
        </w:rPr>
        <w:t xml:space="preserve"> </w:t>
      </w:r>
      <w:r>
        <w:rPr>
          <w:spacing w:val="-19"/>
          <w:sz w:val="30"/>
          <w:szCs w:val="30"/>
        </w:rPr>
        <w:t>o</w:t>
      </w:r>
    </w:p>
    <w:p w14:paraId="559E2818">
      <w:pPr>
        <w:spacing w:before="182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10.5承包人的合理化建议</w:t>
      </w:r>
    </w:p>
    <w:p w14:paraId="4B1FD01F">
      <w:pPr>
        <w:spacing w:before="170" w:line="203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监理人审查承包人合理化建议的期限：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>执行通用条款</w:t>
      </w:r>
    </w:p>
    <w:p w14:paraId="416D3387">
      <w:pPr>
        <w:pStyle w:val="2"/>
        <w:spacing w:line="45" w:lineRule="exact"/>
        <w:ind w:left="8049"/>
        <w:rPr>
          <w:sz w:val="6"/>
          <w:szCs w:val="6"/>
        </w:rPr>
      </w:pPr>
      <w:r>
        <w:rPr>
          <w:sz w:val="6"/>
          <w:szCs w:val="6"/>
        </w:rPr>
        <w:t>o</w:t>
      </w:r>
    </w:p>
    <w:p w14:paraId="3FEDD459">
      <w:pPr>
        <w:spacing w:before="6" w:line="205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发包人审批承包人合理化建议的期限：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 行 通 用 条 款</w:t>
      </w:r>
    </w:p>
    <w:p w14:paraId="7B22CE3B">
      <w:pPr>
        <w:spacing w:line="41" w:lineRule="exact"/>
        <w:ind w:left="806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555E36BA">
      <w:pPr>
        <w:spacing w:before="326" w:line="323" w:lineRule="auto"/>
        <w:ind w:right="51" w:firstLine="590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承包人提出的合理化建议降低了合同价格或者提高了工程经济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1"/>
          <w:sz w:val="30"/>
          <w:szCs w:val="30"/>
        </w:rPr>
        <w:t>效益的奖励的方法和金额为：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>发包人按受益金额，给予承包人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30%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>的</w:t>
      </w:r>
      <w:r>
        <w:rPr>
          <w:rFonts w:ascii="仿宋" w:hAnsi="仿宋" w:eastAsia="仿宋" w:cs="仿宋"/>
          <w:spacing w:val="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>奖</w:t>
      </w:r>
      <w:r>
        <w:rPr>
          <w:rFonts w:ascii="仿宋" w:hAnsi="仿宋" w:eastAsia="仿宋" w:cs="仿宋"/>
          <w:spacing w:val="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>励</w:t>
      </w:r>
      <w:r>
        <w:rPr>
          <w:rFonts w:ascii="宋体" w:hAnsi="宋体" w:eastAsia="宋体" w:cs="宋体"/>
          <w:spacing w:val="-41"/>
          <w:sz w:val="30"/>
          <w:szCs w:val="30"/>
        </w:rPr>
        <w:t>-0</w:t>
      </w:r>
    </w:p>
    <w:p w14:paraId="22AA978E">
      <w:pPr>
        <w:spacing w:before="43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10.7暂估价</w:t>
      </w:r>
    </w:p>
    <w:p w14:paraId="36D6EF94">
      <w:pPr>
        <w:spacing w:before="180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暂估价材料和工程设备的明细详见附件11:《暂估价一览表》。</w:t>
      </w:r>
    </w:p>
    <w:p w14:paraId="4B3989F8">
      <w:pPr>
        <w:spacing w:before="182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10.8暂列金额</w:t>
      </w:r>
    </w:p>
    <w:p w14:paraId="61ACA519">
      <w:pPr>
        <w:spacing w:before="174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合同当事人关于暂列金额使用的约定：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               </w:t>
      </w:r>
    </w:p>
    <w:p w14:paraId="77CD0D0F">
      <w:pPr>
        <w:spacing w:before="184" w:line="222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20"/>
          <w:sz w:val="30"/>
          <w:szCs w:val="30"/>
        </w:rPr>
        <w:t>11.</w:t>
      </w:r>
      <w:r>
        <w:rPr>
          <w:rFonts w:ascii="黑体" w:hAnsi="黑体" w:eastAsia="黑体" w:cs="黑体"/>
          <w:b/>
          <w:bCs/>
          <w:spacing w:val="20"/>
          <w:sz w:val="30"/>
          <w:szCs w:val="30"/>
        </w:rPr>
        <w:t>价格调整</w:t>
      </w:r>
    </w:p>
    <w:p w14:paraId="7158114D">
      <w:pPr>
        <w:spacing w:before="170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1"/>
          <w:sz w:val="30"/>
          <w:szCs w:val="30"/>
        </w:rPr>
        <w:t>11.1</w:t>
      </w:r>
      <w:r>
        <w:rPr>
          <w:rFonts w:ascii="宋体" w:hAnsi="宋体" w:eastAsia="宋体" w:cs="宋体"/>
          <w:spacing w:val="-1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市场价格波动引起的调整</w:t>
      </w:r>
    </w:p>
    <w:p w14:paraId="22F862F2">
      <w:pPr>
        <w:pStyle w:val="2"/>
        <w:spacing w:before="182" w:line="224" w:lineRule="auto"/>
        <w:ind w:left="590"/>
        <w:rPr>
          <w:sz w:val="11"/>
          <w:szCs w:val="11"/>
        </w:rPr>
      </w:pPr>
      <w:r>
        <w:rPr>
          <w:rFonts w:ascii="仿宋" w:hAnsi="仿宋" w:eastAsia="仿宋" w:cs="仿宋"/>
          <w:sz w:val="30"/>
          <w:szCs w:val="30"/>
        </w:rPr>
        <w:t>市场价格波动是否调整合同价格的约定：</w:t>
      </w:r>
      <w:r>
        <w:rPr>
          <w:rFonts w:ascii="仿宋" w:hAnsi="仿宋" w:eastAsia="仿宋" w:cs="仿宋"/>
          <w:spacing w:val="36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z w:val="30"/>
          <w:szCs w:val="30"/>
          <w:u w:val="single" w:color="auto"/>
        </w:rPr>
        <w:t>调</w:t>
      </w:r>
      <w:r>
        <w:rPr>
          <w:rFonts w:ascii="仿宋" w:hAnsi="仿宋" w:eastAsia="仿宋" w:cs="仿宋"/>
          <w:spacing w:val="6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整 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sz w:val="11"/>
          <w:szCs w:val="11"/>
        </w:rPr>
        <w:t>o</w:t>
      </w:r>
    </w:p>
    <w:p w14:paraId="78D78008">
      <w:pPr>
        <w:spacing w:before="145" w:line="335" w:lineRule="auto"/>
        <w:ind w:right="172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因市场价格波动调整合同价格，采用以下第</w:t>
      </w:r>
      <w:r>
        <w:rPr>
          <w:rFonts w:ascii="仿宋" w:hAnsi="仿宋" w:eastAsia="仿宋" w:cs="仿宋"/>
          <w:spacing w:val="6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9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种方式对合同价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格进行调整：</w:t>
      </w:r>
    </w:p>
    <w:p w14:paraId="725BA22E">
      <w:pPr>
        <w:spacing w:before="20" w:line="221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第1种方式：采用价格指数进行价格调整。</w:t>
      </w:r>
    </w:p>
    <w:p w14:paraId="08CE9DBC">
      <w:pPr>
        <w:spacing w:before="164" w:line="326" w:lineRule="auto"/>
        <w:ind w:right="55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关于各可调因子、定值和变值权重，以及基本价格指</w:t>
      </w:r>
      <w:r>
        <w:rPr>
          <w:rFonts w:ascii="仿宋" w:hAnsi="仿宋" w:eastAsia="仿宋" w:cs="仿宋"/>
          <w:spacing w:val="-5"/>
          <w:sz w:val="30"/>
          <w:szCs w:val="30"/>
        </w:rPr>
        <w:t>数及其来源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的约定：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         </w:t>
      </w:r>
    </w:p>
    <w:p w14:paraId="5470D8CF">
      <w:pPr>
        <w:spacing w:before="18" w:line="221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第2种方式：采用造价信息进行价格调整。</w:t>
      </w:r>
    </w:p>
    <w:p w14:paraId="1986AA9A">
      <w:pPr>
        <w:spacing w:before="170" w:line="332" w:lineRule="auto"/>
        <w:ind w:right="107" w:firstLine="7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 xml:space="preserve">(2)关于基准价格的约定： </w:t>
      </w:r>
      <w:r>
        <w:rPr>
          <w:rFonts w:ascii="仿宋" w:hAnsi="仿宋" w:eastAsia="仿宋" w:cs="仿宋"/>
          <w:spacing w:val="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以控制价编制取定的材料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价格及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价格指数为基期价</w:t>
      </w:r>
      <w:r>
        <w:rPr>
          <w:rFonts w:ascii="仿宋" w:hAnsi="仿宋" w:eastAsia="仿宋" w:cs="仿宋"/>
          <w:spacing w:val="-1"/>
          <w:sz w:val="30"/>
          <w:szCs w:val="30"/>
        </w:rPr>
        <w:t>。</w:t>
      </w:r>
    </w:p>
    <w:p w14:paraId="6F830F7C">
      <w:pPr>
        <w:spacing w:before="266" w:line="36" w:lineRule="exact"/>
        <w:ind w:left="715"/>
        <w:rPr>
          <w:rFonts w:ascii="宋体" w:hAnsi="宋体" w:eastAsia="宋体" w:cs="宋体"/>
          <w:sz w:val="11"/>
          <w:szCs w:val="11"/>
        </w:rPr>
      </w:pPr>
      <w:r>
        <w:rPr>
          <w:rFonts w:ascii="宋体" w:hAnsi="宋体" w:eastAsia="宋体" w:cs="宋体"/>
          <w:sz w:val="11"/>
          <w:szCs w:val="11"/>
        </w:rPr>
        <w:t>。</w:t>
      </w:r>
    </w:p>
    <w:p w14:paraId="23827330">
      <w:pPr>
        <w:spacing w:line="19" w:lineRule="exact"/>
        <w:ind w:left="590"/>
        <w:rPr>
          <w:rFonts w:ascii="宋体" w:hAnsi="宋体" w:eastAsia="宋体" w:cs="宋体"/>
          <w:sz w:val="11"/>
          <w:szCs w:val="11"/>
        </w:rPr>
      </w:pPr>
      <w:r>
        <w:rPr>
          <w:rFonts w:ascii="宋体" w:hAnsi="宋体" w:eastAsia="宋体" w:cs="宋体"/>
          <w:position w:val="1"/>
          <w:sz w:val="11"/>
          <w:szCs w:val="11"/>
        </w:rPr>
        <w:t>__</w:t>
      </w:r>
    </w:p>
    <w:p w14:paraId="0AC683EA">
      <w:pPr>
        <w:spacing w:line="19" w:lineRule="exact"/>
        <w:rPr>
          <w:rFonts w:ascii="宋体" w:hAnsi="宋体" w:eastAsia="宋体" w:cs="宋体"/>
          <w:sz w:val="11"/>
          <w:szCs w:val="11"/>
        </w:rPr>
        <w:sectPr>
          <w:footerReference r:id="rId17" w:type="default"/>
          <w:pgSz w:w="11900" w:h="16820"/>
          <w:pgMar w:top="1429" w:right="1400" w:bottom="1170" w:left="1569" w:header="0" w:footer="1053" w:gutter="0"/>
          <w:cols w:space="720" w:num="1"/>
        </w:sectPr>
      </w:pPr>
    </w:p>
    <w:p w14:paraId="5A9EAB78">
      <w:pPr>
        <w:spacing w:before="98" w:line="304" w:lineRule="auto"/>
        <w:ind w:right="9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①承包人在已标价工程量清单或预算书中载明的材料单价低于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</w:rPr>
        <w:t>基准价格的：专用合同条款合同履行期间材料单价涨幅以基准价格为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基础超过</w:t>
      </w:r>
      <w:r>
        <w:rPr>
          <w:rFonts w:ascii="仿宋" w:hAnsi="仿宋" w:eastAsia="仿宋" w:cs="仿宋"/>
          <w:spacing w:val="-5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0"/>
          <w:szCs w:val="30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32"/>
          <w:sz w:val="30"/>
          <w:szCs w:val="3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2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%时，或材料单价跌幅以已标价</w:t>
      </w:r>
      <w:r>
        <w:rPr>
          <w:rFonts w:ascii="仿宋" w:hAnsi="仿宋" w:eastAsia="仿宋" w:cs="仿宋"/>
          <w:spacing w:val="2"/>
          <w:sz w:val="30"/>
          <w:szCs w:val="30"/>
        </w:rPr>
        <w:t>工程量清单或预算书中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载明材料单价为基础超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24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1"/>
          <w:sz w:val="30"/>
          <w:szCs w:val="30"/>
        </w:rPr>
        <w:t>%时，其超过部分据实调整。</w:t>
      </w:r>
    </w:p>
    <w:p w14:paraId="75887814">
      <w:pPr>
        <w:spacing w:before="193" w:line="304" w:lineRule="auto"/>
        <w:ind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②承包人在已标价工程量清单或预算书中载明的材料单价高于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</w:rPr>
        <w:t>基准价格的：专用合同条款合同履行期间材料单价跌幅以基准价格为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基础超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36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2"/>
          <w:sz w:val="30"/>
          <w:szCs w:val="30"/>
        </w:rPr>
        <w:t>%时，材料单价涨幅以已标价工程量清单</w:t>
      </w:r>
      <w:r>
        <w:rPr>
          <w:rFonts w:ascii="仿宋" w:hAnsi="仿宋" w:eastAsia="仿宋" w:cs="仿宋"/>
          <w:spacing w:val="-3"/>
          <w:sz w:val="30"/>
          <w:szCs w:val="30"/>
        </w:rPr>
        <w:t>或预算书中载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明材料单价为基础超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26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2"/>
          <w:sz w:val="30"/>
          <w:szCs w:val="30"/>
        </w:rPr>
        <w:t>%时，其超过部分据实</w:t>
      </w:r>
      <w:r>
        <w:rPr>
          <w:rFonts w:ascii="仿宋" w:hAnsi="仿宋" w:eastAsia="仿宋" w:cs="仿宋"/>
          <w:spacing w:val="-3"/>
          <w:sz w:val="30"/>
          <w:szCs w:val="30"/>
        </w:rPr>
        <w:t>调整。</w:t>
      </w:r>
    </w:p>
    <w:p w14:paraId="5526FD53">
      <w:pPr>
        <w:spacing w:before="159" w:line="299" w:lineRule="auto"/>
        <w:ind w:right="7" w:firstLine="6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③承包人在已标价工程量清单或预算书中载明的材料单价等于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</w:rPr>
        <w:t>基准单价的：专用合同条款合同履行期间材料单价涨跌幅以基准单价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为基础超过士</w:t>
      </w:r>
      <w:r>
        <w:rPr>
          <w:rFonts w:ascii="仿宋" w:hAnsi="仿宋" w:eastAsia="仿宋" w:cs="仿宋"/>
          <w:spacing w:val="-10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    5    </w:t>
      </w:r>
      <w:r>
        <w:rPr>
          <w:rFonts w:ascii="Times New Roman" w:hAnsi="Times New Roman" w:eastAsia="Times New Roman" w:cs="Times New Roman"/>
          <w:spacing w:val="-6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%时，其超过部分据实调整。</w:t>
      </w:r>
    </w:p>
    <w:p w14:paraId="619A17F1">
      <w:pPr>
        <w:spacing w:before="166" w:line="278" w:lineRule="auto"/>
        <w:ind w:right="4" w:firstLine="6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④由政府定价管理的水、电、燃料据实调整，其价格风险由发包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人全部承担。</w:t>
      </w:r>
    </w:p>
    <w:p w14:paraId="3C8746EE">
      <w:pPr>
        <w:spacing w:before="178" w:line="221" w:lineRule="auto"/>
        <w:ind w:left="64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z w:val="30"/>
          <w:szCs w:val="30"/>
        </w:rPr>
        <w:t xml:space="preserve">第3种方式：其他价格调整方式：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</w:t>
      </w:r>
      <w:r>
        <w:rPr>
          <w:rFonts w:ascii="黑体" w:hAnsi="黑体" w:eastAsia="黑体" w:cs="黑体"/>
          <w:spacing w:val="-1"/>
          <w:sz w:val="30"/>
          <w:szCs w:val="30"/>
          <w:u w:val="single" w:color="auto"/>
        </w:rPr>
        <w:t xml:space="preserve">            </w:t>
      </w:r>
    </w:p>
    <w:p w14:paraId="1123546A">
      <w:pPr>
        <w:spacing w:before="168" w:line="222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11"/>
          <w:sz w:val="30"/>
          <w:szCs w:val="30"/>
        </w:rPr>
        <w:t>12.</w:t>
      </w:r>
      <w:r>
        <w:rPr>
          <w:rFonts w:ascii="宋体" w:hAnsi="宋体" w:eastAsia="宋体" w:cs="宋体"/>
          <w:spacing w:val="-5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合同价格、计量与支付</w:t>
      </w:r>
    </w:p>
    <w:p w14:paraId="7206CD5E">
      <w:pPr>
        <w:spacing w:before="179" w:line="222" w:lineRule="auto"/>
        <w:ind w:left="65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9"/>
          <w:sz w:val="30"/>
          <w:szCs w:val="30"/>
        </w:rPr>
        <w:t>12.1</w:t>
      </w:r>
      <w:r>
        <w:rPr>
          <w:rFonts w:ascii="宋体" w:hAnsi="宋体" w:eastAsia="宋体" w:cs="宋体"/>
          <w:spacing w:val="-2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合同价格形式</w:t>
      </w:r>
    </w:p>
    <w:p w14:paraId="5F3C67E3">
      <w:pPr>
        <w:spacing w:before="180" w:line="221" w:lineRule="auto"/>
        <w:ind w:left="64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1"/>
          <w:sz w:val="30"/>
          <w:szCs w:val="30"/>
        </w:rPr>
        <w:t>1、</w:t>
      </w:r>
      <w:r>
        <w:rPr>
          <w:rFonts w:ascii="仿宋" w:hAnsi="仿宋" w:eastAsia="仿宋" w:cs="仿宋"/>
          <w:spacing w:val="-11"/>
          <w:sz w:val="30"/>
          <w:szCs w:val="30"/>
        </w:rPr>
        <w:t>单价合同。</w:t>
      </w:r>
    </w:p>
    <w:p w14:paraId="4DE6E668">
      <w:pPr>
        <w:spacing w:before="180" w:line="198" w:lineRule="auto"/>
        <w:ind w:left="6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8"/>
          <w:sz w:val="30"/>
          <w:szCs w:val="30"/>
        </w:rPr>
        <w:t>综合单价包含的风险范围：</w:t>
      </w:r>
      <w:r>
        <w:rPr>
          <w:rFonts w:ascii="仿宋" w:hAnsi="仿宋" w:eastAsia="仿宋" w:cs="仿宋"/>
          <w:spacing w:val="-9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>材料价格涨、跌幅的±5%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9208096">
      <w:pPr>
        <w:spacing w:line="188" w:lineRule="auto"/>
        <w:ind w:left="845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6484E977">
      <w:pPr>
        <w:spacing w:before="5" w:line="193" w:lineRule="auto"/>
        <w:ind w:left="649"/>
        <w:rPr>
          <w:rFonts w:ascii="仿宋" w:hAnsi="仿宋" w:eastAsia="仿宋" w:cs="仿宋"/>
          <w:sz w:val="24"/>
          <w:szCs w:val="24"/>
        </w:rPr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column">
              <wp:posOffset>2997200</wp:posOffset>
            </wp:positionH>
            <wp:positionV relativeFrom="paragraph">
              <wp:posOffset>137795</wp:posOffset>
            </wp:positionV>
            <wp:extent cx="76200" cy="13970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6169" cy="139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44"/>
          <w:sz w:val="24"/>
          <w:szCs w:val="24"/>
        </w:rPr>
        <w:t>风险费用的计算方法</w:t>
      </w:r>
      <w:r>
        <w:rPr>
          <w:rFonts w:ascii="仿宋" w:hAnsi="仿宋" w:eastAsia="仿宋" w:cs="仿宋"/>
          <w:spacing w:val="-1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44"/>
          <w:sz w:val="24"/>
          <w:szCs w:val="24"/>
        </w:rPr>
        <w:t>：</w:t>
      </w:r>
      <w:r>
        <w:rPr>
          <w:rFonts w:ascii="仿宋" w:hAnsi="仿宋" w:eastAsia="仿宋" w:cs="仿宋"/>
          <w:spacing w:val="-14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              </w:t>
      </w:r>
    </w:p>
    <w:p w14:paraId="08D545BC">
      <w:pPr>
        <w:spacing w:before="2" w:line="175" w:lineRule="exact"/>
        <w:ind w:left="6029"/>
      </w:pPr>
      <w:r>
        <w:rPr>
          <w:position w:val="-3"/>
        </w:rPr>
        <w:drawing>
          <wp:inline distT="0" distB="0" distL="0" distR="0">
            <wp:extent cx="27940" cy="11049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8563" cy="111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A28A5">
      <w:pPr>
        <w:spacing w:before="261" w:line="307" w:lineRule="auto"/>
        <w:ind w:right="74" w:firstLine="64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风险范围以外合同价格的调整方法</w:t>
      </w:r>
      <w:r>
        <w:rPr>
          <w:rFonts w:ascii="楷体" w:hAnsi="楷体" w:eastAsia="楷体" w:cs="楷体"/>
          <w:spacing w:val="-3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参照《建设工程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工程量清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>单计价规范》(</w:t>
      </w:r>
      <w:r>
        <w:rPr>
          <w:rFonts w:ascii="楷体" w:hAnsi="楷体" w:eastAsia="楷体" w:cs="楷体"/>
          <w:sz w:val="30"/>
          <w:szCs w:val="30"/>
          <w:u w:val="single" w:color="auto"/>
        </w:rPr>
        <w:t>GB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>50500-2013),第9条“合同价款调整”及第11条</w:t>
      </w:r>
    </w:p>
    <w:p w14:paraId="555ADC23">
      <w:pPr>
        <w:pStyle w:val="2"/>
        <w:tabs>
          <w:tab w:val="left" w:pos="170"/>
        </w:tabs>
        <w:spacing w:before="40" w:line="212" w:lineRule="auto"/>
        <w:ind w:left="31"/>
        <w:rPr>
          <w:sz w:val="30"/>
          <w:szCs w:val="30"/>
        </w:rPr>
      </w:pPr>
      <w:r>
        <w:rPr>
          <w:rFonts w:ascii="楷体" w:hAnsi="楷体" w:eastAsia="楷体" w:cs="楷体"/>
          <w:sz w:val="30"/>
          <w:szCs w:val="30"/>
          <w:u w:val="single" w:color="auto"/>
        </w:rPr>
        <w:tab/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“竣工结算与支付”</w:t>
      </w:r>
      <w:r>
        <w:rPr>
          <w:rFonts w:ascii="楷体" w:hAnsi="楷体" w:eastAsia="楷体" w:cs="楷体"/>
          <w:spacing w:val="-99"/>
          <w:sz w:val="30"/>
          <w:szCs w:val="30"/>
          <w:u w:val="single" w:color="auto"/>
        </w:rPr>
        <w:t xml:space="preserve"> </w:t>
      </w:r>
      <w:r>
        <w:rPr>
          <w:spacing w:val="-11"/>
          <w:sz w:val="30"/>
          <w:szCs w:val="30"/>
        </w:rPr>
        <w:t>_o</w:t>
      </w:r>
    </w:p>
    <w:p w14:paraId="29C3A7BC">
      <w:pPr>
        <w:spacing w:before="252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5"/>
          <w:sz w:val="30"/>
          <w:szCs w:val="30"/>
        </w:rPr>
        <w:t>2、</w:t>
      </w:r>
      <w:r>
        <w:rPr>
          <w:rFonts w:ascii="仿宋" w:hAnsi="仿宋" w:eastAsia="仿宋" w:cs="仿宋"/>
          <w:spacing w:val="-5"/>
          <w:sz w:val="30"/>
          <w:szCs w:val="30"/>
        </w:rPr>
        <w:t>总价合同。</w:t>
      </w:r>
    </w:p>
    <w:p w14:paraId="2BC189B1">
      <w:pPr>
        <w:spacing w:before="171" w:line="316" w:lineRule="auto"/>
        <w:ind w:left="649" w:right="3137"/>
        <w:rPr>
          <w:rFonts w:ascii="宋体" w:hAnsi="宋体" w:eastAsia="宋体" w:cs="宋体"/>
          <w:sz w:val="24"/>
          <w:szCs w:val="24"/>
        </w:rPr>
      </w:pPr>
      <w:r>
        <w:rPr>
          <w:rFonts w:ascii="仿宋" w:hAnsi="仿宋" w:eastAsia="仿宋" w:cs="仿宋"/>
          <w:spacing w:val="-4"/>
          <w:sz w:val="30"/>
          <w:szCs w:val="30"/>
        </w:rPr>
        <w:t>总价包含的风险范围：</w:t>
      </w:r>
      <w:r>
        <w:rPr>
          <w:rFonts w:ascii="仿宋" w:hAnsi="仿宋" w:eastAsia="仿宋" w:cs="仿宋"/>
          <w:spacing w:val="-1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风险费用的计算方法：</w:t>
      </w:r>
      <w:r>
        <w:rPr>
          <w:rFonts w:ascii="宋体" w:hAnsi="宋体" w:eastAsia="宋体" w:cs="宋体"/>
          <w:spacing w:val="10"/>
          <w:position w:val="2"/>
          <w:sz w:val="24"/>
          <w:szCs w:val="24"/>
          <w:u w:val="single" w:color="auto"/>
        </w:rPr>
        <w:t xml:space="preserve">       </w:t>
      </w:r>
      <w:r>
        <w:rPr>
          <w:rFonts w:ascii="宋体" w:hAnsi="宋体" w:eastAsia="宋体" w:cs="宋体"/>
          <w:spacing w:val="-2"/>
          <w:position w:val="2"/>
          <w:sz w:val="24"/>
          <w:szCs w:val="24"/>
          <w:u w:val="single" w:color="auto"/>
        </w:rPr>
        <w:t>/</w:t>
      </w:r>
      <w:r>
        <w:rPr>
          <w:rFonts w:ascii="宋体" w:hAnsi="宋体" w:eastAsia="宋体" w:cs="宋体"/>
          <w:position w:val="2"/>
          <w:sz w:val="24"/>
          <w:szCs w:val="24"/>
          <w:u w:val="single" w:color="auto"/>
        </w:rPr>
        <w:t xml:space="preserve">         </w:t>
      </w:r>
    </w:p>
    <w:p w14:paraId="1C605441">
      <w:pPr>
        <w:spacing w:before="62" w:line="222" w:lineRule="auto"/>
        <w:ind w:left="6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风险范围以外合同价格的调整方法：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38389131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18" w:type="default"/>
          <w:pgSz w:w="11900" w:h="16820"/>
          <w:pgMar w:top="1429" w:right="1522" w:bottom="1147" w:left="1480" w:header="0" w:footer="1021" w:gutter="0"/>
          <w:cols w:space="720" w:num="1"/>
        </w:sectPr>
      </w:pPr>
    </w:p>
    <w:p w14:paraId="67853BA4">
      <w:pPr>
        <w:spacing w:before="98" w:line="222" w:lineRule="auto"/>
        <w:ind w:left="717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pacing w:val="-3"/>
          <w:sz w:val="31"/>
          <w:szCs w:val="31"/>
        </w:rPr>
        <w:t>3、</w:t>
      </w:r>
      <w:r>
        <w:rPr>
          <w:rFonts w:ascii="仿宋" w:hAnsi="仿宋" w:eastAsia="仿宋" w:cs="仿宋"/>
          <w:spacing w:val="-3"/>
          <w:sz w:val="31"/>
          <w:szCs w:val="31"/>
        </w:rPr>
        <w:t>其他价格方式：</w:t>
      </w:r>
      <w:r>
        <w:rPr>
          <w:rFonts w:ascii="宋体" w:hAnsi="宋体" w:eastAsia="宋体" w:cs="宋体"/>
          <w:spacing w:val="-3"/>
          <w:sz w:val="10"/>
          <w:szCs w:val="10"/>
          <w:u w:val="single" w:color="auto"/>
        </w:rPr>
        <w:t xml:space="preserve">                   /                 </w:t>
      </w:r>
      <w:r>
        <w:rPr>
          <w:rFonts w:ascii="宋体" w:hAnsi="宋体" w:eastAsia="宋体" w:cs="宋体"/>
          <w:spacing w:val="-4"/>
          <w:sz w:val="10"/>
          <w:szCs w:val="10"/>
          <w:u w:val="single" w:color="auto"/>
        </w:rPr>
        <w:t xml:space="preserve">       </w:t>
      </w:r>
    </w:p>
    <w:p w14:paraId="52290DED">
      <w:pPr>
        <w:spacing w:before="145" w:line="222" w:lineRule="auto"/>
        <w:ind w:left="722"/>
        <w:rPr>
          <w:rFonts w:ascii="黑体" w:hAnsi="黑体" w:eastAsia="黑体" w:cs="黑体"/>
          <w:sz w:val="31"/>
          <w:szCs w:val="31"/>
        </w:rPr>
      </w:pPr>
      <w:bookmarkStart w:id="45" w:name="bookmark36"/>
      <w:bookmarkEnd w:id="45"/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12.2预付款</w:t>
      </w:r>
    </w:p>
    <w:p w14:paraId="4417C08D">
      <w:pPr>
        <w:spacing w:before="192" w:line="223" w:lineRule="auto"/>
        <w:ind w:left="717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21"/>
          <w:sz w:val="31"/>
          <w:szCs w:val="31"/>
        </w:rPr>
        <w:t xml:space="preserve">12.2.1 </w:t>
      </w:r>
      <w:r>
        <w:rPr>
          <w:rFonts w:ascii="仿宋" w:hAnsi="仿宋" w:eastAsia="仿宋" w:cs="仿宋"/>
          <w:spacing w:val="-21"/>
          <w:sz w:val="31"/>
          <w:szCs w:val="31"/>
        </w:rPr>
        <w:t>预付款的支付</w:t>
      </w:r>
    </w:p>
    <w:p w14:paraId="4C720088">
      <w:pPr>
        <w:spacing w:before="145" w:line="312" w:lineRule="auto"/>
        <w:ind w:left="717" w:right="307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预付款支付比例或金额：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预付款支付期限：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562BCD27">
      <w:pPr>
        <w:spacing w:before="42" w:line="223" w:lineRule="auto"/>
        <w:ind w:left="71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预付款扣回的方式：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2452D656">
      <w:pPr>
        <w:spacing w:before="141" w:line="221" w:lineRule="auto"/>
        <w:ind w:left="71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12.2.2预付款担保</w:t>
      </w:r>
    </w:p>
    <w:p w14:paraId="61B5F3C6">
      <w:pPr>
        <w:spacing w:before="180" w:line="300" w:lineRule="auto"/>
        <w:ind w:left="717" w:right="220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承包人提交预付款担保的期限：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 xml:space="preserve">      </w:t>
      </w:r>
      <w:r>
        <w:rPr>
          <w:position w:val="1"/>
          <w:sz w:val="31"/>
          <w:szCs w:val="31"/>
        </w:rPr>
        <w:drawing>
          <wp:inline distT="0" distB="0" distL="0" distR="0">
            <wp:extent cx="50800" cy="13335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855" cy="13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8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预付款担保的形式为：</w:t>
      </w:r>
      <w:r>
        <w:rPr>
          <w:rFonts w:ascii="仿宋" w:hAnsi="仿宋" w:eastAsia="仿宋" w:cs="仿宋"/>
          <w:spacing w:val="-127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2D055FF0">
      <w:pPr>
        <w:spacing w:before="57" w:line="225" w:lineRule="auto"/>
        <w:ind w:left="721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23"/>
          <w:sz w:val="31"/>
          <w:szCs w:val="31"/>
        </w:rPr>
        <w:t>12.3</w:t>
      </w:r>
      <w:r>
        <w:rPr>
          <w:rFonts w:ascii="宋体" w:hAnsi="宋体" w:eastAsia="宋体" w:cs="宋体"/>
          <w:spacing w:val="-2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3"/>
          <w:sz w:val="31"/>
          <w:szCs w:val="31"/>
        </w:rPr>
        <w:t>计量</w:t>
      </w:r>
    </w:p>
    <w:p w14:paraId="79D8C29F">
      <w:pPr>
        <w:spacing w:before="160" w:line="222" w:lineRule="auto"/>
        <w:ind w:left="717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22"/>
          <w:sz w:val="31"/>
          <w:szCs w:val="31"/>
        </w:rPr>
        <w:t>12.3.1</w:t>
      </w:r>
      <w:r>
        <w:rPr>
          <w:rFonts w:ascii="宋体" w:hAnsi="宋体" w:eastAsia="宋体" w:cs="宋体"/>
          <w:spacing w:val="-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计量原则</w:t>
      </w:r>
    </w:p>
    <w:p w14:paraId="2D1D419B">
      <w:pPr>
        <w:tabs>
          <w:tab w:val="left" w:pos="146"/>
        </w:tabs>
        <w:spacing w:before="153" w:line="318" w:lineRule="auto"/>
        <w:ind w:firstLine="677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8"/>
          <w:sz w:val="31"/>
          <w:szCs w:val="31"/>
        </w:rPr>
        <w:t>工程量计算规则：</w:t>
      </w:r>
      <w:r>
        <w:rPr>
          <w:rFonts w:ascii="楷体" w:hAnsi="楷体" w:eastAsia="楷体" w:cs="楷体"/>
          <w:spacing w:val="51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14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8"/>
          <w:sz w:val="31"/>
          <w:szCs w:val="31"/>
          <w:u w:val="single" w:color="auto"/>
        </w:rPr>
        <w:t xml:space="preserve">按照《建设工程工程量清单计价规范》 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>(GB50500-2013)、《河南省房屋建筑与装饰工程预算定额》(2016)、</w:t>
      </w:r>
      <w:r>
        <w:rPr>
          <w:rFonts w:ascii="楷体" w:hAnsi="楷体" w:eastAsia="楷体" w:cs="楷体"/>
          <w:spacing w:val="12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ab/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《河南省市政工程预算定额》(2016)、《河南省通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用安装工程预算定</w:t>
      </w:r>
    </w:p>
    <w:p w14:paraId="378CD250">
      <w:pPr>
        <w:spacing w:before="19" w:line="225" w:lineRule="auto"/>
        <w:ind w:left="137"/>
        <w:rPr>
          <w:rFonts w:ascii="楷体" w:hAnsi="楷体" w:eastAsia="楷体" w:cs="楷体"/>
          <w:sz w:val="26"/>
          <w:szCs w:val="26"/>
        </w:rPr>
      </w:pPr>
      <w:r>
        <w:rPr>
          <w:rFonts w:ascii="楷体" w:hAnsi="楷体" w:eastAsia="楷体" w:cs="楷体"/>
          <w:spacing w:val="40"/>
          <w:sz w:val="26"/>
          <w:szCs w:val="26"/>
          <w:u w:val="single" w:color="auto"/>
        </w:rPr>
        <w:t>额》(2016)及其综合解释中规定的计算规则</w:t>
      </w:r>
    </w:p>
    <w:p w14:paraId="4BB0880A">
      <w:pPr>
        <w:spacing w:before="12" w:line="48" w:lineRule="exact"/>
        <w:ind w:left="6147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o</w:t>
      </w:r>
    </w:p>
    <w:p w14:paraId="19F9B8F2">
      <w:pPr>
        <w:spacing w:before="156" w:line="222" w:lineRule="auto"/>
        <w:ind w:left="71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12.3.2计量周期</w:t>
      </w:r>
    </w:p>
    <w:p w14:paraId="5CEC8859">
      <w:pPr>
        <w:spacing w:before="184" w:line="224" w:lineRule="auto"/>
        <w:ind w:left="717"/>
        <w:rPr>
          <w:rFonts w:ascii="楷体" w:hAnsi="楷体" w:eastAsia="楷体" w:cs="楷体"/>
          <w:sz w:val="25"/>
          <w:szCs w:val="25"/>
        </w:rPr>
      </w:pPr>
      <w:r>
        <w:rPr>
          <w:rFonts w:ascii="楷体" w:hAnsi="楷体" w:eastAsia="楷体" w:cs="楷体"/>
          <w:spacing w:val="4"/>
          <w:sz w:val="25"/>
          <w:szCs w:val="25"/>
        </w:rPr>
        <w:t xml:space="preserve">关于计量周期的约定：  </w:t>
      </w:r>
      <w:r>
        <w:rPr>
          <w:rFonts w:ascii="楷体" w:hAnsi="楷体" w:eastAsia="楷体" w:cs="楷体"/>
          <w:spacing w:val="109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4"/>
          <w:sz w:val="25"/>
          <w:szCs w:val="25"/>
          <w:u w:val="single" w:color="auto"/>
        </w:rPr>
        <w:t>竣 工 结 算 时 汇 总 计</w:t>
      </w:r>
      <w:r>
        <w:rPr>
          <w:rFonts w:ascii="楷体" w:hAnsi="楷体" w:eastAsia="楷体" w:cs="楷体"/>
          <w:spacing w:val="-11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4"/>
          <w:sz w:val="25"/>
          <w:szCs w:val="25"/>
          <w:u w:val="single" w:color="auto"/>
        </w:rPr>
        <w:t>算</w:t>
      </w:r>
    </w:p>
    <w:p w14:paraId="175AE7DD">
      <w:pPr>
        <w:spacing w:before="15" w:line="188" w:lineRule="auto"/>
        <w:ind w:left="7037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0</w:t>
      </w:r>
    </w:p>
    <w:p w14:paraId="1F608312">
      <w:pPr>
        <w:spacing w:before="167" w:line="221" w:lineRule="auto"/>
        <w:ind w:left="717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9"/>
          <w:sz w:val="31"/>
          <w:szCs w:val="31"/>
        </w:rPr>
        <w:t xml:space="preserve">12.3.3 </w:t>
      </w:r>
      <w:r>
        <w:rPr>
          <w:rFonts w:ascii="仿宋" w:hAnsi="仿宋" w:eastAsia="仿宋" w:cs="仿宋"/>
          <w:spacing w:val="-19"/>
          <w:sz w:val="31"/>
          <w:szCs w:val="31"/>
        </w:rPr>
        <w:t>单价合同的计量</w:t>
      </w:r>
    </w:p>
    <w:p w14:paraId="24EB82BE">
      <w:pPr>
        <w:tabs>
          <w:tab w:val="left" w:pos="9107"/>
        </w:tabs>
        <w:spacing w:before="164" w:line="216" w:lineRule="auto"/>
        <w:ind w:left="147" w:right="105" w:firstLine="570"/>
        <w:jc w:val="both"/>
        <w:rPr>
          <w:rFonts w:ascii="宋体" w:hAnsi="宋体" w:eastAsia="宋体" w:cs="宋体"/>
          <w:sz w:val="31"/>
          <w:szCs w:val="31"/>
        </w:rPr>
      </w:pPr>
      <w:r>
        <w:rPr>
          <w:rFonts w:ascii="楷体" w:hAnsi="楷体" w:eastAsia="楷体" w:cs="楷体"/>
          <w:spacing w:val="-9"/>
          <w:sz w:val="31"/>
          <w:szCs w:val="31"/>
        </w:rPr>
        <w:t>关于单价合同计量的约定：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 xml:space="preserve"> 工程量以承包人完成合同工程应予</w:t>
      </w:r>
      <w:r>
        <w:rPr>
          <w:rFonts w:ascii="楷体" w:hAnsi="楷体" w:eastAsia="楷体" w:cs="楷体"/>
          <w:spacing w:val="1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计量的工程量确定。具体要求详见《建设工</w:t>
      </w:r>
      <w:r>
        <w:rPr>
          <w:rFonts w:ascii="楷体" w:hAnsi="楷体" w:eastAsia="楷体" w:cs="楷体"/>
          <w:spacing w:val="-17"/>
          <w:sz w:val="31"/>
          <w:szCs w:val="31"/>
          <w:u w:val="single" w:color="auto"/>
        </w:rPr>
        <w:t>程工程量清单计价规范》</w:t>
      </w:r>
      <w:r>
        <w:rPr>
          <w:rFonts w:ascii="楷体" w:hAnsi="楷体" w:eastAsia="楷体" w:cs="楷体"/>
          <w:sz w:val="31"/>
          <w:szCs w:val="31"/>
          <w:u w:val="single" w:color="auto"/>
        </w:rPr>
        <w:tab/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25"/>
          <w:sz w:val="31"/>
          <w:szCs w:val="31"/>
          <w:u w:val="single" w:color="auto"/>
        </w:rPr>
        <w:t>(</w:t>
      </w:r>
      <w:r>
        <w:rPr>
          <w:rFonts w:ascii="宋体" w:hAnsi="宋体" w:eastAsia="宋体" w:cs="宋体"/>
          <w:sz w:val="31"/>
          <w:szCs w:val="31"/>
          <w:u w:val="single" w:color="auto"/>
        </w:rPr>
        <w:t>GB</w:t>
      </w:r>
      <w:r>
        <w:rPr>
          <w:rFonts w:ascii="宋体" w:hAnsi="宋体" w:eastAsia="宋体" w:cs="宋体"/>
          <w:spacing w:val="25"/>
          <w:sz w:val="31"/>
          <w:szCs w:val="31"/>
          <w:u w:val="single" w:color="auto"/>
        </w:rPr>
        <w:t>50500-2013),第8.1条“单价合同的计量”</w:t>
      </w:r>
    </w:p>
    <w:p w14:paraId="6D106B86">
      <w:pPr>
        <w:pStyle w:val="2"/>
        <w:spacing w:before="36" w:line="45" w:lineRule="exact"/>
        <w:ind w:left="6737"/>
        <w:rPr>
          <w:sz w:val="6"/>
          <w:szCs w:val="6"/>
        </w:rPr>
      </w:pPr>
      <w:r>
        <w:rPr>
          <w:sz w:val="6"/>
          <w:szCs w:val="6"/>
        </w:rPr>
        <w:t>o</w:t>
      </w:r>
    </w:p>
    <w:p w14:paraId="56025B9D">
      <w:pPr>
        <w:pStyle w:val="2"/>
        <w:spacing w:line="335" w:lineRule="auto"/>
      </w:pPr>
    </w:p>
    <w:p w14:paraId="51695F4A">
      <w:pPr>
        <w:spacing w:before="102" w:line="222" w:lineRule="auto"/>
        <w:ind w:left="717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9"/>
          <w:sz w:val="31"/>
          <w:szCs w:val="31"/>
        </w:rPr>
        <w:t xml:space="preserve">12.3.4 </w:t>
      </w:r>
      <w:r>
        <w:rPr>
          <w:rFonts w:ascii="仿宋" w:hAnsi="仿宋" w:eastAsia="仿宋" w:cs="仿宋"/>
          <w:spacing w:val="-19"/>
          <w:sz w:val="31"/>
          <w:szCs w:val="31"/>
        </w:rPr>
        <w:t>总价合同的计量</w:t>
      </w:r>
    </w:p>
    <w:p w14:paraId="731255B5">
      <w:pPr>
        <w:spacing w:before="167" w:line="222" w:lineRule="auto"/>
        <w:ind w:left="71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关于总价合同计量的约定：</w:t>
      </w:r>
      <w:r>
        <w:rPr>
          <w:rFonts w:ascii="仿宋" w:hAnsi="仿宋" w:eastAsia="仿宋" w:cs="仿宋"/>
          <w:spacing w:val="-103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      </w:t>
      </w:r>
    </w:p>
    <w:p w14:paraId="5FE6DD56">
      <w:pPr>
        <w:spacing w:before="175" w:line="265" w:lineRule="auto"/>
        <w:ind w:left="147" w:right="324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12.3.5总价合同采用支付分解表计量支付的，是否适用第12.3.4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项〔总价合同的计量〕约定进行计量：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 xml:space="preserve">                  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 xml:space="preserve">  </w:t>
      </w:r>
    </w:p>
    <w:p w14:paraId="3B2C2989">
      <w:pPr>
        <w:spacing w:before="180" w:line="222" w:lineRule="auto"/>
        <w:ind w:left="71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12.3.6其他价格形式合同的计量</w:t>
      </w:r>
    </w:p>
    <w:p w14:paraId="09501B39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19" w:type="default"/>
          <w:pgSz w:w="11900" w:h="16820"/>
          <w:pgMar w:top="1429" w:right="1263" w:bottom="1187" w:left="1422" w:header="0" w:footer="1061" w:gutter="0"/>
          <w:cols w:space="720" w:num="1"/>
        </w:sectPr>
      </w:pPr>
    </w:p>
    <w:p w14:paraId="3587FE9C">
      <w:pPr>
        <w:spacing w:before="148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其他价格形式的计量方式和程序：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</w:t>
      </w:r>
    </w:p>
    <w:p w14:paraId="263221EA">
      <w:pPr>
        <w:spacing w:before="167" w:line="222" w:lineRule="auto"/>
        <w:ind w:left="604"/>
        <w:rPr>
          <w:rFonts w:ascii="黑体" w:hAnsi="黑体" w:eastAsia="黑体" w:cs="黑体"/>
          <w:sz w:val="30"/>
          <w:szCs w:val="30"/>
        </w:rPr>
      </w:pPr>
      <w:bookmarkStart w:id="46" w:name="bookmark37"/>
      <w:bookmarkEnd w:id="46"/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12.4工程进度款支付</w:t>
      </w:r>
    </w:p>
    <w:p w14:paraId="570BB7B3">
      <w:pPr>
        <w:spacing w:before="184" w:line="223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5"/>
          <w:sz w:val="30"/>
          <w:szCs w:val="30"/>
        </w:rPr>
        <w:t xml:space="preserve">12.4.1 </w:t>
      </w:r>
      <w:r>
        <w:rPr>
          <w:rFonts w:ascii="仿宋" w:hAnsi="仿宋" w:eastAsia="仿宋" w:cs="仿宋"/>
          <w:spacing w:val="-15"/>
          <w:sz w:val="30"/>
          <w:szCs w:val="30"/>
        </w:rPr>
        <w:t>付款周期</w:t>
      </w:r>
    </w:p>
    <w:p w14:paraId="432FE97B">
      <w:pPr>
        <w:spacing w:before="177" w:line="323" w:lineRule="auto"/>
        <w:ind w:right="33" w:firstLine="5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2"/>
          <w:sz w:val="30"/>
          <w:szCs w:val="30"/>
        </w:rPr>
        <w:t>关于付款周期的约定：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合同签订后，按照合同价款的30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%拨付工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>程预付款；工程完成全部工程量的90%(主体完工),拨付合同价款</w:t>
      </w:r>
      <w:r>
        <w:rPr>
          <w:rFonts w:ascii="楷体" w:hAnsi="楷体" w:eastAsia="楷体" w:cs="楷体"/>
          <w:spacing w:val="1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的60%,待工程竣工验收合格后，按照合同价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款的7%拨付工程款；</w:t>
      </w:r>
      <w:r>
        <w:rPr>
          <w:rFonts w:ascii="楷体" w:hAnsi="楷体" w:eastAsia="楷体" w:cs="楷体"/>
          <w:spacing w:val="5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工程结算评审结束后，除留足质量保证金3%外，全部付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清。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354BADD6">
      <w:pPr>
        <w:spacing w:before="55" w:line="220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12.4.2进度付款申请单的编制</w:t>
      </w:r>
    </w:p>
    <w:p w14:paraId="46C4779D">
      <w:pPr>
        <w:spacing w:before="192" w:line="224" w:lineRule="auto"/>
        <w:ind w:left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 xml:space="preserve">关于进度付款申请单编制的约定： </w:t>
      </w:r>
      <w:r>
        <w:rPr>
          <w:rFonts w:ascii="楷体" w:hAnsi="楷体" w:eastAsia="楷体" w:cs="楷体"/>
          <w:spacing w:val="-12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执行通用条款。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353A0ACC">
      <w:pPr>
        <w:spacing w:before="166" w:line="220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0"/>
          <w:sz w:val="30"/>
          <w:szCs w:val="30"/>
        </w:rPr>
        <w:t xml:space="preserve">12.4.3 </w:t>
      </w:r>
      <w:r>
        <w:rPr>
          <w:rFonts w:ascii="仿宋" w:hAnsi="仿宋" w:eastAsia="仿宋" w:cs="仿宋"/>
          <w:spacing w:val="-10"/>
          <w:sz w:val="30"/>
          <w:szCs w:val="30"/>
        </w:rPr>
        <w:t>进度付款申请单的提交</w:t>
      </w:r>
    </w:p>
    <w:p w14:paraId="072BFD4C">
      <w:pPr>
        <w:spacing w:before="193" w:line="273" w:lineRule="auto"/>
        <w:ind w:right="17" w:firstLine="7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(1)单价合同进度付款申请单提交的约定：</w:t>
      </w:r>
      <w:r>
        <w:rPr>
          <w:rFonts w:ascii="仿宋" w:hAnsi="仿宋" w:eastAsia="仿宋" w:cs="仿宋"/>
          <w:spacing w:val="3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时段执行第12.4.1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条约定，方式参照通用条款。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 </w:t>
      </w:r>
    </w:p>
    <w:p w14:paraId="4B290CA9">
      <w:pPr>
        <w:spacing w:before="173" w:line="227" w:lineRule="auto"/>
        <w:ind w:left="740"/>
        <w:rPr>
          <w:rFonts w:ascii="宋体" w:hAnsi="宋体" w:eastAsia="宋体" w:cs="宋体"/>
          <w:sz w:val="26"/>
          <w:szCs w:val="26"/>
        </w:rPr>
      </w:pPr>
      <w:r>
        <w:rPr>
          <w:rFonts w:ascii="仿宋" w:hAnsi="仿宋" w:eastAsia="仿宋" w:cs="仿宋"/>
          <w:spacing w:val="-1"/>
          <w:sz w:val="30"/>
          <w:szCs w:val="30"/>
        </w:rPr>
        <w:t xml:space="preserve">(2)总价合同进度付款申请单提交的约定： </w:t>
      </w:r>
      <w:r>
        <w:rPr>
          <w:rFonts w:ascii="宋体" w:hAnsi="宋体" w:eastAsia="宋体" w:cs="宋体"/>
          <w:spacing w:val="18"/>
          <w:position w:val="-3"/>
          <w:sz w:val="26"/>
          <w:szCs w:val="26"/>
          <w:u w:val="single" w:color="auto"/>
        </w:rPr>
        <w:t xml:space="preserve">      </w:t>
      </w:r>
      <w:r>
        <w:rPr>
          <w:rFonts w:ascii="宋体" w:hAnsi="宋体" w:eastAsia="宋体" w:cs="宋体"/>
          <w:spacing w:val="-1"/>
          <w:position w:val="-3"/>
          <w:sz w:val="26"/>
          <w:szCs w:val="26"/>
          <w:u w:val="single" w:color="auto"/>
        </w:rPr>
        <w:t xml:space="preserve">/         </w:t>
      </w:r>
    </w:p>
    <w:p w14:paraId="1A7E60E0">
      <w:pPr>
        <w:spacing w:before="124" w:line="212" w:lineRule="auto"/>
        <w:ind w:left="74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 xml:space="preserve">(3)其他价格形式合同进度付款申请单提交的约定： </w:t>
      </w:r>
      <w:r>
        <w:rPr>
          <w:rFonts w:ascii="宋体" w:hAnsi="宋体" w:eastAsia="宋体" w:cs="宋体"/>
          <w:spacing w:val="68"/>
          <w:sz w:val="30"/>
          <w:szCs w:val="30"/>
          <w:u w:val="single" w:color="auto"/>
        </w:rPr>
        <w:t xml:space="preserve">  </w:t>
      </w:r>
      <w:r>
        <w:rPr>
          <w:rFonts w:ascii="宋体" w:hAnsi="宋体" w:eastAsia="宋体" w:cs="宋体"/>
          <w:spacing w:val="-5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pacing w:val="55"/>
          <w:sz w:val="30"/>
          <w:szCs w:val="30"/>
          <w:u w:val="single" w:color="auto"/>
        </w:rPr>
        <w:t xml:space="preserve">  </w:t>
      </w:r>
      <w:r>
        <w:rPr>
          <w:rFonts w:ascii="宋体" w:hAnsi="宋体" w:eastAsia="宋体" w:cs="宋体"/>
          <w:spacing w:val="-14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</w:rPr>
        <w:t>_o</w:t>
      </w:r>
    </w:p>
    <w:p w14:paraId="712EE9BB">
      <w:pPr>
        <w:spacing w:before="238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12.4.4进度款审核和支付</w:t>
      </w:r>
    </w:p>
    <w:p w14:paraId="1016D337">
      <w:pPr>
        <w:spacing w:before="166" w:line="279" w:lineRule="auto"/>
        <w:ind w:left="599" w:right="96" w:firstLine="14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 xml:space="preserve">(1)监理人审查并报送发包人的期限： 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6"/>
          <w:sz w:val="30"/>
          <w:szCs w:val="30"/>
        </w:rPr>
        <w:t>发包人完成审批并签发进度款支付证书的期限</w:t>
      </w:r>
      <w:r>
        <w:rPr>
          <w:rFonts w:ascii="宋体" w:hAnsi="宋体" w:eastAsia="宋体" w:cs="宋体"/>
          <w:spacing w:val="-6"/>
          <w:sz w:val="30"/>
          <w:szCs w:val="30"/>
        </w:rPr>
        <w:t>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6"/>
          <w:sz w:val="30"/>
          <w:szCs w:val="30"/>
        </w:rPr>
        <w:t>。</w:t>
      </w:r>
    </w:p>
    <w:p w14:paraId="2EDFF5DF">
      <w:pPr>
        <w:spacing w:before="203" w:line="221" w:lineRule="auto"/>
        <w:ind w:left="74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(2)发包人支付进度款的期限：</w:t>
      </w:r>
      <w:r>
        <w:rPr>
          <w:rFonts w:ascii="仿宋" w:hAnsi="仿宋" w:eastAsia="仿宋" w:cs="仿宋"/>
          <w:spacing w:val="-12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7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</w:rPr>
        <w:t>0</w:t>
      </w:r>
    </w:p>
    <w:p w14:paraId="41B19836">
      <w:pPr>
        <w:spacing w:before="142" w:line="224" w:lineRule="auto"/>
        <w:ind w:left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发包人逾期支付进度款的违约金的计算方式</w:t>
      </w:r>
      <w:r>
        <w:rPr>
          <w:rFonts w:ascii="宋体" w:hAnsi="宋体" w:eastAsia="宋体" w:cs="宋体"/>
          <w:spacing w:val="2"/>
          <w:sz w:val="30"/>
          <w:szCs w:val="30"/>
        </w:rPr>
        <w:t>：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执行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通用条款。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5D49D655">
      <w:pPr>
        <w:spacing w:before="176" w:line="222" w:lineRule="auto"/>
        <w:ind w:left="8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12.4.6支付分解表的编制</w:t>
      </w:r>
    </w:p>
    <w:p w14:paraId="605676F2">
      <w:pPr>
        <w:spacing w:before="179" w:line="222" w:lineRule="auto"/>
        <w:ind w:left="740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4"/>
          <w:sz w:val="30"/>
          <w:szCs w:val="30"/>
        </w:rPr>
        <w:t>2、</w:t>
      </w:r>
      <w:r>
        <w:rPr>
          <w:rFonts w:ascii="仿宋" w:hAnsi="仿宋" w:eastAsia="仿宋" w:cs="仿宋"/>
          <w:spacing w:val="-4"/>
          <w:sz w:val="30"/>
          <w:szCs w:val="30"/>
        </w:rPr>
        <w:t>总价合同支付分解表的编制与审批：</w:t>
      </w:r>
      <w:r>
        <w:rPr>
          <w:rFonts w:ascii="仿宋" w:hAnsi="仿宋" w:eastAsia="仿宋" w:cs="仿宋"/>
          <w:spacing w:val="-80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</w:t>
      </w:r>
    </w:p>
    <w:p w14:paraId="76774B01">
      <w:pPr>
        <w:spacing w:before="189" w:line="221" w:lineRule="auto"/>
        <w:ind w:left="74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-6"/>
          <w:sz w:val="30"/>
          <w:szCs w:val="30"/>
        </w:rPr>
        <w:t>3、</w:t>
      </w:r>
      <w:r>
        <w:rPr>
          <w:rFonts w:ascii="仿宋" w:hAnsi="仿宋" w:eastAsia="仿宋" w:cs="仿宋"/>
          <w:spacing w:val="-6"/>
          <w:sz w:val="30"/>
          <w:szCs w:val="30"/>
        </w:rPr>
        <w:t>单价合同的总价项目支付分解表的编制与审批：</w:t>
      </w:r>
      <w:r>
        <w:rPr>
          <w:rFonts w:ascii="宋体" w:hAnsi="宋体" w:eastAsia="宋体" w:cs="宋体"/>
          <w:spacing w:val="-6"/>
          <w:sz w:val="30"/>
          <w:szCs w:val="30"/>
          <w:u w:val="single" w:color="auto"/>
        </w:rPr>
        <w:t xml:space="preserve">    / </w:t>
      </w:r>
      <w:r>
        <w:rPr>
          <w:rFonts w:ascii="宋体" w:hAnsi="宋体" w:eastAsia="宋体" w:cs="宋体"/>
          <w:spacing w:val="-7"/>
          <w:sz w:val="30"/>
          <w:szCs w:val="30"/>
          <w:u w:val="single" w:color="auto"/>
        </w:rPr>
        <w:t xml:space="preserve">    </w:t>
      </w:r>
    </w:p>
    <w:p w14:paraId="69688F86">
      <w:pPr>
        <w:spacing w:before="159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12.5支付账户</w:t>
      </w:r>
    </w:p>
    <w:p w14:paraId="6E7DB6F9">
      <w:pPr>
        <w:spacing w:before="185" w:line="221" w:lineRule="auto"/>
        <w:ind w:left="59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发包人应将合同价款支付至合同协议书中约定</w:t>
      </w:r>
      <w:r>
        <w:rPr>
          <w:rFonts w:ascii="黑体" w:hAnsi="黑体" w:eastAsia="黑体" w:cs="黑体"/>
          <w:spacing w:val="-4"/>
          <w:sz w:val="30"/>
          <w:szCs w:val="30"/>
        </w:rPr>
        <w:t>的承包人账户。</w:t>
      </w:r>
    </w:p>
    <w:p w14:paraId="6243106B">
      <w:pPr>
        <w:spacing w:before="176" w:line="221" w:lineRule="auto"/>
        <w:ind w:left="5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9"/>
          <w:sz w:val="30"/>
          <w:szCs w:val="30"/>
        </w:rPr>
        <w:t>13.验收和工程试车</w:t>
      </w:r>
    </w:p>
    <w:p w14:paraId="04F63D9E">
      <w:pPr>
        <w:spacing w:before="172" w:line="222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0"/>
          <w:sz w:val="30"/>
          <w:szCs w:val="30"/>
        </w:rPr>
        <w:t>13.1</w:t>
      </w:r>
      <w:r>
        <w:rPr>
          <w:rFonts w:ascii="宋体" w:hAnsi="宋体" w:eastAsia="宋体" w:cs="宋体"/>
          <w:spacing w:val="-1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分部分项工程验收</w:t>
      </w:r>
    </w:p>
    <w:p w14:paraId="71233BBC">
      <w:pPr>
        <w:spacing w:line="222" w:lineRule="auto"/>
        <w:rPr>
          <w:rFonts w:ascii="黑体" w:hAnsi="黑体" w:eastAsia="黑体" w:cs="黑体"/>
          <w:sz w:val="30"/>
          <w:szCs w:val="30"/>
        </w:rPr>
        <w:sectPr>
          <w:footerReference r:id="rId20" w:type="default"/>
          <w:pgSz w:w="11900" w:h="16820"/>
          <w:pgMar w:top="1429" w:right="1441" w:bottom="1124" w:left="1519" w:header="0" w:footer="989" w:gutter="0"/>
          <w:cols w:space="720" w:num="1"/>
        </w:sectPr>
      </w:pPr>
    </w:p>
    <w:p w14:paraId="43D6FE67">
      <w:pPr>
        <w:spacing w:before="147" w:line="313" w:lineRule="auto"/>
        <w:ind w:right="44" w:firstLine="599"/>
        <w:rPr>
          <w:rFonts w:ascii="仿宋" w:hAnsi="仿宋" w:eastAsia="仿宋" w:cs="仿宋"/>
          <w:sz w:val="30"/>
          <w:szCs w:val="30"/>
        </w:rPr>
      </w:pPr>
      <w:bookmarkStart w:id="47" w:name="bookmark38"/>
      <w:bookmarkEnd w:id="47"/>
      <w:r>
        <w:rPr>
          <w:rFonts w:ascii="仿宋" w:hAnsi="仿宋" w:eastAsia="仿宋" w:cs="仿宋"/>
          <w:spacing w:val="-4"/>
          <w:sz w:val="30"/>
          <w:szCs w:val="30"/>
        </w:rPr>
        <w:t>13.1.2监理人不能按时进行验收时，应提前</w:t>
      </w:r>
      <w:r>
        <w:rPr>
          <w:rFonts w:ascii="仿宋" w:hAnsi="仿宋" w:eastAsia="仿宋" w:cs="仿宋"/>
          <w:spacing w:val="-12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24    </w:t>
      </w:r>
      <w:r>
        <w:rPr>
          <w:rFonts w:ascii="仿宋" w:hAnsi="仿宋" w:eastAsia="仿宋" w:cs="仿宋"/>
          <w:spacing w:val="-5"/>
          <w:sz w:val="30"/>
          <w:szCs w:val="30"/>
        </w:rPr>
        <w:t>小时提交书面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延期要求。</w:t>
      </w:r>
    </w:p>
    <w:p w14:paraId="54C54210">
      <w:pPr>
        <w:spacing w:before="17" w:line="227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关于延期最长不得超过：</w:t>
      </w:r>
      <w:r>
        <w:rPr>
          <w:rFonts w:ascii="Times New Roman" w:hAnsi="Times New Roman" w:eastAsia="Times New Roman" w:cs="Times New Roman"/>
          <w:spacing w:val="-6"/>
          <w:position w:val="2"/>
          <w:sz w:val="30"/>
          <w:szCs w:val="30"/>
          <w:u w:val="single" w:color="auto"/>
        </w:rPr>
        <w:t xml:space="preserve">     48    </w:t>
      </w:r>
      <w:r>
        <w:rPr>
          <w:rFonts w:ascii="Times New Roman" w:hAnsi="Times New Roman" w:eastAsia="Times New Roman" w:cs="Times New Roman"/>
          <w:spacing w:val="-7"/>
          <w:position w:val="2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75"/>
          <w:position w:val="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8"/>
          <w:position w:val="2"/>
          <w:sz w:val="30"/>
          <w:szCs w:val="30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59"/>
          <w:position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position w:val="2"/>
          <w:sz w:val="30"/>
          <w:szCs w:val="30"/>
        </w:rPr>
        <w:t>小时。</w:t>
      </w:r>
    </w:p>
    <w:p w14:paraId="01F5C2CF">
      <w:pPr>
        <w:spacing w:before="164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13.2竣工验收</w:t>
      </w:r>
    </w:p>
    <w:p w14:paraId="787CE630">
      <w:pPr>
        <w:spacing w:before="205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13.2.2竣工验收程序</w:t>
      </w:r>
    </w:p>
    <w:p w14:paraId="11CFFE51">
      <w:pPr>
        <w:spacing w:before="156" w:line="221" w:lineRule="auto"/>
        <w:ind w:left="599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仿宋" w:hAnsi="仿宋" w:eastAsia="仿宋" w:cs="仿宋"/>
          <w:spacing w:val="-8"/>
          <w:sz w:val="30"/>
          <w:szCs w:val="30"/>
        </w:rPr>
        <w:t>关于竣工验收程序的约定：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执 行 通 用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8"/>
          <w:sz w:val="7"/>
          <w:szCs w:val="7"/>
          <w:u w:val="single" w:color="auto"/>
        </w:rPr>
        <w:t>0</w:t>
      </w:r>
    </w:p>
    <w:p w14:paraId="3DDFC164">
      <w:pPr>
        <w:spacing w:before="152" w:line="202" w:lineRule="auto"/>
        <w:ind w:right="44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发包人不按照本项约定组织竣工验收、颁发工程接收证书的违约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金的计算方法：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 行 通 用 条 款</w:t>
      </w:r>
    </w:p>
    <w:p w14:paraId="5FC9D6D9">
      <w:pPr>
        <w:pStyle w:val="2"/>
        <w:spacing w:line="45" w:lineRule="exact"/>
        <w:ind w:left="4519"/>
        <w:rPr>
          <w:sz w:val="6"/>
          <w:szCs w:val="6"/>
        </w:rPr>
      </w:pPr>
      <w:r>
        <w:rPr>
          <w:sz w:val="6"/>
          <w:szCs w:val="6"/>
        </w:rPr>
        <w:t>o</w:t>
      </w:r>
    </w:p>
    <w:p w14:paraId="0C8613E0">
      <w:pPr>
        <w:pStyle w:val="2"/>
        <w:spacing w:line="299" w:lineRule="auto"/>
      </w:pPr>
    </w:p>
    <w:p w14:paraId="3AAE5E56">
      <w:pPr>
        <w:spacing w:before="98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13.2.5移交、接收全部与部分工程</w:t>
      </w:r>
    </w:p>
    <w:p w14:paraId="57451BB2">
      <w:pPr>
        <w:spacing w:before="165" w:line="221" w:lineRule="auto"/>
        <w:ind w:left="59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0"/>
          <w:sz w:val="25"/>
          <w:szCs w:val="25"/>
        </w:rPr>
        <w:t>承包人向发包人移交工程的期限：</w:t>
      </w:r>
      <w:r>
        <w:rPr>
          <w:rFonts w:ascii="仿宋" w:hAnsi="仿宋" w:eastAsia="仿宋" w:cs="仿宋"/>
          <w:spacing w:val="10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0"/>
          <w:sz w:val="25"/>
          <w:szCs w:val="25"/>
          <w:u w:val="single" w:color="auto"/>
        </w:rPr>
        <w:t xml:space="preserve">  执 行 通 用</w:t>
      </w:r>
      <w:r>
        <w:rPr>
          <w:rFonts w:ascii="仿宋" w:hAnsi="仿宋" w:eastAsia="仿宋" w:cs="仿宋"/>
          <w:spacing w:val="25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20"/>
          <w:sz w:val="25"/>
          <w:szCs w:val="25"/>
          <w:u w:val="single" w:color="auto"/>
        </w:rPr>
        <w:t>条 款</w:t>
      </w:r>
    </w:p>
    <w:p w14:paraId="7DA3BA15">
      <w:pPr>
        <w:spacing w:before="9" w:line="188" w:lineRule="auto"/>
        <w:ind w:left="7509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0</w:t>
      </w:r>
    </w:p>
    <w:p w14:paraId="618573A1">
      <w:pPr>
        <w:spacing w:before="178" w:line="203" w:lineRule="auto"/>
        <w:ind w:right="50" w:firstLine="599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发包人未按本合同约定接收全部或部分工程的，违约金的计</w:t>
      </w:r>
      <w:r>
        <w:rPr>
          <w:rFonts w:ascii="仿宋" w:hAnsi="仿宋" w:eastAsia="仿宋" w:cs="仿宋"/>
          <w:spacing w:val="-6"/>
          <w:sz w:val="30"/>
          <w:szCs w:val="30"/>
        </w:rPr>
        <w:t>算方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6"/>
          <w:w w:val="92"/>
          <w:sz w:val="30"/>
          <w:szCs w:val="30"/>
        </w:rPr>
        <w:t>法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6"/>
          <w:w w:val="92"/>
          <w:sz w:val="30"/>
          <w:szCs w:val="30"/>
        </w:rPr>
        <w:t>为</w:t>
      </w:r>
      <w:r>
        <w:rPr>
          <w:rFonts w:ascii="仿宋" w:hAnsi="仿宋" w:eastAsia="仿宋" w:cs="仿宋"/>
          <w:spacing w:val="-2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6"/>
          <w:w w:val="92"/>
          <w:sz w:val="30"/>
          <w:szCs w:val="30"/>
        </w:rPr>
        <w:t>：</w:t>
      </w:r>
      <w:r>
        <w:rPr>
          <w:rFonts w:ascii="宋体" w:hAnsi="宋体" w:eastAsia="宋体" w:cs="宋体"/>
          <w:spacing w:val="19"/>
          <w:sz w:val="30"/>
          <w:szCs w:val="30"/>
          <w:u w:val="single" w:color="auto"/>
        </w:rPr>
        <w:t xml:space="preserve">       </w:t>
      </w:r>
      <w:r>
        <w:rPr>
          <w:rFonts w:ascii="宋体" w:hAnsi="宋体" w:eastAsia="宋体" w:cs="宋体"/>
          <w:spacing w:val="-46"/>
          <w:w w:val="92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z w:val="30"/>
          <w:szCs w:val="30"/>
          <w:u w:val="single" w:color="auto"/>
        </w:rPr>
        <w:t xml:space="preserve">        </w:t>
      </w:r>
    </w:p>
    <w:p w14:paraId="1DB4A05A">
      <w:pPr>
        <w:pStyle w:val="2"/>
        <w:spacing w:line="45" w:lineRule="exact"/>
        <w:ind w:left="3420"/>
        <w:rPr>
          <w:sz w:val="6"/>
          <w:szCs w:val="6"/>
        </w:rPr>
      </w:pPr>
      <w:r>
        <w:rPr>
          <w:sz w:val="6"/>
          <w:szCs w:val="6"/>
        </w:rPr>
        <w:t>o</w:t>
      </w:r>
    </w:p>
    <w:p w14:paraId="0BBAE372">
      <w:pPr>
        <w:pStyle w:val="2"/>
        <w:spacing w:line="276" w:lineRule="auto"/>
      </w:pPr>
    </w:p>
    <w:p w14:paraId="6E95E775">
      <w:pPr>
        <w:spacing w:before="97" w:line="203" w:lineRule="auto"/>
        <w:ind w:firstLine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-10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同第7.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5.2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6"/>
          <w:sz w:val="30"/>
          <w:szCs w:val="30"/>
          <w:u w:val="single" w:color="auto"/>
        </w:rPr>
        <w:t>条“因承包人原因导致工期延误”的处罚方式</w:t>
      </w:r>
    </w:p>
    <w:p w14:paraId="4588CB69">
      <w:pPr>
        <w:pStyle w:val="2"/>
        <w:spacing w:line="45" w:lineRule="exact"/>
        <w:ind w:left="6329"/>
        <w:rPr>
          <w:sz w:val="6"/>
          <w:szCs w:val="6"/>
        </w:rPr>
      </w:pPr>
      <w:r>
        <w:rPr>
          <w:sz w:val="6"/>
          <w:szCs w:val="6"/>
        </w:rPr>
        <w:t>o</w:t>
      </w:r>
    </w:p>
    <w:p w14:paraId="7036C627">
      <w:pPr>
        <w:pStyle w:val="2"/>
        <w:spacing w:line="264" w:lineRule="auto"/>
      </w:pPr>
    </w:p>
    <w:p w14:paraId="6D4E0CE9">
      <w:pPr>
        <w:spacing w:before="98" w:line="221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3"/>
          <w:sz w:val="30"/>
          <w:szCs w:val="30"/>
        </w:rPr>
        <w:t>13.3</w:t>
      </w:r>
      <w:r>
        <w:rPr>
          <w:rFonts w:ascii="宋体" w:hAnsi="宋体" w:eastAsia="宋体" w:cs="宋体"/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工程试车</w:t>
      </w:r>
    </w:p>
    <w:p w14:paraId="186216EA">
      <w:pPr>
        <w:spacing w:before="191" w:line="219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7"/>
          <w:sz w:val="30"/>
          <w:szCs w:val="30"/>
        </w:rPr>
        <w:t xml:space="preserve">13.3.1 </w:t>
      </w:r>
      <w:r>
        <w:rPr>
          <w:rFonts w:ascii="仿宋" w:hAnsi="仿宋" w:eastAsia="仿宋" w:cs="仿宋"/>
          <w:spacing w:val="-17"/>
          <w:sz w:val="30"/>
          <w:szCs w:val="30"/>
        </w:rPr>
        <w:t>试车程序</w:t>
      </w:r>
    </w:p>
    <w:p w14:paraId="66026D38">
      <w:pPr>
        <w:spacing w:before="174" w:line="219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工程试车内容：</w:t>
      </w:r>
      <w:r>
        <w:rPr>
          <w:rFonts w:ascii="仿宋" w:hAnsi="仿宋" w:eastAsia="仿宋" w:cs="仿宋"/>
          <w:spacing w:val="-113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</w:t>
      </w:r>
    </w:p>
    <w:p w14:paraId="5869E9D6">
      <w:pPr>
        <w:spacing w:before="184" w:line="225" w:lineRule="auto"/>
        <w:ind w:left="7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>(1)单机无负荷试车费用由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10"/>
          <w:position w:val="-1"/>
          <w:sz w:val="30"/>
          <w:szCs w:val="30"/>
        </w:rPr>
        <w:t>承担；</w:t>
      </w:r>
    </w:p>
    <w:p w14:paraId="0679188E">
      <w:pPr>
        <w:spacing w:before="164" w:line="224" w:lineRule="auto"/>
        <w:ind w:left="7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(2)无负荷联动试车费用由</w:t>
      </w:r>
      <w:r>
        <w:rPr>
          <w:rFonts w:ascii="宋体" w:hAnsi="宋体" w:eastAsia="宋体" w:cs="宋体"/>
          <w:spacing w:val="7"/>
          <w:position w:val="1"/>
          <w:sz w:val="23"/>
          <w:szCs w:val="23"/>
          <w:u w:val="single" w:color="auto"/>
        </w:rPr>
        <w:t xml:space="preserve">         /</w:t>
      </w:r>
      <w:r>
        <w:rPr>
          <w:rFonts w:ascii="宋体" w:hAnsi="宋体" w:eastAsia="宋体" w:cs="宋体"/>
          <w:spacing w:val="6"/>
          <w:position w:val="1"/>
          <w:sz w:val="23"/>
          <w:szCs w:val="23"/>
          <w:u w:val="single" w:color="auto"/>
        </w:rPr>
        <w:t xml:space="preserve">         </w:t>
      </w:r>
      <w:r>
        <w:rPr>
          <w:rFonts w:ascii="仿宋" w:hAnsi="仿宋" w:eastAsia="仿宋" w:cs="仿宋"/>
          <w:spacing w:val="7"/>
          <w:sz w:val="30"/>
          <w:szCs w:val="30"/>
        </w:rPr>
        <w:t>承担。</w:t>
      </w:r>
    </w:p>
    <w:p w14:paraId="632DB392">
      <w:pPr>
        <w:spacing w:before="187" w:line="219" w:lineRule="auto"/>
        <w:ind w:left="599"/>
        <w:outlineLvl w:val="1"/>
        <w:rPr>
          <w:rFonts w:ascii="仿宋" w:hAnsi="仿宋" w:eastAsia="仿宋" w:cs="仿宋"/>
          <w:sz w:val="30"/>
          <w:szCs w:val="30"/>
        </w:rPr>
      </w:pPr>
      <w:bookmarkStart w:id="48" w:name="bookmark16"/>
      <w:bookmarkEnd w:id="48"/>
      <w:r>
        <w:rPr>
          <w:rFonts w:ascii="仿宋" w:hAnsi="仿宋" w:eastAsia="仿宋" w:cs="仿宋"/>
          <w:spacing w:val="-3"/>
          <w:sz w:val="30"/>
          <w:szCs w:val="30"/>
        </w:rPr>
        <w:t>13.3.3投料试车</w:t>
      </w:r>
    </w:p>
    <w:p w14:paraId="5B7E9B31">
      <w:pPr>
        <w:spacing w:before="164" w:line="219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关于投料试车相关事项的约定：</w:t>
      </w:r>
      <w:r>
        <w:rPr>
          <w:rFonts w:ascii="仿宋" w:hAnsi="仿宋" w:eastAsia="仿宋" w:cs="仿宋"/>
          <w:spacing w:val="-90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28151C86">
      <w:pPr>
        <w:spacing w:before="184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9"/>
          <w:sz w:val="30"/>
          <w:szCs w:val="30"/>
        </w:rPr>
        <w:t>13.6</w:t>
      </w:r>
      <w:r>
        <w:rPr>
          <w:rFonts w:ascii="宋体" w:hAnsi="宋体" w:eastAsia="宋体" w:cs="宋体"/>
          <w:spacing w:val="-3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竣工退场</w:t>
      </w:r>
      <w:r>
        <w:rPr>
          <w:rFonts w:ascii="黑体" w:hAnsi="黑体" w:eastAsia="黑体" w:cs="黑体"/>
          <w:spacing w:val="-9"/>
          <w:sz w:val="30"/>
          <w:szCs w:val="30"/>
        </w:rPr>
        <w:t xml:space="preserve">  </w:t>
      </w:r>
      <w:r>
        <w:rPr>
          <w:rFonts w:ascii="宋体" w:hAnsi="宋体" w:eastAsia="宋体" w:cs="宋体"/>
          <w:spacing w:val="-9"/>
          <w:sz w:val="30"/>
          <w:szCs w:val="30"/>
        </w:rPr>
        <w:t xml:space="preserve">13.6.1 </w:t>
      </w:r>
      <w:r>
        <w:rPr>
          <w:rFonts w:ascii="仿宋" w:hAnsi="仿宋" w:eastAsia="仿宋" w:cs="仿宋"/>
          <w:spacing w:val="-9"/>
          <w:sz w:val="30"/>
          <w:szCs w:val="30"/>
        </w:rPr>
        <w:t>竣工退场</w:t>
      </w:r>
    </w:p>
    <w:p w14:paraId="72879BD3">
      <w:pPr>
        <w:spacing w:before="184" w:line="222" w:lineRule="auto"/>
        <w:ind w:right="33"/>
        <w:jc w:val="right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>承包人完成竣工退场的期限：</w:t>
      </w:r>
      <w:r>
        <w:rPr>
          <w:rFonts w:ascii="仿宋" w:hAnsi="仿宋" w:eastAsia="仿宋" w:cs="仿宋"/>
          <w:spacing w:val="-9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>颁发工程竣工证书后3天内</w:t>
      </w:r>
      <w:r>
        <w:rPr>
          <w:rFonts w:ascii="宋体" w:hAnsi="宋体" w:eastAsia="宋体" w:cs="宋体"/>
          <w:spacing w:val="13"/>
          <w:sz w:val="30"/>
          <w:szCs w:val="30"/>
        </w:rPr>
        <w:t>-0</w:t>
      </w:r>
    </w:p>
    <w:p w14:paraId="0FBAD292">
      <w:pPr>
        <w:spacing w:before="164" w:line="221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9"/>
          <w:sz w:val="30"/>
          <w:szCs w:val="30"/>
        </w:rPr>
        <w:t>14.</w:t>
      </w:r>
      <w:r>
        <w:rPr>
          <w:rFonts w:ascii="宋体" w:hAnsi="宋体" w:eastAsia="宋体" w:cs="宋体"/>
          <w:spacing w:val="-5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9"/>
          <w:sz w:val="30"/>
          <w:szCs w:val="30"/>
        </w:rPr>
        <w:t>竣工结算</w:t>
      </w:r>
    </w:p>
    <w:p w14:paraId="301ED9F3">
      <w:pPr>
        <w:spacing w:before="181" w:line="221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9"/>
          <w:sz w:val="30"/>
          <w:szCs w:val="30"/>
        </w:rPr>
        <w:t>14.1</w:t>
      </w:r>
      <w:r>
        <w:rPr>
          <w:rFonts w:ascii="宋体" w:hAnsi="宋体" w:eastAsia="宋体" w:cs="宋体"/>
          <w:spacing w:val="-2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竣工付款申请</w:t>
      </w:r>
    </w:p>
    <w:p w14:paraId="1A0DC1D0">
      <w:pPr>
        <w:spacing w:before="182" w:line="222" w:lineRule="auto"/>
        <w:ind w:left="59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30"/>
          <w:szCs w:val="30"/>
        </w:rPr>
        <w:t>承包人提交竣工付款申请单的期限：</w:t>
      </w:r>
      <w:r>
        <w:rPr>
          <w:rFonts w:ascii="仿宋" w:hAnsi="仿宋" w:eastAsia="仿宋" w:cs="仿宋"/>
          <w:spacing w:val="-10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  <w:u w:val="single" w:color="auto"/>
        </w:rPr>
        <w:t>工程竣工验收合格后28</w:t>
      </w:r>
    </w:p>
    <w:p w14:paraId="5BDAED36">
      <w:pPr>
        <w:spacing w:line="222" w:lineRule="auto"/>
        <w:rPr>
          <w:rFonts w:ascii="仿宋" w:hAnsi="仿宋" w:eastAsia="仿宋" w:cs="仿宋"/>
          <w:sz w:val="29"/>
          <w:szCs w:val="29"/>
        </w:rPr>
        <w:sectPr>
          <w:footerReference r:id="rId21" w:type="default"/>
          <w:pgSz w:w="11900" w:h="16820"/>
          <w:pgMar w:top="1429" w:right="1440" w:bottom="1147" w:left="1549" w:header="0" w:footer="1021" w:gutter="0"/>
          <w:cols w:space="720" w:num="1"/>
        </w:sectPr>
      </w:pPr>
    </w:p>
    <w:p w14:paraId="6D809F1F">
      <w:pPr>
        <w:pStyle w:val="2"/>
        <w:spacing w:before="109" w:line="225" w:lineRule="auto"/>
        <w:ind w:left="19"/>
        <w:rPr>
          <w:sz w:val="11"/>
          <w:szCs w:val="11"/>
        </w:rPr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249555</wp:posOffset>
            </wp:positionV>
            <wp:extent cx="596900" cy="9525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6766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27"/>
          <w:sz w:val="30"/>
          <w:szCs w:val="30"/>
        </w:rPr>
        <w:t>天</w:t>
      </w:r>
      <w:r>
        <w:rPr>
          <w:rFonts w:ascii="楷体" w:hAnsi="楷体" w:eastAsia="楷体" w:cs="楷体"/>
          <w:spacing w:val="-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7"/>
          <w:sz w:val="30"/>
          <w:szCs w:val="30"/>
        </w:rPr>
        <w:t xml:space="preserve">内  </w:t>
      </w:r>
      <w:r>
        <w:rPr>
          <w:sz w:val="11"/>
          <w:szCs w:val="11"/>
        </w:rPr>
        <w:t>o</w:t>
      </w:r>
    </w:p>
    <w:p w14:paraId="19CF2FE9">
      <w:pPr>
        <w:spacing w:before="191" w:line="220" w:lineRule="auto"/>
        <w:ind w:left="60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竣工付款申请单应包括的内容：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执 行 通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用 条 款</w:t>
      </w:r>
      <w:r>
        <w:rPr>
          <w:rFonts w:ascii="Times New Roman" w:hAnsi="Times New Roman" w:eastAsia="Times New Roman" w:cs="Times New Roman"/>
          <w:spacing w:val="-7"/>
          <w:sz w:val="30"/>
          <w:szCs w:val="30"/>
        </w:rPr>
        <w:t>o</w:t>
      </w:r>
    </w:p>
    <w:p w14:paraId="0C55D72E">
      <w:pPr>
        <w:spacing w:before="161" w:line="221" w:lineRule="auto"/>
        <w:ind w:left="614"/>
        <w:outlineLvl w:val="1"/>
        <w:rPr>
          <w:rFonts w:ascii="黑体" w:hAnsi="黑体" w:eastAsia="黑体" w:cs="黑体"/>
          <w:sz w:val="30"/>
          <w:szCs w:val="30"/>
        </w:rPr>
      </w:pPr>
      <w:bookmarkStart w:id="49" w:name="bookmark39"/>
      <w:bookmarkEnd w:id="49"/>
      <w:bookmarkStart w:id="50" w:name="bookmark17"/>
      <w:bookmarkEnd w:id="50"/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14.2竣工结算审核</w:t>
      </w:r>
    </w:p>
    <w:p w14:paraId="4A694620">
      <w:pPr>
        <w:spacing w:before="251" w:line="220" w:lineRule="auto"/>
        <w:ind w:left="60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发包人审批竣工付款申请单的期限：</w:t>
      </w:r>
      <w:r>
        <w:rPr>
          <w:rFonts w:ascii="仿宋" w:hAnsi="仿宋" w:eastAsia="仿宋" w:cs="仿宋"/>
          <w:spacing w:val="-10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9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9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>o</w:t>
      </w:r>
    </w:p>
    <w:p w14:paraId="46DEFD59">
      <w:pPr>
        <w:spacing w:before="157" w:line="222" w:lineRule="auto"/>
        <w:ind w:left="60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发包人完成竣工付款的期限：</w:t>
      </w:r>
      <w:r>
        <w:rPr>
          <w:rFonts w:ascii="仿宋" w:hAnsi="仿宋" w:eastAsia="仿宋" w:cs="仿宋"/>
          <w:spacing w:val="11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3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9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>o</w:t>
      </w:r>
    </w:p>
    <w:p w14:paraId="639CAB4E">
      <w:pPr>
        <w:spacing w:before="146" w:line="224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关于竣工付款证书异议部分复核的方式和程序</w:t>
      </w:r>
      <w:r>
        <w:rPr>
          <w:rFonts w:ascii="宋体" w:hAnsi="宋体" w:eastAsia="宋体" w:cs="宋体"/>
          <w:sz w:val="30"/>
          <w:szCs w:val="30"/>
        </w:rPr>
        <w:t>：</w:t>
      </w:r>
      <w:r>
        <w:rPr>
          <w:rFonts w:ascii="楷体" w:hAnsi="楷体" w:eastAsia="楷体" w:cs="楷体"/>
          <w:sz w:val="30"/>
          <w:szCs w:val="30"/>
          <w:u w:val="single" w:color="auto"/>
        </w:rPr>
        <w:t>执行通用条款</w:t>
      </w:r>
    </w:p>
    <w:p w14:paraId="4EABBCEC">
      <w:pPr>
        <w:spacing w:before="167" w:line="223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14.4最终结清</w:t>
      </w:r>
    </w:p>
    <w:p w14:paraId="44B964BB">
      <w:pPr>
        <w:spacing w:before="186" w:line="220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3"/>
          <w:sz w:val="30"/>
          <w:szCs w:val="30"/>
        </w:rPr>
        <w:t xml:space="preserve">14.4.1 </w:t>
      </w:r>
      <w:r>
        <w:rPr>
          <w:rFonts w:ascii="仿宋" w:hAnsi="仿宋" w:eastAsia="仿宋" w:cs="仿宋"/>
          <w:spacing w:val="-13"/>
          <w:sz w:val="30"/>
          <w:szCs w:val="30"/>
        </w:rPr>
        <w:t>最终结清申请单</w:t>
      </w:r>
    </w:p>
    <w:p w14:paraId="106F2F3E">
      <w:pPr>
        <w:spacing w:before="182" w:line="210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承包人提交最终结清申请单的份数：</w:t>
      </w:r>
      <w:r>
        <w:rPr>
          <w:rFonts w:ascii="仿宋" w:hAnsi="仿宋" w:eastAsia="仿宋" w:cs="仿宋"/>
          <w:spacing w:val="62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叁</w:t>
      </w:r>
      <w:r>
        <w:rPr>
          <w:rFonts w:ascii="仿宋" w:hAnsi="仿宋" w:eastAsia="仿宋" w:cs="仿宋"/>
          <w:spacing w:val="11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份</w:t>
      </w:r>
    </w:p>
    <w:p w14:paraId="40C6B2B5">
      <w:pPr>
        <w:spacing w:line="188" w:lineRule="auto"/>
        <w:ind w:left="661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0FF0F02C">
      <w:pPr>
        <w:spacing w:before="14" w:line="222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2"/>
          <w:szCs w:val="32"/>
        </w:rPr>
        <w:t>承包人提交最终结算申请单的期限</w:t>
      </w:r>
      <w:r>
        <w:rPr>
          <w:rFonts w:ascii="宋体" w:hAnsi="宋体" w:eastAsia="宋体" w:cs="宋体"/>
          <w:sz w:val="30"/>
          <w:szCs w:val="30"/>
        </w:rPr>
        <w:t>：</w:t>
      </w:r>
      <w:r>
        <w:rPr>
          <w:rFonts w:ascii="宋体" w:hAnsi="宋体" w:eastAsia="宋体" w:cs="宋体"/>
          <w:spacing w:val="5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缺陷责任期满后7日内</w:t>
      </w:r>
    </w:p>
    <w:p w14:paraId="440C2DCA">
      <w:pPr>
        <w:spacing w:before="280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1"/>
          <w:sz w:val="30"/>
          <w:szCs w:val="30"/>
        </w:rPr>
        <w:t xml:space="preserve">14.4.2 </w:t>
      </w:r>
      <w:r>
        <w:rPr>
          <w:rFonts w:ascii="仿宋" w:hAnsi="仿宋" w:eastAsia="仿宋" w:cs="仿宋"/>
          <w:spacing w:val="-11"/>
          <w:sz w:val="30"/>
          <w:szCs w:val="30"/>
        </w:rPr>
        <w:t>最终结清证书和支付</w:t>
      </w:r>
    </w:p>
    <w:p w14:paraId="05EE2201">
      <w:pPr>
        <w:spacing w:before="174" w:line="271" w:lineRule="auto"/>
        <w:ind w:left="19" w:right="80" w:firstLine="72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(1)发包人完成最终结清申请单的审批并颁发最终结</w:t>
      </w:r>
      <w:r>
        <w:rPr>
          <w:rFonts w:ascii="仿宋" w:hAnsi="仿宋" w:eastAsia="仿宋" w:cs="仿宋"/>
          <w:spacing w:val="3"/>
          <w:sz w:val="30"/>
          <w:szCs w:val="30"/>
        </w:rPr>
        <w:t>清证书的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9"/>
          <w:sz w:val="30"/>
          <w:szCs w:val="30"/>
        </w:rPr>
        <w:t>期 限</w:t>
      </w:r>
      <w:r>
        <w:rPr>
          <w:rFonts w:ascii="仿宋" w:hAnsi="仿宋" w:eastAsia="仿宋" w:cs="仿宋"/>
          <w:spacing w:val="-5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9"/>
          <w:sz w:val="30"/>
          <w:szCs w:val="30"/>
        </w:rPr>
        <w:t>：</w:t>
      </w:r>
      <w:r>
        <w:rPr>
          <w:rFonts w:ascii="仿宋" w:hAnsi="仿宋" w:eastAsia="仿宋" w:cs="仿宋"/>
          <w:spacing w:val="-29"/>
          <w:sz w:val="30"/>
          <w:szCs w:val="30"/>
          <w:u w:val="single" w:color="auto"/>
        </w:rPr>
        <w:t>执 行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9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9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9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9"/>
          <w:sz w:val="30"/>
          <w:szCs w:val="30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29"/>
          <w:sz w:val="30"/>
          <w:szCs w:val="30"/>
        </w:rPr>
        <w:t>o</w:t>
      </w:r>
    </w:p>
    <w:p w14:paraId="3E05498E">
      <w:pPr>
        <w:spacing w:before="190" w:line="221" w:lineRule="auto"/>
        <w:ind w:left="73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2"/>
          <w:sz w:val="25"/>
          <w:szCs w:val="25"/>
        </w:rPr>
        <w:t>(</w:t>
      </w:r>
      <w:r>
        <w:rPr>
          <w:rFonts w:ascii="仿宋" w:hAnsi="仿宋" w:eastAsia="仿宋" w:cs="仿宋"/>
          <w:spacing w:val="-4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2</w:t>
      </w:r>
      <w:r>
        <w:rPr>
          <w:rFonts w:ascii="仿宋" w:hAnsi="仿宋" w:eastAsia="仿宋" w:cs="仿宋"/>
          <w:spacing w:val="-5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)</w:t>
      </w:r>
      <w:r>
        <w:rPr>
          <w:rFonts w:ascii="仿宋" w:hAnsi="仿宋" w:eastAsia="仿宋" w:cs="仿宋"/>
          <w:spacing w:val="-3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发</w:t>
      </w:r>
      <w:r>
        <w:rPr>
          <w:rFonts w:ascii="仿宋" w:hAnsi="仿宋" w:eastAsia="仿宋" w:cs="仿宋"/>
          <w:spacing w:val="-3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包</w:t>
      </w:r>
      <w:r>
        <w:rPr>
          <w:rFonts w:ascii="仿宋" w:hAnsi="仿宋" w:eastAsia="仿宋" w:cs="仿宋"/>
          <w:spacing w:val="-4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人</w:t>
      </w:r>
      <w:r>
        <w:rPr>
          <w:rFonts w:ascii="仿宋" w:hAnsi="仿宋" w:eastAsia="仿宋" w:cs="仿宋"/>
          <w:spacing w:val="-4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完</w:t>
      </w:r>
      <w:r>
        <w:rPr>
          <w:rFonts w:ascii="仿宋" w:hAnsi="仿宋" w:eastAsia="仿宋" w:cs="仿宋"/>
          <w:spacing w:val="-4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成</w:t>
      </w:r>
      <w:r>
        <w:rPr>
          <w:rFonts w:ascii="仿宋" w:hAnsi="仿宋" w:eastAsia="仿宋" w:cs="仿宋"/>
          <w:spacing w:val="-4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支</w:t>
      </w:r>
      <w:r>
        <w:rPr>
          <w:rFonts w:ascii="仿宋" w:hAnsi="仿宋" w:eastAsia="仿宋" w:cs="仿宋"/>
          <w:spacing w:val="-4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付</w:t>
      </w:r>
      <w:r>
        <w:rPr>
          <w:rFonts w:ascii="仿宋" w:hAnsi="仿宋" w:eastAsia="仿宋" w:cs="仿宋"/>
          <w:spacing w:val="-3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的</w:t>
      </w:r>
      <w:r>
        <w:rPr>
          <w:rFonts w:ascii="仿宋" w:hAnsi="仿宋" w:eastAsia="仿宋" w:cs="仿宋"/>
          <w:spacing w:val="-4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期</w:t>
      </w:r>
      <w:r>
        <w:rPr>
          <w:rFonts w:ascii="仿宋" w:hAnsi="仿宋" w:eastAsia="仿宋" w:cs="仿宋"/>
          <w:spacing w:val="-3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限 ：</w:t>
      </w:r>
      <w:r>
        <w:rPr>
          <w:rFonts w:ascii="仿宋" w:hAnsi="仿宋" w:eastAsia="仿宋" w:cs="仿宋"/>
          <w:spacing w:val="-9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09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  <w:u w:val="single" w:color="auto"/>
        </w:rPr>
        <w:t>执</w:t>
      </w:r>
      <w:r>
        <w:rPr>
          <w:rFonts w:ascii="仿宋" w:hAnsi="仿宋" w:eastAsia="仿宋" w:cs="仿宋"/>
          <w:spacing w:val="78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  <w:u w:val="single" w:color="auto"/>
        </w:rPr>
        <w:t>行</w:t>
      </w:r>
      <w:r>
        <w:rPr>
          <w:rFonts w:ascii="仿宋" w:hAnsi="仿宋" w:eastAsia="仿宋" w:cs="仿宋"/>
          <w:spacing w:val="81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  <w:u w:val="single" w:color="auto"/>
        </w:rPr>
        <w:t>通</w:t>
      </w:r>
      <w:r>
        <w:rPr>
          <w:rFonts w:ascii="仿宋" w:hAnsi="仿宋" w:eastAsia="仿宋" w:cs="仿宋"/>
          <w:spacing w:val="76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  <w:u w:val="single" w:color="auto"/>
        </w:rPr>
        <w:t>用</w:t>
      </w:r>
      <w:r>
        <w:rPr>
          <w:rFonts w:ascii="仿宋" w:hAnsi="仿宋" w:eastAsia="仿宋" w:cs="仿宋"/>
          <w:spacing w:val="78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  <w:u w:val="single" w:color="auto"/>
        </w:rPr>
        <w:t>条</w:t>
      </w:r>
      <w:r>
        <w:rPr>
          <w:rFonts w:ascii="仿宋" w:hAnsi="仿宋" w:eastAsia="仿宋" w:cs="仿宋"/>
          <w:spacing w:val="76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  <w:u w:val="single" w:color="auto"/>
        </w:rPr>
        <w:t>款</w:t>
      </w:r>
    </w:p>
    <w:p w14:paraId="67C6E529">
      <w:pPr>
        <w:pStyle w:val="2"/>
        <w:spacing w:before="17" w:line="38" w:lineRule="exact"/>
        <w:ind w:left="7059"/>
        <w:rPr>
          <w:sz w:val="5"/>
          <w:szCs w:val="5"/>
        </w:rPr>
      </w:pPr>
      <w:r>
        <w:rPr>
          <w:sz w:val="5"/>
          <w:szCs w:val="5"/>
        </w:rPr>
        <w:t>o</w:t>
      </w:r>
    </w:p>
    <w:p w14:paraId="1869FBF1">
      <w:pPr>
        <w:spacing w:before="175" w:line="221" w:lineRule="auto"/>
        <w:ind w:left="24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12"/>
          <w:sz w:val="30"/>
          <w:szCs w:val="30"/>
        </w:rPr>
        <w:t>15.</w:t>
      </w:r>
      <w:r>
        <w:rPr>
          <w:rFonts w:ascii="宋体" w:hAnsi="宋体" w:eastAsia="宋体" w:cs="宋体"/>
          <w:spacing w:val="-4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2"/>
          <w:sz w:val="30"/>
          <w:szCs w:val="30"/>
        </w:rPr>
        <w:t>缺陷责任期与保修</w:t>
      </w:r>
    </w:p>
    <w:p w14:paraId="1ABE7960">
      <w:pPr>
        <w:spacing w:before="191" w:line="221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15.2缺陷责任期</w:t>
      </w:r>
    </w:p>
    <w:p w14:paraId="39153648">
      <w:pPr>
        <w:spacing w:before="173" w:line="221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 xml:space="preserve">缺陷责任期的具体期限： 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详见附件一《工程质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量保修书》第三</w:t>
      </w:r>
    </w:p>
    <w:p w14:paraId="3E0B8027">
      <w:pPr>
        <w:pStyle w:val="2"/>
        <w:spacing w:before="171" w:line="224" w:lineRule="auto"/>
        <w:ind w:left="19"/>
        <w:rPr>
          <w:sz w:val="30"/>
          <w:szCs w:val="30"/>
        </w:rPr>
      </w:pP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 xml:space="preserve">条“缺陷责任期” </w:t>
      </w:r>
      <w:r>
        <w:rPr>
          <w:spacing w:val="4"/>
          <w:sz w:val="30"/>
          <w:szCs w:val="30"/>
        </w:rPr>
        <w:t>o</w:t>
      </w:r>
    </w:p>
    <w:p w14:paraId="029AF16D">
      <w:pPr>
        <w:spacing w:before="176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3"/>
          <w:sz w:val="30"/>
          <w:szCs w:val="30"/>
        </w:rPr>
        <w:t>15.3</w:t>
      </w:r>
      <w:r>
        <w:rPr>
          <w:rFonts w:ascii="宋体" w:hAnsi="宋体" w:eastAsia="宋体" w:cs="宋体"/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质量保证金</w:t>
      </w:r>
    </w:p>
    <w:p w14:paraId="3CDA91D3">
      <w:pPr>
        <w:spacing w:before="189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关于是否扣留质量保证金的约定：</w:t>
      </w:r>
      <w:r>
        <w:rPr>
          <w:rFonts w:ascii="仿宋" w:hAnsi="仿宋" w:eastAsia="仿宋" w:cs="仿宋"/>
          <w:spacing w:val="39"/>
          <w:sz w:val="30"/>
          <w:szCs w:val="30"/>
          <w:u w:val="single" w:color="auto"/>
        </w:rPr>
        <w:t xml:space="preserve">  </w:t>
      </w:r>
      <w:r>
        <w:rPr>
          <w:position w:val="-2"/>
          <w:sz w:val="30"/>
          <w:szCs w:val="30"/>
        </w:rPr>
        <w:drawing>
          <wp:inline distT="0" distB="0" distL="0" distR="0">
            <wp:extent cx="356870" cy="16446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57129" cy="16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</w:t>
      </w:r>
    </w:p>
    <w:p w14:paraId="7031F2E0">
      <w:pPr>
        <w:spacing w:before="190" w:line="317" w:lineRule="auto"/>
        <w:ind w:left="609" w:right="350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0"/>
          <w:sz w:val="30"/>
          <w:szCs w:val="30"/>
        </w:rPr>
        <w:t xml:space="preserve">15.3.1 </w:t>
      </w:r>
      <w:r>
        <w:rPr>
          <w:rFonts w:ascii="仿宋" w:hAnsi="仿宋" w:eastAsia="仿宋" w:cs="仿宋"/>
          <w:spacing w:val="-10"/>
          <w:sz w:val="30"/>
          <w:szCs w:val="30"/>
        </w:rPr>
        <w:t>承包人提供质量保证金的方式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质量保证金采用扣留方式：</w:t>
      </w:r>
    </w:p>
    <w:p w14:paraId="0BEBB574">
      <w:pPr>
        <w:spacing w:before="46" w:line="221" w:lineRule="auto"/>
        <w:ind w:right="14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2"/>
          <w:sz w:val="30"/>
          <w:szCs w:val="30"/>
        </w:rPr>
        <w:t>根据现行有关规定，本工程质量保修金为工程决算价款的3%。</w:t>
      </w:r>
    </w:p>
    <w:p w14:paraId="126A0853">
      <w:pPr>
        <w:spacing w:before="165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15.3.2质量保证金的扣留</w:t>
      </w:r>
    </w:p>
    <w:p w14:paraId="1A51FF9A">
      <w:pPr>
        <w:spacing w:before="191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质量保证金的扣留采取以下第</w:t>
      </w:r>
      <w:r>
        <w:rPr>
          <w:rFonts w:ascii="宋体" w:hAnsi="宋体" w:eastAsia="宋体" w:cs="宋体"/>
          <w:spacing w:val="23"/>
          <w:sz w:val="30"/>
          <w:szCs w:val="30"/>
          <w:u w:val="single" w:color="auto"/>
        </w:rPr>
        <w:t xml:space="preserve">   </w:t>
      </w:r>
      <w:r>
        <w:rPr>
          <w:rFonts w:ascii="宋体" w:hAnsi="宋体" w:eastAsia="宋体" w:cs="宋体"/>
          <w:spacing w:val="-6"/>
          <w:sz w:val="30"/>
          <w:szCs w:val="30"/>
          <w:u w:val="single" w:color="auto"/>
        </w:rPr>
        <w:t xml:space="preserve">(2)   </w:t>
      </w:r>
      <w:r>
        <w:rPr>
          <w:rFonts w:ascii="宋体" w:hAnsi="宋体" w:eastAsia="宋体" w:cs="宋体"/>
          <w:spacing w:val="-13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种方式：</w:t>
      </w:r>
    </w:p>
    <w:p w14:paraId="746EA37A">
      <w:pPr>
        <w:spacing w:before="180" w:line="219" w:lineRule="auto"/>
        <w:ind w:left="7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(1)在支付工程进度款时逐次扣留，在此情形下，质量保证金</w:t>
      </w:r>
    </w:p>
    <w:p w14:paraId="6731F417">
      <w:pPr>
        <w:spacing w:line="219" w:lineRule="auto"/>
        <w:rPr>
          <w:rFonts w:ascii="仿宋" w:hAnsi="仿宋" w:eastAsia="仿宋" w:cs="仿宋"/>
          <w:sz w:val="30"/>
          <w:szCs w:val="30"/>
        </w:rPr>
        <w:sectPr>
          <w:footerReference r:id="rId22" w:type="default"/>
          <w:pgSz w:w="11900" w:h="16820"/>
          <w:pgMar w:top="1429" w:right="1519" w:bottom="1129" w:left="1500" w:header="0" w:footer="1011" w:gutter="0"/>
          <w:cols w:space="720" w:num="1"/>
        </w:sectPr>
      </w:pPr>
    </w:p>
    <w:p w14:paraId="06D121C8">
      <w:pPr>
        <w:spacing w:before="128" w:line="222" w:lineRule="auto"/>
        <w:rPr>
          <w:rFonts w:ascii="仿宋" w:hAnsi="仿宋" w:eastAsia="仿宋" w:cs="仿宋"/>
          <w:sz w:val="30"/>
          <w:szCs w:val="30"/>
        </w:rPr>
      </w:pPr>
      <w:bookmarkStart w:id="51" w:name="bookmark40"/>
      <w:bookmarkEnd w:id="51"/>
      <w:r>
        <w:rPr>
          <w:rFonts w:ascii="仿宋" w:hAnsi="仿宋" w:eastAsia="仿宋" w:cs="仿宋"/>
          <w:spacing w:val="-4"/>
          <w:sz w:val="30"/>
          <w:szCs w:val="30"/>
        </w:rPr>
        <w:t>的计算基数不包括预付款的支付、扣回以及价格调整的金额；</w:t>
      </w:r>
    </w:p>
    <w:p w14:paraId="451EF95D">
      <w:pPr>
        <w:spacing w:before="157" w:line="220" w:lineRule="auto"/>
        <w:ind w:left="7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(2)工程竣工结算时一次性扣留质量保证金；</w:t>
      </w:r>
    </w:p>
    <w:p w14:paraId="4B30B853">
      <w:pPr>
        <w:spacing w:before="194" w:line="222" w:lineRule="auto"/>
        <w:ind w:left="74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(3)其他扣留方式：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               </w:t>
      </w:r>
      <w:r>
        <w:rPr>
          <w:rFonts w:ascii="Times New Roman" w:hAnsi="Times New Roman" w:eastAsia="Times New Roman" w:cs="Times New Roman"/>
          <w:sz w:val="30"/>
          <w:szCs w:val="30"/>
        </w:rPr>
        <w:t>0</w:t>
      </w:r>
    </w:p>
    <w:p w14:paraId="04F7E338">
      <w:pPr>
        <w:spacing w:before="170" w:line="225" w:lineRule="auto"/>
        <w:ind w:right="36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3"/>
          <w:sz w:val="30"/>
          <w:szCs w:val="30"/>
        </w:rPr>
        <w:t>关于质量保证金的补充约定：</w:t>
      </w:r>
      <w:r>
        <w:rPr>
          <w:rFonts w:ascii="楷体" w:hAnsi="楷体" w:eastAsia="楷体" w:cs="楷体"/>
          <w:spacing w:val="-2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①承包人提供质量保证金的方式</w:t>
      </w:r>
    </w:p>
    <w:p w14:paraId="112892D4">
      <w:pPr>
        <w:spacing w:before="163"/>
        <w:ind w:right="44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为“质量保证金保函”的，发包人应按通用条款第15.3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.2条规定，退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还扣留的质量保证金，并按保函履行各方约定。②承包人提供质量保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证金的方式为“扣留工程款”的方式，其返还方式为：到缺陷责任</w:t>
      </w:r>
      <w:r>
        <w:rPr>
          <w:rFonts w:ascii="楷体" w:hAnsi="楷体" w:eastAsia="楷体" w:cs="楷体"/>
          <w:spacing w:val="1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7"/>
          <w:sz w:val="30"/>
          <w:szCs w:val="30"/>
          <w:u w:val="single" w:color="auto"/>
        </w:rPr>
        <w:t>期期终时，经复验无质量问题一次性付清</w:t>
      </w:r>
    </w:p>
    <w:p w14:paraId="292A13AB">
      <w:pPr>
        <w:spacing w:before="73" w:line="55" w:lineRule="exact"/>
        <w:ind w:left="571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3C6E64A7">
      <w:pPr>
        <w:pStyle w:val="2"/>
        <w:spacing w:line="360" w:lineRule="auto"/>
      </w:pPr>
    </w:p>
    <w:p w14:paraId="42797BFD">
      <w:pPr>
        <w:spacing w:before="97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15.4保修</w:t>
      </w:r>
    </w:p>
    <w:p w14:paraId="247CA6AD">
      <w:pPr>
        <w:spacing w:before="191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7"/>
          <w:sz w:val="30"/>
          <w:szCs w:val="30"/>
        </w:rPr>
        <w:t xml:space="preserve">15.4.1 </w:t>
      </w:r>
      <w:r>
        <w:rPr>
          <w:rFonts w:ascii="仿宋" w:hAnsi="仿宋" w:eastAsia="仿宋" w:cs="仿宋"/>
          <w:spacing w:val="-17"/>
          <w:sz w:val="30"/>
          <w:szCs w:val="30"/>
        </w:rPr>
        <w:t>保修责任</w:t>
      </w:r>
    </w:p>
    <w:p w14:paraId="64DECB43">
      <w:pPr>
        <w:spacing w:before="169" w:line="317" w:lineRule="auto"/>
        <w:ind w:right="50" w:firstLine="599"/>
        <w:rPr>
          <w:rFonts w:ascii="宋体" w:hAnsi="宋体" w:eastAsia="宋体" w:cs="宋体"/>
          <w:sz w:val="30"/>
          <w:szCs w:val="30"/>
        </w:rPr>
      </w:pPr>
      <w:r>
        <w:rPr>
          <w:rFonts w:ascii="楷体" w:hAnsi="楷体" w:eastAsia="楷体" w:cs="楷体"/>
          <w:spacing w:val="1"/>
          <w:sz w:val="30"/>
          <w:szCs w:val="30"/>
        </w:rPr>
        <w:t>工程保修期为：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详见附件一 《工程质量保修书》第二条“质量</w:t>
      </w:r>
      <w:r>
        <w:rPr>
          <w:rFonts w:ascii="楷体" w:hAnsi="楷体" w:eastAsia="楷体" w:cs="楷体"/>
          <w:spacing w:val="1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5"/>
          <w:sz w:val="30"/>
          <w:szCs w:val="30"/>
          <w:u w:val="single" w:color="auto"/>
        </w:rPr>
        <w:t>保修期”</w:t>
      </w:r>
      <w:r>
        <w:rPr>
          <w:rFonts w:ascii="楷体" w:hAnsi="楷体" w:eastAsia="楷体" w:cs="楷体"/>
          <w:spacing w:val="16"/>
          <w:sz w:val="30"/>
          <w:szCs w:val="30"/>
          <w:u w:val="single" w:color="auto"/>
        </w:rPr>
        <w:t xml:space="preserve"> </w:t>
      </w:r>
      <w:r>
        <w:rPr>
          <w:rFonts w:ascii="宋体" w:hAnsi="宋体" w:eastAsia="宋体" w:cs="宋体"/>
          <w:spacing w:val="-15"/>
          <w:sz w:val="30"/>
          <w:szCs w:val="30"/>
        </w:rPr>
        <w:t>-0</w:t>
      </w:r>
    </w:p>
    <w:p w14:paraId="7046BE7C">
      <w:pPr>
        <w:spacing w:before="54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5"/>
          <w:sz w:val="30"/>
          <w:szCs w:val="30"/>
        </w:rPr>
        <w:t>15.4.3</w:t>
      </w:r>
      <w:r>
        <w:rPr>
          <w:rFonts w:ascii="宋体" w:hAnsi="宋体" w:eastAsia="宋体" w:cs="宋体"/>
          <w:spacing w:val="-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修复通知</w:t>
      </w:r>
    </w:p>
    <w:p w14:paraId="791F5B5E">
      <w:pPr>
        <w:spacing w:before="172" w:line="222" w:lineRule="auto"/>
        <w:ind w:left="599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-18"/>
          <w:sz w:val="23"/>
          <w:szCs w:val="23"/>
        </w:rPr>
        <w:t>承 包</w:t>
      </w:r>
      <w:r>
        <w:rPr>
          <w:rFonts w:ascii="楷体" w:hAnsi="楷体" w:eastAsia="楷体" w:cs="楷体"/>
          <w:spacing w:val="-24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</w:rPr>
        <w:t>人 收 到</w:t>
      </w:r>
      <w:r>
        <w:rPr>
          <w:rFonts w:ascii="楷体" w:hAnsi="楷体" w:eastAsia="楷体" w:cs="楷体"/>
          <w:spacing w:val="-30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</w:rPr>
        <w:t>保</w:t>
      </w:r>
      <w:r>
        <w:rPr>
          <w:rFonts w:ascii="楷体" w:hAnsi="楷体" w:eastAsia="楷体" w:cs="楷体"/>
          <w:spacing w:val="-31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</w:rPr>
        <w:t>修</w:t>
      </w:r>
      <w:r>
        <w:rPr>
          <w:rFonts w:ascii="楷体" w:hAnsi="楷体" w:eastAsia="楷体" w:cs="楷体"/>
          <w:spacing w:val="-24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</w:rPr>
        <w:t>通</w:t>
      </w:r>
      <w:r>
        <w:rPr>
          <w:rFonts w:ascii="楷体" w:hAnsi="楷体" w:eastAsia="楷体" w:cs="楷体"/>
          <w:spacing w:val="-27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</w:rPr>
        <w:t>知</w:t>
      </w:r>
      <w:r>
        <w:rPr>
          <w:rFonts w:ascii="楷体" w:hAnsi="楷体" w:eastAsia="楷体" w:cs="楷体"/>
          <w:spacing w:val="-21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</w:rPr>
        <w:t>并</w:t>
      </w:r>
      <w:r>
        <w:rPr>
          <w:rFonts w:ascii="楷体" w:hAnsi="楷体" w:eastAsia="楷体" w:cs="楷体"/>
          <w:spacing w:val="-15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</w:rPr>
        <w:t>到</w:t>
      </w:r>
      <w:r>
        <w:rPr>
          <w:rFonts w:ascii="楷体" w:hAnsi="楷体" w:eastAsia="楷体" w:cs="楷体"/>
          <w:spacing w:val="-22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</w:rPr>
        <w:t>达</w:t>
      </w:r>
      <w:r>
        <w:rPr>
          <w:rFonts w:ascii="楷体" w:hAnsi="楷体" w:eastAsia="楷体" w:cs="楷体"/>
          <w:spacing w:val="-26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</w:rPr>
        <w:t>工</w:t>
      </w:r>
      <w:r>
        <w:rPr>
          <w:rFonts w:ascii="楷体" w:hAnsi="楷体" w:eastAsia="楷体" w:cs="楷体"/>
          <w:spacing w:val="-34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</w:rPr>
        <w:t>程</w:t>
      </w:r>
      <w:r>
        <w:rPr>
          <w:rFonts w:ascii="楷体" w:hAnsi="楷体" w:eastAsia="楷体" w:cs="楷体"/>
          <w:spacing w:val="-24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</w:rPr>
        <w:t>现 场 的</w:t>
      </w:r>
      <w:r>
        <w:rPr>
          <w:rFonts w:ascii="楷体" w:hAnsi="楷体" w:eastAsia="楷体" w:cs="楷体"/>
          <w:spacing w:val="-30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</w:rPr>
        <w:t>合</w:t>
      </w:r>
      <w:r>
        <w:rPr>
          <w:rFonts w:ascii="楷体" w:hAnsi="楷体" w:eastAsia="楷体" w:cs="楷体"/>
          <w:spacing w:val="-27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</w:rPr>
        <w:t>理</w:t>
      </w:r>
      <w:r>
        <w:rPr>
          <w:rFonts w:ascii="楷体" w:hAnsi="楷体" w:eastAsia="楷体" w:cs="楷体"/>
          <w:spacing w:val="-12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</w:rPr>
        <w:t>时 间</w:t>
      </w:r>
      <w:r>
        <w:rPr>
          <w:rFonts w:ascii="楷体" w:hAnsi="楷体" w:eastAsia="楷体" w:cs="楷体"/>
          <w:spacing w:val="-35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</w:rPr>
        <w:t>：</w:t>
      </w:r>
      <w:r>
        <w:rPr>
          <w:rFonts w:ascii="楷体" w:hAnsi="楷体" w:eastAsia="楷体" w:cs="楷体"/>
          <w:spacing w:val="21"/>
          <w:sz w:val="23"/>
          <w:szCs w:val="23"/>
          <w:u w:val="single" w:color="auto"/>
        </w:rPr>
        <w:t xml:space="preserve">  </w:t>
      </w:r>
      <w:r>
        <w:rPr>
          <w:rFonts w:ascii="楷体" w:hAnsi="楷体" w:eastAsia="楷体" w:cs="楷体"/>
          <w:spacing w:val="-18"/>
          <w:sz w:val="23"/>
          <w:szCs w:val="23"/>
          <w:u w:val="single" w:color="auto"/>
        </w:rPr>
        <w:t>3</w:t>
      </w:r>
      <w:r>
        <w:rPr>
          <w:rFonts w:ascii="楷体" w:hAnsi="楷体" w:eastAsia="楷体" w:cs="楷体"/>
          <w:spacing w:val="49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  <w:u w:val="single" w:color="auto"/>
        </w:rPr>
        <w:t>天</w:t>
      </w:r>
      <w:r>
        <w:rPr>
          <w:rFonts w:ascii="楷体" w:hAnsi="楷体" w:eastAsia="楷体" w:cs="楷体"/>
          <w:spacing w:val="74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3"/>
          <w:szCs w:val="23"/>
          <w:u w:val="single" w:color="auto"/>
        </w:rPr>
        <w:t>内</w:t>
      </w:r>
      <w:r>
        <w:rPr>
          <w:rFonts w:ascii="楷体" w:hAnsi="楷体" w:eastAsia="楷体" w:cs="楷体"/>
          <w:sz w:val="23"/>
          <w:szCs w:val="23"/>
          <w:u w:val="single" w:color="auto"/>
        </w:rPr>
        <w:t xml:space="preserve">   </w:t>
      </w:r>
    </w:p>
    <w:p w14:paraId="04D72B53">
      <w:pPr>
        <w:pStyle w:val="2"/>
        <w:spacing w:before="53" w:line="38" w:lineRule="exact"/>
        <w:ind w:left="8600"/>
        <w:rPr>
          <w:sz w:val="5"/>
          <w:szCs w:val="5"/>
        </w:rPr>
      </w:pPr>
      <w:r>
        <w:rPr>
          <w:sz w:val="5"/>
          <w:szCs w:val="5"/>
        </w:rPr>
        <w:t>o</w:t>
      </w:r>
    </w:p>
    <w:p w14:paraId="358A22A4">
      <w:pPr>
        <w:spacing w:before="168" w:line="223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3"/>
          <w:sz w:val="30"/>
          <w:szCs w:val="30"/>
        </w:rPr>
        <w:t>16.</w:t>
      </w:r>
      <w:r>
        <w:rPr>
          <w:rFonts w:ascii="宋体" w:hAnsi="宋体" w:eastAsia="宋体" w:cs="宋体"/>
          <w:spacing w:val="-7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违</w:t>
      </w:r>
      <w:r>
        <w:rPr>
          <w:rFonts w:ascii="黑体" w:hAnsi="黑体" w:eastAsia="黑体" w:cs="黑体"/>
          <w:spacing w:val="-4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约</w:t>
      </w:r>
    </w:p>
    <w:p w14:paraId="2008705B">
      <w:pPr>
        <w:spacing w:before="175" w:line="221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3"/>
          <w:sz w:val="30"/>
          <w:szCs w:val="30"/>
        </w:rPr>
        <w:t>16.1</w:t>
      </w:r>
      <w:r>
        <w:rPr>
          <w:rFonts w:ascii="宋体" w:hAnsi="宋体" w:eastAsia="宋体" w:cs="宋体"/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发包人违约</w:t>
      </w:r>
    </w:p>
    <w:p w14:paraId="62FAB1E8">
      <w:pPr>
        <w:spacing w:before="176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16.1.1发包人违约的情形</w:t>
      </w:r>
    </w:p>
    <w:p w14:paraId="20C3102E">
      <w:pPr>
        <w:spacing w:before="186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发包人违约的其他情形：</w:t>
      </w:r>
      <w:r>
        <w:rPr>
          <w:rFonts w:ascii="仿宋" w:hAnsi="仿宋" w:eastAsia="仿宋" w:cs="仿宋"/>
          <w:spacing w:val="-79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</w:t>
      </w:r>
      <w:r>
        <w:rPr>
          <w:sz w:val="30"/>
          <w:szCs w:val="30"/>
        </w:rPr>
        <w:drawing>
          <wp:inline distT="0" distB="0" distL="0" distR="0">
            <wp:extent cx="62865" cy="146050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14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</w:t>
      </w:r>
    </w:p>
    <w:p w14:paraId="2064AD0F">
      <w:pPr>
        <w:spacing w:before="173" w:line="223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16.1.2发包人违约的责任</w:t>
      </w:r>
    </w:p>
    <w:p w14:paraId="2933648A">
      <w:pPr>
        <w:spacing w:before="174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发包人违约责任的承担方式和计算方法：</w:t>
      </w:r>
    </w:p>
    <w:p w14:paraId="23C00053">
      <w:pPr>
        <w:spacing w:before="167" w:line="207" w:lineRule="auto"/>
        <w:ind w:right="121" w:firstLine="78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(1)因发包人原因未能在计划开工日期前7天内下达开工通知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0"/>
          <w:sz w:val="30"/>
          <w:szCs w:val="30"/>
        </w:rPr>
        <w:t>的违约责任：</w:t>
      </w:r>
      <w:r>
        <w:rPr>
          <w:rFonts w:ascii="楷体" w:hAnsi="楷体" w:eastAsia="楷体" w:cs="楷体"/>
          <w:spacing w:val="20"/>
          <w:sz w:val="30"/>
          <w:szCs w:val="30"/>
          <w:u w:val="single" w:color="auto"/>
        </w:rPr>
        <w:t xml:space="preserve"> 承担承包人实际发生的费用，工期相应顺延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 xml:space="preserve">  </w:t>
      </w:r>
    </w:p>
    <w:p w14:paraId="2DC39551">
      <w:pPr>
        <w:spacing w:line="188" w:lineRule="auto"/>
        <w:ind w:left="841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368733A7">
      <w:pPr>
        <w:pStyle w:val="2"/>
        <w:spacing w:line="258" w:lineRule="auto"/>
      </w:pPr>
    </w:p>
    <w:p w14:paraId="7609549B">
      <w:pPr>
        <w:spacing w:before="98" w:line="293" w:lineRule="auto"/>
        <w:ind w:right="46" w:firstLine="78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(2)因发包人原因未能按合同约定支付合同价款的违约责任：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承包人有权暂停施工，工期相应顺延；如承包人继续施工，发包人承</w:t>
      </w:r>
      <w:r>
        <w:rPr>
          <w:rFonts w:ascii="楷体" w:hAnsi="楷体" w:eastAsia="楷体" w:cs="楷体"/>
          <w:spacing w:val="13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担同期银行贷款利率计算的相应贷款利息，工期不顺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延。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</w:t>
      </w:r>
    </w:p>
    <w:p w14:paraId="2CEE37B8">
      <w:pPr>
        <w:spacing w:before="189" w:line="221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(3)发包人违反第10.1款〔变更的范围〕第(2)项约定，自行</w:t>
      </w:r>
    </w:p>
    <w:p w14:paraId="64954DAD"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footerReference r:id="rId23" w:type="default"/>
          <w:pgSz w:w="11900" w:h="16820"/>
          <w:pgMar w:top="1429" w:right="1429" w:bottom="1176" w:left="1529" w:header="0" w:footer="1049" w:gutter="0"/>
          <w:cols w:space="720" w:num="1"/>
        </w:sectPr>
      </w:pPr>
    </w:p>
    <w:p w14:paraId="5CE72450">
      <w:pPr>
        <w:spacing w:before="137" w:line="309" w:lineRule="auto"/>
        <w:ind w:right="5"/>
        <w:jc w:val="both"/>
        <w:rPr>
          <w:rFonts w:ascii="Times New Roman" w:hAnsi="Times New Roman" w:eastAsia="Times New Roman" w:cs="Times New Roman"/>
          <w:sz w:val="31"/>
          <w:szCs w:val="31"/>
        </w:rPr>
      </w:pPr>
      <w:bookmarkStart w:id="52" w:name="bookmark41"/>
      <w:bookmarkEnd w:id="52"/>
      <w:r>
        <w:rPr>
          <w:rFonts w:ascii="楷体" w:hAnsi="楷体" w:eastAsia="楷体" w:cs="楷体"/>
          <w:spacing w:val="-14"/>
          <w:sz w:val="31"/>
          <w:szCs w:val="31"/>
        </w:rPr>
        <w:t>实施被取消的工作或转由他人实施的违约责任</w:t>
      </w:r>
      <w:r>
        <w:rPr>
          <w:rFonts w:ascii="楷体" w:hAnsi="楷体" w:eastAsia="楷体" w:cs="楷体"/>
          <w:spacing w:val="-15"/>
          <w:sz w:val="31"/>
          <w:szCs w:val="31"/>
        </w:rPr>
        <w:t>：</w:t>
      </w:r>
      <w:r>
        <w:rPr>
          <w:rFonts w:ascii="楷体" w:hAnsi="楷体" w:eastAsia="楷体" w:cs="楷体"/>
          <w:spacing w:val="7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①影响工期的，工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期相应顺延，并承担承包人相应损失；②承包人不承担该部分的质量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缺陷责任；③承包人不承担该部分的竣工资料的移交；④此部分工作</w:t>
      </w:r>
      <w:r>
        <w:rPr>
          <w:rFonts w:ascii="楷体" w:hAnsi="楷体" w:eastAsia="楷体" w:cs="楷体"/>
          <w:spacing w:val="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使用承包人施工设备、临时设施等，由发包人承担相应费用</w:t>
      </w:r>
      <w:r>
        <w:rPr>
          <w:rFonts w:ascii="楷体" w:hAnsi="楷体" w:eastAsia="楷体" w:cs="楷体"/>
          <w:spacing w:val="5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1"/>
          <w:szCs w:val="31"/>
        </w:rPr>
        <w:t>0</w:t>
      </w:r>
    </w:p>
    <w:p w14:paraId="6586FE61">
      <w:pPr>
        <w:spacing w:before="74" w:line="215" w:lineRule="auto"/>
        <w:ind w:right="8" w:firstLine="760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(4)发包人提供的材料、工程设备的规格、数量或质量不符合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合同约定，或因发包人原因导致交货日期延误或交货地点变更等情况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4"/>
          <w:sz w:val="31"/>
          <w:szCs w:val="31"/>
        </w:rPr>
        <w:t>的违约责任：</w:t>
      </w:r>
      <w:r>
        <w:rPr>
          <w:rFonts w:ascii="楷体" w:hAnsi="楷体" w:eastAsia="楷体" w:cs="楷体"/>
          <w:spacing w:val="-10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4"/>
          <w:sz w:val="31"/>
          <w:szCs w:val="31"/>
          <w:u w:val="single" w:color="auto"/>
        </w:rPr>
        <w:t xml:space="preserve"> 工期相应顺延，并承担相应的费用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6D865547">
      <w:pPr>
        <w:spacing w:before="18" w:line="188" w:lineRule="auto"/>
        <w:ind w:left="723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52CE449E">
      <w:pPr>
        <w:pStyle w:val="2"/>
        <w:spacing w:line="361" w:lineRule="auto"/>
      </w:pPr>
    </w:p>
    <w:p w14:paraId="010C3EFC">
      <w:pPr>
        <w:spacing w:before="101" w:line="203" w:lineRule="auto"/>
        <w:ind w:right="94" w:firstLine="76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3"/>
          <w:sz w:val="31"/>
          <w:szCs w:val="31"/>
        </w:rPr>
        <w:t>(5)因发包人违反合同约定造成暂停施工的违约责任：</w:t>
      </w:r>
      <w:r>
        <w:rPr>
          <w:rFonts w:ascii="楷体" w:hAnsi="楷体" w:eastAsia="楷体" w:cs="楷体"/>
          <w:spacing w:val="8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工期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"/>
          <w:sz w:val="31"/>
          <w:szCs w:val="31"/>
          <w:u w:val="single" w:color="auto"/>
        </w:rPr>
        <w:t>相应顺延，并承担相应的费用</w:t>
      </w:r>
      <w:r>
        <w:rPr>
          <w:rFonts w:ascii="楷体" w:hAnsi="楷体" w:eastAsia="楷体" w:cs="楷体"/>
          <w:spacing w:val="3"/>
          <w:sz w:val="31"/>
          <w:szCs w:val="31"/>
          <w:u w:val="single" w:color="auto"/>
        </w:rPr>
        <w:t xml:space="preserve">  </w:t>
      </w:r>
    </w:p>
    <w:p w14:paraId="079A6F50">
      <w:pPr>
        <w:spacing w:line="188" w:lineRule="auto"/>
        <w:ind w:left="424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6FC7B63B">
      <w:pPr>
        <w:spacing w:before="333" w:line="275" w:lineRule="auto"/>
        <w:ind w:right="101" w:firstLine="76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(6)发包人无正当理由没有在约定期限内发出复工指示，导致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</w:rPr>
        <w:t>承包人无法复工的违约责任：</w:t>
      </w:r>
      <w:r>
        <w:rPr>
          <w:rFonts w:ascii="楷体" w:hAnsi="楷体" w:eastAsia="楷体" w:cs="楷体"/>
          <w:spacing w:val="5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:u w:val="single" w:color="auto"/>
        </w:rPr>
        <w:t>工期相应顺延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，并承担相应的费用</w:t>
      </w:r>
    </w:p>
    <w:p w14:paraId="741DA01C">
      <w:pPr>
        <w:spacing w:before="118" w:line="222" w:lineRule="auto"/>
        <w:ind w:left="760"/>
        <w:rPr>
          <w:rFonts w:ascii="宋体" w:hAnsi="宋体" w:eastAsia="宋体" w:cs="宋体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 xml:space="preserve">(7)其他： </w:t>
      </w:r>
      <w:r>
        <w:rPr>
          <w:rFonts w:ascii="宋体" w:hAnsi="宋体" w:eastAsia="宋体" w:cs="宋体"/>
          <w:spacing w:val="6"/>
          <w:sz w:val="31"/>
          <w:szCs w:val="31"/>
          <w:u w:val="single" w:color="auto"/>
        </w:rPr>
        <w:t xml:space="preserve">       </w:t>
      </w:r>
      <w:r>
        <w:rPr>
          <w:rFonts w:ascii="宋体" w:hAnsi="宋体" w:eastAsia="宋体" w:cs="宋体"/>
          <w:spacing w:val="-3"/>
          <w:sz w:val="31"/>
          <w:szCs w:val="31"/>
          <w:u w:val="single" w:color="auto"/>
        </w:rPr>
        <w:t xml:space="preserve">/         </w:t>
      </w:r>
    </w:p>
    <w:p w14:paraId="2F464589">
      <w:pPr>
        <w:spacing w:before="200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7"/>
          <w:sz w:val="31"/>
          <w:szCs w:val="31"/>
        </w:rPr>
        <w:t xml:space="preserve">16.1.3 </w:t>
      </w:r>
      <w:r>
        <w:rPr>
          <w:rFonts w:ascii="仿宋" w:hAnsi="仿宋" w:eastAsia="仿宋" w:cs="仿宋"/>
          <w:spacing w:val="-17"/>
          <w:sz w:val="31"/>
          <w:szCs w:val="31"/>
        </w:rPr>
        <w:t>因发包人违约解除合同</w:t>
      </w:r>
    </w:p>
    <w:p w14:paraId="5B686ADF">
      <w:pPr>
        <w:spacing w:before="165" w:line="306" w:lineRule="auto"/>
        <w:ind w:right="20" w:firstLine="60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承包人按16.1.1项〔发包人违约的情形〕约定暂停施工满</w:t>
      </w:r>
      <w:r>
        <w:rPr>
          <w:rFonts w:ascii="仿宋" w:hAnsi="仿宋" w:eastAsia="仿宋" w:cs="仿宋"/>
          <w:spacing w:val="-1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5"/>
          <w:sz w:val="31"/>
          <w:szCs w:val="31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-15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5"/>
          <w:sz w:val="31"/>
          <w:szCs w:val="31"/>
        </w:rPr>
        <w:t>天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后发包人仍不纠正其违约行为并致使合同目</w:t>
      </w:r>
      <w:r>
        <w:rPr>
          <w:rFonts w:ascii="仿宋" w:hAnsi="仿宋" w:eastAsia="仿宋" w:cs="仿宋"/>
          <w:spacing w:val="-14"/>
          <w:sz w:val="31"/>
          <w:szCs w:val="31"/>
        </w:rPr>
        <w:t>的不能实现的，承包人有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权解除合同。</w:t>
      </w:r>
    </w:p>
    <w:p w14:paraId="24B8654B">
      <w:pPr>
        <w:spacing w:before="58" w:line="222" w:lineRule="auto"/>
        <w:ind w:left="614"/>
        <w:outlineLvl w:val="1"/>
        <w:rPr>
          <w:rFonts w:ascii="黑体" w:hAnsi="黑体" w:eastAsia="黑体" w:cs="黑体"/>
          <w:sz w:val="31"/>
          <w:szCs w:val="31"/>
        </w:rPr>
      </w:pPr>
      <w:bookmarkStart w:id="53" w:name="bookmark19"/>
      <w:bookmarkEnd w:id="53"/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16.2承包人违约</w:t>
      </w:r>
    </w:p>
    <w:p w14:paraId="45519DE2">
      <w:pPr>
        <w:spacing w:before="180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8"/>
          <w:sz w:val="31"/>
          <w:szCs w:val="31"/>
        </w:rPr>
        <w:t>16.2.1</w:t>
      </w:r>
      <w:r>
        <w:rPr>
          <w:rFonts w:ascii="宋体" w:hAnsi="宋体" w:eastAsia="宋体" w:cs="宋体"/>
          <w:spacing w:val="-3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承包人违约的情形</w:t>
      </w:r>
    </w:p>
    <w:p w14:paraId="70DA5BA2">
      <w:pPr>
        <w:spacing w:before="164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承包人违约的其他情形：</w:t>
      </w:r>
      <w:r>
        <w:rPr>
          <w:rFonts w:ascii="仿宋" w:hAnsi="仿宋" w:eastAsia="仿宋" w:cs="仿宋"/>
          <w:spacing w:val="-126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</w:t>
      </w:r>
    </w:p>
    <w:p w14:paraId="06FFDEA0">
      <w:pPr>
        <w:spacing w:before="181" w:line="223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16.2.2承包人违约的责任</w:t>
      </w:r>
    </w:p>
    <w:p w14:paraId="743EABD5">
      <w:pPr>
        <w:spacing w:before="152" w:line="299" w:lineRule="auto"/>
        <w:ind w:firstLine="609"/>
        <w:rPr>
          <w:rFonts w:ascii="宋体" w:hAnsi="宋体" w:eastAsia="宋体" w:cs="宋体"/>
          <w:sz w:val="31"/>
          <w:szCs w:val="31"/>
        </w:rPr>
      </w:pPr>
      <w:r>
        <w:rPr>
          <w:rFonts w:ascii="楷体" w:hAnsi="楷体" w:eastAsia="楷体" w:cs="楷体"/>
          <w:spacing w:val="-2"/>
          <w:sz w:val="31"/>
          <w:szCs w:val="31"/>
        </w:rPr>
        <w:t>承包人违约责任的承担方式和计算方法：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承担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相应费用和延误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"/>
          <w:sz w:val="31"/>
          <w:szCs w:val="31"/>
          <w:u w:val="single" w:color="auto"/>
        </w:rPr>
        <w:t>的工期，及由此造成的相关法律责任</w:t>
      </w:r>
      <w:r>
        <w:rPr>
          <w:rFonts w:ascii="宋体" w:hAnsi="宋体" w:eastAsia="宋体" w:cs="宋体"/>
          <w:spacing w:val="3"/>
          <w:sz w:val="31"/>
          <w:szCs w:val="31"/>
        </w:rPr>
        <w:t>-0</w:t>
      </w:r>
    </w:p>
    <w:p w14:paraId="0F5C07F4">
      <w:pPr>
        <w:spacing w:before="69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8"/>
          <w:sz w:val="31"/>
          <w:szCs w:val="31"/>
        </w:rPr>
        <w:t xml:space="preserve">16.2.3 </w:t>
      </w:r>
      <w:r>
        <w:rPr>
          <w:rFonts w:ascii="仿宋" w:hAnsi="仿宋" w:eastAsia="仿宋" w:cs="仿宋"/>
          <w:spacing w:val="-18"/>
          <w:sz w:val="31"/>
          <w:szCs w:val="31"/>
        </w:rPr>
        <w:t>因承包人违约解除合同</w:t>
      </w:r>
    </w:p>
    <w:p w14:paraId="5329E813">
      <w:pPr>
        <w:spacing w:before="147" w:line="222" w:lineRule="auto"/>
        <w:ind w:left="609"/>
        <w:rPr>
          <w:rFonts w:ascii="宋体" w:hAnsi="宋体" w:eastAsia="宋体" w:cs="宋体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关于承包人违约解除合同的特别约定：</w:t>
      </w:r>
      <w:r>
        <w:rPr>
          <w:rFonts w:ascii="宋体" w:hAnsi="宋体" w:eastAsia="宋体" w:cs="宋体"/>
          <w:spacing w:val="-7"/>
          <w:sz w:val="31"/>
          <w:szCs w:val="31"/>
          <w:u w:val="single" w:color="auto"/>
        </w:rPr>
        <w:t xml:space="preserve">    /</w:t>
      </w:r>
      <w:r>
        <w:rPr>
          <w:rFonts w:ascii="宋体" w:hAnsi="宋体" w:eastAsia="宋体" w:cs="宋体"/>
          <w:spacing w:val="3"/>
          <w:sz w:val="31"/>
          <w:szCs w:val="31"/>
          <w:u w:val="single" w:color="auto"/>
        </w:rPr>
        <w:t xml:space="preserve">     </w:t>
      </w:r>
    </w:p>
    <w:p w14:paraId="6AA71625">
      <w:pPr>
        <w:spacing w:before="201" w:line="303" w:lineRule="auto"/>
        <w:ind w:right="10" w:firstLine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发包人继续使用承包人在施工现场的材料、设备、临时工程、承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包人文件和由承包人或以其名义编制的其他</w:t>
      </w:r>
      <w:r>
        <w:rPr>
          <w:rFonts w:ascii="仿宋" w:hAnsi="仿宋" w:eastAsia="仿宋" w:cs="仿宋"/>
          <w:spacing w:val="-14"/>
          <w:sz w:val="31"/>
          <w:szCs w:val="31"/>
        </w:rPr>
        <w:t>文件的费用承担方式：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按</w:t>
      </w:r>
    </w:p>
    <w:p w14:paraId="4D150CEB">
      <w:pPr>
        <w:spacing w:line="303" w:lineRule="auto"/>
        <w:rPr>
          <w:rFonts w:ascii="仿宋" w:hAnsi="仿宋" w:eastAsia="仿宋" w:cs="仿宋"/>
          <w:sz w:val="31"/>
          <w:szCs w:val="31"/>
        </w:rPr>
        <w:sectPr>
          <w:footerReference r:id="rId24" w:type="default"/>
          <w:pgSz w:w="11900" w:h="16820"/>
          <w:pgMar w:top="1429" w:right="1479" w:bottom="1124" w:left="1499" w:header="0" w:footer="989" w:gutter="0"/>
          <w:cols w:space="720" w:num="1"/>
        </w:sectPr>
      </w:pPr>
    </w:p>
    <w:p w14:paraId="4160BADE">
      <w:pPr>
        <w:spacing w:before="159" w:line="225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z w:val="30"/>
          <w:szCs w:val="30"/>
          <w:u w:val="single" w:color="auto"/>
        </w:rPr>
        <w:t>实际的费用支付给承包人</w:t>
      </w:r>
    </w:p>
    <w:p w14:paraId="02ACE278">
      <w:pPr>
        <w:spacing w:before="150" w:line="221" w:lineRule="auto"/>
        <w:ind w:left="34"/>
        <w:outlineLvl w:val="1"/>
        <w:rPr>
          <w:rFonts w:ascii="黑体" w:hAnsi="黑体" w:eastAsia="黑体" w:cs="黑体"/>
          <w:sz w:val="30"/>
          <w:szCs w:val="30"/>
        </w:rPr>
      </w:pPr>
      <w:bookmarkStart w:id="54" w:name="bookmark42"/>
      <w:bookmarkEnd w:id="54"/>
      <w:bookmarkStart w:id="55" w:name="bookmark20"/>
      <w:bookmarkEnd w:id="55"/>
      <w:r>
        <w:rPr>
          <w:rFonts w:ascii="黑体" w:hAnsi="黑体" w:eastAsia="黑体" w:cs="黑体"/>
          <w:b/>
          <w:bCs/>
          <w:spacing w:val="22"/>
          <w:sz w:val="30"/>
          <w:szCs w:val="30"/>
        </w:rPr>
        <w:t>17.不可抗力</w:t>
      </w:r>
    </w:p>
    <w:p w14:paraId="5E83D76B">
      <w:pPr>
        <w:spacing w:before="170" w:line="221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3"/>
          <w:sz w:val="30"/>
          <w:szCs w:val="30"/>
        </w:rPr>
        <w:t>17.1</w:t>
      </w:r>
      <w:r>
        <w:rPr>
          <w:rFonts w:ascii="宋体" w:hAnsi="宋体" w:eastAsia="宋体" w:cs="宋体"/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不可抗力的确认</w:t>
      </w:r>
    </w:p>
    <w:p w14:paraId="54BFCFB1">
      <w:pPr>
        <w:spacing w:before="183" w:line="206" w:lineRule="auto"/>
        <w:ind w:firstLine="619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除通用合同条款约定的不可抗力事件之外，视为不可抗力的其他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 xml:space="preserve">情形： </w:t>
      </w:r>
      <w:r>
        <w:rPr>
          <w:rFonts w:ascii="宋体" w:hAnsi="宋体" w:eastAsia="宋体" w:cs="宋体"/>
          <w:spacing w:val="-3"/>
          <w:sz w:val="30"/>
          <w:szCs w:val="30"/>
          <w:u w:val="single" w:color="auto"/>
        </w:rPr>
        <w:t xml:space="preserve">       /       </w:t>
      </w:r>
    </w:p>
    <w:p w14:paraId="4F8CADB5">
      <w:pPr>
        <w:pStyle w:val="2"/>
        <w:spacing w:line="44" w:lineRule="exact"/>
        <w:ind w:left="3270"/>
        <w:rPr>
          <w:sz w:val="6"/>
          <w:szCs w:val="6"/>
        </w:rPr>
      </w:pPr>
      <w:r>
        <w:rPr>
          <w:sz w:val="6"/>
          <w:szCs w:val="6"/>
        </w:rPr>
        <w:t>o</w:t>
      </w:r>
    </w:p>
    <w:p w14:paraId="419E333B">
      <w:pPr>
        <w:pStyle w:val="2"/>
        <w:spacing w:line="264" w:lineRule="auto"/>
      </w:pPr>
    </w:p>
    <w:p w14:paraId="7AEC0DDE">
      <w:pPr>
        <w:spacing w:before="98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17.4因不可抗力解除合同</w:t>
      </w:r>
    </w:p>
    <w:p w14:paraId="17909655">
      <w:pPr>
        <w:spacing w:before="170" w:line="333" w:lineRule="auto"/>
        <w:ind w:left="29" w:right="108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合同解除后，发包人应在商定或确定发包人应支付款项后28天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内完成款项的支付。</w:t>
      </w:r>
    </w:p>
    <w:p w14:paraId="73B7725B">
      <w:pPr>
        <w:spacing w:before="2" w:line="222" w:lineRule="auto"/>
        <w:ind w:left="34"/>
        <w:outlineLvl w:val="1"/>
        <w:rPr>
          <w:rFonts w:ascii="黑体" w:hAnsi="黑体" w:eastAsia="黑体" w:cs="黑体"/>
          <w:sz w:val="30"/>
          <w:szCs w:val="30"/>
        </w:rPr>
      </w:pPr>
      <w:bookmarkStart w:id="56" w:name="bookmark21"/>
      <w:bookmarkEnd w:id="56"/>
      <w:r>
        <w:rPr>
          <w:rFonts w:ascii="宋体" w:hAnsi="宋体" w:eastAsia="宋体" w:cs="宋体"/>
          <w:b/>
          <w:bCs/>
          <w:spacing w:val="-12"/>
          <w:sz w:val="30"/>
          <w:szCs w:val="30"/>
        </w:rPr>
        <w:t>18.</w:t>
      </w:r>
      <w:r>
        <w:rPr>
          <w:rFonts w:ascii="宋体" w:hAnsi="宋体" w:eastAsia="宋体" w:cs="宋体"/>
          <w:spacing w:val="-5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保</w:t>
      </w:r>
      <w:r>
        <w:rPr>
          <w:rFonts w:ascii="黑体" w:hAnsi="黑体" w:eastAsia="黑体" w:cs="黑体"/>
          <w:spacing w:val="-5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险</w:t>
      </w:r>
    </w:p>
    <w:p w14:paraId="21069130">
      <w:pPr>
        <w:spacing w:before="167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3"/>
          <w:sz w:val="30"/>
          <w:szCs w:val="30"/>
        </w:rPr>
        <w:t>18.1</w:t>
      </w:r>
      <w:r>
        <w:rPr>
          <w:rFonts w:ascii="宋体" w:hAnsi="宋体" w:eastAsia="宋体" w:cs="宋体"/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工程保险</w:t>
      </w:r>
    </w:p>
    <w:p w14:paraId="0C7FE379">
      <w:pPr>
        <w:spacing w:before="140" w:line="221" w:lineRule="auto"/>
        <w:ind w:left="619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关于工程保险的特别约定：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26"/>
          <w:sz w:val="30"/>
          <w:szCs w:val="30"/>
          <w:u w:val="single" w:color="auto"/>
        </w:rPr>
        <w:t xml:space="preserve">     </w:t>
      </w:r>
      <w:r>
        <w:rPr>
          <w:rFonts w:ascii="宋体" w:hAnsi="宋体" w:eastAsia="宋体" w:cs="宋体"/>
          <w:spacing w:val="-4"/>
          <w:sz w:val="30"/>
          <w:szCs w:val="30"/>
          <w:u w:val="single" w:color="auto"/>
        </w:rPr>
        <w:t xml:space="preserve">/      </w:t>
      </w:r>
    </w:p>
    <w:p w14:paraId="57EC4D34">
      <w:pPr>
        <w:spacing w:before="222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18.3其他保险</w:t>
      </w:r>
    </w:p>
    <w:p w14:paraId="460F2CB8">
      <w:pPr>
        <w:spacing w:before="178" w:line="221" w:lineRule="auto"/>
        <w:ind w:left="619"/>
        <w:rPr>
          <w:rFonts w:ascii="宋体" w:hAnsi="宋体" w:eastAsia="宋体" w:cs="宋体"/>
          <w:sz w:val="24"/>
          <w:szCs w:val="24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关于其他保险的约定：</w:t>
      </w:r>
      <w:r>
        <w:rPr>
          <w:rFonts w:ascii="仿宋" w:hAnsi="仿宋" w:eastAsia="仿宋" w:cs="仿宋"/>
          <w:spacing w:val="-96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7"/>
          <w:sz w:val="24"/>
          <w:szCs w:val="24"/>
          <w:u w:val="single" w:color="auto"/>
        </w:rPr>
        <w:t xml:space="preserve">       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>/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</w:t>
      </w:r>
    </w:p>
    <w:p w14:paraId="0C99A77D">
      <w:pPr>
        <w:spacing w:before="131" w:line="221" w:lineRule="auto"/>
        <w:ind w:left="619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承包人是否应为其施工设备等办理财产保险：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23"/>
          <w:sz w:val="30"/>
          <w:szCs w:val="30"/>
          <w:u w:val="single" w:color="auto"/>
        </w:rPr>
        <w:t xml:space="preserve">     </w:t>
      </w:r>
      <w:r>
        <w:rPr>
          <w:rFonts w:ascii="宋体" w:hAnsi="宋体" w:eastAsia="宋体" w:cs="宋体"/>
          <w:spacing w:val="-3"/>
          <w:sz w:val="30"/>
          <w:szCs w:val="30"/>
          <w:u w:val="single" w:color="auto"/>
        </w:rPr>
        <w:t xml:space="preserve">/      </w:t>
      </w:r>
    </w:p>
    <w:p w14:paraId="7E5602BC">
      <w:pPr>
        <w:spacing w:before="219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18.7通知义务</w:t>
      </w:r>
    </w:p>
    <w:p w14:paraId="532572D9">
      <w:pPr>
        <w:spacing w:before="182" w:line="221" w:lineRule="auto"/>
        <w:ind w:left="61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7"/>
          <w:sz w:val="25"/>
          <w:szCs w:val="25"/>
        </w:rPr>
        <w:t>关</w:t>
      </w:r>
      <w:r>
        <w:rPr>
          <w:rFonts w:ascii="仿宋" w:hAnsi="仿宋" w:eastAsia="仿宋" w:cs="仿宋"/>
          <w:spacing w:val="-3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于</w:t>
      </w:r>
      <w:r>
        <w:rPr>
          <w:rFonts w:ascii="仿宋" w:hAnsi="仿宋" w:eastAsia="仿宋" w:cs="仿宋"/>
          <w:spacing w:val="-3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变</w:t>
      </w:r>
      <w:r>
        <w:rPr>
          <w:rFonts w:ascii="仿宋" w:hAnsi="仿宋" w:eastAsia="仿宋" w:cs="仿宋"/>
          <w:spacing w:val="-4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更</w:t>
      </w:r>
      <w:r>
        <w:rPr>
          <w:rFonts w:ascii="仿宋" w:hAnsi="仿宋" w:eastAsia="仿宋" w:cs="仿宋"/>
          <w:spacing w:val="-4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保</w:t>
      </w:r>
      <w:r>
        <w:rPr>
          <w:rFonts w:ascii="仿宋" w:hAnsi="仿宋" w:eastAsia="仿宋" w:cs="仿宋"/>
          <w:spacing w:val="-3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险</w:t>
      </w:r>
      <w:r>
        <w:rPr>
          <w:rFonts w:ascii="仿宋" w:hAnsi="仿宋" w:eastAsia="仿宋" w:cs="仿宋"/>
          <w:spacing w:val="-3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合 同 时</w:t>
      </w:r>
      <w:r>
        <w:rPr>
          <w:rFonts w:ascii="仿宋" w:hAnsi="仿宋" w:eastAsia="仿宋" w:cs="仿宋"/>
          <w:spacing w:val="-3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的</w:t>
      </w:r>
      <w:r>
        <w:rPr>
          <w:rFonts w:ascii="仿宋" w:hAnsi="仿宋" w:eastAsia="仿宋" w:cs="仿宋"/>
          <w:spacing w:val="-4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通</w:t>
      </w:r>
      <w:r>
        <w:rPr>
          <w:rFonts w:ascii="仿宋" w:hAnsi="仿宋" w:eastAsia="仿宋" w:cs="仿宋"/>
          <w:spacing w:val="-4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知</w:t>
      </w:r>
      <w:r>
        <w:rPr>
          <w:rFonts w:ascii="仿宋" w:hAnsi="仿宋" w:eastAsia="仿宋" w:cs="仿宋"/>
          <w:spacing w:val="-4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义</w:t>
      </w:r>
      <w:r>
        <w:rPr>
          <w:rFonts w:ascii="仿宋" w:hAnsi="仿宋" w:eastAsia="仿宋" w:cs="仿宋"/>
          <w:spacing w:val="-3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务</w:t>
      </w:r>
      <w:r>
        <w:rPr>
          <w:rFonts w:ascii="仿宋" w:hAnsi="仿宋" w:eastAsia="仿宋" w:cs="仿宋"/>
          <w:spacing w:val="-3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的</w:t>
      </w:r>
      <w:r>
        <w:rPr>
          <w:rFonts w:ascii="仿宋" w:hAnsi="仿宋" w:eastAsia="仿宋" w:cs="仿宋"/>
          <w:spacing w:val="-4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约</w:t>
      </w:r>
      <w:r>
        <w:rPr>
          <w:rFonts w:ascii="仿宋" w:hAnsi="仿宋" w:eastAsia="仿宋" w:cs="仿宋"/>
          <w:spacing w:val="-4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定</w:t>
      </w:r>
      <w:r>
        <w:rPr>
          <w:rFonts w:ascii="仿宋" w:hAnsi="仿宋" w:eastAsia="仿宋" w:cs="仿宋"/>
          <w:spacing w:val="-6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：</w:t>
      </w:r>
      <w:r>
        <w:rPr>
          <w:rFonts w:ascii="仿宋" w:hAnsi="仿宋" w:eastAsia="仿宋" w:cs="仿宋"/>
          <w:spacing w:val="-27"/>
          <w:sz w:val="25"/>
          <w:szCs w:val="25"/>
          <w:u w:val="single" w:color="auto"/>
        </w:rPr>
        <w:t>执</w:t>
      </w:r>
      <w:r>
        <w:rPr>
          <w:rFonts w:ascii="仿宋" w:hAnsi="仿宋" w:eastAsia="仿宋" w:cs="仿宋"/>
          <w:spacing w:val="42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  <w:u w:val="single" w:color="auto"/>
        </w:rPr>
        <w:t>行</w:t>
      </w:r>
      <w:r>
        <w:rPr>
          <w:rFonts w:ascii="仿宋" w:hAnsi="仿宋" w:eastAsia="仿宋" w:cs="仿宋"/>
          <w:spacing w:val="45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  <w:u w:val="single" w:color="auto"/>
        </w:rPr>
        <w:t>通</w:t>
      </w:r>
      <w:r>
        <w:rPr>
          <w:rFonts w:ascii="仿宋" w:hAnsi="仿宋" w:eastAsia="仿宋" w:cs="仿宋"/>
          <w:spacing w:val="40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  <w:u w:val="single" w:color="auto"/>
        </w:rPr>
        <w:t>用</w:t>
      </w:r>
      <w:r>
        <w:rPr>
          <w:rFonts w:ascii="仿宋" w:hAnsi="仿宋" w:eastAsia="仿宋" w:cs="仿宋"/>
          <w:spacing w:val="43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  <w:u w:val="single" w:color="auto"/>
        </w:rPr>
        <w:t>条</w:t>
      </w:r>
      <w:r>
        <w:rPr>
          <w:rFonts w:ascii="仿宋" w:hAnsi="仿宋" w:eastAsia="仿宋" w:cs="仿宋"/>
          <w:spacing w:val="39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  <w:u w:val="single" w:color="auto"/>
        </w:rPr>
        <w:t>款</w:t>
      </w:r>
      <w:r>
        <w:rPr>
          <w:rFonts w:ascii="仿宋" w:hAnsi="仿宋" w:eastAsia="仿宋" w:cs="仿宋"/>
          <w:sz w:val="25"/>
          <w:szCs w:val="25"/>
          <w:u w:val="single" w:color="auto"/>
        </w:rPr>
        <w:t xml:space="preserve">   </w:t>
      </w:r>
    </w:p>
    <w:p w14:paraId="2666E299">
      <w:pPr>
        <w:pStyle w:val="2"/>
        <w:spacing w:before="8" w:line="33" w:lineRule="exact"/>
        <w:ind w:left="8580"/>
        <w:rPr>
          <w:sz w:val="5"/>
          <w:szCs w:val="5"/>
        </w:rPr>
      </w:pPr>
      <w:r>
        <w:rPr>
          <w:sz w:val="5"/>
          <w:szCs w:val="5"/>
        </w:rPr>
        <w:t>o</w:t>
      </w:r>
    </w:p>
    <w:p w14:paraId="1185FD88">
      <w:pPr>
        <w:pStyle w:val="2"/>
        <w:spacing w:line="4" w:lineRule="exact"/>
        <w:ind w:left="8550"/>
        <w:rPr>
          <w:sz w:val="5"/>
          <w:szCs w:val="5"/>
        </w:rPr>
      </w:pPr>
      <w:r>
        <w:rPr>
          <w:spacing w:val="1"/>
          <w:position w:val="1"/>
          <w:sz w:val="5"/>
          <w:szCs w:val="5"/>
        </w:rPr>
        <w:t>_</w:t>
      </w:r>
    </w:p>
    <w:p w14:paraId="0477B183">
      <w:pPr>
        <w:spacing w:before="196" w:line="222" w:lineRule="auto"/>
        <w:ind w:left="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8"/>
          <w:sz w:val="30"/>
          <w:szCs w:val="30"/>
        </w:rPr>
        <w:t>20</w:t>
      </w:r>
      <w:r>
        <w:rPr>
          <w:rFonts w:ascii="黑体" w:hAnsi="黑体" w:eastAsia="黑体" w:cs="黑体"/>
          <w:spacing w:val="-8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8"/>
          <w:sz w:val="30"/>
          <w:szCs w:val="30"/>
        </w:rPr>
        <w:t>.争议解决</w:t>
      </w:r>
    </w:p>
    <w:p w14:paraId="256FF2DB">
      <w:pPr>
        <w:spacing w:before="189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2"/>
          <w:sz w:val="30"/>
          <w:szCs w:val="30"/>
        </w:rPr>
        <w:t>20.3</w:t>
      </w:r>
      <w:r>
        <w:rPr>
          <w:rFonts w:ascii="宋体" w:hAnsi="宋体" w:eastAsia="宋体" w:cs="宋体"/>
          <w:spacing w:val="-1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争议评审</w:t>
      </w:r>
    </w:p>
    <w:p w14:paraId="39B84BBB">
      <w:pPr>
        <w:spacing w:before="181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合同当事人是否同意将工程争议提交争议评审小组决定：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同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意</w:t>
      </w:r>
      <w:r>
        <w:rPr>
          <w:rFonts w:ascii="楷体" w:hAnsi="楷体" w:eastAsia="楷体" w:cs="楷体"/>
          <w:spacing w:val="-9"/>
          <w:sz w:val="30"/>
          <w:szCs w:val="30"/>
        </w:rPr>
        <w:t>。</w:t>
      </w:r>
    </w:p>
    <w:p w14:paraId="731C46D9">
      <w:pPr>
        <w:spacing w:before="162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9"/>
          <w:sz w:val="30"/>
          <w:szCs w:val="30"/>
        </w:rPr>
        <w:t xml:space="preserve">20.3.1 </w:t>
      </w:r>
      <w:r>
        <w:rPr>
          <w:rFonts w:ascii="仿宋" w:hAnsi="仿宋" w:eastAsia="仿宋" w:cs="仿宋"/>
          <w:spacing w:val="-9"/>
          <w:sz w:val="30"/>
          <w:szCs w:val="30"/>
        </w:rPr>
        <w:t>争议评审小组的确定</w:t>
      </w:r>
    </w:p>
    <w:p w14:paraId="7DE07B9F">
      <w:pPr>
        <w:spacing w:before="187" w:line="305" w:lineRule="auto"/>
        <w:ind w:left="29" w:right="31" w:firstLine="59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争议评审小组成员的确定：</w:t>
      </w:r>
      <w:r>
        <w:rPr>
          <w:rFonts w:ascii="仿宋" w:hAnsi="仿宋" w:eastAsia="仿宋" w:cs="仿宋"/>
          <w:spacing w:val="6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由合同当事人各自选定一名争议评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审员；第三名成员由合同当事人共同确定，为首席争议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评审员</w:t>
      </w:r>
      <w:r>
        <w:rPr>
          <w:rFonts w:ascii="楷体" w:hAnsi="楷体" w:eastAsia="楷体" w:cs="楷体"/>
          <w:spacing w:val="5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0</w:t>
      </w:r>
    </w:p>
    <w:p w14:paraId="638E9C5B">
      <w:pPr>
        <w:spacing w:before="71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5"/>
          <w:sz w:val="30"/>
          <w:szCs w:val="30"/>
        </w:rPr>
        <w:t>选定争议评审员的期限：</w:t>
      </w:r>
      <w:r>
        <w:rPr>
          <w:rFonts w:ascii="仿宋" w:hAnsi="仿宋" w:eastAsia="仿宋" w:cs="仿宋"/>
          <w:spacing w:val="-10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5"/>
          <w:sz w:val="30"/>
          <w:szCs w:val="30"/>
          <w:u w:val="single" w:color="auto"/>
        </w:rPr>
        <w:t>争议发生后14天内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</w:t>
      </w:r>
    </w:p>
    <w:p w14:paraId="54FB95FD">
      <w:pPr>
        <w:pStyle w:val="2"/>
        <w:spacing w:before="15" w:line="45" w:lineRule="exact"/>
        <w:ind w:left="7549"/>
        <w:rPr>
          <w:sz w:val="6"/>
          <w:szCs w:val="6"/>
        </w:rPr>
      </w:pPr>
      <w:r>
        <w:rPr>
          <w:sz w:val="6"/>
          <w:szCs w:val="6"/>
        </w:rPr>
        <w:t>o</w:t>
      </w:r>
    </w:p>
    <w:p w14:paraId="42F9A674">
      <w:pPr>
        <w:spacing w:before="49" w:line="218" w:lineRule="auto"/>
        <w:ind w:left="619" w:right="72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争议评审小组成员的报酬承担方式：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发、承包双方平均分担</w:t>
      </w:r>
      <w:r>
        <w:rPr>
          <w:rFonts w:ascii="仿宋" w:hAnsi="仿宋" w:eastAsia="仿宋" w:cs="仿宋"/>
          <w:spacing w:val="-2"/>
          <w:sz w:val="30"/>
          <w:szCs w:val="30"/>
        </w:rPr>
        <w:t>。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其他事项的约定：</w:t>
      </w:r>
      <w:r>
        <w:rPr>
          <w:rFonts w:ascii="仿宋" w:hAnsi="仿宋" w:eastAsia="仿宋" w:cs="仿宋"/>
          <w:spacing w:val="-68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17"/>
          <w:sz w:val="30"/>
          <w:szCs w:val="30"/>
          <w:u w:val="single" w:color="auto"/>
        </w:rPr>
        <w:t xml:space="preserve">       </w:t>
      </w:r>
      <w:r>
        <w:rPr>
          <w:rFonts w:ascii="宋体" w:hAnsi="宋体" w:eastAsia="宋体" w:cs="宋体"/>
          <w:spacing w:val="-4"/>
          <w:sz w:val="30"/>
          <w:szCs w:val="30"/>
          <w:u w:val="single" w:color="auto"/>
        </w:rPr>
        <w:t xml:space="preserve">/        </w:t>
      </w:r>
    </w:p>
    <w:p w14:paraId="5C5E4C0E">
      <w:pPr>
        <w:pStyle w:val="2"/>
        <w:spacing w:line="341" w:lineRule="auto"/>
      </w:pPr>
    </w:p>
    <w:p w14:paraId="550664B8">
      <w:pPr>
        <w:spacing w:before="98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20.3.2争议评审小组的决定</w:t>
      </w:r>
    </w:p>
    <w:p w14:paraId="012C44A6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5" w:type="default"/>
          <w:pgSz w:w="11900" w:h="16820"/>
          <w:pgMar w:top="1429" w:right="1489" w:bottom="1146" w:left="1519" w:header="0" w:footer="1019" w:gutter="0"/>
          <w:cols w:space="720" w:num="1"/>
        </w:sectPr>
      </w:pPr>
    </w:p>
    <w:p w14:paraId="2CD3C183">
      <w:pPr>
        <w:spacing w:before="96" w:line="221" w:lineRule="auto"/>
        <w:ind w:left="609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10"/>
          <w:sz w:val="26"/>
          <w:szCs w:val="26"/>
        </w:rPr>
        <w:t>合同当事人关于本项的约定：</w:t>
      </w:r>
      <w:r>
        <w:rPr>
          <w:rFonts w:ascii="仿宋" w:hAnsi="仿宋" w:eastAsia="仿宋" w:cs="仿宋"/>
          <w:spacing w:val="107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14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26"/>
          <w:szCs w:val="26"/>
          <w:u w:val="single" w:color="auto"/>
        </w:rPr>
        <w:t>执</w:t>
      </w:r>
      <w:r>
        <w:rPr>
          <w:rFonts w:ascii="仿宋" w:hAnsi="仿宋" w:eastAsia="仿宋" w:cs="仿宋"/>
          <w:spacing w:val="64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26"/>
          <w:szCs w:val="26"/>
          <w:u w:val="single" w:color="auto"/>
        </w:rPr>
        <w:t>行</w:t>
      </w:r>
      <w:r>
        <w:rPr>
          <w:rFonts w:ascii="仿宋" w:hAnsi="仿宋" w:eastAsia="仿宋" w:cs="仿宋"/>
          <w:spacing w:val="67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26"/>
          <w:szCs w:val="26"/>
          <w:u w:val="single" w:color="auto"/>
        </w:rPr>
        <w:t>通</w:t>
      </w:r>
      <w:r>
        <w:rPr>
          <w:rFonts w:ascii="仿宋" w:hAnsi="仿宋" w:eastAsia="仿宋" w:cs="仿宋"/>
          <w:spacing w:val="62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26"/>
          <w:szCs w:val="26"/>
          <w:u w:val="single" w:color="auto"/>
        </w:rPr>
        <w:t>用</w:t>
      </w:r>
      <w:r>
        <w:rPr>
          <w:rFonts w:ascii="仿宋" w:hAnsi="仿宋" w:eastAsia="仿宋" w:cs="仿宋"/>
          <w:spacing w:val="65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26"/>
          <w:szCs w:val="26"/>
          <w:u w:val="single" w:color="auto"/>
        </w:rPr>
        <w:t>条</w:t>
      </w:r>
      <w:r>
        <w:rPr>
          <w:rFonts w:ascii="仿宋" w:hAnsi="仿宋" w:eastAsia="仿宋" w:cs="仿宋"/>
          <w:spacing w:val="61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26"/>
          <w:szCs w:val="26"/>
          <w:u w:val="single" w:color="auto"/>
        </w:rPr>
        <w:t>款</w:t>
      </w:r>
    </w:p>
    <w:p w14:paraId="51F7D9CA">
      <w:pPr>
        <w:pStyle w:val="2"/>
        <w:spacing w:before="14" w:line="38" w:lineRule="exact"/>
        <w:ind w:left="6929"/>
        <w:rPr>
          <w:sz w:val="5"/>
          <w:szCs w:val="5"/>
        </w:rPr>
      </w:pPr>
      <w:r>
        <w:rPr>
          <w:sz w:val="5"/>
          <w:szCs w:val="5"/>
        </w:rPr>
        <w:t>o</w:t>
      </w:r>
    </w:p>
    <w:p w14:paraId="5DA8DEB3">
      <w:pPr>
        <w:spacing w:before="194" w:line="220" w:lineRule="auto"/>
        <w:ind w:left="614"/>
        <w:rPr>
          <w:rFonts w:ascii="黑体" w:hAnsi="黑体" w:eastAsia="黑体" w:cs="黑体"/>
          <w:sz w:val="31"/>
          <w:szCs w:val="31"/>
        </w:rPr>
      </w:pPr>
      <w:bookmarkStart w:id="57" w:name="bookmark43"/>
      <w:bookmarkEnd w:id="57"/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20.4仲裁或诉讼</w:t>
      </w:r>
    </w:p>
    <w:p w14:paraId="5E9CF25A">
      <w:pPr>
        <w:spacing w:before="173" w:line="299" w:lineRule="auto"/>
        <w:ind w:left="748" w:right="1321" w:hanging="1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因合同及合同有关事项发生的争议，按下列第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(2)</w:t>
      </w:r>
      <w:r>
        <w:rPr>
          <w:rFonts w:ascii="仿宋" w:hAnsi="仿宋" w:eastAsia="仿宋" w:cs="仿宋"/>
          <w:spacing w:val="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种方式解决：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27"/>
          <w:szCs w:val="27"/>
        </w:rPr>
        <w:t>( 1 )</w:t>
      </w:r>
      <w:r>
        <w:rPr>
          <w:rFonts w:ascii="仿宋" w:hAnsi="仿宋" w:eastAsia="仿宋" w:cs="仿宋"/>
          <w:spacing w:val="24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15"/>
          <w:sz w:val="27"/>
          <w:szCs w:val="27"/>
        </w:rPr>
        <w:t>向</w:t>
      </w:r>
      <w:r>
        <w:rPr>
          <w:rFonts w:ascii="仿宋" w:hAnsi="仿宋" w:eastAsia="仿宋" w:cs="仿宋"/>
          <w:spacing w:val="-15"/>
          <w:sz w:val="27"/>
          <w:szCs w:val="27"/>
          <w:u w:val="single" w:color="auto"/>
        </w:rPr>
        <w:t xml:space="preserve">                  </w:t>
      </w:r>
      <w:r>
        <w:rPr>
          <w:rFonts w:ascii="仿宋" w:hAnsi="仿宋" w:eastAsia="仿宋" w:cs="仿宋"/>
          <w:spacing w:val="-125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仲裁委员会申请仲</w:t>
      </w:r>
      <w:r>
        <w:rPr>
          <w:rFonts w:ascii="仿宋" w:hAnsi="仿宋" w:eastAsia="仿宋" w:cs="仿宋"/>
          <w:spacing w:val="-16"/>
          <w:sz w:val="31"/>
          <w:szCs w:val="31"/>
        </w:rPr>
        <w:t>裁；</w:t>
      </w:r>
    </w:p>
    <w:p w14:paraId="67C5E906">
      <w:pPr>
        <w:spacing w:before="65" w:line="224" w:lineRule="auto"/>
        <w:ind w:left="7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(2)向</w:t>
      </w:r>
      <w:r>
        <w:rPr>
          <w:rFonts w:ascii="仿宋" w:hAnsi="仿宋" w:eastAsia="仿宋" w:cs="仿宋"/>
          <w:spacing w:val="9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有</w:t>
      </w:r>
      <w:r>
        <w:rPr>
          <w:rFonts w:ascii="仿宋" w:hAnsi="仿宋" w:eastAsia="仿宋" w:cs="仿宋"/>
          <w:spacing w:val="-4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管</w:t>
      </w:r>
      <w:r>
        <w:rPr>
          <w:rFonts w:ascii="仿宋" w:hAnsi="仿宋" w:eastAsia="仿宋" w:cs="仿宋"/>
          <w:spacing w:val="-6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辖</w:t>
      </w:r>
      <w:r>
        <w:rPr>
          <w:rFonts w:ascii="仿宋" w:hAnsi="仿宋" w:eastAsia="仿宋" w:cs="仿宋"/>
          <w:spacing w:val="-6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权</w:t>
      </w:r>
      <w:r>
        <w:rPr>
          <w:rFonts w:ascii="仿宋" w:hAnsi="仿宋" w:eastAsia="仿宋" w:cs="仿宋"/>
          <w:spacing w:val="-4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的</w:t>
      </w:r>
      <w:r>
        <w:rPr>
          <w:rFonts w:ascii="仿宋" w:hAnsi="仿宋" w:eastAsia="仿宋" w:cs="仿宋"/>
          <w:spacing w:val="7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人民法院起诉。</w:t>
      </w:r>
    </w:p>
    <w:p w14:paraId="293F7681">
      <w:pPr>
        <w:spacing w:before="175" w:line="222" w:lineRule="auto"/>
        <w:ind w:left="4"/>
        <w:outlineLvl w:val="1"/>
        <w:rPr>
          <w:rFonts w:ascii="黑体" w:hAnsi="黑体" w:eastAsia="黑体" w:cs="黑体"/>
          <w:sz w:val="31"/>
          <w:szCs w:val="31"/>
        </w:rPr>
      </w:pPr>
      <w:bookmarkStart w:id="58" w:name="bookmark22"/>
      <w:bookmarkEnd w:id="58"/>
      <w:bookmarkStart w:id="59" w:name="bookmark23"/>
      <w:bookmarkEnd w:id="59"/>
      <w:r>
        <w:rPr>
          <w:rFonts w:ascii="黑体" w:hAnsi="黑体" w:eastAsia="黑体" w:cs="黑体"/>
          <w:b/>
          <w:bCs/>
          <w:spacing w:val="18"/>
          <w:sz w:val="31"/>
          <w:szCs w:val="31"/>
        </w:rPr>
        <w:t>21.补充条款</w:t>
      </w:r>
    </w:p>
    <w:p w14:paraId="4F6B5CBC">
      <w:pPr>
        <w:spacing w:before="141" w:line="283" w:lineRule="auto"/>
        <w:ind w:right="1346" w:firstLine="609"/>
        <w:rPr>
          <w:rFonts w:ascii="楷体" w:hAnsi="楷体" w:eastAsia="楷体" w:cs="楷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0"/>
          <w:sz w:val="31"/>
          <w:szCs w:val="31"/>
        </w:rPr>
        <w:t>21.1</w:t>
      </w:r>
      <w:r>
        <w:rPr>
          <w:rFonts w:ascii="Times New Roman" w:hAnsi="Times New Roman" w:eastAsia="Times New Roman" w:cs="Times New Roman"/>
          <w:spacing w:val="-2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依据施工合同图纸设计内容，发包人提供的工程量清单中的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工程量多算、少算、漏算、错算的在结算时据实计算。</w:t>
      </w:r>
    </w:p>
    <w:p w14:paraId="5E485622">
      <w:pPr>
        <w:spacing w:before="143" w:line="273" w:lineRule="auto"/>
        <w:ind w:right="1374" w:firstLine="609"/>
        <w:rPr>
          <w:rFonts w:ascii="楷体" w:hAnsi="楷体" w:eastAsia="楷体" w:cs="楷体"/>
          <w:sz w:val="31"/>
          <w:szCs w:val="31"/>
        </w:rPr>
      </w:pPr>
      <w:r>
        <mc:AlternateContent>
          <mc:Choice Requires="wps">
            <w:drawing>
              <wp:anchor distT="0" distB="0" distL="0" distR="0" simplePos="0" relativeHeight="251683840" behindDoc="0" locked="0" layoutInCell="1" allowOverlap="1">
                <wp:simplePos x="0" y="0"/>
                <wp:positionH relativeFrom="column">
                  <wp:posOffset>6169660</wp:posOffset>
                </wp:positionH>
                <wp:positionV relativeFrom="paragraph">
                  <wp:posOffset>2747645</wp:posOffset>
                </wp:positionV>
                <wp:extent cx="661035" cy="166370"/>
                <wp:effectExtent l="0" t="0" r="0" b="0"/>
                <wp:wrapNone/>
                <wp:docPr id="52" name="Text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6170106" y="2747672"/>
                          <a:ext cx="661034" cy="16637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4FD065">
                            <w:pPr>
                              <w:spacing w:before="50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4"/>
                                <w:sz w:val="16"/>
                                <w:szCs w:val="16"/>
                              </w:rPr>
                              <w:t>大</w:t>
                            </w:r>
                            <w:r>
                              <w:rPr>
                                <w:rFonts w:ascii="宋体" w:hAnsi="宋体" w:eastAsia="宋体" w:cs="宋体"/>
                                <w:spacing w:val="23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eastAsia="宋体" w:cs="宋体"/>
                                <w:spacing w:val="-4"/>
                                <w:sz w:val="16"/>
                                <w:szCs w:val="16"/>
                              </w:rPr>
                              <w:t>D</w:t>
                            </w:r>
                            <w:r>
                              <w:rPr>
                                <w:rFonts w:ascii="宋体" w:hAnsi="宋体" w:eastAsia="宋体" w:cs="宋体"/>
                                <w:spacing w:val="1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>
                              <w:rPr>
                                <w:rFonts w:ascii="宋体" w:hAnsi="宋体" w:eastAsia="宋体" w:cs="宋体"/>
                                <w:spacing w:val="-4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2" o:spid="_x0000_s1026" o:spt="202" type="#_x0000_t202" style="position:absolute;left:0pt;margin-left:485.8pt;margin-top:216.35pt;height:13.1pt;width:52.05pt;rotation:-5898240f;z-index:251683840;mso-width-relative:page;mso-height-relative:page;" filled="f" stroked="f" coordsize="21600,21600" o:gfxdata="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nlN2AdoAAAAMAQAA&#10;DwAAAAAAAAABACAAAAAiAAAAZHJzL2Rvd25yZXYueG1sUEsBAhQAFAAAAAgAh07iQFxPGmRQAgAA&#10;owQAAA4AAAAAAAAAAQAgAAAAKQ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414FD065">
                      <w:pPr>
                        <w:spacing w:before="50" w:line="220" w:lineRule="auto"/>
                        <w:ind w:left="20"/>
                        <w:rPr>
                          <w:rFonts w:ascii="宋体" w:hAnsi="宋体" w:eastAsia="宋体" w:cs="宋体"/>
                          <w:sz w:val="16"/>
                          <w:szCs w:val="16"/>
                        </w:rPr>
                      </w:pPr>
                      <w:r>
                        <w:rPr>
                          <w:rFonts w:ascii="宋体" w:hAnsi="宋体" w:eastAsia="宋体" w:cs="宋体"/>
                          <w:spacing w:val="-4"/>
                          <w:sz w:val="16"/>
                          <w:szCs w:val="16"/>
                        </w:rPr>
                        <w:t>大</w:t>
                      </w:r>
                      <w:r>
                        <w:rPr>
                          <w:rFonts w:ascii="宋体" w:hAnsi="宋体" w:eastAsia="宋体" w:cs="宋体"/>
                          <w:spacing w:val="23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宋体" w:hAnsi="宋体" w:eastAsia="宋体" w:cs="宋体"/>
                          <w:spacing w:val="-4"/>
                          <w:sz w:val="16"/>
                          <w:szCs w:val="16"/>
                        </w:rPr>
                        <w:t>D</w:t>
                      </w:r>
                      <w:r>
                        <w:rPr>
                          <w:rFonts w:ascii="宋体" w:hAnsi="宋体" w:eastAsia="宋体" w:cs="宋体"/>
                          <w:spacing w:val="1"/>
                          <w:sz w:val="16"/>
                          <w:szCs w:val="16"/>
                        </w:rPr>
                        <w:t xml:space="preserve">      </w:t>
                      </w:r>
                      <w:r>
                        <w:rPr>
                          <w:rFonts w:ascii="宋体" w:hAnsi="宋体" w:eastAsia="宋体" w:cs="宋体"/>
                          <w:spacing w:val="-4"/>
                          <w:sz w:val="16"/>
                          <w:szCs w:val="16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pacing w:val="-13"/>
          <w:sz w:val="31"/>
          <w:szCs w:val="31"/>
        </w:rPr>
        <w:t>21.2</w:t>
      </w:r>
      <w:r>
        <w:rPr>
          <w:rFonts w:ascii="Times New Roman" w:hAnsi="Times New Roman" w:eastAsia="Times New Roman" w:cs="Times New Roman"/>
          <w:spacing w:val="4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人工费、机械费、管理费的价格指数调整：以施工期间河南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省定额站发布的指导价平均值调整。</w:t>
      </w:r>
    </w:p>
    <w:p w14:paraId="02C7EDC6">
      <w:pPr>
        <w:spacing w:line="273" w:lineRule="auto"/>
        <w:rPr>
          <w:rFonts w:ascii="楷体" w:hAnsi="楷体" w:eastAsia="楷体" w:cs="楷体"/>
          <w:sz w:val="31"/>
          <w:szCs w:val="31"/>
        </w:rPr>
        <w:sectPr>
          <w:footerReference r:id="rId26" w:type="default"/>
          <w:pgSz w:w="11900" w:h="16820"/>
          <w:pgMar w:top="1429" w:right="103" w:bottom="1147" w:left="1480" w:header="0" w:footer="1021" w:gutter="0"/>
          <w:cols w:space="720" w:num="1"/>
        </w:sectPr>
      </w:pPr>
    </w:p>
    <w:p w14:paraId="1EB516FD">
      <w:pPr>
        <w:spacing w:before="90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3"/>
          <w:sz w:val="31"/>
          <w:szCs w:val="31"/>
        </w:rPr>
        <w:t>附件：</w:t>
      </w:r>
    </w:p>
    <w:p w14:paraId="4CE7F58E">
      <w:pPr>
        <w:spacing w:before="322" w:line="222" w:lineRule="auto"/>
        <w:ind w:left="34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工程质量保修书</w:t>
      </w:r>
    </w:p>
    <w:p w14:paraId="2B36AD3E">
      <w:pPr>
        <w:spacing w:before="314" w:line="357" w:lineRule="auto"/>
        <w:ind w:left="604" w:right="159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5"/>
          <w:sz w:val="31"/>
          <w:szCs w:val="31"/>
        </w:rPr>
        <w:t>发包人(全称):</w:t>
      </w:r>
      <w:r>
        <w:rPr>
          <w:rFonts w:ascii="仿宋" w:hAnsi="仿宋" w:eastAsia="仿宋" w:cs="仿宋"/>
          <w:spacing w:val="-44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-5"/>
          <w:sz w:val="31"/>
          <w:szCs w:val="31"/>
          <w:u w:val="single" w:color="auto"/>
        </w:rPr>
        <w:t>商城县城市建设投资发展有限公司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13"/>
          <w:sz w:val="31"/>
          <w:szCs w:val="31"/>
        </w:rPr>
        <w:t>承包人(全称):</w:t>
      </w:r>
      <w:r>
        <w:rPr>
          <w:rFonts w:ascii="仿宋" w:hAnsi="仿宋" w:eastAsia="仿宋" w:cs="仿宋"/>
          <w:spacing w:val="-1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3"/>
          <w:sz w:val="31"/>
          <w:szCs w:val="31"/>
          <w:u w:val="single" w:color="auto"/>
        </w:rPr>
        <w:t>河南省丰渠源建设工程有限</w:t>
      </w:r>
      <w:r>
        <w:rPr>
          <w:rFonts w:ascii="仿宋" w:hAnsi="仿宋" w:eastAsia="仿宋" w:cs="仿宋"/>
          <w:b/>
          <w:bCs/>
          <w:spacing w:val="12"/>
          <w:sz w:val="31"/>
          <w:szCs w:val="31"/>
          <w:u w:val="single" w:color="auto"/>
        </w:rPr>
        <w:t>公司</w:t>
      </w:r>
    </w:p>
    <w:p w14:paraId="358FAF9F">
      <w:pPr>
        <w:pStyle w:val="2"/>
        <w:spacing w:line="371" w:lineRule="auto"/>
      </w:pPr>
    </w:p>
    <w:p w14:paraId="58A78BA4">
      <w:pPr>
        <w:spacing w:before="101" w:line="354" w:lineRule="auto"/>
        <w:ind w:right="84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发包人和承包人根据《中华人民共和国建筑法》和《建设工程质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量管理条例》,经协商一致签订工程质量保修书。</w:t>
      </w:r>
    </w:p>
    <w:p w14:paraId="73586D47">
      <w:pPr>
        <w:spacing w:before="61" w:line="222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一、工程质量保修范围和内容</w:t>
      </w:r>
    </w:p>
    <w:p w14:paraId="41688ACB">
      <w:pPr>
        <w:spacing w:before="246" w:line="355" w:lineRule="auto"/>
        <w:ind w:right="95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承包人在质量保修期内，按照有关法律规定和合同约定，承担工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程质量保修责任。</w:t>
      </w:r>
    </w:p>
    <w:p w14:paraId="52772546">
      <w:pPr>
        <w:spacing w:before="87" w:line="328" w:lineRule="auto"/>
        <w:ind w:firstLine="59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1"/>
          <w:sz w:val="31"/>
          <w:szCs w:val="31"/>
        </w:rPr>
        <w:t>质量保修范围包括地基基础工程、主体结构工程，</w:t>
      </w:r>
      <w:r>
        <w:rPr>
          <w:rFonts w:ascii="仿宋" w:hAnsi="仿宋" w:eastAsia="仿宋" w:cs="仿宋"/>
          <w:spacing w:val="-22"/>
          <w:sz w:val="31"/>
          <w:szCs w:val="31"/>
        </w:rPr>
        <w:t>屋面防水工程、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有防水要求的卫生间、房间和外墙面的防渗漏，供热与供冷系统，电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气管线、给排水管道、设备安装和装修工程，以及双方约定的其他项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目。具体保修的内容，双方约定如下</w:t>
      </w:r>
      <w:r>
        <w:rPr>
          <w:rFonts w:ascii="宋体" w:hAnsi="宋体" w:eastAsia="宋体" w:cs="宋体"/>
          <w:spacing w:val="-15"/>
          <w:sz w:val="31"/>
          <w:szCs w:val="31"/>
        </w:rPr>
        <w:t>：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施工图纸及工程量清单包含所</w:t>
      </w:r>
      <w:r>
        <w:rPr>
          <w:rFonts w:ascii="楷体" w:hAnsi="楷体" w:eastAsia="楷体" w:cs="楷体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有内容。</w:t>
      </w:r>
    </w:p>
    <w:p w14:paraId="319D2E99">
      <w:pPr>
        <w:pStyle w:val="2"/>
        <w:spacing w:line="266" w:lineRule="auto"/>
      </w:pPr>
    </w:p>
    <w:p w14:paraId="7A365EA0">
      <w:pPr>
        <w:pStyle w:val="2"/>
        <w:spacing w:line="267" w:lineRule="auto"/>
      </w:pPr>
    </w:p>
    <w:p w14:paraId="069217E0">
      <w:pPr>
        <w:spacing w:before="101" w:line="222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4"/>
          <w:sz w:val="31"/>
          <w:szCs w:val="31"/>
        </w:rPr>
        <w:t>二、质量保修期</w:t>
      </w:r>
    </w:p>
    <w:p w14:paraId="2A58370E">
      <w:pPr>
        <w:spacing w:before="259" w:line="350" w:lineRule="auto"/>
        <w:ind w:right="81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根据《建设工程质量管理条例》及有关规定，工程的质量保修期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如下：</w:t>
      </w:r>
    </w:p>
    <w:p w14:paraId="4584BCF5">
      <w:pPr>
        <w:spacing w:before="66" w:line="296" w:lineRule="auto"/>
        <w:ind w:right="95" w:firstLine="599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9"/>
          <w:sz w:val="31"/>
          <w:szCs w:val="31"/>
        </w:rPr>
        <w:t xml:space="preserve">1. </w:t>
      </w:r>
      <w:r>
        <w:rPr>
          <w:rFonts w:ascii="仿宋" w:hAnsi="仿宋" w:eastAsia="仿宋" w:cs="仿宋"/>
          <w:spacing w:val="-9"/>
          <w:sz w:val="31"/>
          <w:szCs w:val="31"/>
        </w:rPr>
        <w:t>地基基础工程和主体结构工程为设计文件规定的工程合理使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用年限；</w:t>
      </w:r>
    </w:p>
    <w:p w14:paraId="402D2878">
      <w:pPr>
        <w:spacing w:before="246" w:line="299" w:lineRule="auto"/>
        <w:ind w:right="96" w:firstLine="599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9"/>
          <w:sz w:val="31"/>
          <w:szCs w:val="31"/>
        </w:rPr>
        <w:t xml:space="preserve">2. </w:t>
      </w:r>
      <w:r>
        <w:rPr>
          <w:rFonts w:ascii="仿宋" w:hAnsi="仿宋" w:eastAsia="仿宋" w:cs="仿宋"/>
          <w:spacing w:val="-9"/>
          <w:sz w:val="31"/>
          <w:szCs w:val="31"/>
        </w:rPr>
        <w:t>屋面防水工程、有防水要求的卫生间、房间和外墙面的防渗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为</w:t>
      </w:r>
      <w:r>
        <w:rPr>
          <w:rFonts w:ascii="仿宋" w:hAnsi="仿宋" w:eastAsia="仿宋" w:cs="仿宋"/>
          <w:spacing w:val="-1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1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3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年；</w:t>
      </w:r>
    </w:p>
    <w:p w14:paraId="6241634C">
      <w:pPr>
        <w:spacing w:line="299" w:lineRule="auto"/>
        <w:rPr>
          <w:rFonts w:ascii="仿宋" w:hAnsi="仿宋" w:eastAsia="仿宋" w:cs="仿宋"/>
          <w:sz w:val="31"/>
          <w:szCs w:val="31"/>
        </w:rPr>
        <w:sectPr>
          <w:footerReference r:id="rId27" w:type="default"/>
          <w:pgSz w:w="11900" w:h="16820"/>
          <w:pgMar w:top="1429" w:right="1374" w:bottom="400" w:left="1549" w:header="0" w:footer="0" w:gutter="0"/>
          <w:cols w:space="720" w:num="1"/>
        </w:sectPr>
      </w:pPr>
    </w:p>
    <w:p w14:paraId="6D70D875">
      <w:pPr>
        <w:spacing w:before="131" w:line="222" w:lineRule="auto"/>
        <w:ind w:left="5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3.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>装修工程为贰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   </w:t>
      </w:r>
      <w:r>
        <w:rPr>
          <w:rFonts w:ascii="仿宋" w:hAnsi="仿宋" w:eastAsia="仿宋" w:cs="仿宋"/>
          <w:spacing w:val="1"/>
          <w:sz w:val="31"/>
          <w:szCs w:val="31"/>
        </w:rPr>
        <w:t>年；</w:t>
      </w:r>
    </w:p>
    <w:p w14:paraId="3A67AD9B">
      <w:pPr>
        <w:spacing w:before="267" w:line="222" w:lineRule="auto"/>
        <w:ind w:left="5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4.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电气管线、给排水管道、设备安装工程为贰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   年；</w:t>
      </w:r>
    </w:p>
    <w:p w14:paraId="1A049F3B">
      <w:pPr>
        <w:spacing w:before="227" w:line="222" w:lineRule="auto"/>
        <w:ind w:left="5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5.供热与供冷系统为</w:t>
      </w:r>
      <w:r>
        <w:rPr>
          <w:rFonts w:ascii="仿宋" w:hAnsi="仿宋" w:eastAsia="仿宋" w:cs="仿宋"/>
          <w:spacing w:val="-1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 xml:space="preserve">  贰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 个采暖期、供冷期；</w:t>
      </w:r>
    </w:p>
    <w:p w14:paraId="50F033CA">
      <w:pPr>
        <w:spacing w:before="274" w:line="222" w:lineRule="auto"/>
        <w:ind w:left="5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6.住宅小区内的给排水设施、道路等配套工程为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5"/>
          <w:sz w:val="31"/>
          <w:szCs w:val="31"/>
        </w:rPr>
        <w:t xml:space="preserve"> 年；</w:t>
      </w:r>
    </w:p>
    <w:p w14:paraId="781EE720">
      <w:pPr>
        <w:spacing w:before="316" w:line="221" w:lineRule="auto"/>
        <w:ind w:left="54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7.其他项目保修期限约定如下：</w:t>
      </w:r>
      <w:r>
        <w:rPr>
          <w:rFonts w:ascii="仿宋" w:hAnsi="仿宋" w:eastAsia="仿宋" w:cs="仿宋"/>
          <w:spacing w:val="-122"/>
          <w:sz w:val="31"/>
          <w:szCs w:val="31"/>
        </w:rPr>
        <w:t xml:space="preserve"> </w:t>
      </w:r>
      <w:r>
        <w:rPr>
          <w:rFonts w:ascii="宋体" w:hAnsi="宋体" w:eastAsia="宋体" w:cs="宋体"/>
          <w:sz w:val="31"/>
          <w:szCs w:val="31"/>
          <w:u w:val="single" w:color="auto"/>
        </w:rPr>
        <w:t xml:space="preserve">      /          </w:t>
      </w:r>
      <w:r>
        <w:rPr>
          <w:rFonts w:ascii="宋体" w:hAnsi="宋体" w:eastAsia="宋体" w:cs="宋体"/>
          <w:spacing w:val="-13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0</w:t>
      </w:r>
    </w:p>
    <w:p w14:paraId="1F0B22B7">
      <w:pPr>
        <w:spacing w:before="178" w:line="221" w:lineRule="auto"/>
        <w:ind w:left="540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column">
              <wp:posOffset>3460115</wp:posOffset>
            </wp:positionH>
            <wp:positionV relativeFrom="paragraph">
              <wp:posOffset>229235</wp:posOffset>
            </wp:positionV>
            <wp:extent cx="1479550" cy="1428750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79562" cy="14287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3"/>
          <w:sz w:val="31"/>
          <w:szCs w:val="31"/>
        </w:rPr>
        <w:t>质量保修期自工程竣工验收合格之日起计算。</w:t>
      </w:r>
    </w:p>
    <w:p w14:paraId="5FF676FE">
      <w:pPr>
        <w:spacing w:before="237" w:line="221" w:lineRule="auto"/>
        <w:ind w:left="5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三、缺陷责任期</w:t>
      </w:r>
    </w:p>
    <w:p w14:paraId="42072327">
      <w:pPr>
        <w:spacing w:before="262" w:line="222" w:lineRule="auto"/>
        <w:ind w:right="8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工程缺陷责任期为</w:t>
      </w:r>
      <w:r>
        <w:rPr>
          <w:rFonts w:ascii="仿宋" w:hAnsi="仿宋" w:eastAsia="仿宋" w:cs="仿宋"/>
          <w:spacing w:val="-6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 xml:space="preserve">   24  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个月，缺陷责任期自工程实际竣工日</w:t>
      </w:r>
    </w:p>
    <w:p w14:paraId="1B9312E0">
      <w:pPr>
        <w:spacing w:before="246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期起计算。单位工程先于全部工程进行验收</w:t>
      </w:r>
      <w:r>
        <w:rPr>
          <w:rFonts w:ascii="仿宋" w:hAnsi="仿宋" w:eastAsia="仿宋" w:cs="仿宋"/>
          <w:spacing w:val="-14"/>
          <w:sz w:val="31"/>
          <w:szCs w:val="31"/>
        </w:rPr>
        <w:t>，单位工程缺陷责任期自</w:t>
      </w:r>
    </w:p>
    <w:p w14:paraId="54BC34FC">
      <w:pPr>
        <w:spacing w:before="249" w:line="221" w:lineRule="auto"/>
        <w:ind w:left="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单位工程验收合格之日起算。</w:t>
      </w:r>
    </w:p>
    <w:p w14:paraId="710D58D1">
      <w:pPr>
        <w:spacing w:before="279" w:line="221" w:lineRule="auto"/>
        <w:ind w:left="5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缺陷责任期终止后，发包人应退还剩余的质量保证金。</w:t>
      </w:r>
    </w:p>
    <w:p w14:paraId="690B0962">
      <w:pPr>
        <w:spacing w:before="217" w:line="221" w:lineRule="auto"/>
        <w:ind w:left="5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四、质量保修责任</w:t>
      </w:r>
    </w:p>
    <w:p w14:paraId="0B13769C">
      <w:pPr>
        <w:spacing w:before="250" w:line="360" w:lineRule="auto"/>
        <w:ind w:left="109" w:right="2" w:firstLine="66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1.属于保修范围、内容的项目，承包人应当在接到保修通知之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日起7天内派人保修。承包人不在约定期限内派人保修的，发包人可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以委托他人修理。</w:t>
      </w:r>
    </w:p>
    <w:p w14:paraId="070938AD">
      <w:pPr>
        <w:spacing w:before="73" w:line="352" w:lineRule="auto"/>
        <w:ind w:left="109" w:right="192" w:firstLine="430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2"/>
          <w:sz w:val="31"/>
          <w:szCs w:val="31"/>
        </w:rPr>
        <w:t xml:space="preserve">2. </w:t>
      </w:r>
      <w:r>
        <w:rPr>
          <w:rFonts w:ascii="仿宋" w:hAnsi="仿宋" w:eastAsia="仿宋" w:cs="仿宋"/>
          <w:spacing w:val="-12"/>
          <w:sz w:val="31"/>
          <w:szCs w:val="31"/>
        </w:rPr>
        <w:t>发生紧急事故需抢修的，承包人在接到事故通知后，应当立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即到达事故现场抢修。</w:t>
      </w:r>
    </w:p>
    <w:p w14:paraId="005566BC">
      <w:pPr>
        <w:spacing w:before="75" w:line="361" w:lineRule="auto"/>
        <w:ind w:left="109" w:firstLine="4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3.对于涉及结构安全的质量问题，应当按照《建设工程质量管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6"/>
          <w:sz w:val="31"/>
          <w:szCs w:val="31"/>
        </w:rPr>
        <w:t>理条例》的规定，立即向当地建设行政主管部门和有关</w:t>
      </w:r>
      <w:r>
        <w:rPr>
          <w:rFonts w:ascii="仿宋" w:hAnsi="仿宋" w:eastAsia="仿宋" w:cs="仿宋"/>
          <w:spacing w:val="-17"/>
          <w:sz w:val="31"/>
          <w:szCs w:val="31"/>
        </w:rPr>
        <w:t>部门报告，采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取安全防范措施，并由原设计人或者具有相应资质等级的设计人提出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保修方案，承包人实施保修。</w:t>
      </w:r>
    </w:p>
    <w:p w14:paraId="1D1EF4EA">
      <w:pPr>
        <w:spacing w:before="62" w:line="221" w:lineRule="auto"/>
        <w:ind w:left="540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1"/>
          <w:sz w:val="31"/>
          <w:szCs w:val="31"/>
        </w:rPr>
        <w:t>4.</w:t>
      </w:r>
      <w:r>
        <w:rPr>
          <w:rFonts w:ascii="宋体" w:hAnsi="宋体" w:eastAsia="宋体" w:cs="宋体"/>
          <w:spacing w:val="-2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质量保修完成后，由发包人组织验收。</w:t>
      </w:r>
    </w:p>
    <w:p w14:paraId="382EEDCE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28" w:type="default"/>
          <w:pgSz w:w="11900" w:h="16820"/>
          <w:pgMar w:top="1429" w:right="1454" w:bottom="1124" w:left="1519" w:header="0" w:footer="989" w:gutter="0"/>
          <w:cols w:space="720" w:num="1"/>
        </w:sectPr>
      </w:pPr>
    </w:p>
    <w:p w14:paraId="1944C36E">
      <w:pPr>
        <w:spacing w:before="133" w:line="221" w:lineRule="auto"/>
        <w:ind w:left="4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1"/>
          <w:sz w:val="30"/>
          <w:szCs w:val="30"/>
        </w:rPr>
        <w:t>五、保修费用</w:t>
      </w:r>
    </w:p>
    <w:p w14:paraId="58B0DA0B">
      <w:pPr>
        <w:spacing w:before="265" w:line="221" w:lineRule="auto"/>
        <w:ind w:left="4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保修费用由造成质量缺陷的责任方承担。</w:t>
      </w:r>
    </w:p>
    <w:p w14:paraId="0E0B2328">
      <w:pPr>
        <w:spacing w:before="242" w:line="378" w:lineRule="auto"/>
        <w:ind w:firstLine="4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六、双方约定的其他工程质量保修事项：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质量保修金的返还方式，</w:t>
      </w:r>
      <w:r>
        <w:rPr>
          <w:rFonts w:ascii="仿宋" w:hAnsi="仿宋" w:eastAsia="仿宋" w:cs="仿宋"/>
          <w:spacing w:val="-6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工程竣工验收合格后满一年，经复验无质量问题返还保修金。</w:t>
      </w:r>
    </w:p>
    <w:p w14:paraId="32CAC638">
      <w:pPr>
        <w:spacing w:before="7" w:line="379" w:lineRule="auto"/>
        <w:ind w:right="212" w:firstLine="49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92032" behindDoc="0" locked="0" layoutInCell="1" allowOverlap="1">
            <wp:simplePos x="0" y="0"/>
            <wp:positionH relativeFrom="column">
              <wp:posOffset>622300</wp:posOffset>
            </wp:positionH>
            <wp:positionV relativeFrom="paragraph">
              <wp:posOffset>457835</wp:posOffset>
            </wp:positionV>
            <wp:extent cx="1485900" cy="1466850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85834" cy="1466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1008" behindDoc="0" locked="0" layoutInCell="1" allowOverlap="1">
            <wp:simplePos x="0" y="0"/>
            <wp:positionH relativeFrom="column">
              <wp:posOffset>3225165</wp:posOffset>
            </wp:positionH>
            <wp:positionV relativeFrom="paragraph">
              <wp:posOffset>299085</wp:posOffset>
            </wp:positionV>
            <wp:extent cx="1568450" cy="1568450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68502" cy="1568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5"/>
          <w:sz w:val="30"/>
          <w:szCs w:val="30"/>
        </w:rPr>
        <w:t>工程质量保修书由发包人、承包人在工程竣工验收前共同签署，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作为施工合同附件，其有效期限至保修期满</w:t>
      </w:r>
    </w:p>
    <w:p w14:paraId="26A479F7">
      <w:pPr>
        <w:pStyle w:val="2"/>
        <w:spacing w:line="279" w:lineRule="auto"/>
      </w:pPr>
    </w:p>
    <w:p w14:paraId="7F69B5B3">
      <w:pPr>
        <w:pStyle w:val="2"/>
        <w:spacing w:line="280" w:lineRule="auto"/>
      </w:pPr>
    </w:p>
    <w:p w14:paraId="161C28DD">
      <w:pPr>
        <w:pStyle w:val="2"/>
        <w:spacing w:line="280" w:lineRule="auto"/>
      </w:pPr>
    </w:p>
    <w:p w14:paraId="75139E06">
      <w:pPr>
        <w:pStyle w:val="2"/>
        <w:spacing w:line="280" w:lineRule="auto"/>
      </w:pPr>
    </w:p>
    <w:p w14:paraId="0AA22A96">
      <w:pPr>
        <w:spacing w:before="98" w:line="222" w:lineRule="auto"/>
        <w:rPr>
          <w:rFonts w:ascii="仿宋" w:hAnsi="仿宋" w:eastAsia="仿宋" w:cs="仿宋"/>
          <w:sz w:val="30"/>
          <w:szCs w:val="30"/>
        </w:rPr>
      </w:pPr>
      <w:r>
        <w:pict>
          <v:shape id="_x0000_s1038" o:spid="_x0000_s1038" o:spt="202" type="#_x0000_t202" style="position:absolute;left:0pt;margin-left:230.5pt;margin-top:-8.05pt;height:24.4pt;width:116.5pt;z-index:2516879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9CB9C10">
                  <w:pPr>
                    <w:spacing w:before="20"/>
                    <w:ind w:left="20"/>
                    <w:rPr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8"/>
                      <w:sz w:val="30"/>
                      <w:szCs w:val="30"/>
                    </w:rPr>
                    <w:t>承包人：</w:t>
                  </w:r>
                  <w:r>
                    <w:rPr>
                      <w:rFonts w:ascii="仿宋" w:hAnsi="仿宋" w:eastAsia="仿宋" w:cs="仿宋"/>
                      <w:spacing w:val="80"/>
                      <w:sz w:val="30"/>
                      <w:szCs w:val="30"/>
                    </w:rPr>
                    <w:t xml:space="preserve"> </w:t>
                  </w:r>
                  <w:r>
                    <w:rPr>
                      <w:position w:val="-6"/>
                      <w:sz w:val="30"/>
                      <w:szCs w:val="30"/>
                    </w:rPr>
                    <w:drawing>
                      <wp:inline distT="0" distB="0" distL="0" distR="0">
                        <wp:extent cx="565150" cy="266065"/>
                        <wp:effectExtent l="0" t="0" r="0" b="0"/>
                        <wp:docPr id="60" name="IM 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IM 60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150" cy="2666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6"/>
          <w:sz w:val="30"/>
          <w:szCs w:val="30"/>
        </w:rPr>
        <w:t>发包人：</w:t>
      </w:r>
      <w:r>
        <w:rPr>
          <w:position w:val="4"/>
          <w:sz w:val="30"/>
          <w:szCs w:val="30"/>
        </w:rPr>
        <w:drawing>
          <wp:inline distT="0" distB="0" distL="0" distR="0">
            <wp:extent cx="158750" cy="132715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8762" cy="13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(公章)</w:t>
      </w:r>
    </w:p>
    <w:p w14:paraId="17E5467E">
      <w:pPr>
        <w:pStyle w:val="2"/>
        <w:spacing w:line="279" w:lineRule="auto"/>
      </w:pPr>
    </w:p>
    <w:p w14:paraId="4FFA6B8B">
      <w:pPr>
        <w:pStyle w:val="2"/>
        <w:spacing w:line="280" w:lineRule="auto"/>
      </w:pPr>
    </w:p>
    <w:p w14:paraId="705B1B10">
      <w:pPr>
        <w:spacing w:before="97" w:line="223" w:lineRule="auto"/>
        <w:rPr>
          <w:rFonts w:ascii="仿宋" w:hAnsi="仿宋" w:eastAsia="仿宋" w:cs="仿宋"/>
          <w:sz w:val="30"/>
          <w:szCs w:val="30"/>
        </w:rPr>
      </w:pPr>
      <w:r>
        <w:pict>
          <v:shape id="_x0000_s1039" o:spid="_x0000_s1039" o:spt="202" type="#_x0000_t202" style="position:absolute;left:0pt;margin-left:230.5pt;margin-top:3.85pt;height:45.25pt;width:191pt;z-index:2516858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0A77CA6">
                  <w:pPr>
                    <w:spacing w:before="20" w:line="272" w:lineRule="auto"/>
                    <w:ind w:left="158" w:right="20" w:hanging="139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10"/>
                      <w:sz w:val="30"/>
                      <w:szCs w:val="30"/>
                    </w:rPr>
                    <w:t>法定代表人或其委托代理人：</w:t>
                  </w:r>
                  <w:r>
                    <w:rPr>
                      <w:rFonts w:ascii="仿宋" w:hAnsi="仿宋" w:eastAsia="仿宋" w:cs="仿宋"/>
                      <w:spacing w:val="8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16"/>
                      <w:sz w:val="30"/>
                      <w:szCs w:val="30"/>
                    </w:rPr>
                    <w:t>(签字)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8960" behindDoc="0" locked="0" layoutInCell="1" allowOverlap="1">
            <wp:simplePos x="0" y="0"/>
            <wp:positionH relativeFrom="column">
              <wp:posOffset>3663950</wp:posOffset>
            </wp:positionH>
            <wp:positionV relativeFrom="paragraph">
              <wp:posOffset>257810</wp:posOffset>
            </wp:positionV>
            <wp:extent cx="717550" cy="419100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17489" cy="419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5"/>
          <w:sz w:val="30"/>
          <w:szCs w:val="30"/>
        </w:rPr>
        <w:t>法定代表人或其委托代理人：</w:t>
      </w:r>
    </w:p>
    <w:p w14:paraId="714D08A5">
      <w:pPr>
        <w:spacing w:before="168" w:line="224" w:lineRule="auto"/>
        <w:ind w:left="16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89984" behindDoc="0" locked="0" layoutInCell="1" allowOverlap="1">
            <wp:simplePos x="0" y="0"/>
            <wp:positionH relativeFrom="column">
              <wp:posOffset>704850</wp:posOffset>
            </wp:positionH>
            <wp:positionV relativeFrom="paragraph">
              <wp:posOffset>-27305</wp:posOffset>
            </wp:positionV>
            <wp:extent cx="844550" cy="654050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844514" cy="654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24"/>
          <w:sz w:val="30"/>
          <w:szCs w:val="30"/>
        </w:rPr>
        <w:t>(签字)</w:t>
      </w:r>
    </w:p>
    <w:p w14:paraId="1FE1E72A">
      <w:pPr>
        <w:pStyle w:val="2"/>
        <w:spacing w:line="320" w:lineRule="auto"/>
      </w:pPr>
    </w:p>
    <w:p w14:paraId="6593BE5D">
      <w:pPr>
        <w:pStyle w:val="2"/>
        <w:spacing w:line="321" w:lineRule="auto"/>
      </w:pPr>
      <w:r>
        <w:drawing>
          <wp:anchor distT="0" distB="0" distL="0" distR="0" simplePos="0" relativeHeight="251686912" behindDoc="0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179070</wp:posOffset>
            </wp:positionV>
            <wp:extent cx="1346200" cy="292100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46265" cy="2921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800292">
      <w:pPr>
        <w:spacing w:before="88" w:line="222" w:lineRule="auto"/>
        <w:ind w:left="490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18"/>
          <w:sz w:val="27"/>
          <w:szCs w:val="27"/>
        </w:rPr>
        <w:t>年</w:t>
      </w:r>
      <w:r>
        <w:rPr>
          <w:rFonts w:ascii="仿宋" w:hAnsi="仿宋" w:eastAsia="仿宋" w:cs="仿宋"/>
          <w:spacing w:val="26"/>
          <w:sz w:val="27"/>
          <w:szCs w:val="27"/>
        </w:rPr>
        <w:t xml:space="preserve">  </w:t>
      </w:r>
      <w:r>
        <w:rPr>
          <w:rFonts w:ascii="仿宋" w:hAnsi="仿宋" w:eastAsia="仿宋" w:cs="仿宋"/>
          <w:spacing w:val="-18"/>
          <w:sz w:val="27"/>
          <w:szCs w:val="27"/>
        </w:rPr>
        <w:t>月</w:t>
      </w:r>
      <w:r>
        <w:rPr>
          <w:rFonts w:ascii="仿宋" w:hAnsi="仿宋" w:eastAsia="仿宋" w:cs="仿宋"/>
          <w:spacing w:val="1"/>
          <w:sz w:val="27"/>
          <w:szCs w:val="27"/>
        </w:rPr>
        <w:t xml:space="preserve">   </w:t>
      </w:r>
      <w:r>
        <w:rPr>
          <w:rFonts w:ascii="仿宋" w:hAnsi="仿宋" w:eastAsia="仿宋" w:cs="仿宋"/>
          <w:spacing w:val="-18"/>
          <w:sz w:val="27"/>
          <w:szCs w:val="27"/>
        </w:rPr>
        <w:t>日</w:t>
      </w:r>
    </w:p>
    <w:p w14:paraId="612B0D2B">
      <w:pPr>
        <w:spacing w:line="222" w:lineRule="auto"/>
        <w:rPr>
          <w:rFonts w:ascii="仿宋" w:hAnsi="仿宋" w:eastAsia="仿宋" w:cs="仿宋"/>
          <w:sz w:val="27"/>
          <w:szCs w:val="27"/>
        </w:rPr>
        <w:sectPr>
          <w:footerReference r:id="rId29" w:type="default"/>
          <w:pgSz w:w="11900" w:h="16820"/>
          <w:pgMar w:top="1429" w:right="1367" w:bottom="1174" w:left="1549" w:header="0" w:footer="1039" w:gutter="0"/>
          <w:cols w:space="720" w:num="1"/>
        </w:sectPr>
      </w:pPr>
    </w:p>
    <w:p w14:paraId="3E24E278">
      <w:pPr>
        <w:spacing w:before="80" w:line="222" w:lineRule="auto"/>
        <w:ind w:left="4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1"/>
          <w:sz w:val="30"/>
          <w:szCs w:val="30"/>
        </w:rPr>
        <w:t>附件6:</w:t>
      </w:r>
    </w:p>
    <w:p w14:paraId="37E529F9">
      <w:pPr>
        <w:spacing w:before="214" w:line="221" w:lineRule="auto"/>
        <w:ind w:left="31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承包人主要施工管理人员表</w:t>
      </w:r>
    </w:p>
    <w:p w14:paraId="0857657F">
      <w:pPr>
        <w:spacing w:line="150" w:lineRule="exact"/>
      </w:pPr>
    </w:p>
    <w:tbl>
      <w:tblPr>
        <w:tblStyle w:val="5"/>
        <w:tblW w:w="98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3"/>
        <w:gridCol w:w="1858"/>
        <w:gridCol w:w="1668"/>
        <w:gridCol w:w="1768"/>
        <w:gridCol w:w="2652"/>
      </w:tblGrid>
      <w:tr w14:paraId="18FA0D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893" w:type="dxa"/>
            <w:vAlign w:val="top"/>
          </w:tcPr>
          <w:p w14:paraId="336A4104">
            <w:pPr>
              <w:spacing w:before="320" w:line="221" w:lineRule="auto"/>
              <w:ind w:left="4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58" w:type="dxa"/>
            <w:vAlign w:val="top"/>
          </w:tcPr>
          <w:p w14:paraId="0D50AD58">
            <w:pPr>
              <w:spacing w:before="316" w:line="219" w:lineRule="auto"/>
              <w:ind w:left="64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68" w:type="dxa"/>
            <w:vAlign w:val="top"/>
          </w:tcPr>
          <w:p w14:paraId="7A761B31">
            <w:pPr>
              <w:spacing w:before="316" w:line="219" w:lineRule="auto"/>
              <w:ind w:left="54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68" w:type="dxa"/>
            <w:vAlign w:val="top"/>
          </w:tcPr>
          <w:p w14:paraId="5E0BD263">
            <w:pPr>
              <w:spacing w:before="320" w:line="221" w:lineRule="auto"/>
              <w:ind w:left="58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52" w:type="dxa"/>
            <w:vAlign w:val="top"/>
          </w:tcPr>
          <w:p w14:paraId="2F1C4ADB">
            <w:pPr>
              <w:spacing w:before="129" w:line="252" w:lineRule="auto"/>
              <w:ind w:left="337" w:right="29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14:paraId="3E58BD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839" w:type="dxa"/>
            <w:gridSpan w:val="5"/>
            <w:vAlign w:val="top"/>
          </w:tcPr>
          <w:p w14:paraId="35635C8A">
            <w:pPr>
              <w:spacing w:before="132" w:line="219" w:lineRule="auto"/>
              <w:ind w:left="41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一、总部人员</w:t>
            </w:r>
          </w:p>
        </w:tc>
      </w:tr>
      <w:tr w14:paraId="161A4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93" w:type="dxa"/>
            <w:vAlign w:val="top"/>
          </w:tcPr>
          <w:p w14:paraId="5A300447">
            <w:pPr>
              <w:spacing w:before="123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58" w:type="dxa"/>
            <w:vAlign w:val="top"/>
          </w:tcPr>
          <w:p w14:paraId="0275F7FC">
            <w:pPr>
              <w:spacing w:before="124" w:line="220" w:lineRule="auto"/>
              <w:ind w:left="50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王圣坡</w:t>
            </w:r>
          </w:p>
        </w:tc>
        <w:tc>
          <w:tcPr>
            <w:tcW w:w="1668" w:type="dxa"/>
            <w:vAlign w:val="top"/>
          </w:tcPr>
          <w:p w14:paraId="2D71631A">
            <w:pPr>
              <w:pStyle w:val="6"/>
            </w:pPr>
          </w:p>
        </w:tc>
        <w:tc>
          <w:tcPr>
            <w:tcW w:w="1768" w:type="dxa"/>
            <w:vAlign w:val="top"/>
          </w:tcPr>
          <w:p w14:paraId="7E5CC1BE">
            <w:pPr>
              <w:pStyle w:val="6"/>
            </w:pPr>
          </w:p>
        </w:tc>
        <w:tc>
          <w:tcPr>
            <w:tcW w:w="2652" w:type="dxa"/>
            <w:vAlign w:val="top"/>
          </w:tcPr>
          <w:p w14:paraId="3C91967A">
            <w:pPr>
              <w:pStyle w:val="6"/>
            </w:pPr>
          </w:p>
        </w:tc>
      </w:tr>
      <w:tr w14:paraId="73F139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Merge w:val="restart"/>
            <w:tcBorders>
              <w:bottom w:val="nil"/>
            </w:tcBorders>
            <w:vAlign w:val="top"/>
          </w:tcPr>
          <w:p w14:paraId="1B6FC9C3">
            <w:pPr>
              <w:pStyle w:val="6"/>
              <w:spacing w:line="245" w:lineRule="auto"/>
            </w:pPr>
          </w:p>
          <w:p w14:paraId="520117A9">
            <w:pPr>
              <w:pStyle w:val="6"/>
              <w:spacing w:line="246" w:lineRule="auto"/>
            </w:pPr>
          </w:p>
          <w:p w14:paraId="0FDCDD6B">
            <w:pPr>
              <w:spacing w:before="91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58" w:type="dxa"/>
            <w:vAlign w:val="top"/>
          </w:tcPr>
          <w:p w14:paraId="426BAEC4">
            <w:pPr>
              <w:pStyle w:val="6"/>
            </w:pPr>
          </w:p>
        </w:tc>
        <w:tc>
          <w:tcPr>
            <w:tcW w:w="1668" w:type="dxa"/>
            <w:vAlign w:val="top"/>
          </w:tcPr>
          <w:p w14:paraId="43562EA2">
            <w:pPr>
              <w:pStyle w:val="6"/>
            </w:pPr>
          </w:p>
        </w:tc>
        <w:tc>
          <w:tcPr>
            <w:tcW w:w="1768" w:type="dxa"/>
            <w:vAlign w:val="top"/>
          </w:tcPr>
          <w:p w14:paraId="4D8089BB">
            <w:pPr>
              <w:pStyle w:val="6"/>
            </w:pPr>
          </w:p>
        </w:tc>
        <w:tc>
          <w:tcPr>
            <w:tcW w:w="2652" w:type="dxa"/>
            <w:vAlign w:val="top"/>
          </w:tcPr>
          <w:p w14:paraId="08679A0A">
            <w:pPr>
              <w:pStyle w:val="6"/>
            </w:pPr>
          </w:p>
        </w:tc>
      </w:tr>
      <w:tr w14:paraId="240F5F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51CC9385">
            <w:pPr>
              <w:pStyle w:val="6"/>
            </w:pPr>
          </w:p>
        </w:tc>
        <w:tc>
          <w:tcPr>
            <w:tcW w:w="1858" w:type="dxa"/>
            <w:vAlign w:val="top"/>
          </w:tcPr>
          <w:p w14:paraId="28BB1B94">
            <w:pPr>
              <w:pStyle w:val="6"/>
            </w:pPr>
          </w:p>
        </w:tc>
        <w:tc>
          <w:tcPr>
            <w:tcW w:w="1668" w:type="dxa"/>
            <w:vAlign w:val="top"/>
          </w:tcPr>
          <w:p w14:paraId="0DC757DA">
            <w:pPr>
              <w:pStyle w:val="6"/>
            </w:pPr>
          </w:p>
        </w:tc>
        <w:tc>
          <w:tcPr>
            <w:tcW w:w="1768" w:type="dxa"/>
            <w:vAlign w:val="top"/>
          </w:tcPr>
          <w:p w14:paraId="32F60E48">
            <w:pPr>
              <w:pStyle w:val="6"/>
            </w:pPr>
          </w:p>
        </w:tc>
        <w:tc>
          <w:tcPr>
            <w:tcW w:w="2652" w:type="dxa"/>
            <w:vAlign w:val="top"/>
          </w:tcPr>
          <w:p w14:paraId="780AEFE6">
            <w:pPr>
              <w:pStyle w:val="6"/>
            </w:pPr>
          </w:p>
        </w:tc>
      </w:tr>
      <w:tr w14:paraId="15792F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Merge w:val="continue"/>
            <w:tcBorders>
              <w:top w:val="nil"/>
            </w:tcBorders>
            <w:vAlign w:val="top"/>
          </w:tcPr>
          <w:p w14:paraId="45631946">
            <w:pPr>
              <w:pStyle w:val="6"/>
            </w:pPr>
          </w:p>
        </w:tc>
        <w:tc>
          <w:tcPr>
            <w:tcW w:w="1858" w:type="dxa"/>
            <w:vAlign w:val="top"/>
          </w:tcPr>
          <w:p w14:paraId="12387BC3">
            <w:pPr>
              <w:pStyle w:val="6"/>
            </w:pPr>
          </w:p>
        </w:tc>
        <w:tc>
          <w:tcPr>
            <w:tcW w:w="1668" w:type="dxa"/>
            <w:vAlign w:val="top"/>
          </w:tcPr>
          <w:p w14:paraId="1948FB8E">
            <w:pPr>
              <w:pStyle w:val="6"/>
            </w:pPr>
          </w:p>
        </w:tc>
        <w:tc>
          <w:tcPr>
            <w:tcW w:w="1768" w:type="dxa"/>
            <w:vAlign w:val="top"/>
          </w:tcPr>
          <w:p w14:paraId="77A32DE3">
            <w:pPr>
              <w:pStyle w:val="6"/>
            </w:pPr>
          </w:p>
        </w:tc>
        <w:tc>
          <w:tcPr>
            <w:tcW w:w="2652" w:type="dxa"/>
            <w:vAlign w:val="top"/>
          </w:tcPr>
          <w:p w14:paraId="340D61C7">
            <w:pPr>
              <w:pStyle w:val="6"/>
            </w:pPr>
          </w:p>
        </w:tc>
      </w:tr>
      <w:tr w14:paraId="3769B6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839" w:type="dxa"/>
            <w:gridSpan w:val="5"/>
            <w:vAlign w:val="top"/>
          </w:tcPr>
          <w:p w14:paraId="26C91443">
            <w:pPr>
              <w:pStyle w:val="6"/>
            </w:pPr>
          </w:p>
        </w:tc>
      </w:tr>
      <w:tr w14:paraId="5A3A51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93" w:type="dxa"/>
            <w:vAlign w:val="top"/>
          </w:tcPr>
          <w:p w14:paraId="021909F6">
            <w:pPr>
              <w:spacing w:before="126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58" w:type="dxa"/>
            <w:vAlign w:val="top"/>
          </w:tcPr>
          <w:p w14:paraId="3FB15567">
            <w:pPr>
              <w:spacing w:before="126" w:line="220" w:lineRule="auto"/>
              <w:ind w:left="50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王圣坡</w:t>
            </w:r>
          </w:p>
        </w:tc>
        <w:tc>
          <w:tcPr>
            <w:tcW w:w="1668" w:type="dxa"/>
            <w:vAlign w:val="top"/>
          </w:tcPr>
          <w:p w14:paraId="4AA07E2D">
            <w:pPr>
              <w:pStyle w:val="6"/>
            </w:pPr>
          </w:p>
        </w:tc>
        <w:tc>
          <w:tcPr>
            <w:tcW w:w="1768" w:type="dxa"/>
            <w:vAlign w:val="top"/>
          </w:tcPr>
          <w:p w14:paraId="7EADD510">
            <w:pPr>
              <w:pStyle w:val="6"/>
            </w:pPr>
          </w:p>
        </w:tc>
        <w:tc>
          <w:tcPr>
            <w:tcW w:w="2652" w:type="dxa"/>
            <w:vAlign w:val="top"/>
          </w:tcPr>
          <w:p w14:paraId="12B54149">
            <w:pPr>
              <w:pStyle w:val="6"/>
            </w:pPr>
          </w:p>
        </w:tc>
      </w:tr>
      <w:tr w14:paraId="17525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93" w:type="dxa"/>
            <w:vAlign w:val="top"/>
          </w:tcPr>
          <w:p w14:paraId="264B0D65">
            <w:pPr>
              <w:spacing w:before="126" w:line="219" w:lineRule="auto"/>
              <w:ind w:left="2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58" w:type="dxa"/>
            <w:vAlign w:val="top"/>
          </w:tcPr>
          <w:p w14:paraId="1B77929B">
            <w:pPr>
              <w:spacing w:before="128" w:line="221" w:lineRule="auto"/>
              <w:ind w:left="50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阮晶晶</w:t>
            </w:r>
          </w:p>
        </w:tc>
        <w:tc>
          <w:tcPr>
            <w:tcW w:w="1668" w:type="dxa"/>
            <w:vAlign w:val="top"/>
          </w:tcPr>
          <w:p w14:paraId="7A425DC0">
            <w:pPr>
              <w:pStyle w:val="6"/>
            </w:pPr>
          </w:p>
        </w:tc>
        <w:tc>
          <w:tcPr>
            <w:tcW w:w="1768" w:type="dxa"/>
            <w:vAlign w:val="top"/>
          </w:tcPr>
          <w:p w14:paraId="3F64E721">
            <w:pPr>
              <w:pStyle w:val="6"/>
            </w:pPr>
          </w:p>
        </w:tc>
        <w:tc>
          <w:tcPr>
            <w:tcW w:w="2652" w:type="dxa"/>
            <w:vAlign w:val="top"/>
          </w:tcPr>
          <w:p w14:paraId="64AA998E">
            <w:pPr>
              <w:pStyle w:val="6"/>
            </w:pPr>
          </w:p>
        </w:tc>
      </w:tr>
      <w:tr w14:paraId="6BDA0A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93" w:type="dxa"/>
            <w:vAlign w:val="top"/>
          </w:tcPr>
          <w:p w14:paraId="53B07B73">
            <w:pPr>
              <w:spacing w:before="127" w:line="219" w:lineRule="auto"/>
              <w:ind w:left="5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预算员</w:t>
            </w:r>
          </w:p>
        </w:tc>
        <w:tc>
          <w:tcPr>
            <w:tcW w:w="1858" w:type="dxa"/>
            <w:vAlign w:val="top"/>
          </w:tcPr>
          <w:p w14:paraId="2E8BF356">
            <w:pPr>
              <w:spacing w:before="127" w:line="219" w:lineRule="auto"/>
              <w:ind w:left="50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吴孔云</w:t>
            </w:r>
          </w:p>
        </w:tc>
        <w:tc>
          <w:tcPr>
            <w:tcW w:w="1668" w:type="dxa"/>
            <w:vAlign w:val="top"/>
          </w:tcPr>
          <w:p w14:paraId="6252EE82">
            <w:pPr>
              <w:pStyle w:val="6"/>
            </w:pPr>
          </w:p>
        </w:tc>
        <w:tc>
          <w:tcPr>
            <w:tcW w:w="1768" w:type="dxa"/>
            <w:vAlign w:val="top"/>
          </w:tcPr>
          <w:p w14:paraId="1EFCB7B8">
            <w:pPr>
              <w:pStyle w:val="6"/>
            </w:pPr>
          </w:p>
        </w:tc>
        <w:tc>
          <w:tcPr>
            <w:tcW w:w="2652" w:type="dxa"/>
            <w:vAlign w:val="top"/>
          </w:tcPr>
          <w:p w14:paraId="62A5A8BD">
            <w:pPr>
              <w:pStyle w:val="6"/>
            </w:pPr>
          </w:p>
        </w:tc>
      </w:tr>
      <w:tr w14:paraId="1B906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Align w:val="top"/>
          </w:tcPr>
          <w:p w14:paraId="384108F1">
            <w:pPr>
              <w:spacing w:before="139" w:line="220" w:lineRule="auto"/>
              <w:ind w:left="5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资料员</w:t>
            </w:r>
          </w:p>
        </w:tc>
        <w:tc>
          <w:tcPr>
            <w:tcW w:w="1858" w:type="dxa"/>
            <w:vAlign w:val="top"/>
          </w:tcPr>
          <w:p w14:paraId="2DDDBEB7">
            <w:pPr>
              <w:spacing w:before="138" w:line="219" w:lineRule="auto"/>
              <w:ind w:left="50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丁茂云</w:t>
            </w:r>
          </w:p>
        </w:tc>
        <w:tc>
          <w:tcPr>
            <w:tcW w:w="1668" w:type="dxa"/>
            <w:vAlign w:val="top"/>
          </w:tcPr>
          <w:p w14:paraId="7FB44A93">
            <w:pPr>
              <w:pStyle w:val="6"/>
            </w:pPr>
          </w:p>
        </w:tc>
        <w:tc>
          <w:tcPr>
            <w:tcW w:w="1768" w:type="dxa"/>
            <w:vAlign w:val="top"/>
          </w:tcPr>
          <w:p w14:paraId="0C71C812">
            <w:pPr>
              <w:pStyle w:val="6"/>
            </w:pPr>
          </w:p>
        </w:tc>
        <w:tc>
          <w:tcPr>
            <w:tcW w:w="2652" w:type="dxa"/>
            <w:vAlign w:val="top"/>
          </w:tcPr>
          <w:p w14:paraId="5B147AF8">
            <w:pPr>
              <w:pStyle w:val="6"/>
            </w:pPr>
          </w:p>
        </w:tc>
      </w:tr>
      <w:tr w14:paraId="0DBB16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93" w:type="dxa"/>
            <w:vAlign w:val="top"/>
          </w:tcPr>
          <w:p w14:paraId="2AB5827D">
            <w:pPr>
              <w:spacing w:before="139" w:line="220" w:lineRule="auto"/>
              <w:ind w:left="5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质量员</w:t>
            </w:r>
          </w:p>
        </w:tc>
        <w:tc>
          <w:tcPr>
            <w:tcW w:w="1858" w:type="dxa"/>
            <w:vAlign w:val="top"/>
          </w:tcPr>
          <w:p w14:paraId="48BAF775">
            <w:pPr>
              <w:spacing w:before="138" w:line="219" w:lineRule="auto"/>
              <w:ind w:left="50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龚卫敬</w:t>
            </w:r>
          </w:p>
        </w:tc>
        <w:tc>
          <w:tcPr>
            <w:tcW w:w="1668" w:type="dxa"/>
            <w:vAlign w:val="top"/>
          </w:tcPr>
          <w:p w14:paraId="49DF4055">
            <w:pPr>
              <w:pStyle w:val="6"/>
            </w:pPr>
          </w:p>
        </w:tc>
        <w:tc>
          <w:tcPr>
            <w:tcW w:w="1768" w:type="dxa"/>
            <w:vAlign w:val="top"/>
          </w:tcPr>
          <w:p w14:paraId="320168F0">
            <w:pPr>
              <w:pStyle w:val="6"/>
            </w:pPr>
          </w:p>
        </w:tc>
        <w:tc>
          <w:tcPr>
            <w:tcW w:w="2652" w:type="dxa"/>
            <w:vAlign w:val="top"/>
          </w:tcPr>
          <w:p w14:paraId="39A47106">
            <w:pPr>
              <w:pStyle w:val="6"/>
            </w:pPr>
          </w:p>
        </w:tc>
      </w:tr>
      <w:tr w14:paraId="5F2A62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93" w:type="dxa"/>
            <w:vAlign w:val="top"/>
          </w:tcPr>
          <w:p w14:paraId="2930977B">
            <w:pPr>
              <w:spacing w:before="127" w:line="219" w:lineRule="auto"/>
              <w:ind w:left="5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材料员</w:t>
            </w:r>
          </w:p>
        </w:tc>
        <w:tc>
          <w:tcPr>
            <w:tcW w:w="1858" w:type="dxa"/>
            <w:vAlign w:val="top"/>
          </w:tcPr>
          <w:p w14:paraId="5D1381A1">
            <w:pPr>
              <w:spacing w:before="130" w:line="220" w:lineRule="auto"/>
              <w:ind w:left="50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王庆江</w:t>
            </w:r>
          </w:p>
        </w:tc>
        <w:tc>
          <w:tcPr>
            <w:tcW w:w="1668" w:type="dxa"/>
            <w:vAlign w:val="top"/>
          </w:tcPr>
          <w:p w14:paraId="7F900F03">
            <w:pPr>
              <w:pStyle w:val="6"/>
            </w:pPr>
          </w:p>
        </w:tc>
        <w:tc>
          <w:tcPr>
            <w:tcW w:w="1768" w:type="dxa"/>
            <w:vAlign w:val="top"/>
          </w:tcPr>
          <w:p w14:paraId="719F33E8">
            <w:pPr>
              <w:pStyle w:val="6"/>
            </w:pPr>
          </w:p>
        </w:tc>
        <w:tc>
          <w:tcPr>
            <w:tcW w:w="2652" w:type="dxa"/>
            <w:vAlign w:val="top"/>
          </w:tcPr>
          <w:p w14:paraId="0BD2C7AC">
            <w:pPr>
              <w:pStyle w:val="6"/>
            </w:pPr>
          </w:p>
        </w:tc>
      </w:tr>
      <w:tr w14:paraId="4E75B8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Align w:val="top"/>
          </w:tcPr>
          <w:p w14:paraId="0AECB92B">
            <w:pPr>
              <w:spacing w:before="141" w:line="221" w:lineRule="auto"/>
              <w:ind w:left="5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施工员</w:t>
            </w:r>
          </w:p>
        </w:tc>
        <w:tc>
          <w:tcPr>
            <w:tcW w:w="1858" w:type="dxa"/>
            <w:vAlign w:val="top"/>
          </w:tcPr>
          <w:p w14:paraId="655E134D">
            <w:pPr>
              <w:spacing w:before="137" w:line="219" w:lineRule="auto"/>
              <w:ind w:left="50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陈亚莉</w:t>
            </w:r>
          </w:p>
        </w:tc>
        <w:tc>
          <w:tcPr>
            <w:tcW w:w="1668" w:type="dxa"/>
            <w:vAlign w:val="top"/>
          </w:tcPr>
          <w:p w14:paraId="2F7F9F39">
            <w:pPr>
              <w:pStyle w:val="6"/>
            </w:pPr>
          </w:p>
        </w:tc>
        <w:tc>
          <w:tcPr>
            <w:tcW w:w="1768" w:type="dxa"/>
            <w:vAlign w:val="top"/>
          </w:tcPr>
          <w:p w14:paraId="27068AF9">
            <w:pPr>
              <w:pStyle w:val="6"/>
            </w:pPr>
          </w:p>
        </w:tc>
        <w:tc>
          <w:tcPr>
            <w:tcW w:w="2652" w:type="dxa"/>
            <w:vAlign w:val="top"/>
          </w:tcPr>
          <w:p w14:paraId="71677A9E">
            <w:pPr>
              <w:pStyle w:val="6"/>
            </w:pPr>
          </w:p>
        </w:tc>
      </w:tr>
      <w:tr w14:paraId="6C59E0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93" w:type="dxa"/>
            <w:vAlign w:val="top"/>
          </w:tcPr>
          <w:p w14:paraId="2E83FE27">
            <w:pPr>
              <w:spacing w:before="131" w:line="221" w:lineRule="auto"/>
              <w:ind w:left="5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安全员</w:t>
            </w:r>
          </w:p>
        </w:tc>
        <w:tc>
          <w:tcPr>
            <w:tcW w:w="1858" w:type="dxa"/>
            <w:vAlign w:val="top"/>
          </w:tcPr>
          <w:p w14:paraId="3036F340">
            <w:pPr>
              <w:spacing w:before="131" w:line="221" w:lineRule="auto"/>
              <w:ind w:left="50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陶方银</w:t>
            </w:r>
          </w:p>
        </w:tc>
        <w:tc>
          <w:tcPr>
            <w:tcW w:w="1668" w:type="dxa"/>
            <w:vAlign w:val="top"/>
          </w:tcPr>
          <w:p w14:paraId="44CBD698">
            <w:pPr>
              <w:pStyle w:val="6"/>
            </w:pPr>
          </w:p>
        </w:tc>
        <w:tc>
          <w:tcPr>
            <w:tcW w:w="1768" w:type="dxa"/>
            <w:vAlign w:val="top"/>
          </w:tcPr>
          <w:p w14:paraId="1DE6EA60">
            <w:pPr>
              <w:pStyle w:val="6"/>
            </w:pPr>
          </w:p>
        </w:tc>
        <w:tc>
          <w:tcPr>
            <w:tcW w:w="2652" w:type="dxa"/>
            <w:vAlign w:val="top"/>
          </w:tcPr>
          <w:p w14:paraId="27CA2188">
            <w:pPr>
              <w:pStyle w:val="6"/>
            </w:pPr>
          </w:p>
        </w:tc>
      </w:tr>
      <w:tr w14:paraId="690F8A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893" w:type="dxa"/>
            <w:vAlign w:val="top"/>
          </w:tcPr>
          <w:p w14:paraId="076B5794">
            <w:pPr>
              <w:spacing w:before="101" w:line="220" w:lineRule="auto"/>
              <w:ind w:left="5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标准员</w:t>
            </w:r>
          </w:p>
        </w:tc>
        <w:tc>
          <w:tcPr>
            <w:tcW w:w="1858" w:type="dxa"/>
            <w:vAlign w:val="top"/>
          </w:tcPr>
          <w:p w14:paraId="53B426B4">
            <w:pPr>
              <w:spacing w:before="100" w:line="219" w:lineRule="auto"/>
              <w:ind w:left="64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丁莉</w:t>
            </w:r>
          </w:p>
        </w:tc>
        <w:tc>
          <w:tcPr>
            <w:tcW w:w="1668" w:type="dxa"/>
            <w:vAlign w:val="top"/>
          </w:tcPr>
          <w:p w14:paraId="2A43E18A">
            <w:pPr>
              <w:pStyle w:val="6"/>
            </w:pPr>
          </w:p>
        </w:tc>
        <w:tc>
          <w:tcPr>
            <w:tcW w:w="1768" w:type="dxa"/>
            <w:vAlign w:val="top"/>
          </w:tcPr>
          <w:p w14:paraId="34F2A968">
            <w:pPr>
              <w:pStyle w:val="6"/>
            </w:pPr>
          </w:p>
        </w:tc>
        <w:tc>
          <w:tcPr>
            <w:tcW w:w="2652" w:type="dxa"/>
            <w:vAlign w:val="top"/>
          </w:tcPr>
          <w:p w14:paraId="175F5173">
            <w:pPr>
              <w:pStyle w:val="6"/>
            </w:pPr>
          </w:p>
        </w:tc>
      </w:tr>
      <w:tr w14:paraId="530C67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893" w:type="dxa"/>
            <w:vAlign w:val="top"/>
          </w:tcPr>
          <w:p w14:paraId="5CDE9A24">
            <w:pPr>
              <w:pStyle w:val="6"/>
            </w:pPr>
          </w:p>
        </w:tc>
        <w:tc>
          <w:tcPr>
            <w:tcW w:w="1858" w:type="dxa"/>
            <w:vAlign w:val="top"/>
          </w:tcPr>
          <w:p w14:paraId="6121C977">
            <w:pPr>
              <w:pStyle w:val="6"/>
            </w:pPr>
          </w:p>
        </w:tc>
        <w:tc>
          <w:tcPr>
            <w:tcW w:w="1668" w:type="dxa"/>
            <w:vAlign w:val="top"/>
          </w:tcPr>
          <w:p w14:paraId="34FC64A2">
            <w:pPr>
              <w:pStyle w:val="6"/>
            </w:pPr>
          </w:p>
        </w:tc>
        <w:tc>
          <w:tcPr>
            <w:tcW w:w="1768" w:type="dxa"/>
            <w:vAlign w:val="top"/>
          </w:tcPr>
          <w:p w14:paraId="295AEAF8">
            <w:pPr>
              <w:pStyle w:val="6"/>
            </w:pPr>
          </w:p>
        </w:tc>
        <w:tc>
          <w:tcPr>
            <w:tcW w:w="2652" w:type="dxa"/>
            <w:vAlign w:val="top"/>
          </w:tcPr>
          <w:p w14:paraId="5DDFEE7E">
            <w:pPr>
              <w:pStyle w:val="6"/>
            </w:pPr>
          </w:p>
        </w:tc>
      </w:tr>
      <w:tr w14:paraId="0A5959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Align w:val="top"/>
          </w:tcPr>
          <w:p w14:paraId="78152115">
            <w:pPr>
              <w:pStyle w:val="6"/>
            </w:pPr>
          </w:p>
        </w:tc>
        <w:tc>
          <w:tcPr>
            <w:tcW w:w="1858" w:type="dxa"/>
            <w:vAlign w:val="top"/>
          </w:tcPr>
          <w:p w14:paraId="556FCEEA">
            <w:pPr>
              <w:pStyle w:val="6"/>
            </w:pPr>
          </w:p>
        </w:tc>
        <w:tc>
          <w:tcPr>
            <w:tcW w:w="1668" w:type="dxa"/>
            <w:vAlign w:val="top"/>
          </w:tcPr>
          <w:p w14:paraId="5CE075E6">
            <w:pPr>
              <w:pStyle w:val="6"/>
            </w:pPr>
          </w:p>
        </w:tc>
        <w:tc>
          <w:tcPr>
            <w:tcW w:w="1768" w:type="dxa"/>
            <w:vAlign w:val="top"/>
          </w:tcPr>
          <w:p w14:paraId="01461C0A">
            <w:pPr>
              <w:pStyle w:val="6"/>
            </w:pPr>
          </w:p>
        </w:tc>
        <w:tc>
          <w:tcPr>
            <w:tcW w:w="2652" w:type="dxa"/>
            <w:vAlign w:val="top"/>
          </w:tcPr>
          <w:p w14:paraId="66757A4C">
            <w:pPr>
              <w:pStyle w:val="6"/>
            </w:pPr>
          </w:p>
        </w:tc>
      </w:tr>
      <w:tr w14:paraId="585E47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Merge w:val="restart"/>
            <w:tcBorders>
              <w:bottom w:val="nil"/>
            </w:tcBorders>
            <w:vAlign w:val="top"/>
          </w:tcPr>
          <w:p w14:paraId="5C370CDA">
            <w:pPr>
              <w:pStyle w:val="6"/>
              <w:spacing w:line="468" w:lineRule="auto"/>
            </w:pPr>
          </w:p>
          <w:p w14:paraId="548D2737">
            <w:pPr>
              <w:spacing w:before="91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58" w:type="dxa"/>
            <w:vAlign w:val="top"/>
          </w:tcPr>
          <w:p w14:paraId="6DBC0F0B">
            <w:pPr>
              <w:pStyle w:val="6"/>
            </w:pPr>
          </w:p>
        </w:tc>
        <w:tc>
          <w:tcPr>
            <w:tcW w:w="1668" w:type="dxa"/>
            <w:vAlign w:val="top"/>
          </w:tcPr>
          <w:p w14:paraId="71F07E96">
            <w:pPr>
              <w:pStyle w:val="6"/>
            </w:pPr>
          </w:p>
        </w:tc>
        <w:tc>
          <w:tcPr>
            <w:tcW w:w="1768" w:type="dxa"/>
            <w:vAlign w:val="top"/>
          </w:tcPr>
          <w:p w14:paraId="462FCF9F">
            <w:pPr>
              <w:pStyle w:val="6"/>
            </w:pPr>
          </w:p>
        </w:tc>
        <w:tc>
          <w:tcPr>
            <w:tcW w:w="2652" w:type="dxa"/>
            <w:vAlign w:val="top"/>
          </w:tcPr>
          <w:p w14:paraId="2C4DA2E5">
            <w:pPr>
              <w:pStyle w:val="6"/>
            </w:pPr>
          </w:p>
        </w:tc>
      </w:tr>
      <w:tr w14:paraId="18F5DC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427DFF2D">
            <w:pPr>
              <w:pStyle w:val="6"/>
            </w:pPr>
          </w:p>
        </w:tc>
        <w:tc>
          <w:tcPr>
            <w:tcW w:w="1858" w:type="dxa"/>
            <w:vAlign w:val="top"/>
          </w:tcPr>
          <w:p w14:paraId="02AEFCCA">
            <w:pPr>
              <w:pStyle w:val="6"/>
            </w:pPr>
          </w:p>
        </w:tc>
        <w:tc>
          <w:tcPr>
            <w:tcW w:w="1668" w:type="dxa"/>
            <w:vAlign w:val="top"/>
          </w:tcPr>
          <w:p w14:paraId="381CBF21">
            <w:pPr>
              <w:pStyle w:val="6"/>
            </w:pPr>
          </w:p>
        </w:tc>
        <w:tc>
          <w:tcPr>
            <w:tcW w:w="1768" w:type="dxa"/>
            <w:vAlign w:val="top"/>
          </w:tcPr>
          <w:p w14:paraId="1063F64C">
            <w:pPr>
              <w:pStyle w:val="6"/>
            </w:pPr>
          </w:p>
        </w:tc>
        <w:tc>
          <w:tcPr>
            <w:tcW w:w="2652" w:type="dxa"/>
            <w:vAlign w:val="top"/>
          </w:tcPr>
          <w:p w14:paraId="0FC8F874">
            <w:pPr>
              <w:pStyle w:val="6"/>
            </w:pPr>
          </w:p>
        </w:tc>
      </w:tr>
      <w:tr w14:paraId="594BF8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93" w:type="dxa"/>
            <w:vMerge w:val="continue"/>
            <w:tcBorders>
              <w:top w:val="nil"/>
            </w:tcBorders>
            <w:vAlign w:val="top"/>
          </w:tcPr>
          <w:p w14:paraId="2AC33C10">
            <w:pPr>
              <w:pStyle w:val="6"/>
            </w:pPr>
          </w:p>
        </w:tc>
        <w:tc>
          <w:tcPr>
            <w:tcW w:w="1858" w:type="dxa"/>
            <w:vAlign w:val="top"/>
          </w:tcPr>
          <w:p w14:paraId="0EC358A1">
            <w:pPr>
              <w:pStyle w:val="6"/>
            </w:pPr>
          </w:p>
        </w:tc>
        <w:tc>
          <w:tcPr>
            <w:tcW w:w="1668" w:type="dxa"/>
            <w:vAlign w:val="top"/>
          </w:tcPr>
          <w:p w14:paraId="6C71F61D">
            <w:pPr>
              <w:pStyle w:val="6"/>
            </w:pPr>
          </w:p>
        </w:tc>
        <w:tc>
          <w:tcPr>
            <w:tcW w:w="1768" w:type="dxa"/>
            <w:vAlign w:val="top"/>
          </w:tcPr>
          <w:p w14:paraId="4099CB64">
            <w:pPr>
              <w:pStyle w:val="6"/>
            </w:pPr>
          </w:p>
        </w:tc>
        <w:tc>
          <w:tcPr>
            <w:tcW w:w="2652" w:type="dxa"/>
            <w:vAlign w:val="top"/>
          </w:tcPr>
          <w:p w14:paraId="37EE9DE2">
            <w:pPr>
              <w:pStyle w:val="6"/>
            </w:pPr>
          </w:p>
        </w:tc>
      </w:tr>
    </w:tbl>
    <w:p w14:paraId="6942A961">
      <w:pPr>
        <w:pStyle w:val="2"/>
      </w:pPr>
    </w:p>
    <w:p w14:paraId="1309B5B9">
      <w:pPr>
        <w:sectPr>
          <w:footerReference r:id="rId30" w:type="default"/>
          <w:pgSz w:w="11900" w:h="16820"/>
          <w:pgMar w:top="1429" w:right="1004" w:bottom="1134" w:left="1045" w:header="0" w:footer="999" w:gutter="0"/>
          <w:cols w:space="720" w:num="1"/>
        </w:sectPr>
      </w:pPr>
    </w:p>
    <w:p w14:paraId="4F8B3733">
      <w:pPr>
        <w:spacing w:line="2181" w:lineRule="exact"/>
      </w:pPr>
      <w:r>
        <w:rPr>
          <w:position w:val="-43"/>
        </w:rPr>
        <w:drawing>
          <wp:inline distT="0" distB="0" distL="0" distR="0">
            <wp:extent cx="443865" cy="1384935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44465" cy="138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1" w:type="default"/>
      <w:pgSz w:w="11900" w:h="16820"/>
      <w:pgMar w:top="969" w:right="1785" w:bottom="400" w:left="3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90903">
    <w:pPr>
      <w:spacing w:line="173" w:lineRule="auto"/>
      <w:ind w:left="443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7FF2F">
    <w:pPr>
      <w:spacing w:line="171" w:lineRule="auto"/>
      <w:ind w:left="443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4BF7B7">
    <w:pPr>
      <w:spacing w:line="173" w:lineRule="auto"/>
      <w:ind w:left="448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6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11360">
    <w:pPr>
      <w:spacing w:line="171" w:lineRule="auto"/>
      <w:ind w:left="450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7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E8EB43">
    <w:pPr>
      <w:spacing w:line="173" w:lineRule="auto"/>
      <w:ind w:left="448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8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863BF2">
    <w:pPr>
      <w:spacing w:line="174" w:lineRule="auto"/>
      <w:ind w:left="445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9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D4C6C">
    <w:pPr>
      <w:spacing w:line="173" w:lineRule="auto"/>
      <w:ind w:left="446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10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7C0A2">
    <w:pPr>
      <w:spacing w:line="173" w:lineRule="auto"/>
      <w:ind w:left="439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DA7A1">
    <w:pPr>
      <w:spacing w:line="173" w:lineRule="auto"/>
      <w:ind w:left="447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12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A4BF8">
    <w:pPr>
      <w:spacing w:line="174" w:lineRule="auto"/>
      <w:ind w:left="439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13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5F489">
    <w:pPr>
      <w:spacing w:line="172" w:lineRule="auto"/>
      <w:ind w:left="445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14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10500">
    <w:pPr>
      <w:spacing w:line="174" w:lineRule="auto"/>
      <w:ind w:left="444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15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94D19">
    <w:pPr>
      <w:spacing w:line="172" w:lineRule="auto"/>
      <w:ind w:left="444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16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AD5AF">
    <w:pPr>
      <w:spacing w:line="173" w:lineRule="auto"/>
      <w:ind w:left="444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17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C56F0">
    <w:pPr>
      <w:spacing w:line="173" w:lineRule="auto"/>
      <w:ind w:left="4557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18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9BD17">
    <w:pPr>
      <w:spacing w:line="174" w:lineRule="auto"/>
      <w:ind w:left="442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19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B7BFD">
    <w:pPr>
      <w:spacing w:line="173" w:lineRule="auto"/>
      <w:ind w:left="438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20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1F8E1">
    <w:pPr>
      <w:spacing w:line="172" w:lineRule="auto"/>
      <w:ind w:left="439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21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EAE69">
    <w:pPr>
      <w:spacing w:line="173" w:lineRule="auto"/>
      <w:ind w:left="444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22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DF47F">
    <w:pPr>
      <w:spacing w:line="174" w:lineRule="auto"/>
      <w:ind w:left="440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23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C758C">
    <w:pPr>
      <w:spacing w:line="173" w:lineRule="auto"/>
      <w:ind w:left="445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24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3F116">
    <w:pPr>
      <w:spacing w:line="173" w:lineRule="auto"/>
      <w:ind w:left="447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25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05301">
    <w:pPr>
      <w:pStyle w:val="2"/>
      <w:spacing w:line="14" w:lineRule="auto"/>
      <w:rPr>
        <w:sz w:val="2"/>
      </w:rPr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358B6">
    <w:pPr>
      <w:spacing w:line="174" w:lineRule="auto"/>
      <w:ind w:left="438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27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B163A">
    <w:pPr>
      <w:spacing w:line="174" w:lineRule="auto"/>
      <w:ind w:left="446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28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2E987">
    <w:pPr>
      <w:spacing w:line="174" w:lineRule="auto"/>
      <w:ind w:left="4904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29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89376D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0D201C0"/>
    <w:rsid w:val="128770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8" Type="http://schemas.openxmlformats.org/officeDocument/2006/relationships/fontTable" Target="fontTable.xml"/><Relationship Id="rId67" Type="http://schemas.openxmlformats.org/officeDocument/2006/relationships/customXml" Target="../customXml/item1.xml"/><Relationship Id="rId66" Type="http://schemas.openxmlformats.org/officeDocument/2006/relationships/image" Target="media/image34.png"/><Relationship Id="rId65" Type="http://schemas.openxmlformats.org/officeDocument/2006/relationships/image" Target="media/image33.png"/><Relationship Id="rId64" Type="http://schemas.openxmlformats.org/officeDocument/2006/relationships/image" Target="media/image32.png"/><Relationship Id="rId63" Type="http://schemas.openxmlformats.org/officeDocument/2006/relationships/image" Target="media/image31.png"/><Relationship Id="rId62" Type="http://schemas.openxmlformats.org/officeDocument/2006/relationships/image" Target="media/image30.jpeg"/><Relationship Id="rId61" Type="http://schemas.openxmlformats.org/officeDocument/2006/relationships/image" Target="media/image29.png"/><Relationship Id="rId60" Type="http://schemas.openxmlformats.org/officeDocument/2006/relationships/image" Target="media/image28.png"/><Relationship Id="rId6" Type="http://schemas.openxmlformats.org/officeDocument/2006/relationships/footer" Target="footer2.xml"/><Relationship Id="rId59" Type="http://schemas.openxmlformats.org/officeDocument/2006/relationships/image" Target="media/image27.png"/><Relationship Id="rId58" Type="http://schemas.openxmlformats.org/officeDocument/2006/relationships/image" Target="media/image26.png"/><Relationship Id="rId57" Type="http://schemas.openxmlformats.org/officeDocument/2006/relationships/image" Target="media/image25.jpeg"/><Relationship Id="rId56" Type="http://schemas.openxmlformats.org/officeDocument/2006/relationships/image" Target="media/image24.png"/><Relationship Id="rId55" Type="http://schemas.openxmlformats.org/officeDocument/2006/relationships/image" Target="media/image23.jpeg"/><Relationship Id="rId54" Type="http://schemas.openxmlformats.org/officeDocument/2006/relationships/image" Target="media/image22.jpeg"/><Relationship Id="rId53" Type="http://schemas.openxmlformats.org/officeDocument/2006/relationships/image" Target="media/image21.jpeg"/><Relationship Id="rId52" Type="http://schemas.openxmlformats.org/officeDocument/2006/relationships/image" Target="media/image20.jpeg"/><Relationship Id="rId51" Type="http://schemas.openxmlformats.org/officeDocument/2006/relationships/image" Target="media/image19.png"/><Relationship Id="rId50" Type="http://schemas.openxmlformats.org/officeDocument/2006/relationships/image" Target="media/image18.jpeg"/><Relationship Id="rId5" Type="http://schemas.openxmlformats.org/officeDocument/2006/relationships/footer" Target="footer1.xml"/><Relationship Id="rId49" Type="http://schemas.openxmlformats.org/officeDocument/2006/relationships/image" Target="media/image17.jpeg"/><Relationship Id="rId48" Type="http://schemas.openxmlformats.org/officeDocument/2006/relationships/image" Target="media/image16.jpeg"/><Relationship Id="rId47" Type="http://schemas.openxmlformats.org/officeDocument/2006/relationships/image" Target="media/image15.jpeg"/><Relationship Id="rId46" Type="http://schemas.openxmlformats.org/officeDocument/2006/relationships/image" Target="media/image14.jpeg"/><Relationship Id="rId45" Type="http://schemas.openxmlformats.org/officeDocument/2006/relationships/image" Target="media/image13.jpeg"/><Relationship Id="rId44" Type="http://schemas.openxmlformats.org/officeDocument/2006/relationships/image" Target="media/image12.jpeg"/><Relationship Id="rId43" Type="http://schemas.openxmlformats.org/officeDocument/2006/relationships/image" Target="media/image11.jpeg"/><Relationship Id="rId42" Type="http://schemas.openxmlformats.org/officeDocument/2006/relationships/image" Target="media/image10.png"/><Relationship Id="rId41" Type="http://schemas.openxmlformats.org/officeDocument/2006/relationships/image" Target="media/image9.png"/><Relationship Id="rId40" Type="http://schemas.openxmlformats.org/officeDocument/2006/relationships/image" Target="media/image8.png"/><Relationship Id="rId4" Type="http://schemas.openxmlformats.org/officeDocument/2006/relationships/endnotes" Target="endnotes.xml"/><Relationship Id="rId39" Type="http://schemas.openxmlformats.org/officeDocument/2006/relationships/image" Target="media/image7.png"/><Relationship Id="rId38" Type="http://schemas.openxmlformats.org/officeDocument/2006/relationships/image" Target="media/image6.png"/><Relationship Id="rId37" Type="http://schemas.openxmlformats.org/officeDocument/2006/relationships/image" Target="media/image5.png"/><Relationship Id="rId36" Type="http://schemas.openxmlformats.org/officeDocument/2006/relationships/image" Target="media/image4.png"/><Relationship Id="rId35" Type="http://schemas.openxmlformats.org/officeDocument/2006/relationships/image" Target="media/image3.png"/><Relationship Id="rId34" Type="http://schemas.openxmlformats.org/officeDocument/2006/relationships/image" Target="media/image2.png"/><Relationship Id="rId33" Type="http://schemas.openxmlformats.org/officeDocument/2006/relationships/image" Target="media/image1.png"/><Relationship Id="rId32" Type="http://schemas.openxmlformats.org/officeDocument/2006/relationships/theme" Target="theme/theme1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2988</Words>
  <Characters>3280</Characters>
  <TotalTime>0</TotalTime>
  <ScaleCrop>false</ScaleCrop>
  <LinksUpToDate>false</LinksUpToDate>
  <CharactersWithSpaces>4145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2024-11-27T08:59:00Z</dcterms:created>
  <dc:creator>Kingsoft-PDF</dc:creator>
  <cp:lastModifiedBy>余进</cp:lastModifiedBy>
  <dcterms:modified xsi:type="dcterms:W3CDTF">2024-11-27T01:00:07Z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2024-11-27T08:59:19Z</vt:filetime>
  </property>
  <property fmtid="{D5CDD505-2E9C-101B-9397-08002B2CF9AE}" pid="4" name="UsrData">
    <vt:lpwstr>67466ee080400b0020ecb64dwl</vt:lpwstr>
  </property>
  <property fmtid="{D5CDD505-2E9C-101B-9397-08002B2CF9AE}" pid="5" name="KSOProductBuildVer">
    <vt:lpwstr>2052-12.1.0.18608</vt:lpwstr>
  </property>
  <property fmtid="{D5CDD505-2E9C-101B-9397-08002B2CF9AE}" pid="6" name="ICV">
    <vt:lpwstr>416616B976804C75A55A0779B1979782_13</vt:lpwstr>
  </property>
</Properties>
</file>