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C15C49">
      <w:pPr>
        <w:spacing w:line="355" w:lineRule="auto"/>
        <w:rPr>
          <w:rFonts w:ascii="Arial"/>
          <w:sz w:val="21"/>
        </w:rPr>
      </w:pPr>
      <w:bookmarkStart w:id="92" w:name="_GoBack"/>
      <w:bookmarkEnd w:id="92"/>
    </w:p>
    <w:p w14:paraId="75516D94">
      <w:pPr>
        <w:spacing w:line="356" w:lineRule="auto"/>
        <w:rPr>
          <w:rFonts w:ascii="Arial"/>
          <w:sz w:val="21"/>
        </w:rPr>
      </w:pPr>
    </w:p>
    <w:p w14:paraId="05966EB0">
      <w:pPr>
        <w:spacing w:before="97" w:line="213" w:lineRule="auto"/>
        <w:ind w:left="401"/>
        <w:rPr>
          <w:rFonts w:ascii="仿宋" w:hAnsi="仿宋" w:eastAsia="仿宋" w:cs="仿宋"/>
          <w:sz w:val="30"/>
          <w:szCs w:val="30"/>
        </w:rPr>
      </w:pPr>
      <w:r>
        <w:rPr>
          <w:rFonts w:ascii="Times New Roman" w:hAnsi="Times New Roman" w:eastAsia="Times New Roman" w:cs="Times New Roman"/>
          <w:b/>
          <w:bCs/>
          <w:spacing w:val="-2"/>
          <w:position w:val="2"/>
          <w:sz w:val="30"/>
          <w:szCs w:val="30"/>
        </w:rPr>
        <w:t>(GF—2017—0201)</w:t>
      </w:r>
      <w:r>
        <w:rPr>
          <w:rFonts w:ascii="Times New Roman" w:hAnsi="Times New Roman" w:eastAsia="Times New Roman" w:cs="Times New Roman"/>
          <w:b/>
          <w:bCs/>
          <w:spacing w:val="1"/>
          <w:position w:val="2"/>
          <w:sz w:val="30"/>
          <w:szCs w:val="30"/>
        </w:rPr>
        <w:t xml:space="preserve">                                     </w:t>
      </w:r>
      <w:r>
        <w:rPr>
          <w:rFonts w:ascii="仿宋" w:hAnsi="仿宋" w:eastAsia="仿宋" w:cs="仿宋"/>
          <w:b/>
          <w:bCs/>
          <w:spacing w:val="-2"/>
          <w:position w:val="-4"/>
          <w:sz w:val="30"/>
          <w:szCs w:val="30"/>
        </w:rPr>
        <w:t>档案号：</w:t>
      </w:r>
    </w:p>
    <w:p w14:paraId="0E751FAF">
      <w:pPr>
        <w:spacing w:before="131" w:line="1422" w:lineRule="exact"/>
      </w:pPr>
      <w:r>
        <w:rPr>
          <w:position w:val="-28"/>
        </w:rPr>
        <w:drawing>
          <wp:inline distT="0" distB="0" distL="0" distR="0">
            <wp:extent cx="210820" cy="90233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10967" cy="902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C299F">
      <w:pPr>
        <w:spacing w:line="324" w:lineRule="auto"/>
        <w:rPr>
          <w:rFonts w:ascii="Arial"/>
          <w:sz w:val="21"/>
        </w:rPr>
      </w:pPr>
    </w:p>
    <w:p w14:paraId="5FBDF0DB">
      <w:pPr>
        <w:spacing w:before="228" w:line="222" w:lineRule="auto"/>
        <w:ind w:left="1711"/>
        <w:rPr>
          <w:rFonts w:ascii="黑体" w:hAnsi="黑体" w:eastAsia="黑体" w:cs="黑体"/>
          <w:sz w:val="70"/>
          <w:szCs w:val="70"/>
        </w:rPr>
      </w:pPr>
      <w:r>
        <w:rPr>
          <w:rFonts w:ascii="黑体" w:hAnsi="黑体" w:eastAsia="黑体" w:cs="黑体"/>
          <w:b/>
          <w:bCs/>
          <w:spacing w:val="5"/>
          <w:sz w:val="70"/>
          <w:szCs w:val="70"/>
        </w:rPr>
        <w:t>建设工程施工合同</w:t>
      </w:r>
    </w:p>
    <w:p w14:paraId="32DE7A38">
      <w:pPr>
        <w:spacing w:line="270" w:lineRule="auto"/>
        <w:rPr>
          <w:rFonts w:ascii="Arial"/>
          <w:sz w:val="21"/>
        </w:rPr>
      </w:pPr>
    </w:p>
    <w:p w14:paraId="0DB3B4F0">
      <w:pPr>
        <w:spacing w:line="270" w:lineRule="auto"/>
        <w:rPr>
          <w:rFonts w:ascii="Arial"/>
          <w:sz w:val="21"/>
        </w:rPr>
      </w:pPr>
    </w:p>
    <w:p w14:paraId="4C240D18">
      <w:pPr>
        <w:spacing w:line="270" w:lineRule="auto"/>
        <w:rPr>
          <w:rFonts w:ascii="Arial"/>
          <w:sz w:val="21"/>
        </w:rPr>
      </w:pPr>
    </w:p>
    <w:p w14:paraId="3AC2730D">
      <w:pPr>
        <w:spacing w:line="270" w:lineRule="auto"/>
        <w:rPr>
          <w:rFonts w:ascii="Arial"/>
          <w:sz w:val="21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6506210</wp:posOffset>
            </wp:positionH>
            <wp:positionV relativeFrom="paragraph">
              <wp:posOffset>169545</wp:posOffset>
            </wp:positionV>
            <wp:extent cx="151765" cy="845185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52056" cy="8451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5D4ED6">
      <w:pPr>
        <w:spacing w:line="271" w:lineRule="auto"/>
        <w:rPr>
          <w:rFonts w:ascii="Arial"/>
          <w:sz w:val="21"/>
        </w:rPr>
      </w:pPr>
    </w:p>
    <w:p w14:paraId="261BA4BF">
      <w:pPr>
        <w:spacing w:line="271" w:lineRule="auto"/>
        <w:rPr>
          <w:rFonts w:ascii="Arial"/>
          <w:sz w:val="21"/>
        </w:rPr>
      </w:pPr>
    </w:p>
    <w:p w14:paraId="5F092A5C">
      <w:pPr>
        <w:spacing w:line="271" w:lineRule="auto"/>
        <w:rPr>
          <w:rFonts w:ascii="Arial"/>
          <w:sz w:val="21"/>
        </w:rPr>
      </w:pPr>
    </w:p>
    <w:p w14:paraId="4C974470">
      <w:pPr>
        <w:spacing w:before="97" w:line="381" w:lineRule="auto"/>
        <w:ind w:left="3011" w:right="1553" w:hanging="83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0"/>
          <w:sz w:val="30"/>
          <w:szCs w:val="30"/>
          <w:u w:val="single" w:color="auto"/>
        </w:rPr>
        <w:t>商城县卫校家属院、便民巷、供销社家属区、</w:t>
      </w:r>
      <w:r>
        <w:rPr>
          <w:rFonts w:ascii="仿宋" w:hAnsi="仿宋" w:eastAsia="仿宋" w:cs="仿宋"/>
          <w:spacing w:val="-21"/>
          <w:sz w:val="30"/>
          <w:szCs w:val="30"/>
          <w:u w:val="single" w:color="auto"/>
        </w:rPr>
        <w:t>木河小区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>和碧云天小区片区老旧小区改造套基础设施项目</w:t>
      </w:r>
    </w:p>
    <w:p w14:paraId="268734BC">
      <w:pPr>
        <w:spacing w:line="245" w:lineRule="auto"/>
        <w:rPr>
          <w:rFonts w:ascii="Arial"/>
          <w:sz w:val="21"/>
        </w:rPr>
      </w:pPr>
    </w:p>
    <w:p w14:paraId="2A968E8B">
      <w:pPr>
        <w:spacing w:line="245" w:lineRule="auto"/>
        <w:rPr>
          <w:rFonts w:ascii="Arial"/>
          <w:sz w:val="21"/>
        </w:rPr>
      </w:pPr>
    </w:p>
    <w:p w14:paraId="6489FC91">
      <w:pPr>
        <w:spacing w:line="245" w:lineRule="auto"/>
        <w:rPr>
          <w:rFonts w:ascii="Arial"/>
          <w:sz w:val="21"/>
        </w:rPr>
      </w:pPr>
    </w:p>
    <w:p w14:paraId="02DAC523">
      <w:pPr>
        <w:spacing w:line="245" w:lineRule="auto"/>
        <w:rPr>
          <w:rFonts w:ascii="Arial"/>
          <w:sz w:val="21"/>
        </w:rPr>
      </w:pPr>
    </w:p>
    <w:p w14:paraId="6EFF67F6">
      <w:pPr>
        <w:spacing w:line="245" w:lineRule="auto"/>
        <w:rPr>
          <w:rFonts w:ascii="Arial"/>
          <w:sz w:val="21"/>
        </w:rPr>
      </w:pPr>
    </w:p>
    <w:p w14:paraId="0DCD13E2">
      <w:pPr>
        <w:spacing w:line="245" w:lineRule="auto"/>
        <w:rPr>
          <w:rFonts w:ascii="Arial"/>
          <w:sz w:val="21"/>
        </w:rPr>
      </w:pPr>
    </w:p>
    <w:p w14:paraId="42315441">
      <w:pPr>
        <w:spacing w:line="245" w:lineRule="auto"/>
        <w:rPr>
          <w:rFonts w:ascii="Arial"/>
          <w:sz w:val="21"/>
        </w:rPr>
      </w:pPr>
    </w:p>
    <w:p w14:paraId="38C808CA">
      <w:pPr>
        <w:spacing w:line="245" w:lineRule="auto"/>
        <w:rPr>
          <w:rFonts w:ascii="Arial"/>
          <w:sz w:val="21"/>
        </w:rPr>
      </w:pPr>
    </w:p>
    <w:p w14:paraId="7298760B">
      <w:pPr>
        <w:spacing w:line="246" w:lineRule="auto"/>
        <w:rPr>
          <w:rFonts w:ascii="Arial"/>
          <w:sz w:val="21"/>
        </w:rPr>
      </w:pPr>
    </w:p>
    <w:p w14:paraId="531D8BCB">
      <w:pPr>
        <w:spacing w:line="246" w:lineRule="auto"/>
        <w:rPr>
          <w:rFonts w:ascii="Arial"/>
          <w:sz w:val="21"/>
        </w:rPr>
      </w:pPr>
    </w:p>
    <w:p w14:paraId="1E660DBE">
      <w:pPr>
        <w:spacing w:line="246" w:lineRule="auto"/>
        <w:rPr>
          <w:rFonts w:ascii="Arial"/>
          <w:sz w:val="21"/>
        </w:rPr>
      </w:pPr>
    </w:p>
    <w:p w14:paraId="31DFB5D5">
      <w:pPr>
        <w:spacing w:line="246" w:lineRule="auto"/>
        <w:rPr>
          <w:rFonts w:ascii="Arial"/>
          <w:sz w:val="21"/>
        </w:rPr>
      </w:pPr>
    </w:p>
    <w:p w14:paraId="02C4562E">
      <w:pPr>
        <w:spacing w:line="246" w:lineRule="auto"/>
        <w:rPr>
          <w:rFonts w:ascii="Arial"/>
          <w:sz w:val="21"/>
        </w:rPr>
      </w:pPr>
    </w:p>
    <w:p w14:paraId="7D5A3210">
      <w:pPr>
        <w:spacing w:line="246" w:lineRule="auto"/>
        <w:rPr>
          <w:rFonts w:ascii="Arial"/>
          <w:sz w:val="21"/>
        </w:rPr>
      </w:pPr>
    </w:p>
    <w:p w14:paraId="78DE750B">
      <w:pPr>
        <w:spacing w:line="246" w:lineRule="auto"/>
        <w:rPr>
          <w:rFonts w:ascii="Arial"/>
          <w:sz w:val="21"/>
        </w:rPr>
      </w:pPr>
    </w:p>
    <w:p w14:paraId="28F3B8B5">
      <w:pPr>
        <w:spacing w:line="246" w:lineRule="auto"/>
        <w:rPr>
          <w:rFonts w:ascii="Arial"/>
          <w:sz w:val="21"/>
        </w:rPr>
      </w:pPr>
    </w:p>
    <w:p w14:paraId="14850D46">
      <w:pPr>
        <w:spacing w:line="246" w:lineRule="auto"/>
        <w:rPr>
          <w:rFonts w:ascii="Arial"/>
          <w:sz w:val="21"/>
        </w:rPr>
      </w:pPr>
    </w:p>
    <w:p w14:paraId="51C3FF90">
      <w:pPr>
        <w:spacing w:line="246" w:lineRule="auto"/>
        <w:rPr>
          <w:rFonts w:ascii="Arial"/>
          <w:sz w:val="21"/>
        </w:rPr>
      </w:pPr>
    </w:p>
    <w:p w14:paraId="6A5CFD47">
      <w:pPr>
        <w:spacing w:line="246" w:lineRule="auto"/>
        <w:rPr>
          <w:rFonts w:ascii="Arial"/>
          <w:sz w:val="21"/>
        </w:rPr>
      </w:pPr>
    </w:p>
    <w:p w14:paraId="526A20BB">
      <w:pPr>
        <w:spacing w:line="246" w:lineRule="auto"/>
        <w:rPr>
          <w:rFonts w:ascii="Arial"/>
          <w:sz w:val="21"/>
        </w:rPr>
      </w:pPr>
    </w:p>
    <w:p w14:paraId="5CDB284B">
      <w:pPr>
        <w:spacing w:line="246" w:lineRule="auto"/>
        <w:rPr>
          <w:rFonts w:ascii="Arial"/>
          <w:sz w:val="21"/>
        </w:rPr>
      </w:pPr>
    </w:p>
    <w:p w14:paraId="536F2D00">
      <w:pPr>
        <w:pStyle w:val="2"/>
        <w:spacing w:before="133" w:line="266" w:lineRule="auto"/>
        <w:ind w:left="1146" w:right="3857" w:hanging="29"/>
      </w:pPr>
      <w:r>
        <w:pict>
          <v:shape id="_x0000_s1026" o:spid="_x0000_s1026" o:spt="202" type="#_x0000_t202" style="position:absolute;left:0pt;margin-left:352.4pt;margin-top:17.35pt;height:30.05pt;width:58.4pt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2D790E96">
                  <w:pPr>
                    <w:pStyle w:val="2"/>
                    <w:spacing w:before="20" w:line="220" w:lineRule="auto"/>
                    <w:jc w:val="right"/>
                    <w:rPr>
                      <w:sz w:val="47"/>
                      <w:szCs w:val="47"/>
                    </w:rPr>
                  </w:pPr>
                  <w:r>
                    <w:rPr>
                      <w:b/>
                      <w:bCs/>
                      <w:spacing w:val="-30"/>
                      <w:sz w:val="47"/>
                      <w:szCs w:val="47"/>
                    </w:rPr>
                    <w:t>制</w:t>
                  </w:r>
                  <w:r>
                    <w:rPr>
                      <w:spacing w:val="2"/>
                      <w:sz w:val="47"/>
                      <w:szCs w:val="47"/>
                    </w:rPr>
                    <w:t xml:space="preserve"> </w:t>
                  </w:r>
                  <w:r>
                    <w:rPr>
                      <w:b/>
                      <w:bCs/>
                      <w:spacing w:val="-30"/>
                      <w:sz w:val="47"/>
                      <w:szCs w:val="47"/>
                    </w:rPr>
                    <w:t>定</w:t>
                  </w:r>
                </w:p>
              </w:txbxContent>
            </v:textbox>
          </v:shape>
        </w:pict>
      </w:r>
      <w:r>
        <w:rPr>
          <w:b/>
          <w:bCs/>
          <w:spacing w:val="-25"/>
        </w:rPr>
        <w:t>住</w:t>
      </w:r>
      <w:r>
        <w:rPr>
          <w:spacing w:val="134"/>
        </w:rPr>
        <w:t xml:space="preserve"> </w:t>
      </w:r>
      <w:r>
        <w:rPr>
          <w:b/>
          <w:bCs/>
          <w:spacing w:val="-25"/>
        </w:rPr>
        <w:t>房</w:t>
      </w:r>
      <w:r>
        <w:rPr>
          <w:spacing w:val="133"/>
        </w:rPr>
        <w:t xml:space="preserve"> </w:t>
      </w:r>
      <w:r>
        <w:rPr>
          <w:b/>
          <w:bCs/>
          <w:spacing w:val="-25"/>
        </w:rPr>
        <w:t>和</w:t>
      </w:r>
      <w:r>
        <w:rPr>
          <w:spacing w:val="132"/>
        </w:rPr>
        <w:t xml:space="preserve"> </w:t>
      </w:r>
      <w:r>
        <w:rPr>
          <w:b/>
          <w:bCs/>
          <w:spacing w:val="-25"/>
        </w:rPr>
        <w:t>城</w:t>
      </w:r>
      <w:r>
        <w:rPr>
          <w:spacing w:val="149"/>
        </w:rPr>
        <w:t xml:space="preserve"> </w:t>
      </w:r>
      <w:r>
        <w:rPr>
          <w:b/>
          <w:bCs/>
          <w:spacing w:val="-25"/>
        </w:rPr>
        <w:t>乡</w:t>
      </w:r>
      <w:r>
        <w:rPr>
          <w:spacing w:val="137"/>
        </w:rPr>
        <w:t xml:space="preserve"> </w:t>
      </w:r>
      <w:r>
        <w:rPr>
          <w:b/>
          <w:bCs/>
          <w:spacing w:val="-25"/>
        </w:rPr>
        <w:t>建</w:t>
      </w:r>
      <w:r>
        <w:rPr>
          <w:spacing w:val="138"/>
        </w:rPr>
        <w:t xml:space="preserve"> </w:t>
      </w:r>
      <w:r>
        <w:rPr>
          <w:b/>
          <w:bCs/>
          <w:spacing w:val="-25"/>
        </w:rPr>
        <w:t>设</w:t>
      </w:r>
      <w:r>
        <w:rPr>
          <w:spacing w:val="137"/>
        </w:rPr>
        <w:t xml:space="preserve"> </w:t>
      </w:r>
      <w:r>
        <w:rPr>
          <w:b/>
          <w:bCs/>
          <w:spacing w:val="-25"/>
        </w:rPr>
        <w:t>部</w:t>
      </w:r>
      <w:r>
        <w:t xml:space="preserve"> </w:t>
      </w:r>
      <w:r>
        <w:rPr>
          <w:b/>
          <w:bCs/>
          <w:spacing w:val="-29"/>
        </w:rPr>
        <w:t>国</w:t>
      </w:r>
      <w:r>
        <w:rPr>
          <w:spacing w:val="-29"/>
        </w:rPr>
        <w:t xml:space="preserve"> </w:t>
      </w:r>
      <w:r>
        <w:rPr>
          <w:b/>
          <w:bCs/>
          <w:spacing w:val="-29"/>
        </w:rPr>
        <w:t>家</w:t>
      </w:r>
      <w:r>
        <w:rPr>
          <w:spacing w:val="-22"/>
        </w:rPr>
        <w:t xml:space="preserve"> </w:t>
      </w:r>
      <w:r>
        <w:rPr>
          <w:b/>
          <w:bCs/>
          <w:spacing w:val="-29"/>
        </w:rPr>
        <w:t>工</w:t>
      </w:r>
      <w:r>
        <w:rPr>
          <w:spacing w:val="-29"/>
        </w:rPr>
        <w:t xml:space="preserve"> </w:t>
      </w:r>
      <w:r>
        <w:rPr>
          <w:b/>
          <w:bCs/>
          <w:spacing w:val="-29"/>
        </w:rPr>
        <w:t>商</w:t>
      </w:r>
      <w:r>
        <w:rPr>
          <w:spacing w:val="-24"/>
        </w:rPr>
        <w:t xml:space="preserve"> </w:t>
      </w:r>
      <w:r>
        <w:rPr>
          <w:b/>
          <w:bCs/>
          <w:spacing w:val="-29"/>
        </w:rPr>
        <w:t>行</w:t>
      </w:r>
      <w:r>
        <w:rPr>
          <w:spacing w:val="-31"/>
        </w:rPr>
        <w:t xml:space="preserve"> </w:t>
      </w:r>
      <w:r>
        <w:rPr>
          <w:b/>
          <w:bCs/>
          <w:spacing w:val="-29"/>
        </w:rPr>
        <w:t>政</w:t>
      </w:r>
      <w:r>
        <w:rPr>
          <w:spacing w:val="-20"/>
        </w:rPr>
        <w:t xml:space="preserve"> </w:t>
      </w:r>
      <w:r>
        <w:rPr>
          <w:b/>
          <w:bCs/>
          <w:spacing w:val="-29"/>
        </w:rPr>
        <w:t>管</w:t>
      </w:r>
      <w:r>
        <w:rPr>
          <w:spacing w:val="-25"/>
        </w:rPr>
        <w:t xml:space="preserve"> </w:t>
      </w:r>
      <w:r>
        <w:rPr>
          <w:b/>
          <w:bCs/>
          <w:spacing w:val="-29"/>
        </w:rPr>
        <w:t>理</w:t>
      </w:r>
      <w:r>
        <w:rPr>
          <w:spacing w:val="-19"/>
        </w:rPr>
        <w:t xml:space="preserve"> </w:t>
      </w:r>
      <w:r>
        <w:rPr>
          <w:b/>
          <w:bCs/>
          <w:spacing w:val="-29"/>
        </w:rPr>
        <w:t>总</w:t>
      </w:r>
      <w:r>
        <w:rPr>
          <w:spacing w:val="-25"/>
        </w:rPr>
        <w:t xml:space="preserve"> </w:t>
      </w:r>
      <w:r>
        <w:rPr>
          <w:b/>
          <w:bCs/>
          <w:spacing w:val="-29"/>
        </w:rPr>
        <w:t>局</w:t>
      </w:r>
    </w:p>
    <w:p w14:paraId="1FEC5F5D">
      <w:pPr>
        <w:spacing w:line="266" w:lineRule="auto"/>
        <w:sectPr>
          <w:pgSz w:w="11900" w:h="16830"/>
          <w:pgMar w:top="1430" w:right="205" w:bottom="0" w:left="1208" w:header="0" w:footer="0" w:gutter="0"/>
          <w:cols w:space="720" w:num="1"/>
        </w:sectPr>
      </w:pPr>
    </w:p>
    <w:sdt>
      <w:sdtPr>
        <w:rPr>
          <w:rFonts w:ascii="Arial" w:hAnsi="Arial" w:eastAsia="Arial" w:cs="Arial"/>
          <w:sz w:val="21"/>
          <w:szCs w:val="21"/>
        </w:rPr>
        <w:id w:val="147476529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5"/>
          <w:szCs w:val="25"/>
        </w:rPr>
      </w:sdtEndPr>
      <w:sdtContent>
        <w:p w14:paraId="71E49F38">
          <w:pPr>
            <w:spacing w:before="376" w:line="222" w:lineRule="auto"/>
            <w:ind w:left="3719"/>
            <w:rPr>
              <w:rFonts w:ascii="黑体" w:hAnsi="黑体" w:eastAsia="黑体" w:cs="黑体"/>
              <w:sz w:val="42"/>
              <w:szCs w:val="42"/>
            </w:rPr>
          </w:pPr>
          <w:r>
            <w:rPr>
              <w:rFonts w:ascii="黑体" w:hAnsi="黑体" w:eastAsia="黑体" w:cs="黑体"/>
              <w:b/>
              <w:bCs/>
              <w:spacing w:val="-72"/>
              <w:sz w:val="42"/>
              <w:szCs w:val="42"/>
            </w:rPr>
            <w:t>目</w:t>
          </w:r>
          <w:r>
            <w:rPr>
              <w:rFonts w:ascii="黑体" w:hAnsi="黑体" w:eastAsia="黑体" w:cs="黑体"/>
              <w:spacing w:val="76"/>
              <w:sz w:val="42"/>
              <w:szCs w:val="42"/>
            </w:rPr>
            <w:t xml:space="preserve"> </w:t>
          </w:r>
          <w:r>
            <w:rPr>
              <w:rFonts w:ascii="黑体" w:hAnsi="黑体" w:eastAsia="黑体" w:cs="黑体"/>
              <w:b/>
              <w:bCs/>
              <w:spacing w:val="-72"/>
              <w:sz w:val="42"/>
              <w:szCs w:val="42"/>
            </w:rPr>
            <w:t>录</w:t>
          </w:r>
        </w:p>
        <w:p w14:paraId="76AD5CC4">
          <w:pPr>
            <w:tabs>
              <w:tab w:val="right" w:leader="dot" w:pos="8619"/>
            </w:tabs>
            <w:spacing w:before="235" w:line="222" w:lineRule="auto"/>
            <w:ind w:left="54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0" w:name="bookmark1"/>
          <w:bookmarkEnd w:id="0"/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7"/>
              <w:sz w:val="25"/>
              <w:szCs w:val="25"/>
            </w:rPr>
            <w:t>第一部分 合同协议书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3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4A9CA502">
          <w:pPr>
            <w:tabs>
              <w:tab w:val="right" w:leader="dot" w:pos="8459"/>
            </w:tabs>
            <w:spacing w:before="8" w:line="221" w:lineRule="auto"/>
            <w:ind w:left="32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" w:name="bookmark2"/>
          <w:bookmarkEnd w:id="1"/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黑体" w:hAnsi="黑体" w:eastAsia="黑体" w:cs="黑体"/>
              <w:spacing w:val="4"/>
              <w:sz w:val="25"/>
              <w:szCs w:val="25"/>
            </w:rPr>
            <w:t>一、工程概况</w:t>
          </w:r>
          <w:r>
            <w:rPr>
              <w:rFonts w:ascii="黑体" w:hAnsi="黑体" w:eastAsia="黑体" w:cs="黑体"/>
              <w:spacing w:val="-100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3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3E17216A">
          <w:pPr>
            <w:tabs>
              <w:tab w:val="right" w:leader="dot" w:pos="8589"/>
            </w:tabs>
            <w:spacing w:before="3" w:line="223" w:lineRule="auto"/>
            <w:ind w:left="32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" w:name="bookmark3"/>
          <w:bookmarkEnd w:id="2"/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4"/>
              <w:sz w:val="25"/>
              <w:szCs w:val="25"/>
            </w:rPr>
            <w:t>二、合同工期</w:t>
          </w:r>
          <w:r>
            <w:rPr>
              <w:rFonts w:ascii="黑体" w:hAnsi="黑体" w:eastAsia="黑体" w:cs="黑体"/>
              <w:spacing w:val="-113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3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054E8881">
          <w:pPr>
            <w:tabs>
              <w:tab w:val="right" w:leader="dot" w:pos="8609"/>
            </w:tabs>
            <w:spacing w:before="27" w:line="222" w:lineRule="auto"/>
            <w:ind w:left="32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" w:name="bookmark4"/>
          <w:bookmarkEnd w:id="3"/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8"/>
              <w:sz w:val="25"/>
              <w:szCs w:val="25"/>
            </w:rPr>
            <w:t>三、质量标准</w:t>
          </w:r>
          <w:r>
            <w:rPr>
              <w:rFonts w:ascii="黑体" w:hAnsi="黑体" w:eastAsia="黑体" w:cs="黑体"/>
              <w:spacing w:val="-108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3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32CD807D">
          <w:pPr>
            <w:tabs>
              <w:tab w:val="right" w:leader="dot" w:pos="8620"/>
            </w:tabs>
            <w:spacing w:before="18" w:line="221" w:lineRule="auto"/>
            <w:ind w:left="32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4" w:name="bookmark5"/>
          <w:bookmarkEnd w:id="4"/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14"/>
              <w:sz w:val="25"/>
              <w:szCs w:val="25"/>
            </w:rPr>
            <w:t>四</w:t>
          </w:r>
          <w:r>
            <w:rPr>
              <w:rFonts w:ascii="黑体" w:hAnsi="黑体" w:eastAsia="黑体" w:cs="黑体"/>
              <w:spacing w:val="-51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-14"/>
              <w:sz w:val="25"/>
              <w:szCs w:val="25"/>
            </w:rPr>
            <w:t>、签约合同价与合同价格形式</w:t>
          </w:r>
          <w:r>
            <w:rPr>
              <w:rFonts w:ascii="黑体" w:hAnsi="黑体" w:eastAsia="黑体" w:cs="黑体"/>
              <w:spacing w:val="-105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-7"/>
              <w:w w:val="37"/>
              <w:sz w:val="25"/>
              <w:szCs w:val="25"/>
            </w:rPr>
            <w:t>3</w:t>
          </w:r>
          <w:r>
            <w:rPr>
              <w:rFonts w:ascii="Times New Roman" w:hAnsi="Times New Roman" w:eastAsia="Times New Roman" w:cs="Times New Roman"/>
              <w:spacing w:val="-7"/>
              <w:w w:val="37"/>
              <w:sz w:val="25"/>
              <w:szCs w:val="25"/>
            </w:rPr>
            <w:fldChar w:fldCharType="end"/>
          </w:r>
        </w:p>
        <w:p w14:paraId="2BCBFE6F">
          <w:pPr>
            <w:tabs>
              <w:tab w:val="right" w:leader="dot" w:pos="8625"/>
            </w:tabs>
            <w:spacing w:before="1" w:line="221" w:lineRule="auto"/>
            <w:ind w:left="32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5" w:name="bookmark6"/>
          <w:bookmarkEnd w:id="5"/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27"/>
              <w:sz w:val="25"/>
              <w:szCs w:val="25"/>
            </w:rPr>
            <w:t>五</w:t>
          </w:r>
          <w:r>
            <w:rPr>
              <w:rFonts w:ascii="黑体" w:hAnsi="黑体" w:eastAsia="黑体" w:cs="黑体"/>
              <w:spacing w:val="-55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-27"/>
              <w:sz w:val="25"/>
              <w:szCs w:val="25"/>
            </w:rPr>
            <w:t>、项目经理</w:t>
          </w:r>
          <w:r>
            <w:rPr>
              <w:rFonts w:ascii="黑体" w:hAnsi="黑体" w:eastAsia="黑体" w:cs="黑体"/>
              <w:spacing w:val="-105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24"/>
              <w:sz w:val="25"/>
              <w:szCs w:val="25"/>
            </w:rPr>
            <w:t>4</w:t>
          </w:r>
          <w:r>
            <w:rPr>
              <w:rFonts w:ascii="Times New Roman" w:hAnsi="Times New Roman" w:eastAsia="Times New Roman" w:cs="Times New Roman"/>
              <w:spacing w:val="24"/>
              <w:sz w:val="25"/>
              <w:szCs w:val="25"/>
            </w:rPr>
            <w:fldChar w:fldCharType="end"/>
          </w:r>
        </w:p>
        <w:p w14:paraId="0E5558F6">
          <w:pPr>
            <w:tabs>
              <w:tab w:val="right" w:leader="dot" w:pos="8595"/>
            </w:tabs>
            <w:spacing w:before="20" w:line="222" w:lineRule="auto"/>
            <w:ind w:left="32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6" w:name="bookmark7"/>
          <w:bookmarkEnd w:id="6"/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7"/>
              <w:sz w:val="25"/>
              <w:szCs w:val="25"/>
            </w:rPr>
            <w:t>六、合同文件构成</w:t>
          </w:r>
          <w:r>
            <w:rPr>
              <w:rFonts w:ascii="黑体" w:hAnsi="黑体" w:eastAsia="黑体" w:cs="黑体"/>
              <w:spacing w:val="-100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4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57F6C795">
          <w:pPr>
            <w:tabs>
              <w:tab w:val="right" w:leader="dot" w:pos="8607"/>
            </w:tabs>
            <w:spacing w:before="31" w:line="222" w:lineRule="auto"/>
            <w:ind w:left="32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7" w:name="bookmark8"/>
          <w:bookmarkEnd w:id="7"/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16"/>
              <w:sz w:val="25"/>
              <w:szCs w:val="25"/>
            </w:rPr>
            <w:t>七</w:t>
          </w:r>
          <w:r>
            <w:rPr>
              <w:rFonts w:ascii="黑体" w:hAnsi="黑体" w:eastAsia="黑体" w:cs="黑体"/>
              <w:spacing w:val="-57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-16"/>
              <w:sz w:val="25"/>
              <w:szCs w:val="25"/>
            </w:rPr>
            <w:t>、承诺</w:t>
          </w:r>
          <w:r>
            <w:rPr>
              <w:rFonts w:ascii="黑体" w:hAnsi="黑体" w:eastAsia="黑体" w:cs="黑体"/>
              <w:spacing w:val="-110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5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2A1352D6">
          <w:pPr>
            <w:tabs>
              <w:tab w:val="right" w:leader="dot" w:pos="8607"/>
            </w:tabs>
            <w:spacing w:before="9" w:line="215" w:lineRule="auto"/>
            <w:ind w:left="32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8" w:name="bookmark9"/>
          <w:bookmarkEnd w:id="8"/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13"/>
              <w:sz w:val="25"/>
              <w:szCs w:val="25"/>
            </w:rPr>
            <w:t>八</w:t>
          </w:r>
          <w:r>
            <w:rPr>
              <w:rFonts w:ascii="黑体" w:hAnsi="黑体" w:eastAsia="黑体" w:cs="黑体"/>
              <w:spacing w:val="-64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-13"/>
              <w:sz w:val="25"/>
              <w:szCs w:val="25"/>
            </w:rPr>
            <w:t>、词语含义</w:t>
          </w:r>
          <w:r>
            <w:rPr>
              <w:rFonts w:ascii="黑体" w:hAnsi="黑体" w:eastAsia="黑体" w:cs="黑体"/>
              <w:spacing w:val="-109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5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56958025">
          <w:pPr>
            <w:tabs>
              <w:tab w:val="right" w:leader="dot" w:pos="8637"/>
            </w:tabs>
            <w:spacing w:line="223" w:lineRule="auto"/>
            <w:ind w:left="32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9" w:name="bookmark10"/>
          <w:bookmarkEnd w:id="9"/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28"/>
              <w:sz w:val="25"/>
              <w:szCs w:val="25"/>
            </w:rPr>
            <w:t>九</w:t>
          </w:r>
          <w:r>
            <w:rPr>
              <w:rFonts w:ascii="黑体" w:hAnsi="黑体" w:eastAsia="黑体" w:cs="黑体"/>
              <w:spacing w:val="-56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-28"/>
              <w:sz w:val="25"/>
              <w:szCs w:val="25"/>
            </w:rPr>
            <w:t>、签订时间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57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12"/>
              <w:sz w:val="25"/>
              <w:szCs w:val="25"/>
            </w:rPr>
            <w:t>5</w:t>
          </w:r>
          <w:r>
            <w:rPr>
              <w:rFonts w:ascii="Times New Roman" w:hAnsi="Times New Roman" w:eastAsia="Times New Roman" w:cs="Times New Roman"/>
              <w:spacing w:val="-12"/>
              <w:sz w:val="25"/>
              <w:szCs w:val="25"/>
            </w:rPr>
            <w:fldChar w:fldCharType="end"/>
          </w:r>
        </w:p>
        <w:p w14:paraId="59FC1C16">
          <w:pPr>
            <w:tabs>
              <w:tab w:val="right" w:leader="dot" w:pos="8607"/>
            </w:tabs>
            <w:spacing w:before="28" w:line="223" w:lineRule="auto"/>
            <w:ind w:left="32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0" w:name="bookmark11"/>
          <w:bookmarkEnd w:id="10"/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7"/>
              <w:sz w:val="25"/>
              <w:szCs w:val="25"/>
            </w:rPr>
            <w:t>十</w:t>
          </w:r>
          <w:r>
            <w:rPr>
              <w:rFonts w:ascii="黑体" w:hAnsi="黑体" w:eastAsia="黑体" w:cs="黑体"/>
              <w:spacing w:val="-62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-7"/>
              <w:sz w:val="25"/>
              <w:szCs w:val="25"/>
            </w:rPr>
            <w:t>、签订地点</w:t>
          </w:r>
          <w:r>
            <w:rPr>
              <w:rFonts w:ascii="黑体" w:hAnsi="黑体" w:eastAsia="黑体" w:cs="黑体"/>
              <w:spacing w:val="-108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5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407ABA55">
          <w:pPr>
            <w:tabs>
              <w:tab w:val="right" w:leader="dot" w:pos="8637"/>
            </w:tabs>
            <w:spacing w:before="26" w:line="221" w:lineRule="auto"/>
            <w:ind w:left="32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1" w:name="bookmark12"/>
          <w:bookmarkEnd w:id="11"/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12"/>
              <w:sz w:val="25"/>
              <w:szCs w:val="25"/>
            </w:rPr>
            <w:t>十一、补充协议</w:t>
          </w:r>
          <w:r>
            <w:rPr>
              <w:rFonts w:ascii="黑体" w:hAnsi="黑体" w:eastAsia="黑体" w:cs="黑体"/>
              <w:spacing w:val="-92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16"/>
              <w:sz w:val="25"/>
              <w:szCs w:val="25"/>
            </w:rPr>
            <w:t>5</w:t>
          </w:r>
          <w:r>
            <w:rPr>
              <w:rFonts w:ascii="Times New Roman" w:hAnsi="Times New Roman" w:eastAsia="Times New Roman" w:cs="Times New Roman"/>
              <w:spacing w:val="16"/>
              <w:sz w:val="25"/>
              <w:szCs w:val="25"/>
            </w:rPr>
            <w:fldChar w:fldCharType="end"/>
          </w:r>
        </w:p>
        <w:p w14:paraId="3D905050">
          <w:pPr>
            <w:tabs>
              <w:tab w:val="right" w:leader="dot" w:pos="8607"/>
            </w:tabs>
            <w:spacing w:before="1" w:line="220" w:lineRule="auto"/>
            <w:ind w:left="32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2" w:name="bookmark13"/>
          <w:bookmarkEnd w:id="12"/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6"/>
              <w:sz w:val="25"/>
              <w:szCs w:val="25"/>
            </w:rPr>
            <w:t>十二、合同生效</w:t>
          </w:r>
          <w:r>
            <w:rPr>
              <w:rFonts w:ascii="黑体" w:hAnsi="黑体" w:eastAsia="黑体" w:cs="黑体"/>
              <w:spacing w:val="-104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5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0B2C530C">
          <w:pPr>
            <w:tabs>
              <w:tab w:val="right" w:leader="dot" w:pos="8599"/>
            </w:tabs>
            <w:spacing w:before="13" w:line="222" w:lineRule="auto"/>
            <w:ind w:left="32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3" w:name="bookmark14"/>
          <w:bookmarkEnd w:id="13"/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7"/>
              <w:sz w:val="25"/>
              <w:szCs w:val="25"/>
            </w:rPr>
            <w:t>十三、合同份数</w:t>
          </w:r>
          <w:r>
            <w:rPr>
              <w:rFonts w:ascii="黑体" w:hAnsi="黑体" w:eastAsia="黑体" w:cs="黑体"/>
              <w:spacing w:val="-107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6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1C1DF9A8">
          <w:pPr>
            <w:tabs>
              <w:tab w:val="right" w:leader="dot" w:pos="8600"/>
            </w:tabs>
            <w:spacing w:before="27" w:line="222" w:lineRule="auto"/>
            <w:ind w:left="54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4" w:name="bookmark15"/>
          <w:bookmarkEnd w:id="14"/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rFonts w:ascii="黑体" w:hAnsi="黑体" w:eastAsia="黑体" w:cs="黑体"/>
              <w:spacing w:val="4"/>
              <w:sz w:val="25"/>
              <w:szCs w:val="25"/>
            </w:rPr>
            <w:t>第二部分 通用合同条款(另附)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77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7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16EAD6AA">
          <w:pPr>
            <w:tabs>
              <w:tab w:val="right" w:leader="dot" w:pos="8610"/>
            </w:tabs>
            <w:spacing w:before="20" w:line="221" w:lineRule="auto"/>
            <w:ind w:left="54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5" w:name="bookmark16"/>
          <w:bookmarkEnd w:id="15"/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2"/>
              <w:sz w:val="25"/>
              <w:szCs w:val="25"/>
            </w:rPr>
            <w:t>第三部分 专用合同条款</w:t>
          </w:r>
          <w:r>
            <w:rPr>
              <w:rFonts w:ascii="黑体" w:hAnsi="黑体" w:eastAsia="黑体" w:cs="黑体"/>
              <w:spacing w:val="-109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16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7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5328A333">
          <w:pPr>
            <w:tabs>
              <w:tab w:val="right" w:leader="dot" w:pos="8610"/>
            </w:tabs>
            <w:spacing w:before="1" w:line="220" w:lineRule="auto"/>
            <w:ind w:left="32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6" w:name="bookmark17"/>
          <w:bookmarkEnd w:id="16"/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3"/>
              <w:sz w:val="25"/>
              <w:szCs w:val="25"/>
            </w:rPr>
            <w:t>1.</w:t>
          </w:r>
          <w:r>
            <w:rPr>
              <w:rFonts w:ascii="Times New Roman" w:hAnsi="Times New Roman" w:eastAsia="Times New Roman" w:cs="Times New Roman"/>
              <w:spacing w:val="-8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-13"/>
              <w:sz w:val="25"/>
              <w:szCs w:val="25"/>
            </w:rPr>
            <w:t>一</w:t>
          </w:r>
          <w:r>
            <w:rPr>
              <w:rFonts w:ascii="黑体" w:hAnsi="黑体" w:eastAsia="黑体" w:cs="黑体"/>
              <w:spacing w:val="-33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-13"/>
              <w:sz w:val="25"/>
              <w:szCs w:val="25"/>
            </w:rPr>
            <w:t>般</w:t>
          </w:r>
          <w:r>
            <w:rPr>
              <w:rFonts w:ascii="黑体" w:hAnsi="黑体" w:eastAsia="黑体" w:cs="黑体"/>
              <w:spacing w:val="-28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-13"/>
              <w:sz w:val="25"/>
              <w:szCs w:val="25"/>
            </w:rPr>
            <w:t>约</w:t>
          </w:r>
          <w:r>
            <w:rPr>
              <w:rFonts w:ascii="黑体" w:hAnsi="黑体" w:eastAsia="黑体" w:cs="黑体"/>
              <w:spacing w:val="-36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-13"/>
              <w:sz w:val="25"/>
              <w:szCs w:val="25"/>
            </w:rPr>
            <w:t>定</w:t>
          </w:r>
          <w:r>
            <w:rPr>
              <w:rFonts w:ascii="黑体" w:hAnsi="黑体" w:eastAsia="黑体" w:cs="黑体"/>
              <w:spacing w:val="-109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7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754F14B3">
          <w:pPr>
            <w:tabs>
              <w:tab w:val="right" w:leader="dot" w:pos="8589"/>
            </w:tabs>
            <w:spacing w:before="11" w:line="221" w:lineRule="auto"/>
            <w:ind w:left="32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7" w:name="bookmark18"/>
          <w:bookmarkEnd w:id="17"/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8"/>
              <w:sz w:val="25"/>
              <w:szCs w:val="25"/>
            </w:rPr>
            <w:t>2.</w:t>
          </w:r>
          <w:r>
            <w:rPr>
              <w:rFonts w:ascii="Times New Roman" w:hAnsi="Times New Roman" w:eastAsia="Times New Roman" w:cs="Times New Roman"/>
              <w:spacing w:val="16"/>
              <w:w w:val="10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-8"/>
              <w:sz w:val="25"/>
              <w:szCs w:val="25"/>
            </w:rPr>
            <w:t>发</w:t>
          </w:r>
          <w:r>
            <w:rPr>
              <w:rFonts w:ascii="黑体" w:hAnsi="黑体" w:eastAsia="黑体" w:cs="黑体"/>
              <w:spacing w:val="-51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-8"/>
              <w:sz w:val="25"/>
              <w:szCs w:val="25"/>
            </w:rPr>
            <w:t>包</w:t>
          </w:r>
          <w:r>
            <w:rPr>
              <w:rFonts w:ascii="黑体" w:hAnsi="黑体" w:eastAsia="黑体" w:cs="黑体"/>
              <w:spacing w:val="-45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-8"/>
              <w:sz w:val="25"/>
              <w:szCs w:val="25"/>
            </w:rPr>
            <w:t>人</w:t>
          </w:r>
          <w:r>
            <w:rPr>
              <w:rFonts w:ascii="黑体" w:hAnsi="黑体" w:eastAsia="黑体" w:cs="黑体"/>
              <w:spacing w:val="-106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9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4438A991">
          <w:pPr>
            <w:tabs>
              <w:tab w:val="right" w:leader="dot" w:pos="8585"/>
            </w:tabs>
            <w:spacing w:before="13" w:line="222" w:lineRule="auto"/>
            <w:ind w:left="32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8" w:name="bookmark19"/>
          <w:bookmarkEnd w:id="18"/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6"/>
              <w:sz w:val="25"/>
              <w:szCs w:val="25"/>
            </w:rPr>
            <w:t>3.</w:t>
          </w:r>
          <w:r>
            <w:rPr>
              <w:rFonts w:ascii="Times New Roman" w:hAnsi="Times New Roman" w:eastAsia="Times New Roman" w:cs="Times New Roman"/>
              <w:spacing w:val="19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6"/>
              <w:sz w:val="25"/>
              <w:szCs w:val="25"/>
            </w:rPr>
            <w:t>承包人</w:t>
          </w:r>
          <w:r>
            <w:rPr>
              <w:rFonts w:ascii="黑体" w:hAnsi="黑体" w:eastAsia="黑体" w:cs="黑体"/>
              <w:spacing w:val="-107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t>10</w:t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fldChar w:fldCharType="end"/>
          </w:r>
        </w:p>
        <w:p w14:paraId="554FC590">
          <w:pPr>
            <w:tabs>
              <w:tab w:val="right" w:leader="dot" w:pos="8615"/>
            </w:tabs>
            <w:spacing w:before="23" w:line="224" w:lineRule="auto"/>
            <w:ind w:left="32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9" w:name="bookmark20"/>
          <w:bookmarkEnd w:id="19"/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8"/>
              <w:sz w:val="25"/>
              <w:szCs w:val="25"/>
            </w:rPr>
            <w:t>4.</w:t>
          </w:r>
          <w:r>
            <w:rPr>
              <w:rFonts w:ascii="Times New Roman" w:hAnsi="Times New Roman" w:eastAsia="Times New Roman" w:cs="Times New Roman"/>
              <w:spacing w:val="12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-8"/>
              <w:sz w:val="25"/>
              <w:szCs w:val="25"/>
            </w:rPr>
            <w:t>监</w:t>
          </w:r>
          <w:r>
            <w:rPr>
              <w:rFonts w:ascii="黑体" w:hAnsi="黑体" w:eastAsia="黑体" w:cs="黑体"/>
              <w:spacing w:val="-25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-8"/>
              <w:sz w:val="25"/>
              <w:szCs w:val="25"/>
            </w:rPr>
            <w:t>理</w:t>
          </w:r>
          <w:r>
            <w:rPr>
              <w:rFonts w:ascii="黑体" w:hAnsi="黑体" w:eastAsia="黑体" w:cs="黑体"/>
              <w:spacing w:val="-21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-8"/>
              <w:sz w:val="25"/>
              <w:szCs w:val="25"/>
            </w:rPr>
            <w:t>人</w:t>
          </w:r>
          <w:r>
            <w:rPr>
              <w:rFonts w:ascii="黑体" w:hAnsi="黑体" w:eastAsia="黑体" w:cs="黑体"/>
              <w:spacing w:val="-107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47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8"/>
              <w:sz w:val="25"/>
              <w:szCs w:val="25"/>
            </w:rPr>
            <w:t>12</w:t>
          </w:r>
          <w:r>
            <w:rPr>
              <w:rFonts w:ascii="Times New Roman" w:hAnsi="Times New Roman" w:eastAsia="Times New Roman" w:cs="Times New Roman"/>
              <w:spacing w:val="-8"/>
              <w:sz w:val="25"/>
              <w:szCs w:val="25"/>
            </w:rPr>
            <w:fldChar w:fldCharType="end"/>
          </w:r>
        </w:p>
        <w:p w14:paraId="422A357B">
          <w:pPr>
            <w:tabs>
              <w:tab w:val="right" w:leader="dot" w:pos="8605"/>
            </w:tabs>
            <w:spacing w:before="11" w:line="222" w:lineRule="auto"/>
            <w:ind w:left="32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0" w:name="bookmark21"/>
          <w:bookmarkEnd w:id="20"/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2"/>
              <w:sz w:val="25"/>
              <w:szCs w:val="25"/>
            </w:rPr>
            <w:t>5.</w:t>
          </w:r>
          <w:r>
            <w:rPr>
              <w:rFonts w:ascii="Times New Roman" w:hAnsi="Times New Roman" w:eastAsia="Times New Roman" w:cs="Times New Roman"/>
              <w:spacing w:val="20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2"/>
              <w:sz w:val="25"/>
              <w:szCs w:val="25"/>
            </w:rPr>
            <w:t>工程质量</w:t>
          </w:r>
          <w:r>
            <w:rPr>
              <w:rFonts w:ascii="黑体" w:hAnsi="黑体" w:eastAsia="黑体" w:cs="黑体"/>
              <w:spacing w:val="-111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t>13</w:t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fldChar w:fldCharType="end"/>
          </w:r>
        </w:p>
        <w:p w14:paraId="7DE7209B">
          <w:pPr>
            <w:tabs>
              <w:tab w:val="right" w:leader="dot" w:pos="8605"/>
            </w:tabs>
            <w:spacing w:before="9" w:line="221" w:lineRule="auto"/>
            <w:ind w:left="32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1" w:name="bookmark22"/>
          <w:bookmarkEnd w:id="21"/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t>6.</w:t>
          </w:r>
          <w:r>
            <w:rPr>
              <w:rFonts w:ascii="Times New Roman" w:hAnsi="Times New Roman" w:eastAsia="Times New Roman" w:cs="Times New Roman"/>
              <w:spacing w:val="22"/>
              <w:w w:val="10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-7"/>
              <w:sz w:val="25"/>
              <w:szCs w:val="25"/>
            </w:rPr>
            <w:t>安全文明施工与环境保护</w:t>
          </w:r>
          <w:r>
            <w:rPr>
              <w:rFonts w:ascii="黑体" w:hAnsi="黑体" w:eastAsia="黑体" w:cs="黑体"/>
              <w:spacing w:val="-113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66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8"/>
              <w:sz w:val="25"/>
              <w:szCs w:val="25"/>
            </w:rPr>
            <w:t>13</w:t>
          </w:r>
          <w:r>
            <w:rPr>
              <w:rFonts w:ascii="Times New Roman" w:hAnsi="Times New Roman" w:eastAsia="Times New Roman" w:cs="Times New Roman"/>
              <w:spacing w:val="-8"/>
              <w:sz w:val="25"/>
              <w:szCs w:val="25"/>
            </w:rPr>
            <w:fldChar w:fldCharType="end"/>
          </w:r>
        </w:p>
        <w:p w14:paraId="1638E43E">
          <w:pPr>
            <w:tabs>
              <w:tab w:val="right" w:leader="dot" w:pos="8575"/>
            </w:tabs>
            <w:spacing w:before="22" w:line="222" w:lineRule="auto"/>
            <w:ind w:left="32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2" w:name="bookmark23"/>
          <w:bookmarkEnd w:id="22"/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3"/>
              <w:sz w:val="25"/>
              <w:szCs w:val="25"/>
            </w:rPr>
            <w:t>7.</w:t>
          </w:r>
          <w:r>
            <w:rPr>
              <w:rFonts w:ascii="Times New Roman" w:hAnsi="Times New Roman" w:eastAsia="Times New Roman" w:cs="Times New Roman"/>
              <w:spacing w:val="18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-3"/>
              <w:sz w:val="25"/>
              <w:szCs w:val="25"/>
            </w:rPr>
            <w:t>工期和进度</w:t>
          </w:r>
          <w:r>
            <w:rPr>
              <w:rFonts w:ascii="黑体" w:hAnsi="黑体" w:eastAsia="黑体" w:cs="黑体"/>
              <w:spacing w:val="-114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t>14</w:t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fldChar w:fldCharType="end"/>
          </w:r>
        </w:p>
        <w:p w14:paraId="4F43125C">
          <w:pPr>
            <w:tabs>
              <w:tab w:val="right" w:leader="dot" w:pos="8605"/>
            </w:tabs>
            <w:spacing w:before="9" w:line="222" w:lineRule="auto"/>
            <w:ind w:left="32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3" w:name="bookmark24"/>
          <w:bookmarkEnd w:id="23"/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1"/>
              <w:sz w:val="25"/>
              <w:szCs w:val="25"/>
            </w:rPr>
            <w:t>8.</w:t>
          </w:r>
          <w:r>
            <w:rPr>
              <w:rFonts w:ascii="Times New Roman" w:hAnsi="Times New Roman" w:eastAsia="Times New Roman" w:cs="Times New Roman"/>
              <w:spacing w:val="24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11"/>
              <w:sz w:val="25"/>
              <w:szCs w:val="25"/>
            </w:rPr>
            <w:t>材料与设备</w:t>
          </w:r>
          <w:r>
            <w:rPr>
              <w:rFonts w:ascii="黑体" w:hAnsi="黑体" w:eastAsia="黑体" w:cs="黑体"/>
              <w:spacing w:val="-104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t>15</w:t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fldChar w:fldCharType="end"/>
          </w:r>
        </w:p>
        <w:p w14:paraId="7B83B343">
          <w:pPr>
            <w:tabs>
              <w:tab w:val="right" w:leader="dot" w:pos="8585"/>
            </w:tabs>
            <w:spacing w:before="9" w:line="221" w:lineRule="auto"/>
            <w:ind w:left="32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4" w:name="bookmark25"/>
          <w:bookmarkEnd w:id="24"/>
          <w:r>
            <w:fldChar w:fldCharType="begin"/>
          </w:r>
          <w:r>
            <w:instrText xml:space="preserve"> HYPERLINK \l "bookmark25"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"/>
              <w:sz w:val="25"/>
              <w:szCs w:val="25"/>
            </w:rPr>
            <w:t>9.</w:t>
          </w:r>
          <w:r>
            <w:rPr>
              <w:rFonts w:ascii="Times New Roman" w:hAnsi="Times New Roman" w:eastAsia="Times New Roman" w:cs="Times New Roman"/>
              <w:spacing w:val="2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-1"/>
              <w:sz w:val="25"/>
              <w:szCs w:val="25"/>
            </w:rPr>
            <w:t>试验与检验</w:t>
          </w:r>
          <w:r>
            <w:rPr>
              <w:rFonts w:ascii="黑体" w:hAnsi="黑体" w:eastAsia="黑体" w:cs="黑体"/>
              <w:spacing w:val="-104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t>16</w:t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fldChar w:fldCharType="end"/>
          </w:r>
        </w:p>
        <w:p w14:paraId="01CE6AA1">
          <w:pPr>
            <w:tabs>
              <w:tab w:val="right" w:leader="dot" w:pos="8435"/>
            </w:tabs>
            <w:spacing w:before="11" w:line="222" w:lineRule="auto"/>
            <w:ind w:left="32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5" w:name="bookmark26"/>
          <w:bookmarkEnd w:id="25"/>
          <w:r>
            <w:fldChar w:fldCharType="begin"/>
          </w:r>
          <w:r>
            <w:instrText xml:space="preserve"> HYPERLINK \l "bookmark26"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9"/>
              <w:sz w:val="25"/>
              <w:szCs w:val="25"/>
            </w:rPr>
            <w:t xml:space="preserve">10.   </w:t>
          </w:r>
          <w:r>
            <w:rPr>
              <w:rFonts w:ascii="黑体" w:hAnsi="黑体" w:eastAsia="黑体" w:cs="黑体"/>
              <w:spacing w:val="-9"/>
              <w:sz w:val="25"/>
              <w:szCs w:val="25"/>
            </w:rPr>
            <w:t>变</w:t>
          </w:r>
          <w:r>
            <w:rPr>
              <w:rFonts w:ascii="黑体" w:hAnsi="黑体" w:eastAsia="黑体" w:cs="黑体"/>
              <w:spacing w:val="-49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-9"/>
              <w:sz w:val="25"/>
              <w:szCs w:val="25"/>
            </w:rPr>
            <w:t>更</w:t>
          </w:r>
          <w:r>
            <w:rPr>
              <w:rFonts w:ascii="黑体" w:hAnsi="黑体" w:eastAsia="黑体" w:cs="黑体"/>
              <w:spacing w:val="-110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t>16</w:t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fldChar w:fldCharType="end"/>
          </w:r>
        </w:p>
        <w:p w14:paraId="22F61EC2">
          <w:pPr>
            <w:tabs>
              <w:tab w:val="right" w:leader="dot" w:pos="8585"/>
            </w:tabs>
            <w:spacing w:before="19" w:line="222" w:lineRule="auto"/>
            <w:ind w:left="32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6" w:name="bookmark27"/>
          <w:bookmarkEnd w:id="26"/>
          <w:r>
            <w:fldChar w:fldCharType="begin"/>
          </w:r>
          <w:r>
            <w:instrText xml:space="preserve"> HYPERLINK \l "bookmark27"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8"/>
              <w:sz w:val="25"/>
              <w:szCs w:val="25"/>
            </w:rPr>
            <w:t xml:space="preserve">11.  </w:t>
          </w:r>
          <w:r>
            <w:rPr>
              <w:rFonts w:ascii="黑体" w:hAnsi="黑体" w:eastAsia="黑体" w:cs="黑体"/>
              <w:spacing w:val="18"/>
              <w:sz w:val="25"/>
              <w:szCs w:val="25"/>
            </w:rPr>
            <w:t>价格调整</w:t>
          </w:r>
          <w:r>
            <w:rPr>
              <w:rFonts w:ascii="黑体" w:hAnsi="黑体" w:eastAsia="黑体" w:cs="黑体"/>
              <w:spacing w:val="-106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t>16</w:t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fldChar w:fldCharType="end"/>
          </w:r>
        </w:p>
        <w:p w14:paraId="51A30D84">
          <w:pPr>
            <w:tabs>
              <w:tab w:val="right" w:leader="dot" w:pos="8575"/>
            </w:tabs>
            <w:spacing w:before="10" w:line="222" w:lineRule="auto"/>
            <w:ind w:left="32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7" w:name="bookmark28"/>
          <w:bookmarkEnd w:id="27"/>
          <w:r>
            <w:fldChar w:fldCharType="begin"/>
          </w:r>
          <w:r>
            <w:instrText xml:space="preserve"> HYPERLINK \l "bookmark28"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6"/>
              <w:sz w:val="25"/>
              <w:szCs w:val="25"/>
            </w:rPr>
            <w:t>12.</w:t>
          </w:r>
          <w:r>
            <w:rPr>
              <w:rFonts w:ascii="Times New Roman" w:hAnsi="Times New Roman" w:eastAsia="Times New Roman" w:cs="Times New Roman"/>
              <w:spacing w:val="2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-6"/>
              <w:sz w:val="25"/>
              <w:szCs w:val="25"/>
            </w:rPr>
            <w:t>合同价格、计量与支付</w:t>
          </w:r>
          <w:r>
            <w:rPr>
              <w:rFonts w:ascii="黑体" w:hAnsi="黑体" w:eastAsia="黑体" w:cs="黑体"/>
              <w:spacing w:val="-108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t>17</w:t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fldChar w:fldCharType="end"/>
          </w:r>
        </w:p>
        <w:p w14:paraId="27D7FF53">
          <w:pPr>
            <w:tabs>
              <w:tab w:val="right" w:leader="dot" w:pos="8639"/>
            </w:tabs>
            <w:spacing w:before="19" w:line="221" w:lineRule="auto"/>
            <w:ind w:left="32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8" w:name="bookmark29"/>
          <w:bookmarkEnd w:id="28"/>
          <w:r>
            <w:fldChar w:fldCharType="begin"/>
          </w:r>
          <w:r>
            <w:instrText xml:space="preserve"> HYPERLINK \l "bookmark29"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2"/>
              <w:sz w:val="25"/>
              <w:szCs w:val="25"/>
            </w:rPr>
            <w:t>13.</w:t>
          </w:r>
          <w:r>
            <w:rPr>
              <w:rFonts w:ascii="Times New Roman" w:hAnsi="Times New Roman" w:eastAsia="Times New Roman" w:cs="Times New Roman"/>
              <w:spacing w:val="12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2"/>
              <w:sz w:val="25"/>
              <w:szCs w:val="25"/>
            </w:rPr>
            <w:t>验收和工程试车</w:t>
          </w:r>
          <w:r>
            <w:rPr>
              <w:rFonts w:ascii="黑体" w:hAnsi="黑体" w:eastAsia="黑体" w:cs="黑体"/>
              <w:spacing w:val="-108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27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  <w:sz w:val="25"/>
              <w:szCs w:val="25"/>
            </w:rPr>
            <w:t>20</w:t>
          </w:r>
          <w:r>
            <w:rPr>
              <w:rFonts w:ascii="Times New Roman" w:hAnsi="Times New Roman" w:eastAsia="Times New Roman" w:cs="Times New Roman"/>
              <w:spacing w:val="-2"/>
              <w:sz w:val="25"/>
              <w:szCs w:val="25"/>
            </w:rPr>
            <w:fldChar w:fldCharType="end"/>
          </w:r>
        </w:p>
        <w:p w14:paraId="23B0F54A">
          <w:pPr>
            <w:tabs>
              <w:tab w:val="right" w:leader="dot" w:pos="8619"/>
            </w:tabs>
            <w:spacing w:line="221" w:lineRule="auto"/>
            <w:ind w:left="32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9" w:name="bookmark30"/>
          <w:bookmarkEnd w:id="29"/>
          <w:r>
            <w:fldChar w:fldCharType="begin"/>
          </w:r>
          <w:r>
            <w:instrText xml:space="preserve"> HYPERLINK \l "bookmark30"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2"/>
              <w:sz w:val="25"/>
              <w:szCs w:val="25"/>
            </w:rPr>
            <w:t>14.</w:t>
          </w:r>
          <w:r>
            <w:rPr>
              <w:rFonts w:ascii="Times New Roman" w:hAnsi="Times New Roman" w:eastAsia="Times New Roman" w:cs="Times New Roman"/>
              <w:spacing w:val="27"/>
              <w:w w:val="10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-2"/>
              <w:sz w:val="25"/>
              <w:szCs w:val="25"/>
            </w:rPr>
            <w:t>竣工结算</w:t>
          </w:r>
          <w:r>
            <w:rPr>
              <w:rFonts w:ascii="黑体" w:hAnsi="黑体" w:eastAsia="黑体" w:cs="黑体"/>
              <w:spacing w:val="-105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47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  <w:sz w:val="25"/>
              <w:szCs w:val="25"/>
            </w:rPr>
            <w:t>21</w:t>
          </w:r>
          <w:r>
            <w:rPr>
              <w:rFonts w:ascii="Times New Roman" w:hAnsi="Times New Roman" w:eastAsia="Times New Roman" w:cs="Times New Roman"/>
              <w:spacing w:val="-2"/>
              <w:sz w:val="25"/>
              <w:szCs w:val="25"/>
            </w:rPr>
            <w:fldChar w:fldCharType="end"/>
          </w:r>
        </w:p>
        <w:p w14:paraId="670ECD6F">
          <w:pPr>
            <w:tabs>
              <w:tab w:val="right" w:leader="dot" w:pos="8649"/>
            </w:tabs>
            <w:spacing w:before="21" w:line="221" w:lineRule="auto"/>
            <w:ind w:left="32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0" w:name="bookmark31"/>
          <w:bookmarkEnd w:id="30"/>
          <w:r>
            <w:fldChar w:fldCharType="begin"/>
          </w:r>
          <w:r>
            <w:instrText xml:space="preserve"> HYPERLINK \l "bookmark31"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2"/>
              <w:sz w:val="25"/>
              <w:szCs w:val="25"/>
            </w:rPr>
            <w:t>15.</w:t>
          </w:r>
          <w:r>
            <w:rPr>
              <w:rFonts w:ascii="Times New Roman" w:hAnsi="Times New Roman" w:eastAsia="Times New Roman" w:cs="Times New Roman"/>
              <w:spacing w:val="25"/>
              <w:w w:val="10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-12"/>
              <w:sz w:val="25"/>
              <w:szCs w:val="25"/>
            </w:rPr>
            <w:t>缺陷责任期与保修</w:t>
          </w:r>
          <w:r>
            <w:rPr>
              <w:rFonts w:ascii="黑体" w:hAnsi="黑体" w:eastAsia="黑体" w:cs="黑体"/>
              <w:spacing w:val="-103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-2"/>
              <w:sz w:val="25"/>
              <w:szCs w:val="25"/>
            </w:rPr>
            <w:t>21</w:t>
          </w:r>
          <w:r>
            <w:rPr>
              <w:rFonts w:ascii="Times New Roman" w:hAnsi="Times New Roman" w:eastAsia="Times New Roman" w:cs="Times New Roman"/>
              <w:spacing w:val="-2"/>
              <w:sz w:val="25"/>
              <w:szCs w:val="25"/>
            </w:rPr>
            <w:fldChar w:fldCharType="end"/>
          </w:r>
        </w:p>
        <w:p w14:paraId="4DCD283E">
          <w:pPr>
            <w:tabs>
              <w:tab w:val="right" w:leader="dot" w:pos="8629"/>
            </w:tabs>
            <w:spacing w:before="14" w:line="223" w:lineRule="auto"/>
            <w:ind w:left="32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1" w:name="bookmark32"/>
          <w:bookmarkEnd w:id="31"/>
          <w:r>
            <w:fldChar w:fldCharType="begin"/>
          </w:r>
          <w:r>
            <w:instrText xml:space="preserve"> HYPERLINK \l "bookmark32"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1"/>
              <w:sz w:val="25"/>
              <w:szCs w:val="25"/>
            </w:rPr>
            <w:t>16.</w:t>
          </w:r>
          <w:r>
            <w:rPr>
              <w:rFonts w:ascii="Times New Roman" w:hAnsi="Times New Roman" w:eastAsia="Times New Roman" w:cs="Times New Roman"/>
              <w:spacing w:val="34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-11"/>
              <w:sz w:val="25"/>
              <w:szCs w:val="25"/>
            </w:rPr>
            <w:t>违</w:t>
          </w:r>
          <w:r>
            <w:rPr>
              <w:rFonts w:ascii="黑体" w:hAnsi="黑体" w:eastAsia="黑体" w:cs="黑体"/>
              <w:spacing w:val="11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-11"/>
              <w:sz w:val="25"/>
              <w:szCs w:val="25"/>
            </w:rPr>
            <w:t>约</w:t>
          </w:r>
          <w:r>
            <w:rPr>
              <w:rFonts w:ascii="黑体" w:hAnsi="黑体" w:eastAsia="黑体" w:cs="黑体"/>
              <w:spacing w:val="-117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36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  <w:sz w:val="25"/>
              <w:szCs w:val="25"/>
            </w:rPr>
            <w:t>22</w:t>
          </w:r>
          <w:r>
            <w:rPr>
              <w:rFonts w:ascii="Times New Roman" w:hAnsi="Times New Roman" w:eastAsia="Times New Roman" w:cs="Times New Roman"/>
              <w:spacing w:val="-2"/>
              <w:sz w:val="25"/>
              <w:szCs w:val="25"/>
            </w:rPr>
            <w:fldChar w:fldCharType="end"/>
          </w:r>
        </w:p>
        <w:p w14:paraId="2C6E938D">
          <w:pPr>
            <w:tabs>
              <w:tab w:val="right" w:leader="dot" w:pos="8622"/>
            </w:tabs>
            <w:spacing w:before="15" w:line="221" w:lineRule="auto"/>
            <w:ind w:left="32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2" w:name="bookmark33"/>
          <w:bookmarkEnd w:id="32"/>
          <w:r>
            <w:fldChar w:fldCharType="begin"/>
          </w:r>
          <w:r>
            <w:instrText xml:space="preserve"> HYPERLINK \l "bookmark33"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7"/>
              <w:sz w:val="25"/>
              <w:szCs w:val="25"/>
            </w:rPr>
            <w:t>17.</w:t>
          </w:r>
          <w:r>
            <w:rPr>
              <w:rFonts w:ascii="Times New Roman" w:hAnsi="Times New Roman" w:eastAsia="Times New Roman" w:cs="Times New Roman"/>
              <w:spacing w:val="37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17"/>
              <w:sz w:val="25"/>
              <w:szCs w:val="25"/>
            </w:rPr>
            <w:t>不可抗力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56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  <w:sz w:val="25"/>
              <w:szCs w:val="25"/>
            </w:rPr>
            <w:t>24</w:t>
          </w:r>
          <w:r>
            <w:rPr>
              <w:rFonts w:ascii="Times New Roman" w:hAnsi="Times New Roman" w:eastAsia="Times New Roman" w:cs="Times New Roman"/>
              <w:spacing w:val="-9"/>
              <w:sz w:val="25"/>
              <w:szCs w:val="25"/>
            </w:rPr>
            <w:fldChar w:fldCharType="end"/>
          </w:r>
        </w:p>
        <w:p w14:paraId="1FCB0AB3">
          <w:pPr>
            <w:tabs>
              <w:tab w:val="right" w:leader="dot" w:pos="8622"/>
            </w:tabs>
            <w:spacing w:before="3" w:line="222" w:lineRule="auto"/>
            <w:ind w:left="32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3" w:name="bookmark34"/>
          <w:bookmarkEnd w:id="33"/>
          <w:r>
            <w:fldChar w:fldCharType="begin"/>
          </w:r>
          <w:r>
            <w:instrText xml:space="preserve"> HYPERLINK \l "bookmark34"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"/>
              <w:sz w:val="25"/>
              <w:szCs w:val="25"/>
            </w:rPr>
            <w:t>18.</w:t>
          </w:r>
          <w:r>
            <w:rPr>
              <w:rFonts w:ascii="Times New Roman" w:hAnsi="Times New Roman" w:eastAsia="Times New Roman" w:cs="Times New Roman"/>
              <w:spacing w:val="17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-1"/>
              <w:sz w:val="25"/>
              <w:szCs w:val="25"/>
            </w:rPr>
            <w:t>保险</w:t>
          </w:r>
          <w:r>
            <w:rPr>
              <w:rFonts w:ascii="黑体" w:hAnsi="黑体" w:eastAsia="黑体" w:cs="黑体"/>
              <w:spacing w:val="-103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7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  <w:sz w:val="25"/>
              <w:szCs w:val="25"/>
            </w:rPr>
            <w:t>24</w:t>
          </w:r>
          <w:r>
            <w:rPr>
              <w:rFonts w:ascii="Times New Roman" w:hAnsi="Times New Roman" w:eastAsia="Times New Roman" w:cs="Times New Roman"/>
              <w:spacing w:val="-9"/>
              <w:sz w:val="25"/>
              <w:szCs w:val="25"/>
            </w:rPr>
            <w:fldChar w:fldCharType="end"/>
          </w:r>
        </w:p>
        <w:p w14:paraId="0D5522BC">
          <w:pPr>
            <w:tabs>
              <w:tab w:val="right" w:leader="dot" w:pos="8629"/>
            </w:tabs>
            <w:spacing w:before="27" w:line="222" w:lineRule="auto"/>
            <w:ind w:left="32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4" w:name="bookmark35"/>
          <w:bookmarkEnd w:id="34"/>
          <w:r>
            <w:fldChar w:fldCharType="begin"/>
          </w:r>
          <w:r>
            <w:instrText xml:space="preserve"> HYPERLINK \l "bookmark35"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7"/>
              <w:sz w:val="25"/>
              <w:szCs w:val="25"/>
            </w:rPr>
            <w:t xml:space="preserve">20. </w:t>
          </w:r>
          <w:r>
            <w:rPr>
              <w:rFonts w:ascii="黑体" w:hAnsi="黑体" w:eastAsia="黑体" w:cs="黑体"/>
              <w:spacing w:val="7"/>
              <w:sz w:val="25"/>
              <w:szCs w:val="25"/>
            </w:rPr>
            <w:t>争议解决</w:t>
          </w:r>
          <w:r>
            <w:rPr>
              <w:rFonts w:ascii="黑体" w:hAnsi="黑体" w:eastAsia="黑体" w:cs="黑体"/>
              <w:spacing w:val="-98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-1"/>
              <w:sz w:val="25"/>
              <w:szCs w:val="25"/>
            </w:rPr>
            <w:t>25</w:t>
          </w:r>
          <w:r>
            <w:rPr>
              <w:rFonts w:ascii="Times New Roman" w:hAnsi="Times New Roman" w:eastAsia="Times New Roman" w:cs="Times New Roman"/>
              <w:spacing w:val="-1"/>
              <w:sz w:val="25"/>
              <w:szCs w:val="25"/>
            </w:rPr>
            <w:fldChar w:fldCharType="end"/>
          </w:r>
        </w:p>
        <w:p w14:paraId="3081D7E9">
          <w:pPr>
            <w:tabs>
              <w:tab w:val="right" w:leader="dot" w:pos="8609"/>
            </w:tabs>
            <w:spacing w:before="2" w:line="222" w:lineRule="auto"/>
            <w:ind w:left="32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5" w:name="bookmark36"/>
          <w:bookmarkEnd w:id="35"/>
          <w:r>
            <w:fldChar w:fldCharType="begin"/>
          </w:r>
          <w:r>
            <w:instrText xml:space="preserve"> HYPERLINK \l "bookmark36"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t>21.</w:t>
          </w:r>
          <w:r>
            <w:rPr>
              <w:rFonts w:ascii="Times New Roman" w:hAnsi="Times New Roman" w:eastAsia="Times New Roman" w:cs="Times New Roman"/>
              <w:spacing w:val="18"/>
              <w:w w:val="10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-7"/>
              <w:sz w:val="25"/>
              <w:szCs w:val="25"/>
            </w:rPr>
            <w:t>补充条款</w:t>
          </w:r>
          <w:r>
            <w:rPr>
              <w:rFonts w:ascii="黑体" w:hAnsi="黑体" w:eastAsia="黑体" w:cs="黑体"/>
              <w:spacing w:val="-102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6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  <w:sz w:val="25"/>
              <w:szCs w:val="25"/>
            </w:rPr>
            <w:t>25</w:t>
          </w:r>
          <w:r>
            <w:rPr>
              <w:rFonts w:ascii="Times New Roman" w:hAnsi="Times New Roman" w:eastAsia="Times New Roman" w:cs="Times New Roman"/>
              <w:spacing w:val="-2"/>
              <w:sz w:val="25"/>
              <w:szCs w:val="25"/>
            </w:rPr>
            <w:fldChar w:fldCharType="end"/>
          </w:r>
        </w:p>
        <w:p w14:paraId="7011F66B">
          <w:pPr>
            <w:tabs>
              <w:tab w:val="right" w:leader="dot" w:pos="8619"/>
            </w:tabs>
            <w:spacing w:before="22" w:line="224" w:lineRule="auto"/>
            <w:ind w:left="54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6" w:name="bookmark37"/>
          <w:bookmarkEnd w:id="36"/>
          <w:r>
            <w:fldChar w:fldCharType="begin"/>
          </w:r>
          <w:r>
            <w:instrText xml:space="preserve"> HYPERLINK \l "bookmark37" </w:instrText>
          </w:r>
          <w:r>
            <w:fldChar w:fldCharType="separate"/>
          </w:r>
          <w:r>
            <w:rPr>
              <w:rFonts w:ascii="黑体" w:hAnsi="黑体" w:eastAsia="黑体" w:cs="黑体"/>
              <w:sz w:val="25"/>
              <w:szCs w:val="25"/>
            </w:rPr>
            <w:t>附件</w:t>
          </w:r>
          <w:r>
            <w:rPr>
              <w:rFonts w:ascii="黑体" w:hAnsi="黑体" w:eastAsia="黑体" w:cs="黑体"/>
              <w:spacing w:val="-106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37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  <w:sz w:val="25"/>
              <w:szCs w:val="25"/>
            </w:rPr>
            <w:t>27</w:t>
          </w:r>
          <w:r>
            <w:rPr>
              <w:rFonts w:ascii="Times New Roman" w:hAnsi="Times New Roman" w:eastAsia="Times New Roman" w:cs="Times New Roman"/>
              <w:spacing w:val="-2"/>
              <w:sz w:val="25"/>
              <w:szCs w:val="25"/>
            </w:rPr>
            <w:fldChar w:fldCharType="end"/>
          </w:r>
        </w:p>
      </w:sdtContent>
    </w:sdt>
    <w:p w14:paraId="7F8AA927">
      <w:pPr>
        <w:spacing w:line="224" w:lineRule="auto"/>
        <w:rPr>
          <w:rFonts w:ascii="Times New Roman" w:hAnsi="Times New Roman" w:eastAsia="Times New Roman" w:cs="Times New Roman"/>
          <w:sz w:val="25"/>
          <w:szCs w:val="25"/>
        </w:rPr>
        <w:sectPr>
          <w:footerReference r:id="rId5" w:type="default"/>
          <w:pgSz w:w="12100" w:h="16970"/>
          <w:pgMar w:top="1442" w:right="1635" w:bottom="1131" w:left="1815" w:header="0" w:footer="905" w:gutter="0"/>
          <w:cols w:space="720" w:num="1"/>
        </w:sectPr>
      </w:pPr>
    </w:p>
    <w:p w14:paraId="019F8757">
      <w:pPr>
        <w:pStyle w:val="2"/>
        <w:spacing w:before="106" w:line="222" w:lineRule="auto"/>
        <w:ind w:left="2386"/>
        <w:outlineLvl w:val="1"/>
        <w:rPr>
          <w:rFonts w:ascii="黑体" w:hAnsi="黑体" w:eastAsia="黑体" w:cs="黑体"/>
          <w:sz w:val="45"/>
          <w:szCs w:val="45"/>
        </w:rPr>
      </w:pPr>
      <w:bookmarkStart w:id="37" w:name="bookmark38"/>
      <w:bookmarkEnd w:id="37"/>
      <w:bookmarkStart w:id="38" w:name="bookmark1"/>
      <w:bookmarkEnd w:id="38"/>
      <w:r>
        <w:rPr>
          <w:b/>
          <w:bCs/>
          <w:spacing w:val="-6"/>
          <w:sz w:val="45"/>
          <w:szCs w:val="45"/>
        </w:rPr>
        <w:t>第一部分</w:t>
      </w:r>
      <w:r>
        <w:rPr>
          <w:spacing w:val="-94"/>
          <w:sz w:val="45"/>
          <w:szCs w:val="45"/>
        </w:rPr>
        <w:t xml:space="preserve"> </w:t>
      </w:r>
      <w:r>
        <w:rPr>
          <w:rFonts w:ascii="黑体" w:hAnsi="黑体" w:eastAsia="黑体" w:cs="黑体"/>
          <w:b/>
          <w:bCs/>
          <w:spacing w:val="-6"/>
          <w:sz w:val="45"/>
          <w:szCs w:val="45"/>
        </w:rPr>
        <w:t>合同协议书</w:t>
      </w:r>
    </w:p>
    <w:p w14:paraId="6F47EA36">
      <w:pPr>
        <w:spacing w:line="290" w:lineRule="auto"/>
        <w:rPr>
          <w:rFonts w:ascii="Arial"/>
          <w:sz w:val="21"/>
        </w:rPr>
      </w:pPr>
    </w:p>
    <w:p w14:paraId="4F69339F">
      <w:pPr>
        <w:spacing w:before="101" w:line="351" w:lineRule="auto"/>
        <w:ind w:left="4" w:right="235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33"/>
          <w:sz w:val="31"/>
          <w:szCs w:val="31"/>
        </w:rPr>
        <w:t>发包人(全称):</w:t>
      </w:r>
      <w:r>
        <w:rPr>
          <w:rFonts w:ascii="仿宋" w:hAnsi="仿宋" w:eastAsia="仿宋" w:cs="仿宋"/>
          <w:spacing w:val="-120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30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b/>
          <w:bCs/>
          <w:spacing w:val="33"/>
          <w:sz w:val="31"/>
          <w:szCs w:val="31"/>
          <w:u w:val="single" w:color="auto"/>
        </w:rPr>
        <w:t>商城县住房和城乡建设局</w:t>
      </w:r>
      <w:r>
        <w:rPr>
          <w:rFonts w:ascii="楷体" w:hAnsi="楷体" w:eastAsia="楷体" w:cs="楷体"/>
          <w:spacing w:val="45"/>
          <w:sz w:val="31"/>
          <w:szCs w:val="31"/>
          <w:u w:val="single" w:color="auto"/>
        </w:rPr>
        <w:t xml:space="preserve">   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2"/>
          <w:sz w:val="31"/>
          <w:szCs w:val="31"/>
        </w:rPr>
        <w:t>承包人(全称):</w:t>
      </w:r>
      <w:r>
        <w:rPr>
          <w:rFonts w:ascii="仿宋" w:hAnsi="仿宋" w:eastAsia="仿宋" w:cs="仿宋"/>
          <w:spacing w:val="12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2"/>
          <w:sz w:val="31"/>
          <w:szCs w:val="31"/>
          <w:u w:val="single" w:color="auto"/>
        </w:rPr>
        <w:t>河南省丰渠源建设工程有限</w:t>
      </w:r>
      <w:r>
        <w:rPr>
          <w:rFonts w:ascii="仿宋" w:hAnsi="仿宋" w:eastAsia="仿宋" w:cs="仿宋"/>
          <w:b/>
          <w:bCs/>
          <w:spacing w:val="1"/>
          <w:sz w:val="31"/>
          <w:szCs w:val="31"/>
          <w:u w:val="single" w:color="auto"/>
        </w:rPr>
        <w:t>公司</w:t>
      </w:r>
    </w:p>
    <w:p w14:paraId="114B6F88">
      <w:pPr>
        <w:spacing w:before="83" w:line="295" w:lineRule="auto"/>
        <w:ind w:right="216" w:firstLine="579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根据《中华人民共和国民法典》、《中华人民共和国建筑法》及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有关法律规定，遵循平等、自愿、公平和诚实信用的原则，双方就本</w:t>
      </w:r>
      <w:r>
        <w:rPr>
          <w:rFonts w:ascii="仿宋" w:hAnsi="仿宋" w:eastAsia="仿宋" w:cs="仿宋"/>
          <w:spacing w:val="1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建设工程施工及有关事项协商一致，共同达成如下协议：</w:t>
      </w:r>
    </w:p>
    <w:p w14:paraId="0934656F">
      <w:pPr>
        <w:spacing w:before="173" w:line="221" w:lineRule="auto"/>
        <w:ind w:left="584"/>
        <w:outlineLvl w:val="0"/>
        <w:rPr>
          <w:rFonts w:ascii="黑体" w:hAnsi="黑体" w:eastAsia="黑体" w:cs="黑体"/>
          <w:sz w:val="31"/>
          <w:szCs w:val="31"/>
        </w:rPr>
      </w:pPr>
      <w:bookmarkStart w:id="39" w:name="bookmark2"/>
      <w:bookmarkEnd w:id="39"/>
      <w:r>
        <w:rPr>
          <w:rFonts w:ascii="黑体" w:hAnsi="黑体" w:eastAsia="黑体" w:cs="黑体"/>
          <w:b/>
          <w:bCs/>
          <w:spacing w:val="-6"/>
          <w:sz w:val="31"/>
          <w:szCs w:val="31"/>
        </w:rPr>
        <w:t>一</w:t>
      </w:r>
      <w:r>
        <w:rPr>
          <w:rFonts w:ascii="黑体" w:hAnsi="黑体" w:eastAsia="黑体" w:cs="黑体"/>
          <w:spacing w:val="-67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6"/>
          <w:sz w:val="31"/>
          <w:szCs w:val="31"/>
        </w:rPr>
        <w:t>、工程概况</w:t>
      </w:r>
    </w:p>
    <w:p w14:paraId="75E2C802">
      <w:pPr>
        <w:spacing w:before="272" w:line="315" w:lineRule="auto"/>
        <w:ind w:right="276" w:firstLine="57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1.工程名称：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商城县卫校家属院、便民巷、供销社家属区、木河</w:t>
      </w:r>
      <w:r>
        <w:rPr>
          <w:rFonts w:ascii="仿宋" w:hAnsi="仿宋" w:eastAsia="仿宋" w:cs="仿宋"/>
          <w:spacing w:val="1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小区和碧云天小区片区老旧小区改造配套基础设施项目</w:t>
      </w:r>
    </w:p>
    <w:p w14:paraId="099194E1">
      <w:pPr>
        <w:spacing w:before="22" w:line="224" w:lineRule="auto"/>
        <w:ind w:left="57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5"/>
          <w:sz w:val="31"/>
          <w:szCs w:val="31"/>
        </w:rPr>
        <w:t>2.工程地点：</w:t>
      </w:r>
      <w:r>
        <w:rPr>
          <w:rFonts w:ascii="楷体" w:hAnsi="楷体" w:eastAsia="楷体" w:cs="楷体"/>
          <w:spacing w:val="-15"/>
          <w:sz w:val="31"/>
          <w:szCs w:val="31"/>
          <w:u w:val="single" w:color="auto"/>
        </w:rPr>
        <w:t>商城县</w:t>
      </w:r>
    </w:p>
    <w:p w14:paraId="79DDB61A">
      <w:pPr>
        <w:spacing w:before="145" w:line="302" w:lineRule="auto"/>
        <w:ind w:left="579" w:right="206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5"/>
          <w:sz w:val="31"/>
          <w:szCs w:val="31"/>
        </w:rPr>
        <w:t>3.工程立项批准文号：</w:t>
      </w:r>
      <w:r>
        <w:rPr>
          <w:rFonts w:ascii="仿宋" w:hAnsi="仿宋" w:eastAsia="仿宋" w:cs="仿宋"/>
          <w:spacing w:val="5"/>
          <w:sz w:val="31"/>
          <w:szCs w:val="31"/>
          <w:u w:val="single" w:color="auto"/>
        </w:rPr>
        <w:t>商发改政务[2023]135号</w:t>
      </w:r>
      <w:r>
        <w:rPr>
          <w:rFonts w:ascii="仿宋" w:hAnsi="仿宋" w:eastAsia="仿宋" w:cs="仿宋"/>
          <w:spacing w:val="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4.资金来源：</w:t>
      </w: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财政资金</w:t>
      </w:r>
    </w:p>
    <w:p w14:paraId="4A9CDE2F">
      <w:pPr>
        <w:pStyle w:val="2"/>
        <w:spacing w:before="16" w:line="226" w:lineRule="auto"/>
        <w:ind w:left="57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5.工程内容</w:t>
      </w:r>
      <w:r>
        <w:rPr>
          <w:spacing w:val="-6"/>
          <w:sz w:val="31"/>
          <w:szCs w:val="31"/>
        </w:rPr>
        <w:t>：</w:t>
      </w:r>
      <w:r>
        <w:rPr>
          <w:spacing w:val="-27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46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31"/>
          <w:szCs w:val="31"/>
          <w:u w:val="single" w:color="auto"/>
        </w:rPr>
        <w:t>道路工程、给水工程、雨污水工程、照明工程等</w:t>
      </w:r>
    </w:p>
    <w:p w14:paraId="1C1B6E51">
      <w:pPr>
        <w:spacing w:before="150" w:line="299" w:lineRule="auto"/>
        <w:ind w:left="579" w:right="87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3"/>
          <w:sz w:val="31"/>
          <w:szCs w:val="31"/>
        </w:rPr>
        <w:t>群体工程应附《承包人承揽工程项目一览表》(附件1)。</w:t>
      </w:r>
      <w:r>
        <w:rPr>
          <w:rFonts w:ascii="仿宋" w:hAnsi="仿宋" w:eastAsia="仿宋" w:cs="仿宋"/>
          <w:spacing w:val="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6.工程承包范围：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施工图纸及工程量清单包含所有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>内容</w:t>
      </w:r>
      <w:r>
        <w:rPr>
          <w:rFonts w:ascii="楷体" w:hAnsi="楷体" w:eastAsia="楷体" w:cs="楷体"/>
          <w:spacing w:val="-11"/>
          <w:sz w:val="31"/>
          <w:szCs w:val="31"/>
        </w:rPr>
        <w:t>。</w:t>
      </w:r>
    </w:p>
    <w:p w14:paraId="066D8065">
      <w:pPr>
        <w:spacing w:before="146" w:line="223" w:lineRule="auto"/>
        <w:ind w:left="484"/>
        <w:outlineLvl w:val="0"/>
        <w:rPr>
          <w:rFonts w:ascii="黑体" w:hAnsi="黑体" w:eastAsia="黑体" w:cs="黑体"/>
          <w:sz w:val="31"/>
          <w:szCs w:val="31"/>
        </w:rPr>
      </w:pPr>
      <w:bookmarkStart w:id="40" w:name="bookmark3"/>
      <w:bookmarkEnd w:id="40"/>
      <w:r>
        <w:rPr>
          <w:rFonts w:ascii="黑体" w:hAnsi="黑体" w:eastAsia="黑体" w:cs="黑体"/>
          <w:b/>
          <w:bCs/>
          <w:spacing w:val="-8"/>
          <w:sz w:val="31"/>
          <w:szCs w:val="31"/>
        </w:rPr>
        <w:t>二</w:t>
      </w:r>
      <w:r>
        <w:rPr>
          <w:rFonts w:ascii="黑体" w:hAnsi="黑体" w:eastAsia="黑体" w:cs="黑体"/>
          <w:spacing w:val="-75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31"/>
          <w:szCs w:val="31"/>
        </w:rPr>
        <w:t>、合同工期</w:t>
      </w:r>
    </w:p>
    <w:p w14:paraId="0D2383EC">
      <w:pPr>
        <w:spacing w:line="259" w:lineRule="auto"/>
        <w:rPr>
          <w:rFonts w:ascii="Arial"/>
          <w:sz w:val="21"/>
        </w:rPr>
      </w:pPr>
    </w:p>
    <w:p w14:paraId="58D81762">
      <w:pPr>
        <w:spacing w:before="84" w:line="222" w:lineRule="auto"/>
        <w:ind w:left="480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spacing w:val="-24"/>
          <w:sz w:val="26"/>
          <w:szCs w:val="26"/>
        </w:rPr>
        <w:t>计</w:t>
      </w:r>
      <w:r>
        <w:rPr>
          <w:rFonts w:ascii="仿宋" w:hAnsi="仿宋" w:eastAsia="仿宋" w:cs="仿宋"/>
          <w:spacing w:val="-35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-24"/>
          <w:sz w:val="26"/>
          <w:szCs w:val="26"/>
        </w:rPr>
        <w:t>划</w:t>
      </w:r>
      <w:r>
        <w:rPr>
          <w:rFonts w:ascii="仿宋" w:hAnsi="仿宋" w:eastAsia="仿宋" w:cs="仿宋"/>
          <w:spacing w:val="-49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-24"/>
          <w:sz w:val="26"/>
          <w:szCs w:val="26"/>
        </w:rPr>
        <w:t>开</w:t>
      </w:r>
      <w:r>
        <w:rPr>
          <w:rFonts w:ascii="仿宋" w:hAnsi="仿宋" w:eastAsia="仿宋" w:cs="仿宋"/>
          <w:spacing w:val="-42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-24"/>
          <w:sz w:val="26"/>
          <w:szCs w:val="26"/>
        </w:rPr>
        <w:t>工 日</w:t>
      </w:r>
      <w:r>
        <w:rPr>
          <w:rFonts w:ascii="仿宋" w:hAnsi="仿宋" w:eastAsia="仿宋" w:cs="仿宋"/>
          <w:spacing w:val="-49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-24"/>
          <w:sz w:val="26"/>
          <w:szCs w:val="26"/>
        </w:rPr>
        <w:t>期</w:t>
      </w:r>
      <w:r>
        <w:rPr>
          <w:rFonts w:ascii="仿宋" w:hAnsi="仿宋" w:eastAsia="仿宋" w:cs="仿宋"/>
          <w:spacing w:val="-65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-24"/>
          <w:sz w:val="26"/>
          <w:szCs w:val="26"/>
        </w:rPr>
        <w:t>：</w:t>
      </w:r>
      <w:r>
        <w:rPr>
          <w:rFonts w:ascii="仿宋" w:hAnsi="仿宋" w:eastAsia="仿宋" w:cs="仿宋"/>
          <w:spacing w:val="-24"/>
          <w:sz w:val="26"/>
          <w:szCs w:val="26"/>
          <w:u w:val="single" w:color="auto"/>
        </w:rPr>
        <w:t>2024</w:t>
      </w:r>
      <w:r>
        <w:rPr>
          <w:rFonts w:ascii="仿宋" w:hAnsi="仿宋" w:eastAsia="仿宋" w:cs="仿宋"/>
          <w:spacing w:val="112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-24"/>
          <w:sz w:val="26"/>
          <w:szCs w:val="26"/>
        </w:rPr>
        <w:t>年</w:t>
      </w:r>
      <w:r>
        <w:rPr>
          <w:rFonts w:ascii="仿宋" w:hAnsi="仿宋" w:eastAsia="仿宋" w:cs="仿宋"/>
          <w:spacing w:val="52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-24"/>
          <w:sz w:val="26"/>
          <w:szCs w:val="26"/>
          <w:u w:val="single" w:color="auto"/>
        </w:rPr>
        <w:t>9</w:t>
      </w:r>
      <w:r>
        <w:rPr>
          <w:rFonts w:ascii="仿宋" w:hAnsi="仿宋" w:eastAsia="仿宋" w:cs="仿宋"/>
          <w:spacing w:val="-24"/>
          <w:sz w:val="26"/>
          <w:szCs w:val="26"/>
        </w:rPr>
        <w:t xml:space="preserve">  月  </w:t>
      </w:r>
      <w:r>
        <w:rPr>
          <w:rFonts w:ascii="仿宋" w:hAnsi="仿宋" w:eastAsia="仿宋" w:cs="仿宋"/>
          <w:spacing w:val="-119"/>
          <w:sz w:val="26"/>
          <w:szCs w:val="26"/>
          <w:u w:val="single" w:color="auto"/>
        </w:rPr>
        <w:t xml:space="preserve"> </w:t>
      </w:r>
      <w:r>
        <w:rPr>
          <w:rFonts w:ascii="仿宋" w:hAnsi="仿宋" w:eastAsia="仿宋" w:cs="仿宋"/>
          <w:spacing w:val="-24"/>
          <w:sz w:val="26"/>
          <w:szCs w:val="26"/>
          <w:u w:val="single" w:color="auto"/>
        </w:rPr>
        <w:t>6</w:t>
      </w:r>
      <w:r>
        <w:rPr>
          <w:rFonts w:ascii="仿宋" w:hAnsi="仿宋" w:eastAsia="仿宋" w:cs="仿宋"/>
          <w:spacing w:val="71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-24"/>
          <w:sz w:val="26"/>
          <w:szCs w:val="26"/>
        </w:rPr>
        <w:t>日。</w:t>
      </w:r>
    </w:p>
    <w:p w14:paraId="6BBBE516">
      <w:pPr>
        <w:spacing w:before="159" w:line="222" w:lineRule="auto"/>
        <w:ind w:left="4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计划竣工日期：</w:t>
      </w:r>
      <w:r>
        <w:rPr>
          <w:rFonts w:ascii="Times New Roman" w:hAnsi="Times New Roman" w:eastAsia="Times New Roman" w:cs="Times New Roman"/>
          <w:spacing w:val="-13"/>
          <w:sz w:val="31"/>
          <w:szCs w:val="31"/>
          <w:u w:val="single" w:color="auto"/>
        </w:rPr>
        <w:t>2024</w:t>
      </w:r>
      <w:r>
        <w:rPr>
          <w:rFonts w:ascii="Times New Roman" w:hAnsi="Times New Roman" w:eastAsia="Times New Roman" w:cs="Times New Roman"/>
          <w:spacing w:val="3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年</w:t>
      </w:r>
      <w:r>
        <w:rPr>
          <w:rFonts w:ascii="仿宋" w:hAnsi="仿宋" w:eastAsia="仿宋" w:cs="仿宋"/>
          <w:spacing w:val="42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3"/>
          <w:sz w:val="31"/>
          <w:szCs w:val="31"/>
          <w:u w:val="single" w:color="auto"/>
        </w:rPr>
        <w:t>12</w:t>
      </w:r>
      <w:r>
        <w:rPr>
          <w:rFonts w:ascii="Times New Roman" w:hAnsi="Times New Roman" w:eastAsia="Times New Roman" w:cs="Times New Roman"/>
          <w:spacing w:val="-13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3"/>
          <w:sz w:val="31"/>
          <w:szCs w:val="31"/>
        </w:rPr>
        <w:t>月</w:t>
      </w:r>
      <w:r>
        <w:rPr>
          <w:rFonts w:ascii="仿宋" w:hAnsi="仿宋" w:eastAsia="仿宋" w:cs="仿宋"/>
          <w:spacing w:val="-140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3"/>
          <w:sz w:val="31"/>
          <w:szCs w:val="31"/>
          <w:u w:val="single" w:color="auto"/>
        </w:rPr>
        <w:t xml:space="preserve">    4</w:t>
      </w:r>
      <w:r>
        <w:rPr>
          <w:rFonts w:ascii="Times New Roman" w:hAnsi="Times New Roman" w:eastAsia="Times New Roman" w:cs="Times New Roman"/>
          <w:spacing w:val="25"/>
          <w:sz w:val="31"/>
          <w:szCs w:val="31"/>
          <w:u w:val="single" w:color="auto"/>
        </w:rPr>
        <w:t xml:space="preserve">   </w:t>
      </w:r>
      <w:r>
        <w:rPr>
          <w:rFonts w:ascii="Times New Roman" w:hAnsi="Times New Roman" w:eastAsia="Times New Roman" w:cs="Times New Roman"/>
          <w:spacing w:val="-2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日。</w:t>
      </w:r>
    </w:p>
    <w:p w14:paraId="4CA68144">
      <w:pPr>
        <w:spacing w:before="146" w:line="295" w:lineRule="auto"/>
        <w:ind w:right="215" w:firstLine="4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工期总日历天数：</w:t>
      </w:r>
      <w:r>
        <w:rPr>
          <w:rFonts w:ascii="仿宋" w:hAnsi="仿宋" w:eastAsia="仿宋" w:cs="仿宋"/>
          <w:spacing w:val="-45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42"/>
          <w:sz w:val="31"/>
          <w:szCs w:val="31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12"/>
          <w:sz w:val="31"/>
          <w:szCs w:val="31"/>
          <w:u w:val="single" w:color="auto"/>
        </w:rPr>
        <w:t>100</w:t>
      </w:r>
      <w:r>
        <w:rPr>
          <w:rFonts w:ascii="Times New Roman" w:hAnsi="Times New Roman" w:eastAsia="Times New Roman" w:cs="Times New Roman"/>
          <w:spacing w:val="-12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2"/>
          <w:sz w:val="31"/>
          <w:szCs w:val="31"/>
        </w:rPr>
        <w:t>天。工期总日历天数与根据</w:t>
      </w:r>
      <w:r>
        <w:rPr>
          <w:rFonts w:ascii="仿宋" w:hAnsi="仿宋" w:eastAsia="仿宋" w:cs="仿宋"/>
          <w:spacing w:val="-13"/>
          <w:sz w:val="31"/>
          <w:szCs w:val="31"/>
        </w:rPr>
        <w:t>前述计划开竣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工日期计算的工期天数不一致的，以工期总日历天数为准。</w:t>
      </w:r>
    </w:p>
    <w:p w14:paraId="21658310">
      <w:pPr>
        <w:spacing w:before="179" w:line="222" w:lineRule="auto"/>
        <w:ind w:left="674"/>
        <w:outlineLvl w:val="0"/>
        <w:rPr>
          <w:rFonts w:ascii="黑体" w:hAnsi="黑体" w:eastAsia="黑体" w:cs="黑体"/>
          <w:sz w:val="31"/>
          <w:szCs w:val="31"/>
        </w:rPr>
      </w:pPr>
      <w:bookmarkStart w:id="41" w:name="bookmark4"/>
      <w:bookmarkEnd w:id="41"/>
      <w:r>
        <w:rPr>
          <w:rFonts w:ascii="黑体" w:hAnsi="黑体" w:eastAsia="黑体" w:cs="黑体"/>
          <w:b/>
          <w:bCs/>
          <w:spacing w:val="3"/>
          <w:sz w:val="31"/>
          <w:szCs w:val="31"/>
        </w:rPr>
        <w:t>三、质量标准</w:t>
      </w:r>
    </w:p>
    <w:p w14:paraId="44410D5B">
      <w:pPr>
        <w:spacing w:before="249" w:line="228" w:lineRule="auto"/>
        <w:ind w:left="4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position w:val="1"/>
          <w:sz w:val="31"/>
          <w:szCs w:val="31"/>
        </w:rPr>
        <w:t xml:space="preserve">工程质量符合 </w:t>
      </w:r>
      <w:r>
        <w:rPr>
          <w:rFonts w:ascii="仿宋" w:hAnsi="仿宋" w:eastAsia="仿宋" w:cs="仿宋"/>
          <w:spacing w:val="-101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position w:val="-1"/>
          <w:sz w:val="31"/>
          <w:szCs w:val="31"/>
          <w:u w:val="single" w:color="auto"/>
        </w:rPr>
        <w:t>国家《工程施工质量验收规范》合</w:t>
      </w:r>
      <w:r>
        <w:rPr>
          <w:rFonts w:ascii="仿宋" w:hAnsi="仿宋" w:eastAsia="仿宋" w:cs="仿宋"/>
          <w:spacing w:val="-13"/>
          <w:position w:val="-1"/>
          <w:sz w:val="31"/>
          <w:szCs w:val="31"/>
          <w:u w:val="single" w:color="auto"/>
        </w:rPr>
        <w:t>格</w:t>
      </w:r>
      <w:r>
        <w:rPr>
          <w:rFonts w:ascii="仿宋" w:hAnsi="仿宋" w:eastAsia="仿宋" w:cs="仿宋"/>
          <w:spacing w:val="-13"/>
          <w:position w:val="-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position w:val="2"/>
          <w:sz w:val="31"/>
          <w:szCs w:val="31"/>
        </w:rPr>
        <w:t>标准。</w:t>
      </w:r>
    </w:p>
    <w:p w14:paraId="75B2E228">
      <w:pPr>
        <w:spacing w:before="253" w:line="222" w:lineRule="auto"/>
        <w:ind w:left="664"/>
        <w:outlineLvl w:val="0"/>
        <w:rPr>
          <w:rFonts w:ascii="黑体" w:hAnsi="黑体" w:eastAsia="黑体" w:cs="黑体"/>
          <w:sz w:val="31"/>
          <w:szCs w:val="31"/>
        </w:rPr>
      </w:pPr>
      <w:bookmarkStart w:id="42" w:name="bookmark5"/>
      <w:bookmarkEnd w:id="42"/>
      <w:r>
        <w:rPr>
          <w:rFonts w:ascii="黑体" w:hAnsi="黑体" w:eastAsia="黑体" w:cs="黑体"/>
          <w:b/>
          <w:bCs/>
          <w:sz w:val="31"/>
          <w:szCs w:val="31"/>
        </w:rPr>
        <w:t>四</w:t>
      </w:r>
      <w:r>
        <w:rPr>
          <w:rFonts w:ascii="黑体" w:hAnsi="黑体" w:eastAsia="黑体" w:cs="黑体"/>
          <w:spacing w:val="-49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z w:val="31"/>
          <w:szCs w:val="31"/>
        </w:rPr>
        <w:t>、签约合同价与合同价格形式</w:t>
      </w:r>
    </w:p>
    <w:p w14:paraId="2C3D7FE3">
      <w:pPr>
        <w:spacing w:before="261" w:line="228" w:lineRule="auto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position w:val="1"/>
          <w:sz w:val="31"/>
          <w:szCs w:val="31"/>
        </w:rPr>
        <w:t>合同价为：人民币(大写)</w:t>
      </w:r>
      <w:r>
        <w:rPr>
          <w:rFonts w:ascii="仿宋" w:hAnsi="仿宋" w:eastAsia="仿宋" w:cs="仿宋"/>
          <w:spacing w:val="115"/>
          <w:position w:val="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1"/>
          <w:szCs w:val="31"/>
          <w:u w:val="single" w:color="auto"/>
        </w:rPr>
        <w:t>壹佰叁拾肆万陆千肆佰柒拾陆元零叁分。</w:t>
      </w:r>
    </w:p>
    <w:p w14:paraId="6B1376BF">
      <w:pPr>
        <w:spacing w:line="228" w:lineRule="auto"/>
        <w:rPr>
          <w:rFonts w:ascii="仿宋" w:hAnsi="仿宋" w:eastAsia="仿宋" w:cs="仿宋"/>
          <w:sz w:val="31"/>
          <w:szCs w:val="31"/>
        </w:rPr>
        <w:sectPr>
          <w:footerReference r:id="rId6" w:type="default"/>
          <w:pgSz w:w="12100" w:h="16970"/>
          <w:pgMar w:top="1442" w:right="1375" w:bottom="1085" w:left="1580" w:header="0" w:footer="936" w:gutter="0"/>
          <w:cols w:space="720" w:num="1"/>
        </w:sectPr>
      </w:pPr>
    </w:p>
    <w:p w14:paraId="33462B38">
      <w:pPr>
        <w:spacing w:before="328" w:line="222" w:lineRule="auto"/>
        <w:ind w:left="980"/>
        <w:rPr>
          <w:rFonts w:ascii="仿宋" w:hAnsi="仿宋" w:eastAsia="仿宋" w:cs="仿宋"/>
          <w:sz w:val="30"/>
          <w:szCs w:val="30"/>
        </w:rPr>
      </w:pPr>
      <w:bookmarkStart w:id="43" w:name="bookmark39"/>
      <w:bookmarkEnd w:id="43"/>
      <w:r>
        <w:rPr>
          <w:rFonts w:ascii="仿宋" w:hAnsi="仿宋" w:eastAsia="仿宋" w:cs="仿宋"/>
          <w:spacing w:val="2"/>
          <w:sz w:val="30"/>
          <w:szCs w:val="30"/>
        </w:rPr>
        <w:t>(小写)</w:t>
      </w:r>
      <w:r>
        <w:rPr>
          <w:rFonts w:ascii="Times New Roman" w:hAnsi="Times New Roman" w:eastAsia="Times New Roman" w:cs="Times New Roman"/>
          <w:spacing w:val="2"/>
          <w:sz w:val="30"/>
          <w:szCs w:val="30"/>
          <w:u w:val="single" w:color="auto"/>
        </w:rPr>
        <w:t>1346476.03</w:t>
      </w:r>
      <w:r>
        <w:rPr>
          <w:rFonts w:ascii="Times New Roman" w:hAnsi="Times New Roman" w:eastAsia="Times New Roman" w:cs="Times New Roman"/>
          <w:spacing w:val="25"/>
          <w:w w:val="101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2"/>
          <w:sz w:val="30"/>
          <w:szCs w:val="30"/>
        </w:rPr>
        <w:t>元；</w:t>
      </w:r>
    </w:p>
    <w:p w14:paraId="48320595">
      <w:pPr>
        <w:spacing w:line="301" w:lineRule="auto"/>
        <w:rPr>
          <w:rFonts w:ascii="Arial"/>
          <w:sz w:val="21"/>
        </w:rPr>
      </w:pPr>
    </w:p>
    <w:p w14:paraId="197826C5">
      <w:pPr>
        <w:spacing w:before="97" w:line="224" w:lineRule="auto"/>
        <w:ind w:left="7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(1)安全文明施工费：(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31229.41元</w:t>
      </w:r>
      <w:r>
        <w:rPr>
          <w:rFonts w:ascii="仿宋" w:hAnsi="仿宋" w:eastAsia="仿宋" w:cs="仿宋"/>
          <w:spacing w:val="-6"/>
          <w:sz w:val="30"/>
          <w:szCs w:val="30"/>
        </w:rPr>
        <w:t>):</w:t>
      </w:r>
    </w:p>
    <w:p w14:paraId="5B74646E">
      <w:pPr>
        <w:spacing w:before="261" w:line="220" w:lineRule="auto"/>
        <w:ind w:left="7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3"/>
          <w:sz w:val="30"/>
          <w:szCs w:val="30"/>
        </w:rPr>
        <w:t>(2)材料和工程设备暂估价金额：</w:t>
      </w:r>
    </w:p>
    <w:p w14:paraId="492775D3">
      <w:pPr>
        <w:spacing w:before="286" w:line="357" w:lineRule="auto"/>
        <w:ind w:left="720" w:right="3119" w:firstLine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9"/>
          <w:sz w:val="30"/>
          <w:szCs w:val="30"/>
        </w:rPr>
        <w:t>人民币(大写)</w:t>
      </w:r>
      <w:r>
        <w:rPr>
          <w:rFonts w:ascii="仿宋" w:hAnsi="仿宋" w:eastAsia="仿宋" w:cs="仿宋"/>
          <w:spacing w:val="-7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 xml:space="preserve">            </w:t>
      </w:r>
      <w:r>
        <w:rPr>
          <w:rFonts w:ascii="仿宋" w:hAnsi="仿宋" w:eastAsia="仿宋" w:cs="仿宋"/>
          <w:spacing w:val="-1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9"/>
          <w:sz w:val="25"/>
          <w:szCs w:val="25"/>
        </w:rPr>
        <w:t>(元);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</w:rPr>
        <w:t>(3)专业工程暂估价金额：</w:t>
      </w:r>
    </w:p>
    <w:p w14:paraId="7AF56E2B">
      <w:pPr>
        <w:pStyle w:val="2"/>
        <w:spacing w:before="89" w:line="222" w:lineRule="auto"/>
        <w:ind w:left="13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人民币(大写)</w:t>
      </w:r>
      <w:r>
        <w:rPr>
          <w:rFonts w:ascii="仿宋" w:hAnsi="仿宋" w:eastAsia="仿宋" w:cs="仿宋"/>
          <w:spacing w:val="-4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 xml:space="preserve">          </w:t>
      </w:r>
      <w:r>
        <w:rPr>
          <w:rFonts w:ascii="仿宋" w:hAnsi="仿宋" w:eastAsia="仿宋" w:cs="仿宋"/>
          <w:spacing w:val="-13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(</w:t>
      </w:r>
      <w:r>
        <w:rPr>
          <w:spacing w:val="-3"/>
          <w:sz w:val="30"/>
          <w:szCs w:val="30"/>
        </w:rPr>
        <w:t>¥</w:t>
      </w:r>
      <w:r>
        <w:rPr>
          <w:rFonts w:ascii="仿宋" w:hAnsi="仿宋" w:eastAsia="仿宋" w:cs="仿宋"/>
          <w:spacing w:val="-3"/>
          <w:sz w:val="30"/>
          <w:szCs w:val="30"/>
        </w:rPr>
        <w:t>/元);</w:t>
      </w:r>
    </w:p>
    <w:p w14:paraId="76692B29">
      <w:pPr>
        <w:spacing w:before="249" w:line="222" w:lineRule="auto"/>
        <w:ind w:left="7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(4)暂列金额：</w:t>
      </w:r>
    </w:p>
    <w:p w14:paraId="6243321A">
      <w:pPr>
        <w:pStyle w:val="2"/>
        <w:spacing w:before="290" w:line="224" w:lineRule="auto"/>
        <w:ind w:left="13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8"/>
          <w:sz w:val="25"/>
          <w:szCs w:val="25"/>
        </w:rPr>
        <w:t>人 民</w:t>
      </w:r>
      <w:r>
        <w:rPr>
          <w:rFonts w:ascii="仿宋" w:hAnsi="仿宋" w:eastAsia="仿宋" w:cs="仿宋"/>
          <w:spacing w:val="-22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8"/>
          <w:sz w:val="25"/>
          <w:szCs w:val="25"/>
        </w:rPr>
        <w:t>币 (</w:t>
      </w:r>
      <w:r>
        <w:rPr>
          <w:rFonts w:ascii="仿宋" w:hAnsi="仿宋" w:eastAsia="仿宋" w:cs="仿宋"/>
          <w:spacing w:val="-4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8"/>
          <w:sz w:val="25"/>
          <w:szCs w:val="25"/>
        </w:rPr>
        <w:t>大</w:t>
      </w:r>
      <w:r>
        <w:rPr>
          <w:rFonts w:ascii="仿宋" w:hAnsi="仿宋" w:eastAsia="仿宋" w:cs="仿宋"/>
          <w:spacing w:val="-4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8"/>
          <w:sz w:val="25"/>
          <w:szCs w:val="25"/>
        </w:rPr>
        <w:t>写</w:t>
      </w:r>
      <w:r>
        <w:rPr>
          <w:rFonts w:ascii="仿宋" w:hAnsi="仿宋" w:eastAsia="仿宋" w:cs="仿宋"/>
          <w:spacing w:val="-5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8"/>
          <w:sz w:val="25"/>
          <w:szCs w:val="25"/>
        </w:rPr>
        <w:t xml:space="preserve">) </w:t>
      </w:r>
      <w:r>
        <w:rPr>
          <w:rFonts w:ascii="仿宋" w:hAnsi="仿宋" w:eastAsia="仿宋" w:cs="仿宋"/>
          <w:spacing w:val="2"/>
          <w:sz w:val="25"/>
          <w:szCs w:val="25"/>
          <w:u w:val="single" w:color="auto"/>
        </w:rPr>
        <w:t xml:space="preserve">          </w:t>
      </w:r>
      <w:r>
        <w:rPr>
          <w:rFonts w:ascii="仿宋" w:hAnsi="仿宋" w:eastAsia="仿宋" w:cs="仿宋"/>
          <w:spacing w:val="-115"/>
          <w:sz w:val="25"/>
          <w:szCs w:val="25"/>
        </w:rPr>
        <w:t xml:space="preserve"> </w:t>
      </w:r>
      <w:r>
        <w:rPr>
          <w:spacing w:val="-28"/>
          <w:sz w:val="25"/>
          <w:szCs w:val="25"/>
        </w:rPr>
        <w:t>(</w:t>
      </w:r>
      <w:r>
        <w:rPr>
          <w:spacing w:val="64"/>
          <w:sz w:val="25"/>
          <w:szCs w:val="25"/>
        </w:rPr>
        <w:t xml:space="preserve"> </w:t>
      </w:r>
      <w:r>
        <w:rPr>
          <w:spacing w:val="35"/>
          <w:sz w:val="30"/>
          <w:szCs w:val="30"/>
          <w:u w:val="single" w:color="auto"/>
        </w:rPr>
        <w:t xml:space="preserve">  </w:t>
      </w:r>
      <w:r>
        <w:rPr>
          <w:spacing w:val="-28"/>
          <w:sz w:val="30"/>
          <w:szCs w:val="30"/>
          <w:u w:val="single" w:color="auto"/>
        </w:rPr>
        <w:t>/</w:t>
      </w:r>
      <w:r>
        <w:rPr>
          <w:spacing w:val="30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28"/>
          <w:sz w:val="30"/>
          <w:szCs w:val="30"/>
        </w:rPr>
        <w:t>元)。</w:t>
      </w:r>
    </w:p>
    <w:p w14:paraId="7471CD76">
      <w:pPr>
        <w:spacing w:before="264" w:line="233" w:lineRule="auto"/>
        <w:ind w:left="61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7"/>
          <w:position w:val="2"/>
          <w:sz w:val="30"/>
          <w:szCs w:val="30"/>
        </w:rPr>
        <w:t>2.合同价格形式：</w:t>
      </w:r>
      <w:r>
        <w:rPr>
          <w:rFonts w:ascii="仿宋" w:hAnsi="仿宋" w:eastAsia="仿宋" w:cs="仿宋"/>
          <w:spacing w:val="7"/>
          <w:sz w:val="32"/>
          <w:szCs w:val="32"/>
          <w:u w:val="single" w:color="auto"/>
        </w:rPr>
        <w:t>可调价格(依据完成的工程</w:t>
      </w:r>
      <w:r>
        <w:rPr>
          <w:rFonts w:ascii="仿宋" w:hAnsi="仿宋" w:eastAsia="仿宋" w:cs="仿宋"/>
          <w:spacing w:val="6"/>
          <w:sz w:val="32"/>
          <w:szCs w:val="32"/>
          <w:u w:val="single" w:color="auto"/>
        </w:rPr>
        <w:t>量据实结算)</w:t>
      </w:r>
      <w:r>
        <w:rPr>
          <w:rFonts w:ascii="仿宋" w:hAnsi="仿宋" w:eastAsia="仿宋" w:cs="仿宋"/>
          <w:sz w:val="32"/>
          <w:szCs w:val="32"/>
          <w:u w:val="single" w:color="auto"/>
        </w:rPr>
        <w:t xml:space="preserve">  </w:t>
      </w:r>
    </w:p>
    <w:p w14:paraId="6627B50E">
      <w:pPr>
        <w:spacing w:before="243" w:line="222" w:lineRule="auto"/>
        <w:ind w:left="674"/>
        <w:outlineLvl w:val="0"/>
        <w:rPr>
          <w:rFonts w:ascii="黑体" w:hAnsi="黑体" w:eastAsia="黑体" w:cs="黑体"/>
          <w:sz w:val="30"/>
          <w:szCs w:val="30"/>
        </w:rPr>
      </w:pPr>
      <w:bookmarkStart w:id="44" w:name="bookmark6"/>
      <w:bookmarkEnd w:id="44"/>
      <w:r>
        <w:rPr>
          <w:rFonts w:ascii="黑体" w:hAnsi="黑体" w:eastAsia="黑体" w:cs="黑体"/>
          <w:b/>
          <w:bCs/>
          <w:spacing w:val="12"/>
          <w:sz w:val="30"/>
          <w:szCs w:val="30"/>
        </w:rPr>
        <w:t>五、项目经理</w:t>
      </w:r>
    </w:p>
    <w:p w14:paraId="773BB768">
      <w:pPr>
        <w:spacing w:before="294" w:line="225" w:lineRule="auto"/>
        <w:ind w:left="810"/>
        <w:rPr>
          <w:rFonts w:ascii="Times New Roman" w:hAnsi="Times New Roman" w:eastAsia="Times New Roman" w:cs="Times New Roman"/>
          <w:sz w:val="25"/>
          <w:szCs w:val="25"/>
        </w:rPr>
      </w:pPr>
      <w:r>
        <w:rPr>
          <w:rFonts w:ascii="仿宋" w:hAnsi="仿宋" w:eastAsia="仿宋" w:cs="仿宋"/>
          <w:spacing w:val="14"/>
          <w:position w:val="1"/>
          <w:sz w:val="30"/>
          <w:szCs w:val="30"/>
        </w:rPr>
        <w:t xml:space="preserve">承包人项目经理： </w:t>
      </w:r>
      <w:r>
        <w:rPr>
          <w:rFonts w:ascii="仿宋" w:hAnsi="仿宋" w:eastAsia="仿宋" w:cs="仿宋"/>
          <w:spacing w:val="-11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14"/>
          <w:sz w:val="30"/>
          <w:szCs w:val="30"/>
          <w:u w:val="single" w:color="auto"/>
        </w:rPr>
        <w:t>张卫娟(注册编号：241212287321)</w:t>
      </w:r>
      <w:r>
        <w:rPr>
          <w:rFonts w:ascii="Times New Roman" w:hAnsi="Times New Roman" w:eastAsia="Times New Roman" w:cs="Times New Roman"/>
          <w:spacing w:val="14"/>
          <w:sz w:val="25"/>
          <w:szCs w:val="25"/>
          <w:u w:val="single" w:color="auto"/>
        </w:rPr>
        <w:t>o</w:t>
      </w:r>
    </w:p>
    <w:p w14:paraId="16630769">
      <w:pPr>
        <w:spacing w:line="289" w:lineRule="auto"/>
        <w:rPr>
          <w:rFonts w:ascii="Arial"/>
          <w:sz w:val="21"/>
        </w:rPr>
      </w:pPr>
    </w:p>
    <w:p w14:paraId="54A85F63">
      <w:pPr>
        <w:spacing w:before="99" w:line="222" w:lineRule="auto"/>
        <w:ind w:left="664"/>
        <w:outlineLvl w:val="0"/>
        <w:rPr>
          <w:rFonts w:ascii="黑体" w:hAnsi="黑体" w:eastAsia="黑体" w:cs="黑体"/>
          <w:sz w:val="30"/>
          <w:szCs w:val="30"/>
        </w:rPr>
      </w:pPr>
      <w:bookmarkStart w:id="45" w:name="bookmark7"/>
      <w:bookmarkEnd w:id="45"/>
      <w:r>
        <w:rPr>
          <w:rFonts w:ascii="黑体" w:hAnsi="黑体" w:eastAsia="黑体" w:cs="黑体"/>
          <w:b/>
          <w:bCs/>
          <w:spacing w:val="6"/>
          <w:sz w:val="30"/>
          <w:szCs w:val="30"/>
        </w:rPr>
        <w:t>六</w:t>
      </w:r>
      <w:r>
        <w:rPr>
          <w:rFonts w:ascii="黑体" w:hAnsi="黑体" w:eastAsia="黑体" w:cs="黑体"/>
          <w:spacing w:val="-71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6"/>
          <w:sz w:val="30"/>
          <w:szCs w:val="30"/>
        </w:rPr>
        <w:t>、合同文件构成</w:t>
      </w:r>
    </w:p>
    <w:p w14:paraId="434ED3FD">
      <w:pPr>
        <w:spacing w:before="303" w:line="222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本协议书与下列文件一起构成合同文件：</w:t>
      </w:r>
    </w:p>
    <w:p w14:paraId="5402434E">
      <w:pPr>
        <w:spacing w:before="140" w:line="222" w:lineRule="auto"/>
        <w:ind w:left="7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1"/>
          <w:sz w:val="30"/>
          <w:szCs w:val="30"/>
        </w:rPr>
        <w:t>(1)中标通知书(如果有);</w:t>
      </w:r>
    </w:p>
    <w:p w14:paraId="6BF8270E">
      <w:pPr>
        <w:spacing w:before="179" w:line="222" w:lineRule="auto"/>
        <w:ind w:left="7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7"/>
          <w:sz w:val="30"/>
          <w:szCs w:val="30"/>
        </w:rPr>
        <w:t>(2)投标函及其附录(如果有);</w:t>
      </w:r>
    </w:p>
    <w:p w14:paraId="0E0DBF84">
      <w:pPr>
        <w:spacing w:before="159" w:line="222" w:lineRule="auto"/>
        <w:ind w:left="7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>(3)专用合同条款及其附件；</w:t>
      </w:r>
    </w:p>
    <w:p w14:paraId="6C3D53A0">
      <w:pPr>
        <w:spacing w:before="170" w:line="222" w:lineRule="auto"/>
        <w:ind w:left="7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9"/>
          <w:sz w:val="30"/>
          <w:szCs w:val="30"/>
        </w:rPr>
        <w:t>(4)通用合同条款；</w:t>
      </w:r>
    </w:p>
    <w:p w14:paraId="2BE1326A">
      <w:pPr>
        <w:spacing w:before="149" w:line="222" w:lineRule="auto"/>
        <w:ind w:left="7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8"/>
          <w:sz w:val="30"/>
          <w:szCs w:val="30"/>
        </w:rPr>
        <w:t>(5)技术标准和要求；</w:t>
      </w:r>
    </w:p>
    <w:p w14:paraId="1BCECEF2">
      <w:pPr>
        <w:spacing w:before="179" w:line="222" w:lineRule="auto"/>
        <w:ind w:left="7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1"/>
          <w:sz w:val="30"/>
          <w:szCs w:val="30"/>
        </w:rPr>
        <w:t>(6)图纸；</w:t>
      </w:r>
    </w:p>
    <w:p w14:paraId="73705FC3">
      <w:pPr>
        <w:spacing w:before="146" w:line="221" w:lineRule="auto"/>
        <w:ind w:left="7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(7)已标价工程量清单或预算书；</w:t>
      </w:r>
    </w:p>
    <w:p w14:paraId="491E416D">
      <w:pPr>
        <w:spacing w:before="162" w:line="222" w:lineRule="auto"/>
        <w:ind w:left="7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1"/>
          <w:sz w:val="30"/>
          <w:szCs w:val="30"/>
        </w:rPr>
        <w:t>(8)其他合同文件。</w:t>
      </w:r>
    </w:p>
    <w:p w14:paraId="1F64B526">
      <w:pPr>
        <w:spacing w:before="148" w:line="320" w:lineRule="auto"/>
        <w:ind w:right="220" w:firstLine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 xml:space="preserve">在合同订立及履行过程中形成的与合同有关的文件均构成合同 </w:t>
      </w:r>
      <w:r>
        <w:rPr>
          <w:rFonts w:ascii="仿宋" w:hAnsi="仿宋" w:eastAsia="仿宋" w:cs="仿宋"/>
          <w:spacing w:val="-8"/>
          <w:sz w:val="30"/>
          <w:szCs w:val="30"/>
        </w:rPr>
        <w:t>文件组成部分。</w:t>
      </w:r>
    </w:p>
    <w:p w14:paraId="3F45E988">
      <w:pPr>
        <w:spacing w:line="320" w:lineRule="auto"/>
        <w:rPr>
          <w:rFonts w:ascii="仿宋" w:hAnsi="仿宋" w:eastAsia="仿宋" w:cs="仿宋"/>
          <w:sz w:val="30"/>
          <w:szCs w:val="30"/>
        </w:rPr>
        <w:sectPr>
          <w:footerReference r:id="rId7" w:type="default"/>
          <w:pgSz w:w="12260" w:h="17080"/>
          <w:pgMar w:top="1451" w:right="1839" w:bottom="1092" w:left="1519" w:header="0" w:footer="957" w:gutter="0"/>
          <w:cols w:space="720" w:num="1"/>
        </w:sectPr>
      </w:pPr>
    </w:p>
    <w:p w14:paraId="54B6AA87">
      <w:pPr>
        <w:spacing w:before="186" w:line="295" w:lineRule="auto"/>
        <w:ind w:right="1349" w:firstLine="599"/>
        <w:rPr>
          <w:rFonts w:ascii="仿宋" w:hAnsi="仿宋" w:eastAsia="仿宋" w:cs="仿宋"/>
          <w:sz w:val="31"/>
          <w:szCs w:val="31"/>
        </w:rPr>
      </w:pPr>
      <w:bookmarkStart w:id="46" w:name="bookmark40"/>
      <w:bookmarkEnd w:id="46"/>
      <w:r>
        <w:rPr>
          <w:rFonts w:ascii="仿宋" w:hAnsi="仿宋" w:eastAsia="仿宋" w:cs="仿宋"/>
          <w:spacing w:val="-12"/>
          <w:sz w:val="31"/>
          <w:szCs w:val="31"/>
        </w:rPr>
        <w:t>上述各项合同文件包括合同当事人就该项合同文件所作出的补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3"/>
          <w:sz w:val="31"/>
          <w:szCs w:val="31"/>
        </w:rPr>
        <w:t>充和修改，属于同一类内容的文件，应以最</w:t>
      </w:r>
      <w:r>
        <w:rPr>
          <w:rFonts w:ascii="仿宋" w:hAnsi="仿宋" w:eastAsia="仿宋" w:cs="仿宋"/>
          <w:spacing w:val="-14"/>
          <w:sz w:val="31"/>
          <w:szCs w:val="31"/>
        </w:rPr>
        <w:t>新签署的为准。专用合同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条款及其附件须经合同当事人签字或盖章。</w:t>
      </w:r>
    </w:p>
    <w:p w14:paraId="764E1822">
      <w:pPr>
        <w:spacing w:before="175" w:line="222" w:lineRule="auto"/>
        <w:ind w:left="704"/>
        <w:outlineLvl w:val="0"/>
        <w:rPr>
          <w:rFonts w:ascii="黑体" w:hAnsi="黑体" w:eastAsia="黑体" w:cs="黑体"/>
          <w:sz w:val="31"/>
          <w:szCs w:val="31"/>
        </w:rPr>
      </w:pPr>
      <w:bookmarkStart w:id="47" w:name="bookmark8"/>
      <w:bookmarkEnd w:id="47"/>
      <w:r>
        <w:rPr>
          <w:rFonts w:ascii="黑体" w:hAnsi="黑体" w:eastAsia="黑体" w:cs="黑体"/>
          <w:b/>
          <w:bCs/>
          <w:spacing w:val="1"/>
          <w:sz w:val="31"/>
          <w:szCs w:val="31"/>
        </w:rPr>
        <w:t>七、承诺</w:t>
      </w:r>
    </w:p>
    <w:p w14:paraId="526FCE32">
      <w:pPr>
        <w:spacing w:before="296" w:line="281" w:lineRule="auto"/>
        <w:ind w:right="1338" w:firstLine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1.发包人承诺按照法律规定履行项目审批手续、筹集工程建设资</w:t>
      </w:r>
      <w:r>
        <w:rPr>
          <w:rFonts w:ascii="仿宋" w:hAnsi="仿宋" w:eastAsia="仿宋" w:cs="仿宋"/>
          <w:spacing w:val="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金并按照合同约定的期限和方式支付合同价</w:t>
      </w:r>
      <w:r>
        <w:rPr>
          <w:rFonts w:ascii="仿宋" w:hAnsi="仿宋" w:eastAsia="仿宋" w:cs="仿宋"/>
          <w:spacing w:val="-13"/>
          <w:sz w:val="31"/>
          <w:szCs w:val="31"/>
        </w:rPr>
        <w:t>款。</w:t>
      </w:r>
    </w:p>
    <w:p w14:paraId="39AE2426">
      <w:pPr>
        <w:spacing w:before="85" w:line="300" w:lineRule="auto"/>
        <w:ind w:right="1306" w:firstLine="599"/>
        <w:rPr>
          <w:rFonts w:ascii="仿宋" w:hAnsi="仿宋" w:eastAsia="仿宋" w:cs="仿宋"/>
          <w:sz w:val="31"/>
          <w:szCs w:val="31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6254115</wp:posOffset>
            </wp:positionH>
            <wp:positionV relativeFrom="paragraph">
              <wp:posOffset>645795</wp:posOffset>
            </wp:positionV>
            <wp:extent cx="254000" cy="144780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53967" cy="14477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12"/>
          <w:sz w:val="31"/>
          <w:szCs w:val="31"/>
        </w:rPr>
        <w:t>2.承包人承诺按照法律规定及合同约定组织完成工程施工，确保</w:t>
      </w:r>
      <w:r>
        <w:rPr>
          <w:rFonts w:ascii="仿宋" w:hAnsi="仿宋" w:eastAsia="仿宋" w:cs="仿宋"/>
          <w:spacing w:val="1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工程质量和安全，不进行转包及违法分包，并在缺陷责任期及保修期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内承担相应的工程维修责任。</w:t>
      </w:r>
    </w:p>
    <w:p w14:paraId="263614FE">
      <w:pPr>
        <w:spacing w:before="57" w:line="306" w:lineRule="auto"/>
        <w:ind w:right="1309" w:firstLine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3.发包人和承包人通过招投标形式签订合同的，双方理解并承诺</w:t>
      </w:r>
      <w:r>
        <w:rPr>
          <w:rFonts w:ascii="仿宋" w:hAnsi="仿宋" w:eastAsia="仿宋" w:cs="仿宋"/>
          <w:spacing w:val="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不再就同一工程另行签订与合同实质性内容相背离的协议。</w:t>
      </w:r>
    </w:p>
    <w:p w14:paraId="28E9EC51">
      <w:pPr>
        <w:spacing w:before="145" w:line="222" w:lineRule="auto"/>
        <w:ind w:left="604"/>
        <w:outlineLvl w:val="0"/>
        <w:rPr>
          <w:rFonts w:ascii="黑体" w:hAnsi="黑体" w:eastAsia="黑体" w:cs="黑体"/>
          <w:sz w:val="31"/>
          <w:szCs w:val="31"/>
        </w:rPr>
      </w:pPr>
      <w:bookmarkStart w:id="48" w:name="bookmark9"/>
      <w:bookmarkEnd w:id="48"/>
      <w:r>
        <w:rPr>
          <w:rFonts w:ascii="黑体" w:hAnsi="黑体" w:eastAsia="黑体" w:cs="黑体"/>
          <w:b/>
          <w:bCs/>
          <w:spacing w:val="3"/>
          <w:sz w:val="31"/>
          <w:szCs w:val="31"/>
        </w:rPr>
        <w:t>八、词语含义</w:t>
      </w:r>
    </w:p>
    <w:p w14:paraId="58353B6B">
      <w:pPr>
        <w:spacing w:before="267" w:line="287" w:lineRule="auto"/>
        <w:ind w:right="1301" w:firstLine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本协议书中词语含义与第二部分通用合同条款中赋予的含义相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5"/>
          <w:sz w:val="31"/>
          <w:szCs w:val="31"/>
        </w:rPr>
        <w:t>同。</w:t>
      </w:r>
    </w:p>
    <w:p w14:paraId="1B5E3D44">
      <w:pPr>
        <w:spacing w:before="207" w:line="223" w:lineRule="auto"/>
        <w:ind w:left="604"/>
        <w:outlineLvl w:val="0"/>
        <w:rPr>
          <w:rFonts w:ascii="黑体" w:hAnsi="黑体" w:eastAsia="黑体" w:cs="黑体"/>
          <w:sz w:val="31"/>
          <w:szCs w:val="31"/>
        </w:rPr>
      </w:pPr>
      <w:bookmarkStart w:id="49" w:name="bookmark10"/>
      <w:bookmarkEnd w:id="49"/>
      <w:r>
        <w:rPr>
          <w:rFonts w:ascii="黑体" w:hAnsi="黑体" w:eastAsia="黑体" w:cs="黑体"/>
          <w:b/>
          <w:bCs/>
          <w:spacing w:val="5"/>
          <w:sz w:val="31"/>
          <w:szCs w:val="31"/>
        </w:rPr>
        <w:t>九、签订时间</w:t>
      </w:r>
    </w:p>
    <w:p w14:paraId="2A29A70C">
      <w:pPr>
        <w:spacing w:before="293" w:line="222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本合同于</w:t>
      </w:r>
      <w:r>
        <w:rPr>
          <w:rFonts w:ascii="仿宋" w:hAnsi="仿宋" w:eastAsia="仿宋" w:cs="仿宋"/>
          <w:b/>
          <w:bCs/>
          <w:spacing w:val="-12"/>
          <w:sz w:val="31"/>
          <w:szCs w:val="31"/>
          <w:u w:val="single" w:color="auto"/>
        </w:rPr>
        <w:t>2024</w:t>
      </w:r>
      <w:r>
        <w:rPr>
          <w:rFonts w:ascii="仿宋" w:hAnsi="仿宋" w:eastAsia="仿宋" w:cs="仿宋"/>
          <w:spacing w:val="-62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-12"/>
          <w:sz w:val="31"/>
          <w:szCs w:val="31"/>
        </w:rPr>
        <w:t>年</w:t>
      </w:r>
      <w:r>
        <w:rPr>
          <w:rFonts w:ascii="仿宋" w:hAnsi="仿宋" w:eastAsia="仿宋" w:cs="仿宋"/>
          <w:spacing w:val="-12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-12"/>
          <w:sz w:val="31"/>
          <w:szCs w:val="31"/>
          <w:u w:val="single" w:color="auto"/>
        </w:rPr>
        <w:t>9</w:t>
      </w:r>
      <w:r>
        <w:rPr>
          <w:rFonts w:ascii="仿宋" w:hAnsi="仿宋" w:eastAsia="仿宋" w:cs="仿宋"/>
          <w:spacing w:val="32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-12"/>
          <w:sz w:val="31"/>
          <w:szCs w:val="31"/>
        </w:rPr>
        <w:t>月</w:t>
      </w:r>
      <w:r>
        <w:rPr>
          <w:rFonts w:ascii="仿宋" w:hAnsi="仿宋" w:eastAsia="仿宋" w:cs="仿宋"/>
          <w:spacing w:val="-12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-12"/>
          <w:sz w:val="31"/>
          <w:szCs w:val="31"/>
          <w:u w:val="single" w:color="auto"/>
        </w:rPr>
        <w:t>5</w:t>
      </w:r>
      <w:r>
        <w:rPr>
          <w:rFonts w:ascii="仿宋" w:hAnsi="仿宋" w:eastAsia="仿宋" w:cs="仿宋"/>
          <w:spacing w:val="4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日签订。</w:t>
      </w:r>
    </w:p>
    <w:p w14:paraId="66F554B0">
      <w:pPr>
        <w:spacing w:before="250" w:line="223" w:lineRule="auto"/>
        <w:ind w:left="604"/>
        <w:outlineLvl w:val="0"/>
        <w:rPr>
          <w:rFonts w:ascii="黑体" w:hAnsi="黑体" w:eastAsia="黑体" w:cs="黑体"/>
          <w:sz w:val="31"/>
          <w:szCs w:val="31"/>
        </w:rPr>
      </w:pPr>
      <w:bookmarkStart w:id="50" w:name="bookmark11"/>
      <w:bookmarkEnd w:id="50"/>
      <w:r>
        <w:rPr>
          <w:rFonts w:ascii="黑体" w:hAnsi="黑体" w:eastAsia="黑体" w:cs="黑体"/>
          <w:b/>
          <w:bCs/>
          <w:spacing w:val="-10"/>
          <w:sz w:val="31"/>
          <w:szCs w:val="31"/>
        </w:rPr>
        <w:t>十</w:t>
      </w:r>
      <w:r>
        <w:rPr>
          <w:rFonts w:ascii="黑体" w:hAnsi="黑体" w:eastAsia="黑体" w:cs="黑体"/>
          <w:spacing w:val="-79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31"/>
          <w:szCs w:val="31"/>
        </w:rPr>
        <w:t>、签订地点</w:t>
      </w:r>
    </w:p>
    <w:p w14:paraId="7021C480">
      <w:pPr>
        <w:spacing w:before="281" w:line="223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0"/>
          <w:sz w:val="31"/>
          <w:szCs w:val="31"/>
        </w:rPr>
        <w:t>本合同在</w:t>
      </w:r>
      <w:r>
        <w:rPr>
          <w:rFonts w:ascii="楷体" w:hAnsi="楷体" w:eastAsia="楷体" w:cs="楷体"/>
          <w:spacing w:val="10"/>
          <w:sz w:val="31"/>
          <w:szCs w:val="31"/>
          <w:u w:val="single" w:color="auto"/>
        </w:rPr>
        <w:t>商城县住房和城乡建设局</w:t>
      </w:r>
      <w:r>
        <w:rPr>
          <w:rFonts w:ascii="楷体" w:hAnsi="楷体" w:eastAsia="楷体" w:cs="楷体"/>
          <w:spacing w:val="82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10"/>
          <w:sz w:val="31"/>
          <w:szCs w:val="31"/>
          <w:u w:val="single" w:color="auto"/>
        </w:rPr>
        <w:t>签</w:t>
      </w:r>
      <w:r>
        <w:rPr>
          <w:rFonts w:ascii="仿宋" w:hAnsi="仿宋" w:eastAsia="仿宋" w:cs="仿宋"/>
          <w:spacing w:val="10"/>
          <w:sz w:val="31"/>
          <w:szCs w:val="31"/>
        </w:rPr>
        <w:t>订。</w:t>
      </w:r>
    </w:p>
    <w:p w14:paraId="59CD3CB7">
      <w:pPr>
        <w:spacing w:before="257" w:line="222" w:lineRule="auto"/>
        <w:ind w:left="604"/>
        <w:outlineLvl w:val="0"/>
        <w:rPr>
          <w:rFonts w:ascii="黑体" w:hAnsi="黑体" w:eastAsia="黑体" w:cs="黑体"/>
          <w:sz w:val="31"/>
          <w:szCs w:val="31"/>
        </w:rPr>
      </w:pPr>
      <w:bookmarkStart w:id="51" w:name="bookmark12"/>
      <w:bookmarkEnd w:id="51"/>
      <w:r>
        <w:rPr>
          <w:rFonts w:ascii="黑体" w:hAnsi="黑体" w:eastAsia="黑体" w:cs="黑体"/>
          <w:b/>
          <w:bCs/>
          <w:spacing w:val="3"/>
          <w:sz w:val="31"/>
          <w:szCs w:val="31"/>
        </w:rPr>
        <w:t>十一、补充协议</w:t>
      </w:r>
    </w:p>
    <w:p w14:paraId="5DFBD3FD">
      <w:pPr>
        <w:spacing w:before="267" w:line="285" w:lineRule="auto"/>
        <w:ind w:right="1319" w:firstLine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合同未尽事宜，合同当事人另行签订补充协议，补充</w:t>
      </w:r>
      <w:r>
        <w:rPr>
          <w:rFonts w:ascii="仿宋" w:hAnsi="仿宋" w:eastAsia="仿宋" w:cs="仿宋"/>
          <w:spacing w:val="-13"/>
          <w:sz w:val="31"/>
          <w:szCs w:val="31"/>
        </w:rPr>
        <w:t>协议是合同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8"/>
          <w:sz w:val="31"/>
          <w:szCs w:val="31"/>
        </w:rPr>
        <w:t>的组成部分。</w:t>
      </w:r>
    </w:p>
    <w:p w14:paraId="56656A62">
      <w:pPr>
        <w:spacing w:before="212" w:line="221" w:lineRule="auto"/>
        <w:ind w:left="604"/>
        <w:outlineLvl w:val="0"/>
        <w:rPr>
          <w:rFonts w:ascii="黑体" w:hAnsi="黑体" w:eastAsia="黑体" w:cs="黑体"/>
          <w:sz w:val="31"/>
          <w:szCs w:val="31"/>
        </w:rPr>
      </w:pPr>
      <w:bookmarkStart w:id="52" w:name="bookmark13"/>
      <w:bookmarkEnd w:id="52"/>
      <w:r>
        <w:rPr>
          <w:rFonts w:ascii="黑体" w:hAnsi="黑体" w:eastAsia="黑体" w:cs="黑体"/>
          <w:b/>
          <w:bCs/>
          <w:spacing w:val="7"/>
          <w:sz w:val="31"/>
          <w:szCs w:val="31"/>
        </w:rPr>
        <w:t>十二、合同生效</w:t>
      </w:r>
    </w:p>
    <w:p w14:paraId="3A7EFF65">
      <w:pPr>
        <w:spacing w:before="289" w:line="223" w:lineRule="auto"/>
        <w:ind w:left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本合同自</w:t>
      </w:r>
      <w:r>
        <w:rPr>
          <w:rFonts w:ascii="楷体" w:hAnsi="楷体" w:eastAsia="楷体" w:cs="楷体"/>
          <w:spacing w:val="-11"/>
          <w:sz w:val="31"/>
          <w:szCs w:val="31"/>
          <w:u w:val="single" w:color="auto"/>
        </w:rPr>
        <w:t>发承包双方签字盖章后生</w:t>
      </w:r>
      <w:r>
        <w:rPr>
          <w:rFonts w:ascii="仿宋" w:hAnsi="仿宋" w:eastAsia="仿宋" w:cs="仿宋"/>
          <w:spacing w:val="-11"/>
          <w:sz w:val="31"/>
          <w:szCs w:val="31"/>
        </w:rPr>
        <w:t>效。</w:t>
      </w:r>
    </w:p>
    <w:p w14:paraId="66FE6635">
      <w:pPr>
        <w:spacing w:line="223" w:lineRule="auto"/>
        <w:rPr>
          <w:rFonts w:ascii="仿宋" w:hAnsi="仿宋" w:eastAsia="仿宋" w:cs="仿宋"/>
          <w:sz w:val="31"/>
          <w:szCs w:val="31"/>
        </w:rPr>
        <w:sectPr>
          <w:footerReference r:id="rId8" w:type="default"/>
          <w:pgSz w:w="11900" w:h="16830"/>
          <w:pgMar w:top="1430" w:right="220" w:bottom="965" w:left="1430" w:header="0" w:footer="841" w:gutter="0"/>
          <w:cols w:space="720" w:num="1"/>
        </w:sectPr>
      </w:pPr>
    </w:p>
    <w:p w14:paraId="0BF31856">
      <w:pPr>
        <w:spacing w:before="273" w:line="222" w:lineRule="auto"/>
        <w:ind w:left="664"/>
        <w:outlineLvl w:val="0"/>
        <w:rPr>
          <w:rFonts w:ascii="黑体" w:hAnsi="黑体" w:eastAsia="黑体" w:cs="黑体"/>
          <w:sz w:val="30"/>
          <w:szCs w:val="30"/>
        </w:rPr>
      </w:pPr>
      <w:bookmarkStart w:id="53" w:name="bookmark14"/>
      <w:bookmarkEnd w:id="53"/>
      <w:bookmarkStart w:id="54" w:name="bookmark41"/>
      <w:bookmarkEnd w:id="54"/>
      <w:r>
        <w:rPr>
          <w:rFonts w:ascii="黑体" w:hAnsi="黑体" w:eastAsia="黑体" w:cs="黑体"/>
          <w:b/>
          <w:bCs/>
          <w:spacing w:val="15"/>
          <w:sz w:val="30"/>
          <w:szCs w:val="30"/>
        </w:rPr>
        <w:t>十三、合同份数</w:t>
      </w:r>
    </w:p>
    <w:p w14:paraId="616BB00E">
      <w:pPr>
        <w:spacing w:before="283" w:line="189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>本合同一式陆_份，均具有同等法律效力，发</w:t>
      </w:r>
      <w:r>
        <w:rPr>
          <w:rFonts w:ascii="仿宋" w:hAnsi="仿宋" w:eastAsia="仿宋" w:cs="仿宋"/>
          <w:spacing w:val="1"/>
          <w:sz w:val="30"/>
          <w:szCs w:val="30"/>
        </w:rPr>
        <w:t>包人、承包人、监</w:t>
      </w:r>
    </w:p>
    <w:p w14:paraId="791F6C76">
      <w:pPr>
        <w:spacing w:line="189" w:lineRule="auto"/>
        <w:rPr>
          <w:rFonts w:ascii="仿宋" w:hAnsi="仿宋" w:eastAsia="仿宋" w:cs="仿宋"/>
          <w:sz w:val="30"/>
          <w:szCs w:val="30"/>
        </w:rPr>
        <w:sectPr>
          <w:footerReference r:id="rId9" w:type="default"/>
          <w:pgSz w:w="12120" w:h="16990"/>
          <w:pgMar w:top="1444" w:right="1660" w:bottom="1034" w:left="1519" w:header="0" w:footer="899" w:gutter="0"/>
          <w:cols w:equalWidth="0" w:num="1">
            <w:col w:w="8940"/>
          </w:cols>
        </w:sectPr>
      </w:pPr>
    </w:p>
    <w:p w14:paraId="669EF2A0">
      <w:pPr>
        <w:spacing w:before="237" w:line="221" w:lineRule="auto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786765</wp:posOffset>
            </wp:positionH>
            <wp:positionV relativeFrom="paragraph">
              <wp:posOffset>0</wp:posOffset>
            </wp:positionV>
            <wp:extent cx="1568450" cy="159385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568485" cy="1593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3"/>
          <w:sz w:val="30"/>
          <w:szCs w:val="30"/>
        </w:rPr>
        <w:t xml:space="preserve">理人、合同备案单位各执 </w:t>
      </w:r>
      <w:r>
        <w:rPr>
          <w:rFonts w:ascii="仿宋" w:hAnsi="仿宋" w:eastAsia="仿宋" w:cs="仿宋"/>
          <w:spacing w:val="-11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>壹</w:t>
      </w:r>
    </w:p>
    <w:p w14:paraId="1A11DD7C">
      <w:pPr>
        <w:spacing w:before="224" w:line="222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5"/>
          <w:sz w:val="30"/>
          <w:szCs w:val="30"/>
        </w:rPr>
        <w:t>发包人：(公章)</w:t>
      </w:r>
    </w:p>
    <w:p w14:paraId="0BEFC65F">
      <w:pPr>
        <w:spacing w:line="273" w:lineRule="auto"/>
        <w:rPr>
          <w:rFonts w:ascii="Arial"/>
          <w:sz w:val="21"/>
        </w:rPr>
      </w:pPr>
    </w:p>
    <w:p w14:paraId="730FB630">
      <w:pPr>
        <w:spacing w:line="274" w:lineRule="auto"/>
        <w:rPr>
          <w:rFonts w:ascii="Arial"/>
          <w:sz w:val="21"/>
        </w:rPr>
      </w:pPr>
    </w:p>
    <w:p w14:paraId="44A5D9AD">
      <w:pPr>
        <w:spacing w:line="274" w:lineRule="auto"/>
        <w:rPr>
          <w:rFonts w:ascii="Arial"/>
          <w:sz w:val="21"/>
        </w:rPr>
      </w:pPr>
    </w:p>
    <w:p w14:paraId="239B4587">
      <w:pPr>
        <w:spacing w:line="274" w:lineRule="auto"/>
        <w:rPr>
          <w:rFonts w:ascii="Arial"/>
          <w:sz w:val="21"/>
        </w:rPr>
      </w:pPr>
    </w:p>
    <w:p w14:paraId="115A11FC">
      <w:pPr>
        <w:spacing w:before="98" w:line="223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法定代表人或其委托代理人：</w:t>
      </w:r>
    </w:p>
    <w:p w14:paraId="566F087E">
      <w:pPr>
        <w:spacing w:before="148" w:line="224" w:lineRule="auto"/>
        <w:ind w:left="17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9"/>
          <w:sz w:val="30"/>
          <w:szCs w:val="30"/>
        </w:rPr>
        <w:t>(签字)</w:t>
      </w:r>
    </w:p>
    <w:p w14:paraId="1D370947">
      <w:pPr>
        <w:spacing w:before="173" w:line="189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统一社会信用代码证：</w:t>
      </w:r>
    </w:p>
    <w:p w14:paraId="7EC1EFFD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33239048">
      <w:pPr>
        <w:spacing w:before="237" w:line="222" w:lineRule="auto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247015</wp:posOffset>
            </wp:positionH>
            <wp:positionV relativeFrom="paragraph">
              <wp:posOffset>234315</wp:posOffset>
            </wp:positionV>
            <wp:extent cx="1555750" cy="156210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555786" cy="15620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10"/>
          <w:sz w:val="30"/>
          <w:szCs w:val="30"/>
        </w:rPr>
        <w:t>份，其余交由发包人妥善处置。</w:t>
      </w:r>
    </w:p>
    <w:p w14:paraId="16C33660">
      <w:pPr>
        <w:spacing w:before="211" w:line="222" w:lineRule="auto"/>
        <w:ind w:left="2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3"/>
          <w:sz w:val="30"/>
          <w:szCs w:val="30"/>
        </w:rPr>
        <w:t>承包人：(公章)</w:t>
      </w:r>
    </w:p>
    <w:p w14:paraId="28BED3FE">
      <w:pPr>
        <w:spacing w:line="276" w:lineRule="auto"/>
        <w:rPr>
          <w:rFonts w:ascii="Arial"/>
          <w:sz w:val="21"/>
        </w:rPr>
      </w:pPr>
    </w:p>
    <w:p w14:paraId="78E3FEB4">
      <w:pPr>
        <w:spacing w:line="276" w:lineRule="auto"/>
        <w:rPr>
          <w:rFonts w:ascii="Arial"/>
          <w:sz w:val="21"/>
        </w:rPr>
      </w:pPr>
    </w:p>
    <w:p w14:paraId="78E82AAD">
      <w:pPr>
        <w:spacing w:line="276" w:lineRule="auto"/>
        <w:rPr>
          <w:rFonts w:ascii="Arial"/>
          <w:sz w:val="21"/>
        </w:rPr>
      </w:pPr>
    </w:p>
    <w:p w14:paraId="060C0058">
      <w:pPr>
        <w:spacing w:line="277" w:lineRule="auto"/>
        <w:rPr>
          <w:rFonts w:ascii="Arial"/>
          <w:sz w:val="21"/>
        </w:rPr>
      </w:pPr>
    </w:p>
    <w:p w14:paraId="612C46BD">
      <w:pPr>
        <w:spacing w:before="98" w:line="223" w:lineRule="auto"/>
        <w:ind w:left="219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column">
              <wp:posOffset>824865</wp:posOffset>
            </wp:positionH>
            <wp:positionV relativeFrom="paragraph">
              <wp:posOffset>271145</wp:posOffset>
            </wp:positionV>
            <wp:extent cx="889000" cy="431800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888987" cy="4317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5"/>
          <w:sz w:val="30"/>
          <w:szCs w:val="30"/>
        </w:rPr>
        <w:t>法定代表人或其委托代理人：</w:t>
      </w:r>
    </w:p>
    <w:p w14:paraId="691BD5F2">
      <w:pPr>
        <w:spacing w:before="148" w:line="224" w:lineRule="auto"/>
        <w:ind w:left="3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9"/>
          <w:sz w:val="30"/>
          <w:szCs w:val="30"/>
        </w:rPr>
        <w:t>(签字)</w:t>
      </w:r>
    </w:p>
    <w:p w14:paraId="2903F5AC">
      <w:pPr>
        <w:spacing w:before="173" w:line="189" w:lineRule="auto"/>
        <w:ind w:left="2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>统一社会信用代码证：</w:t>
      </w:r>
    </w:p>
    <w:p w14:paraId="74FECAE3">
      <w:pPr>
        <w:spacing w:line="189" w:lineRule="auto"/>
        <w:rPr>
          <w:rFonts w:ascii="仿宋" w:hAnsi="仿宋" w:eastAsia="仿宋" w:cs="仿宋"/>
          <w:sz w:val="30"/>
          <w:szCs w:val="30"/>
        </w:rPr>
        <w:sectPr>
          <w:type w:val="continuous"/>
          <w:pgSz w:w="12120" w:h="16990"/>
          <w:pgMar w:top="1444" w:right="1660" w:bottom="1034" w:left="1519" w:header="0" w:footer="899" w:gutter="0"/>
          <w:cols w:equalWidth="0" w:num="2">
            <w:col w:w="3901" w:space="100"/>
            <w:col w:w="4940"/>
          </w:cols>
        </w:sectPr>
      </w:pPr>
    </w:p>
    <w:p w14:paraId="046C2543">
      <w:pPr>
        <w:spacing w:before="115"/>
      </w:pPr>
    </w:p>
    <w:p w14:paraId="0C19D72D">
      <w:pPr>
        <w:spacing w:before="114"/>
      </w:pPr>
    </w:p>
    <w:p w14:paraId="16D8C2F4">
      <w:pPr>
        <w:sectPr>
          <w:type w:val="continuous"/>
          <w:pgSz w:w="12120" w:h="16990"/>
          <w:pgMar w:top="1444" w:right="1660" w:bottom="1034" w:left="1519" w:header="0" w:footer="899" w:gutter="0"/>
          <w:cols w:equalWidth="0" w:num="1">
            <w:col w:w="8940"/>
          </w:cols>
        </w:sectPr>
      </w:pPr>
    </w:p>
    <w:p w14:paraId="3C034CC8">
      <w:pPr>
        <w:spacing w:before="60" w:line="222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地址：商城县西城区住建局</w:t>
      </w:r>
    </w:p>
    <w:p w14:paraId="2FE8C8FC">
      <w:pPr>
        <w:spacing w:before="259" w:line="369" w:lineRule="auto"/>
        <w:ind w:right="1563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951865</wp:posOffset>
            </wp:positionH>
            <wp:positionV relativeFrom="paragraph">
              <wp:posOffset>678815</wp:posOffset>
            </wp:positionV>
            <wp:extent cx="1073150" cy="508000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073158" cy="508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14"/>
          <w:sz w:val="30"/>
          <w:szCs w:val="30"/>
        </w:rPr>
        <w:t>邮政编码：465350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</w:rPr>
        <w:t>法定代表人</w:t>
      </w:r>
      <w:r>
        <w:rPr>
          <w:rFonts w:ascii="仿宋" w:hAnsi="仿宋" w:eastAsia="仿宋" w:cs="仿宋"/>
          <w:spacing w:val="-3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</w:rPr>
        <w:t>·</w:t>
      </w:r>
    </w:p>
    <w:p w14:paraId="0E794ABF">
      <w:pPr>
        <w:spacing w:before="45" w:line="367" w:lineRule="auto"/>
        <w:ind w:right="2691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5"/>
          <w:sz w:val="30"/>
          <w:szCs w:val="30"/>
        </w:rPr>
        <w:t>委托代理人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6"/>
          <w:sz w:val="30"/>
          <w:szCs w:val="30"/>
        </w:rPr>
        <w:t>电话：</w:t>
      </w:r>
    </w:p>
    <w:p w14:paraId="0DB98F33">
      <w:pPr>
        <w:spacing w:before="47" w:line="223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6"/>
          <w:sz w:val="30"/>
          <w:szCs w:val="30"/>
        </w:rPr>
        <w:t>传真：</w:t>
      </w:r>
    </w:p>
    <w:p w14:paraId="60F9D347">
      <w:pPr>
        <w:spacing w:before="256" w:line="324" w:lineRule="auto"/>
        <w:ind w:right="26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2"/>
          <w:sz w:val="30"/>
          <w:szCs w:val="30"/>
        </w:rPr>
        <w:t>电子信箱：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</w:rPr>
        <w:t>开户银行：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</w:rPr>
        <w:t>账</w:t>
      </w:r>
      <w:r>
        <w:rPr>
          <w:rFonts w:ascii="仿宋" w:hAnsi="仿宋" w:eastAsia="仿宋" w:cs="仿宋"/>
          <w:spacing w:val="2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</w:rPr>
        <w:t>号 ：</w:t>
      </w:r>
    </w:p>
    <w:p w14:paraId="7BDCD064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2137C673">
      <w:pPr>
        <w:spacing w:before="82" w:line="223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3"/>
          <w:sz w:val="30"/>
          <w:szCs w:val="30"/>
        </w:rPr>
        <w:t>地址：商城县崇福大道东段</w:t>
      </w:r>
    </w:p>
    <w:p w14:paraId="32D5EA14">
      <w:pPr>
        <w:spacing w:before="204" w:line="369" w:lineRule="auto"/>
        <w:ind w:right="2362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邮政编码：465350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</w:rPr>
        <w:t>法定代表人：</w:t>
      </w:r>
    </w:p>
    <w:p w14:paraId="1B79445C">
      <w:pPr>
        <w:spacing w:before="55" w:line="373" w:lineRule="auto"/>
        <w:ind w:right="3018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7"/>
          <w:sz w:val="30"/>
          <w:szCs w:val="30"/>
        </w:rPr>
        <w:t>委托代理人：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7"/>
          <w:sz w:val="30"/>
          <w:szCs w:val="30"/>
        </w:rPr>
        <w:t>电话：</w:t>
      </w:r>
    </w:p>
    <w:p w14:paraId="5D91DBB0">
      <w:pPr>
        <w:spacing w:before="37" w:line="370" w:lineRule="auto"/>
        <w:ind w:right="33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5"/>
          <w:sz w:val="30"/>
          <w:szCs w:val="30"/>
        </w:rPr>
        <w:t>传真：/</w:t>
      </w:r>
      <w:r>
        <w:rPr>
          <w:rFonts w:ascii="仿宋" w:hAnsi="仿宋" w:eastAsia="仿宋" w:cs="仿宋"/>
          <w:sz w:val="30"/>
          <w:szCs w:val="30"/>
        </w:rPr>
        <w:t xml:space="preserve">   </w:t>
      </w:r>
      <w:r>
        <w:rPr>
          <w:rFonts w:ascii="仿宋" w:hAnsi="仿宋" w:eastAsia="仿宋" w:cs="仿宋"/>
          <w:spacing w:val="-19"/>
          <w:sz w:val="30"/>
          <w:szCs w:val="30"/>
        </w:rPr>
        <w:t>电子信箱：</w:t>
      </w:r>
    </w:p>
    <w:p w14:paraId="071853E4">
      <w:pPr>
        <w:spacing w:before="73" w:line="287" w:lineRule="auto"/>
        <w:ind w:right="12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>开户银行：建行商城县支行</w:t>
      </w:r>
      <w:r>
        <w:rPr>
          <w:rFonts w:ascii="仿宋" w:hAnsi="仿宋" w:eastAsia="仿宋" w:cs="仿宋"/>
          <w:spacing w:val="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</w:rPr>
        <w:t>账</w:t>
      </w:r>
      <w:r>
        <w:rPr>
          <w:rFonts w:ascii="仿宋" w:hAnsi="仿宋" w:eastAsia="仿宋" w:cs="仿宋"/>
          <w:spacing w:val="3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</w:rPr>
        <w:t>号</w:t>
      </w:r>
      <w:r>
        <w:rPr>
          <w:rFonts w:ascii="仿宋" w:hAnsi="仿宋" w:eastAsia="仿宋" w:cs="仿宋"/>
          <w:spacing w:val="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</w:rPr>
        <w:t>：</w:t>
      </w:r>
    </w:p>
    <w:p w14:paraId="35D364F2">
      <w:pPr>
        <w:spacing w:line="287" w:lineRule="auto"/>
        <w:rPr>
          <w:rFonts w:ascii="仿宋" w:hAnsi="仿宋" w:eastAsia="仿宋" w:cs="仿宋"/>
          <w:sz w:val="30"/>
          <w:szCs w:val="30"/>
        </w:rPr>
        <w:sectPr>
          <w:type w:val="continuous"/>
          <w:pgSz w:w="12120" w:h="16990"/>
          <w:pgMar w:top="1444" w:right="1660" w:bottom="1034" w:left="1519" w:header="0" w:footer="899" w:gutter="0"/>
          <w:cols w:equalWidth="0" w:num="2">
            <w:col w:w="4121" w:space="100"/>
            <w:col w:w="4720"/>
          </w:cols>
        </w:sectPr>
      </w:pPr>
    </w:p>
    <w:p w14:paraId="50B0336B">
      <w:pPr>
        <w:pStyle w:val="2"/>
        <w:spacing w:before="348" w:line="219" w:lineRule="auto"/>
        <w:ind w:left="1326"/>
        <w:outlineLvl w:val="1"/>
        <w:rPr>
          <w:sz w:val="45"/>
          <w:szCs w:val="45"/>
        </w:rPr>
      </w:pPr>
      <w:bookmarkStart w:id="55" w:name="bookmark42"/>
      <w:bookmarkEnd w:id="55"/>
      <w:bookmarkStart w:id="56" w:name="bookmark15"/>
      <w:bookmarkEnd w:id="56"/>
      <w:r>
        <w:rPr>
          <w:b/>
          <w:bCs/>
          <w:spacing w:val="21"/>
          <w:sz w:val="45"/>
          <w:szCs w:val="45"/>
        </w:rPr>
        <w:t>第二部分通用合同条款(另附)</w:t>
      </w:r>
    </w:p>
    <w:p w14:paraId="088F1AB7">
      <w:pPr>
        <w:spacing w:line="370" w:lineRule="auto"/>
        <w:rPr>
          <w:rFonts w:ascii="Arial"/>
          <w:sz w:val="21"/>
        </w:rPr>
      </w:pPr>
    </w:p>
    <w:p w14:paraId="555EC78A">
      <w:pPr>
        <w:pStyle w:val="2"/>
        <w:spacing w:before="146" w:line="222" w:lineRule="auto"/>
        <w:ind w:left="2216"/>
        <w:outlineLvl w:val="1"/>
        <w:rPr>
          <w:rFonts w:ascii="黑体" w:hAnsi="黑体" w:eastAsia="黑体" w:cs="黑体"/>
          <w:sz w:val="45"/>
          <w:szCs w:val="45"/>
        </w:rPr>
      </w:pPr>
      <w:bookmarkStart w:id="57" w:name="bookmark16"/>
      <w:bookmarkEnd w:id="57"/>
      <w:r>
        <w:rPr>
          <w:b/>
          <w:bCs/>
          <w:spacing w:val="-9"/>
          <w:sz w:val="45"/>
          <w:szCs w:val="45"/>
        </w:rPr>
        <w:t>第三部分</w:t>
      </w:r>
      <w:r>
        <w:rPr>
          <w:spacing w:val="-66"/>
          <w:sz w:val="45"/>
          <w:szCs w:val="45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45"/>
          <w:szCs w:val="45"/>
        </w:rPr>
        <w:t>专用合同条款</w:t>
      </w:r>
    </w:p>
    <w:p w14:paraId="191CB85E">
      <w:pPr>
        <w:spacing w:line="473" w:lineRule="auto"/>
        <w:rPr>
          <w:rFonts w:ascii="Arial"/>
          <w:sz w:val="21"/>
        </w:rPr>
      </w:pPr>
    </w:p>
    <w:p w14:paraId="0CC1893E">
      <w:pPr>
        <w:spacing w:before="97" w:line="224" w:lineRule="auto"/>
        <w:ind w:left="74"/>
        <w:outlineLvl w:val="0"/>
        <w:rPr>
          <w:rFonts w:ascii="仿宋" w:hAnsi="仿宋" w:eastAsia="仿宋" w:cs="仿宋"/>
          <w:sz w:val="30"/>
          <w:szCs w:val="30"/>
        </w:rPr>
      </w:pPr>
      <w:bookmarkStart w:id="58" w:name="bookmark17"/>
      <w:bookmarkEnd w:id="58"/>
      <w:r>
        <w:rPr>
          <w:rFonts w:ascii="仿宋" w:hAnsi="仿宋" w:eastAsia="仿宋" w:cs="仿宋"/>
          <w:b/>
          <w:bCs/>
          <w:spacing w:val="20"/>
          <w:sz w:val="30"/>
          <w:szCs w:val="30"/>
        </w:rPr>
        <w:t>1.一般约定</w:t>
      </w:r>
    </w:p>
    <w:p w14:paraId="34648C83">
      <w:pPr>
        <w:pStyle w:val="2"/>
        <w:spacing w:before="176" w:line="224" w:lineRule="auto"/>
        <w:ind w:left="563"/>
        <w:rPr>
          <w:rFonts w:ascii="仿宋" w:hAnsi="仿宋" w:eastAsia="仿宋" w:cs="仿宋"/>
          <w:sz w:val="30"/>
          <w:szCs w:val="30"/>
        </w:rPr>
      </w:pPr>
      <w:r>
        <w:rPr>
          <w:b/>
          <w:bCs/>
          <w:spacing w:val="-16"/>
          <w:sz w:val="30"/>
          <w:szCs w:val="30"/>
        </w:rPr>
        <w:t>1.1</w:t>
      </w:r>
      <w:r>
        <w:rPr>
          <w:spacing w:val="-16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6"/>
          <w:sz w:val="30"/>
          <w:szCs w:val="30"/>
        </w:rPr>
        <w:t>词语定义</w:t>
      </w:r>
    </w:p>
    <w:p w14:paraId="53C6F731">
      <w:pPr>
        <w:spacing w:before="180" w:line="224" w:lineRule="auto"/>
        <w:ind w:left="56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0"/>
          <w:sz w:val="30"/>
          <w:szCs w:val="30"/>
        </w:rPr>
        <w:t>1.1.1合同</w:t>
      </w:r>
    </w:p>
    <w:p w14:paraId="5ED9EE25">
      <w:pPr>
        <w:pStyle w:val="2"/>
        <w:spacing w:before="184" w:line="295" w:lineRule="auto"/>
        <w:ind w:right="80" w:firstLine="560"/>
        <w:rPr>
          <w:rFonts w:ascii="楷体" w:hAnsi="楷体" w:eastAsia="楷体" w:cs="楷体"/>
          <w:sz w:val="30"/>
          <w:szCs w:val="30"/>
        </w:rPr>
      </w:pPr>
      <w:r>
        <w:fldChar w:fldCharType="begin"/>
      </w:r>
      <w:r>
        <w:instrText xml:space="preserve"> HYPERLINK "1.1.1.10" </w:instrText>
      </w:r>
      <w:r>
        <w:fldChar w:fldCharType="separate"/>
      </w:r>
      <w:r>
        <w:rPr>
          <w:rFonts w:ascii="仿宋" w:hAnsi="仿宋" w:eastAsia="仿宋" w:cs="仿宋"/>
          <w:spacing w:val="-3"/>
          <w:sz w:val="30"/>
          <w:szCs w:val="30"/>
        </w:rPr>
        <w:t>1.1.1.10</w:t>
      </w:r>
      <w:r>
        <w:rPr>
          <w:rFonts w:ascii="仿宋" w:hAnsi="仿宋" w:eastAsia="仿宋" w:cs="仿宋"/>
          <w:spacing w:val="-3"/>
          <w:sz w:val="30"/>
          <w:szCs w:val="30"/>
        </w:rPr>
        <w:fldChar w:fldCharType="end"/>
      </w:r>
      <w:r>
        <w:rPr>
          <w:rFonts w:ascii="仿宋" w:hAnsi="仿宋" w:eastAsia="仿宋" w:cs="仿宋"/>
          <w:spacing w:val="-3"/>
          <w:sz w:val="30"/>
          <w:szCs w:val="30"/>
        </w:rPr>
        <w:t>其他合同文件包括</w:t>
      </w:r>
      <w:r>
        <w:rPr>
          <w:spacing w:val="-3"/>
          <w:sz w:val="30"/>
          <w:szCs w:val="30"/>
        </w:rPr>
        <w:t>：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合同履行过程中，发承包双方书面</w:t>
      </w:r>
      <w:r>
        <w:rPr>
          <w:rFonts w:ascii="楷体" w:hAnsi="楷体" w:eastAsia="楷体" w:cs="楷体"/>
          <w:spacing w:val="7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7"/>
          <w:sz w:val="30"/>
          <w:szCs w:val="30"/>
          <w:u w:val="single" w:color="auto"/>
        </w:rPr>
        <w:t>确认对合同内容有实质性影响的，会议纪要、现场签证或设计变更</w:t>
      </w:r>
      <w:r>
        <w:rPr>
          <w:rFonts w:ascii="楷体" w:hAnsi="楷体" w:eastAsia="楷体" w:cs="楷体"/>
          <w:spacing w:val="18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等</w:t>
      </w:r>
      <w:r>
        <w:rPr>
          <w:rFonts w:ascii="楷体" w:hAnsi="楷体" w:eastAsia="楷体" w:cs="楷体"/>
          <w:spacing w:val="-44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</w:rPr>
        <w:t>。</w:t>
      </w:r>
    </w:p>
    <w:p w14:paraId="3CB079F3">
      <w:pPr>
        <w:spacing w:before="191" w:line="222" w:lineRule="auto"/>
        <w:ind w:left="56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1.1.2合同当事人及其他相关方</w:t>
      </w:r>
    </w:p>
    <w:p w14:paraId="2A63D4B5">
      <w:pPr>
        <w:spacing w:before="169" w:line="227" w:lineRule="auto"/>
        <w:ind w:left="560"/>
        <w:rPr>
          <w:rFonts w:ascii="Times New Roman" w:hAnsi="Times New Roman" w:eastAsia="Times New Roman" w:cs="Times New Roman"/>
          <w:sz w:val="8"/>
          <w:szCs w:val="8"/>
        </w:rPr>
      </w:pPr>
      <w:r>
        <w:fldChar w:fldCharType="begin"/>
      </w:r>
      <w:r>
        <w:instrText xml:space="preserve"> HYPERLINK "1.1.2.4" </w:instrText>
      </w:r>
      <w:r>
        <w:fldChar w:fldCharType="separate"/>
      </w:r>
      <w:r>
        <w:rPr>
          <w:rFonts w:ascii="仿宋" w:hAnsi="仿宋" w:eastAsia="仿宋" w:cs="仿宋"/>
          <w:spacing w:val="13"/>
          <w:position w:val="1"/>
          <w:sz w:val="30"/>
          <w:szCs w:val="30"/>
        </w:rPr>
        <w:t>1.1.2.4</w:t>
      </w:r>
      <w:r>
        <w:rPr>
          <w:rFonts w:ascii="仿宋" w:hAnsi="仿宋" w:eastAsia="仿宋" w:cs="仿宋"/>
          <w:spacing w:val="13"/>
          <w:position w:val="1"/>
          <w:sz w:val="30"/>
          <w:szCs w:val="30"/>
        </w:rPr>
        <w:fldChar w:fldCharType="end"/>
      </w:r>
      <w:r>
        <w:rPr>
          <w:rFonts w:ascii="仿宋" w:hAnsi="仿宋" w:eastAsia="仿宋" w:cs="仿宋"/>
          <w:spacing w:val="13"/>
          <w:position w:val="1"/>
          <w:sz w:val="30"/>
          <w:szCs w:val="30"/>
        </w:rPr>
        <w:t>监理人：</w:t>
      </w:r>
      <w:r>
        <w:rPr>
          <w:rFonts w:ascii="仿宋" w:hAnsi="仿宋" w:eastAsia="仿宋" w:cs="仿宋"/>
          <w:spacing w:val="-122"/>
          <w:position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3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13"/>
          <w:position w:val="-1"/>
          <w:sz w:val="31"/>
          <w:szCs w:val="31"/>
          <w:u w:val="single" w:color="auto"/>
        </w:rPr>
        <w:t>详见监理合同</w:t>
      </w:r>
      <w:r>
        <w:rPr>
          <w:rFonts w:ascii="仿宋" w:hAnsi="仿宋" w:eastAsia="仿宋" w:cs="仿宋"/>
          <w:spacing w:val="69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5"/>
          <w:position w:val="-1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13"/>
          <w:position w:val="-1"/>
          <w:sz w:val="8"/>
          <w:szCs w:val="8"/>
        </w:rPr>
        <w:t>0</w:t>
      </w:r>
    </w:p>
    <w:p w14:paraId="0D4004F8">
      <w:pPr>
        <w:pStyle w:val="2"/>
        <w:spacing w:before="150" w:line="226" w:lineRule="auto"/>
        <w:ind w:left="560"/>
        <w:rPr>
          <w:rFonts w:ascii="Times New Roman" w:hAnsi="Times New Roman" w:eastAsia="Times New Roman" w:cs="Times New Roman"/>
          <w:sz w:val="8"/>
          <w:szCs w:val="8"/>
        </w:rPr>
      </w:pPr>
      <w:r>
        <w:fldChar w:fldCharType="begin"/>
      </w:r>
      <w:r>
        <w:instrText xml:space="preserve"> HYPERLINK "1.1.2.5" </w:instrText>
      </w:r>
      <w:r>
        <w:fldChar w:fldCharType="separate"/>
      </w:r>
      <w:r>
        <w:rPr>
          <w:spacing w:val="-4"/>
          <w:position w:val="1"/>
          <w:sz w:val="30"/>
          <w:szCs w:val="30"/>
        </w:rPr>
        <w:t>1.1.2.5</w:t>
      </w:r>
      <w:r>
        <w:rPr>
          <w:spacing w:val="-4"/>
          <w:position w:val="1"/>
          <w:sz w:val="30"/>
          <w:szCs w:val="30"/>
        </w:rPr>
        <w:fldChar w:fldCharType="end"/>
      </w:r>
      <w:r>
        <w:rPr>
          <w:spacing w:val="-4"/>
          <w:position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position w:val="1"/>
          <w:sz w:val="30"/>
          <w:szCs w:val="30"/>
        </w:rPr>
        <w:t>设计人：</w:t>
      </w:r>
      <w:r>
        <w:rPr>
          <w:rFonts w:ascii="仿宋" w:hAnsi="仿宋" w:eastAsia="仿宋" w:cs="仿宋"/>
          <w:spacing w:val="-78"/>
          <w:position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6"/>
          <w:position w:val="-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position w:val="-1"/>
          <w:sz w:val="31"/>
          <w:szCs w:val="31"/>
          <w:u w:val="single" w:color="auto"/>
        </w:rPr>
        <w:t xml:space="preserve">详见设计合同 </w:t>
      </w:r>
      <w:r>
        <w:rPr>
          <w:rFonts w:ascii="仿宋" w:hAnsi="仿宋" w:eastAsia="仿宋" w:cs="仿宋"/>
          <w:spacing w:val="-125"/>
          <w:position w:val="-1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4"/>
          <w:position w:val="-1"/>
          <w:sz w:val="8"/>
          <w:szCs w:val="8"/>
        </w:rPr>
        <w:t>0</w:t>
      </w:r>
    </w:p>
    <w:p w14:paraId="4FB6573B">
      <w:pPr>
        <w:pStyle w:val="2"/>
        <w:spacing w:before="163" w:line="223" w:lineRule="auto"/>
        <w:ind w:left="560"/>
        <w:rPr>
          <w:rFonts w:ascii="仿宋" w:hAnsi="仿宋" w:eastAsia="仿宋" w:cs="仿宋"/>
          <w:sz w:val="30"/>
          <w:szCs w:val="30"/>
        </w:rPr>
      </w:pPr>
      <w:r>
        <w:rPr>
          <w:spacing w:val="-17"/>
          <w:sz w:val="30"/>
          <w:szCs w:val="30"/>
        </w:rPr>
        <w:t xml:space="preserve">1.1.3 </w:t>
      </w:r>
      <w:r>
        <w:rPr>
          <w:rFonts w:ascii="仿宋" w:hAnsi="仿宋" w:eastAsia="仿宋" w:cs="仿宋"/>
          <w:spacing w:val="-17"/>
          <w:sz w:val="30"/>
          <w:szCs w:val="30"/>
        </w:rPr>
        <w:t>工程和设备</w:t>
      </w:r>
    </w:p>
    <w:p w14:paraId="43FFF2D8">
      <w:pPr>
        <w:spacing w:before="182" w:line="218" w:lineRule="auto"/>
        <w:ind w:left="560"/>
        <w:rPr>
          <w:rFonts w:ascii="仿宋" w:hAnsi="仿宋" w:eastAsia="仿宋" w:cs="仿宋"/>
          <w:sz w:val="30"/>
          <w:szCs w:val="30"/>
        </w:rPr>
      </w:pPr>
      <w:r>
        <w:fldChar w:fldCharType="begin"/>
      </w:r>
      <w:r>
        <w:instrText xml:space="preserve"> HYPERLINK "1.1.3.7" </w:instrText>
      </w:r>
      <w:r>
        <w:fldChar w:fldCharType="separate"/>
      </w:r>
      <w:r>
        <w:rPr>
          <w:rFonts w:ascii="仿宋" w:hAnsi="仿宋" w:eastAsia="仿宋" w:cs="仿宋"/>
          <w:spacing w:val="-3"/>
          <w:sz w:val="30"/>
          <w:szCs w:val="30"/>
        </w:rPr>
        <w:t>1.1.3.7</w:t>
      </w:r>
      <w:r>
        <w:rPr>
          <w:rFonts w:ascii="仿宋" w:hAnsi="仿宋" w:eastAsia="仿宋" w:cs="仿宋"/>
          <w:spacing w:val="-3"/>
          <w:sz w:val="30"/>
          <w:szCs w:val="30"/>
        </w:rPr>
        <w:fldChar w:fldCharType="end"/>
      </w:r>
      <w:r>
        <w:rPr>
          <w:rFonts w:ascii="仿宋" w:hAnsi="仿宋" w:eastAsia="仿宋" w:cs="仿宋"/>
          <w:spacing w:val="-3"/>
          <w:sz w:val="30"/>
          <w:szCs w:val="30"/>
        </w:rPr>
        <w:t>作为施工现场组成部分的其他场所包括：</w:t>
      </w:r>
      <w:r>
        <w:rPr>
          <w:rFonts w:ascii="仿宋" w:hAnsi="仿宋" w:eastAsia="仿宋" w:cs="仿宋"/>
          <w:spacing w:val="-10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 xml:space="preserve">     </w:t>
      </w:r>
      <w:r>
        <w:rPr>
          <w:position w:val="-4"/>
          <w:sz w:val="30"/>
          <w:szCs w:val="30"/>
        </w:rPr>
        <w:drawing>
          <wp:inline distT="0" distB="0" distL="0" distR="0">
            <wp:extent cx="69215" cy="120650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9822" cy="120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</w:t>
      </w:r>
    </w:p>
    <w:p w14:paraId="047585F0">
      <w:pPr>
        <w:spacing w:before="210" w:line="222" w:lineRule="auto"/>
        <w:ind w:left="560"/>
        <w:rPr>
          <w:rFonts w:ascii="仿宋" w:hAnsi="仿宋" w:eastAsia="仿宋" w:cs="仿宋"/>
          <w:sz w:val="30"/>
          <w:szCs w:val="30"/>
        </w:rPr>
      </w:pPr>
      <w:r>
        <w:fldChar w:fldCharType="begin"/>
      </w:r>
      <w:r>
        <w:instrText xml:space="preserve"> HYPERLINK "1.1.3.9" </w:instrText>
      </w:r>
      <w:r>
        <w:fldChar w:fldCharType="separate"/>
      </w:r>
      <w:r>
        <w:rPr>
          <w:rFonts w:ascii="仿宋" w:hAnsi="仿宋" w:eastAsia="仿宋" w:cs="仿宋"/>
          <w:spacing w:val="10"/>
          <w:sz w:val="30"/>
          <w:szCs w:val="30"/>
        </w:rPr>
        <w:t>1.1.3.9</w:t>
      </w:r>
      <w:r>
        <w:rPr>
          <w:rFonts w:ascii="仿宋" w:hAnsi="仿宋" w:eastAsia="仿宋" w:cs="仿宋"/>
          <w:spacing w:val="10"/>
          <w:sz w:val="30"/>
          <w:szCs w:val="30"/>
        </w:rPr>
        <w:fldChar w:fldCharType="end"/>
      </w:r>
      <w:r>
        <w:rPr>
          <w:rFonts w:ascii="仿宋" w:hAnsi="仿宋" w:eastAsia="仿宋" w:cs="仿宋"/>
          <w:spacing w:val="10"/>
          <w:sz w:val="30"/>
          <w:szCs w:val="30"/>
        </w:rPr>
        <w:t>永久占地包括：</w:t>
      </w:r>
      <w:r>
        <w:rPr>
          <w:rFonts w:ascii="仿宋" w:hAnsi="仿宋" w:eastAsia="仿宋" w:cs="仿宋"/>
          <w:spacing w:val="-11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0"/>
          <w:sz w:val="30"/>
          <w:szCs w:val="30"/>
          <w:u w:val="single" w:color="auto"/>
        </w:rPr>
        <w:t>依据设计图纸确定</w:t>
      </w:r>
      <w:r>
        <w:rPr>
          <w:rFonts w:ascii="仿宋" w:hAnsi="仿宋" w:eastAsia="仿宋" w:cs="仿宋"/>
          <w:spacing w:val="-8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0"/>
          <w:sz w:val="30"/>
          <w:szCs w:val="30"/>
        </w:rPr>
        <w:t>。</w:t>
      </w:r>
    </w:p>
    <w:p w14:paraId="4030F60F">
      <w:pPr>
        <w:spacing w:before="176" w:line="221" w:lineRule="auto"/>
        <w:jc w:val="right"/>
        <w:rPr>
          <w:rFonts w:ascii="楷体" w:hAnsi="楷体" w:eastAsia="楷体" w:cs="楷体"/>
          <w:sz w:val="30"/>
          <w:szCs w:val="30"/>
        </w:rPr>
      </w:pPr>
      <w:r>
        <w:fldChar w:fldCharType="begin"/>
      </w:r>
      <w:r>
        <w:instrText xml:space="preserve"> HYPERLINK "1.1.3.10" </w:instrText>
      </w:r>
      <w:r>
        <w:fldChar w:fldCharType="separate"/>
      </w:r>
      <w:r>
        <w:rPr>
          <w:rFonts w:ascii="仿宋" w:hAnsi="仿宋" w:eastAsia="仿宋" w:cs="仿宋"/>
          <w:spacing w:val="-8"/>
          <w:sz w:val="30"/>
          <w:szCs w:val="30"/>
        </w:rPr>
        <w:t>1.1.3.10</w:t>
      </w:r>
      <w:r>
        <w:rPr>
          <w:rFonts w:ascii="仿宋" w:hAnsi="仿宋" w:eastAsia="仿宋" w:cs="仿宋"/>
          <w:spacing w:val="-8"/>
          <w:sz w:val="30"/>
          <w:szCs w:val="30"/>
        </w:rPr>
        <w:fldChar w:fldCharType="end"/>
      </w:r>
      <w:r>
        <w:rPr>
          <w:rFonts w:ascii="仿宋" w:hAnsi="仿宋" w:eastAsia="仿宋" w:cs="仿宋"/>
          <w:spacing w:val="-8"/>
          <w:sz w:val="30"/>
          <w:szCs w:val="30"/>
        </w:rPr>
        <w:t>临时占地包括：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合同履行过程中需要时由双方共同确定</w:t>
      </w:r>
      <w:r>
        <w:rPr>
          <w:rFonts w:ascii="楷体" w:hAnsi="楷体" w:eastAsia="楷体" w:cs="楷体"/>
          <w:spacing w:val="-8"/>
          <w:sz w:val="30"/>
          <w:szCs w:val="30"/>
        </w:rPr>
        <w:t>。</w:t>
      </w:r>
    </w:p>
    <w:p w14:paraId="19293D2B">
      <w:pPr>
        <w:spacing w:before="160" w:line="222" w:lineRule="auto"/>
        <w:ind w:left="56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5"/>
          <w:sz w:val="30"/>
          <w:szCs w:val="30"/>
        </w:rPr>
        <w:t>1.3法律</w:t>
      </w:r>
    </w:p>
    <w:p w14:paraId="63B117FF">
      <w:pPr>
        <w:spacing w:before="169" w:line="228" w:lineRule="auto"/>
        <w:ind w:left="56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仿宋" w:hAnsi="仿宋" w:eastAsia="仿宋" w:cs="仿宋"/>
          <w:spacing w:val="-5"/>
          <w:position w:val="1"/>
          <w:sz w:val="30"/>
          <w:szCs w:val="30"/>
        </w:rPr>
        <w:t>适用于合同的其他规范性文件：</w:t>
      </w:r>
      <w:r>
        <w:rPr>
          <w:rFonts w:ascii="仿宋" w:hAnsi="仿宋" w:eastAsia="仿宋" w:cs="仿宋"/>
          <w:spacing w:val="-102"/>
          <w:position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position w:val="-3"/>
          <w:sz w:val="30"/>
          <w:szCs w:val="30"/>
          <w:u w:val="single" w:color="auto"/>
        </w:rPr>
        <w:t xml:space="preserve">  执 行 通 用 条 款  </w:t>
      </w:r>
      <w:r>
        <w:rPr>
          <w:rFonts w:ascii="Times New Roman" w:hAnsi="Times New Roman" w:eastAsia="Times New Roman" w:cs="Times New Roman"/>
          <w:spacing w:val="-5"/>
          <w:position w:val="-3"/>
          <w:sz w:val="8"/>
          <w:szCs w:val="8"/>
        </w:rPr>
        <w:t>0</w:t>
      </w:r>
    </w:p>
    <w:p w14:paraId="2D2A2FB2">
      <w:pPr>
        <w:spacing w:before="140" w:line="222" w:lineRule="auto"/>
        <w:ind w:left="56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7"/>
          <w:sz w:val="30"/>
          <w:szCs w:val="30"/>
        </w:rPr>
        <w:t>1.4标准和规范</w:t>
      </w:r>
    </w:p>
    <w:p w14:paraId="72FC93F4">
      <w:pPr>
        <w:spacing w:before="199" w:line="221" w:lineRule="auto"/>
        <w:ind w:left="56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13"/>
          <w:sz w:val="24"/>
          <w:szCs w:val="24"/>
        </w:rPr>
        <w:t>1</w:t>
      </w:r>
      <w:r>
        <w:rPr>
          <w:rFonts w:ascii="仿宋" w:hAnsi="仿宋" w:eastAsia="仿宋" w:cs="仿宋"/>
          <w:spacing w:val="-5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3"/>
          <w:sz w:val="24"/>
          <w:szCs w:val="24"/>
        </w:rPr>
        <w:t>.</w:t>
      </w:r>
      <w:r>
        <w:rPr>
          <w:rFonts w:ascii="仿宋" w:hAnsi="仿宋" w:eastAsia="仿宋" w:cs="仿宋"/>
          <w:spacing w:val="-6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3"/>
          <w:sz w:val="24"/>
          <w:szCs w:val="24"/>
        </w:rPr>
        <w:t>4</w:t>
      </w:r>
      <w:r>
        <w:rPr>
          <w:rFonts w:ascii="仿宋" w:hAnsi="仿宋" w:eastAsia="仿宋" w:cs="仿宋"/>
          <w:spacing w:val="-5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3"/>
          <w:sz w:val="24"/>
          <w:szCs w:val="24"/>
        </w:rPr>
        <w:t>.</w:t>
      </w:r>
      <w:r>
        <w:rPr>
          <w:rFonts w:ascii="仿宋" w:hAnsi="仿宋" w:eastAsia="仿宋" w:cs="仿宋"/>
          <w:spacing w:val="-4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3"/>
          <w:sz w:val="24"/>
          <w:szCs w:val="24"/>
        </w:rPr>
        <w:t>1适用于工程的标准规范包括：</w:t>
      </w:r>
      <w:r>
        <w:rPr>
          <w:rFonts w:ascii="仿宋" w:hAnsi="仿宋" w:eastAsia="仿宋" w:cs="仿宋"/>
          <w:spacing w:val="10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13"/>
          <w:sz w:val="24"/>
          <w:szCs w:val="24"/>
          <w:u w:val="single" w:color="auto"/>
        </w:rPr>
        <w:t xml:space="preserve">  执</w:t>
      </w:r>
      <w:r>
        <w:rPr>
          <w:rFonts w:ascii="仿宋" w:hAnsi="仿宋" w:eastAsia="仿宋" w:cs="仿宋"/>
          <w:spacing w:val="50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13"/>
          <w:sz w:val="24"/>
          <w:szCs w:val="24"/>
          <w:u w:val="single" w:color="auto"/>
        </w:rPr>
        <w:t>行</w:t>
      </w:r>
      <w:r>
        <w:rPr>
          <w:rFonts w:ascii="仿宋" w:hAnsi="仿宋" w:eastAsia="仿宋" w:cs="仿宋"/>
          <w:spacing w:val="53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13"/>
          <w:sz w:val="24"/>
          <w:szCs w:val="24"/>
          <w:u w:val="single" w:color="auto"/>
        </w:rPr>
        <w:t>通</w:t>
      </w:r>
      <w:r>
        <w:rPr>
          <w:rFonts w:ascii="仿宋" w:hAnsi="仿宋" w:eastAsia="仿宋" w:cs="仿宋"/>
          <w:spacing w:val="49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12"/>
          <w:sz w:val="24"/>
          <w:szCs w:val="24"/>
          <w:u w:val="single" w:color="auto"/>
        </w:rPr>
        <w:t>用</w:t>
      </w:r>
      <w:r>
        <w:rPr>
          <w:rFonts w:ascii="仿宋" w:hAnsi="仿宋" w:eastAsia="仿宋" w:cs="仿宋"/>
          <w:spacing w:val="51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12"/>
          <w:sz w:val="24"/>
          <w:szCs w:val="24"/>
          <w:u w:val="single" w:color="auto"/>
        </w:rPr>
        <w:t>条</w:t>
      </w:r>
      <w:r>
        <w:rPr>
          <w:rFonts w:ascii="仿宋" w:hAnsi="仿宋" w:eastAsia="仿宋" w:cs="仿宋"/>
          <w:spacing w:val="47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12"/>
          <w:sz w:val="24"/>
          <w:szCs w:val="24"/>
          <w:u w:val="single" w:color="auto"/>
        </w:rPr>
        <w:t>款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  </w:t>
      </w:r>
    </w:p>
    <w:p w14:paraId="2E196D49">
      <w:pPr>
        <w:spacing w:before="45" w:line="188" w:lineRule="auto"/>
        <w:ind w:left="818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1B3B88BA">
      <w:pPr>
        <w:pStyle w:val="2"/>
        <w:spacing w:before="184" w:line="217" w:lineRule="auto"/>
        <w:ind w:left="560" w:right="312"/>
        <w:rPr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1.4.2发包人提供国外标准、规范的名称：</w:t>
      </w:r>
      <w:r>
        <w:rPr>
          <w:rFonts w:ascii="仿宋" w:hAnsi="仿宋" w:eastAsia="仿宋" w:cs="仿宋"/>
          <w:spacing w:val="-11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0"/>
          <w:sz w:val="30"/>
          <w:szCs w:val="30"/>
          <w:u w:val="single" w:color="auto"/>
        </w:rPr>
        <w:t xml:space="preserve">   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不</w:t>
      </w:r>
      <w:r>
        <w:rPr>
          <w:rFonts w:ascii="仿宋" w:hAnsi="仿宋" w:eastAsia="仿宋" w:cs="仿宋"/>
          <w:spacing w:val="4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采</w:t>
      </w:r>
      <w:r>
        <w:rPr>
          <w:rFonts w:ascii="仿宋" w:hAnsi="仿宋" w:eastAsia="仿宋" w:cs="仿宋"/>
          <w:spacing w:val="4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 xml:space="preserve">用    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发包人提供国外标准、规范的份数：</w:t>
      </w:r>
      <w:r>
        <w:rPr>
          <w:rFonts w:ascii="仿宋" w:hAnsi="仿宋" w:eastAsia="仿宋" w:cs="仿宋"/>
          <w:spacing w:val="-102"/>
          <w:sz w:val="30"/>
          <w:szCs w:val="30"/>
        </w:rPr>
        <w:t xml:space="preserve"> </w:t>
      </w:r>
      <w:r>
        <w:rPr>
          <w:spacing w:val="-2"/>
          <w:sz w:val="30"/>
          <w:szCs w:val="30"/>
          <w:u w:val="single" w:color="auto"/>
        </w:rPr>
        <w:t xml:space="preserve">       /</w:t>
      </w:r>
      <w:r>
        <w:rPr>
          <w:sz w:val="30"/>
          <w:szCs w:val="30"/>
          <w:u w:val="single" w:color="auto"/>
        </w:rPr>
        <w:t xml:space="preserve">          </w:t>
      </w:r>
    </w:p>
    <w:p w14:paraId="5A581104">
      <w:pPr>
        <w:pStyle w:val="2"/>
        <w:spacing w:before="179" w:line="121" w:lineRule="exact"/>
        <w:ind w:left="7959"/>
        <w:rPr>
          <w:sz w:val="16"/>
          <w:szCs w:val="16"/>
        </w:rPr>
      </w:pPr>
      <w:r>
        <w:rPr>
          <w:position w:val="1"/>
          <w:sz w:val="16"/>
          <w:szCs w:val="16"/>
        </w:rPr>
        <w:t>;</w:t>
      </w:r>
    </w:p>
    <w:p w14:paraId="4FD1DC51">
      <w:pPr>
        <w:pStyle w:val="2"/>
        <w:spacing w:before="16" w:line="221" w:lineRule="auto"/>
        <w:ind w:left="560"/>
        <w:rPr>
          <w:sz w:val="21"/>
          <w:szCs w:val="21"/>
        </w:rPr>
      </w:pPr>
      <w:r>
        <w:rPr>
          <w:rFonts w:ascii="仿宋" w:hAnsi="仿宋" w:eastAsia="仿宋" w:cs="仿宋"/>
          <w:spacing w:val="-2"/>
          <w:sz w:val="30"/>
          <w:szCs w:val="30"/>
        </w:rPr>
        <w:t>发包人提供国外标准、规范的名称：</w:t>
      </w:r>
      <w:r>
        <w:rPr>
          <w:rFonts w:ascii="仿宋" w:hAnsi="仿宋" w:eastAsia="仿宋" w:cs="仿宋"/>
          <w:spacing w:val="-105"/>
          <w:sz w:val="30"/>
          <w:szCs w:val="30"/>
        </w:rPr>
        <w:t xml:space="preserve"> </w:t>
      </w:r>
      <w:r>
        <w:rPr>
          <w:spacing w:val="-2"/>
          <w:sz w:val="21"/>
          <w:szCs w:val="21"/>
          <w:u w:val="single" w:color="auto"/>
        </w:rPr>
        <w:t xml:space="preserve">          /              </w:t>
      </w:r>
    </w:p>
    <w:p w14:paraId="6EE0172E">
      <w:pPr>
        <w:pStyle w:val="2"/>
        <w:spacing w:before="241" w:line="222" w:lineRule="auto"/>
        <w:ind w:left="560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仿宋" w:hAnsi="仿宋" w:eastAsia="仿宋" w:cs="仿宋"/>
          <w:spacing w:val="-2"/>
          <w:sz w:val="30"/>
          <w:szCs w:val="30"/>
        </w:rPr>
        <w:t>1.4.3发包人对工程的技术标准和功能要求的特殊要求：</w:t>
      </w:r>
      <w:r>
        <w:rPr>
          <w:spacing w:val="-2"/>
          <w:sz w:val="30"/>
          <w:szCs w:val="30"/>
          <w:u w:val="single" w:color="auto"/>
        </w:rPr>
        <w:t xml:space="preserve">     /</w:t>
      </w:r>
      <w:r>
        <w:rPr>
          <w:rFonts w:ascii="Times New Roman" w:hAnsi="Times New Roman" w:eastAsia="Times New Roman" w:cs="Times New Roman"/>
          <w:spacing w:val="-2"/>
          <w:position w:val="-1"/>
          <w:sz w:val="16"/>
          <w:szCs w:val="16"/>
        </w:rPr>
        <w:t>o</w:t>
      </w:r>
    </w:p>
    <w:p w14:paraId="00DA65C8">
      <w:pPr>
        <w:spacing w:line="222" w:lineRule="auto"/>
        <w:rPr>
          <w:rFonts w:ascii="Times New Roman" w:hAnsi="Times New Roman" w:eastAsia="Times New Roman" w:cs="Times New Roman"/>
          <w:sz w:val="16"/>
          <w:szCs w:val="16"/>
        </w:rPr>
        <w:sectPr>
          <w:footerReference r:id="rId10" w:type="default"/>
          <w:pgSz w:w="11900" w:h="16830"/>
          <w:pgMar w:top="1430" w:right="1507" w:bottom="995" w:left="1390" w:header="0" w:footer="871" w:gutter="0"/>
          <w:cols w:space="720" w:num="1"/>
        </w:sectPr>
      </w:pPr>
    </w:p>
    <w:p w14:paraId="3F391FDB">
      <w:pPr>
        <w:spacing w:before="274" w:line="222" w:lineRule="auto"/>
        <w:ind w:left="60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-6"/>
          <w:sz w:val="31"/>
          <w:szCs w:val="31"/>
        </w:rPr>
        <w:t>1.5合同文件的优先顺序</w:t>
      </w:r>
    </w:p>
    <w:p w14:paraId="4B1963FD">
      <w:pPr>
        <w:tabs>
          <w:tab w:val="left" w:pos="8994"/>
        </w:tabs>
        <w:spacing w:before="180" w:line="310" w:lineRule="auto"/>
        <w:ind w:firstLine="600"/>
        <w:jc w:val="both"/>
        <w:rPr>
          <w:rFonts w:ascii="Arial" w:hAnsi="Arial" w:eastAsia="Arial" w:cs="Arial"/>
          <w:sz w:val="31"/>
          <w:szCs w:val="31"/>
        </w:rPr>
      </w:pPr>
      <w:r>
        <w:rPr>
          <w:rFonts w:ascii="仿宋" w:hAnsi="仿宋" w:eastAsia="仿宋" w:cs="仿宋"/>
          <w:spacing w:val="-18"/>
          <w:sz w:val="31"/>
          <w:szCs w:val="31"/>
        </w:rPr>
        <w:t xml:space="preserve">合同文件组成及优先顺序为：  </w:t>
      </w:r>
      <w:r>
        <w:rPr>
          <w:rFonts w:ascii="仿宋" w:hAnsi="仿宋" w:eastAsia="仿宋" w:cs="仿宋"/>
          <w:spacing w:val="-13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1"/>
          <w:szCs w:val="31"/>
          <w:u w:val="single" w:color="auto"/>
        </w:rPr>
        <w:t>①合同协议书；②中标通知书；</w:t>
      </w:r>
      <w:r>
        <w:rPr>
          <w:rFonts w:ascii="仿宋" w:hAnsi="仿宋" w:eastAsia="仿宋" w:cs="仿宋"/>
          <w:sz w:val="31"/>
          <w:szCs w:val="31"/>
          <w:u w:val="single" w:color="auto"/>
        </w:rPr>
        <w:tab/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③投标函及其附录；④专用合同条款及其附</w:t>
      </w:r>
      <w:r>
        <w:rPr>
          <w:rFonts w:ascii="楷体" w:hAnsi="楷体" w:eastAsia="楷体" w:cs="楷体"/>
          <w:spacing w:val="-14"/>
          <w:sz w:val="31"/>
          <w:szCs w:val="31"/>
          <w:u w:val="single" w:color="auto"/>
        </w:rPr>
        <w:t>件；⑤通用合同条款；⑥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9"/>
          <w:sz w:val="31"/>
          <w:szCs w:val="31"/>
          <w:u w:val="single" w:color="auto"/>
        </w:rPr>
        <w:t>技术标准和要求；⑦图纸；⑧已标价工程量清单；⑨其他合同文件</w:t>
      </w:r>
      <w:r>
        <w:rPr>
          <w:rFonts w:ascii="Arial" w:hAnsi="Arial" w:eastAsia="Arial" w:cs="Arial"/>
          <w:spacing w:val="-9"/>
          <w:sz w:val="31"/>
          <w:szCs w:val="31"/>
        </w:rPr>
        <w:t>o</w:t>
      </w:r>
    </w:p>
    <w:p w14:paraId="5AED9753">
      <w:pPr>
        <w:spacing w:before="54" w:line="222" w:lineRule="auto"/>
        <w:ind w:left="60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-7"/>
          <w:sz w:val="31"/>
          <w:szCs w:val="31"/>
        </w:rPr>
        <w:t>1.6图纸和承包人文件</w:t>
      </w:r>
    </w:p>
    <w:p w14:paraId="57DB37A7">
      <w:pPr>
        <w:pStyle w:val="2"/>
        <w:spacing w:before="152" w:line="223" w:lineRule="auto"/>
        <w:ind w:left="600"/>
        <w:rPr>
          <w:rFonts w:ascii="仿宋" w:hAnsi="仿宋" w:eastAsia="仿宋" w:cs="仿宋"/>
          <w:sz w:val="31"/>
          <w:szCs w:val="31"/>
        </w:rPr>
      </w:pPr>
      <w:r>
        <w:rPr>
          <w:spacing w:val="-26"/>
          <w:sz w:val="31"/>
          <w:szCs w:val="31"/>
        </w:rPr>
        <w:t>1.6.1</w:t>
      </w:r>
      <w:r>
        <w:rPr>
          <w:spacing w:val="1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6"/>
          <w:sz w:val="31"/>
          <w:szCs w:val="31"/>
        </w:rPr>
        <w:t>图纸的提供</w:t>
      </w:r>
    </w:p>
    <w:p w14:paraId="2826B1FD">
      <w:pPr>
        <w:pStyle w:val="2"/>
        <w:spacing w:before="182" w:line="315" w:lineRule="auto"/>
        <w:ind w:left="600" w:right="614"/>
        <w:rPr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发包人向承包人提供图纸的期限：</w:t>
      </w:r>
      <w:r>
        <w:rPr>
          <w:rFonts w:ascii="仿宋" w:hAnsi="仿宋" w:eastAsia="仿宋" w:cs="仿宋"/>
          <w:spacing w:val="39"/>
          <w:sz w:val="31"/>
          <w:szCs w:val="31"/>
          <w:u w:val="single" w:color="auto"/>
        </w:rPr>
        <w:t xml:space="preserve">   </w:t>
      </w:r>
      <w:r>
        <w:rPr>
          <w:rFonts w:ascii="仿宋" w:hAnsi="仿宋" w:eastAsia="仿宋" w:cs="仿宋"/>
          <w:spacing w:val="-13"/>
          <w:sz w:val="31"/>
          <w:szCs w:val="31"/>
          <w:u w:val="single" w:color="auto"/>
        </w:rPr>
        <w:t>开 工 前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 xml:space="preserve"> 1 4 天</w:t>
      </w:r>
      <w:r>
        <w:rPr>
          <w:rFonts w:ascii="仿宋" w:hAnsi="仿宋" w:eastAsia="仿宋" w:cs="仿宋"/>
          <w:spacing w:val="33"/>
          <w:sz w:val="31"/>
          <w:szCs w:val="31"/>
          <w:u w:val="single" w:color="auto"/>
        </w:rPr>
        <w:t xml:space="preserve">   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发包人向承包人提供图纸的数量：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叁</w:t>
      </w:r>
      <w:r>
        <w:rPr>
          <w:rFonts w:ascii="仿宋" w:hAnsi="仿宋" w:eastAsia="仿宋" w:cs="仿宋"/>
          <w:spacing w:val="26"/>
          <w:sz w:val="31"/>
          <w:szCs w:val="31"/>
          <w:u w:val="single" w:color="auto"/>
        </w:rPr>
        <w:t xml:space="preserve"> 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 xml:space="preserve">套   </w:t>
      </w:r>
      <w:r>
        <w:rPr>
          <w:spacing w:val="-10"/>
          <w:sz w:val="31"/>
          <w:szCs w:val="31"/>
        </w:rPr>
        <w:t>;</w:t>
      </w:r>
    </w:p>
    <w:p w14:paraId="4E09DDC2">
      <w:pPr>
        <w:spacing w:before="45" w:line="222" w:lineRule="auto"/>
        <w:ind w:left="6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7"/>
          <w:sz w:val="31"/>
          <w:szCs w:val="31"/>
        </w:rPr>
        <w:t>发包人向承包人提供图纸的内容：</w:t>
      </w:r>
      <w:r>
        <w:rPr>
          <w:rFonts w:ascii="仿宋" w:hAnsi="仿宋" w:eastAsia="仿宋" w:cs="仿宋"/>
          <w:spacing w:val="-17"/>
          <w:sz w:val="31"/>
          <w:szCs w:val="31"/>
          <w:u w:val="single" w:color="auto"/>
        </w:rPr>
        <w:t>全</w:t>
      </w:r>
      <w:r>
        <w:rPr>
          <w:rFonts w:ascii="仿宋" w:hAnsi="仿宋" w:eastAsia="仿宋" w:cs="仿宋"/>
          <w:spacing w:val="-2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  <w:u w:val="single" w:color="auto"/>
        </w:rPr>
        <w:t>套</w:t>
      </w:r>
      <w:r>
        <w:rPr>
          <w:rFonts w:ascii="仿宋" w:hAnsi="仿宋" w:eastAsia="仿宋" w:cs="仿宋"/>
          <w:spacing w:val="-3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  <w:u w:val="single" w:color="auto"/>
        </w:rPr>
        <w:t>施 工 图 纸 。</w:t>
      </w:r>
    </w:p>
    <w:p w14:paraId="709FAD25">
      <w:pPr>
        <w:spacing w:before="137" w:line="222" w:lineRule="auto"/>
        <w:ind w:left="6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1.6.4承包人文件</w:t>
      </w:r>
    </w:p>
    <w:p w14:paraId="0BDB294F">
      <w:pPr>
        <w:pStyle w:val="2"/>
        <w:spacing w:before="236" w:line="300" w:lineRule="auto"/>
        <w:ind w:left="600" w:right="33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 xml:space="preserve">需要由承包人提供的文件，包括： </w:t>
      </w:r>
      <w:r>
        <w:rPr>
          <w:rFonts w:ascii="仿宋" w:hAnsi="仿宋" w:eastAsia="仿宋" w:cs="仿宋"/>
          <w:spacing w:val="-12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  <w:u w:val="single" w:color="auto"/>
        </w:rPr>
        <w:t>投标文件所含全部内容</w:t>
      </w:r>
      <w:r>
        <w:rPr>
          <w:spacing w:val="-1"/>
          <w:sz w:val="31"/>
          <w:szCs w:val="31"/>
        </w:rPr>
        <w:t>;</w:t>
      </w:r>
      <w:r>
        <w:rPr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承包人提供的文件的期限为：</w:t>
      </w:r>
      <w:r>
        <w:rPr>
          <w:rFonts w:ascii="仿宋" w:hAnsi="仿宋" w:eastAsia="仿宋" w:cs="仿宋"/>
          <w:spacing w:val="11"/>
          <w:sz w:val="31"/>
          <w:szCs w:val="31"/>
          <w:u w:val="single" w:color="auto"/>
        </w:rPr>
        <w:t xml:space="preserve">    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>开</w:t>
      </w:r>
      <w:r>
        <w:rPr>
          <w:rFonts w:ascii="仿宋" w:hAnsi="仿宋" w:eastAsia="仿宋" w:cs="仿宋"/>
          <w:spacing w:val="4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>工</w:t>
      </w:r>
      <w:r>
        <w:rPr>
          <w:rFonts w:ascii="仿宋" w:hAnsi="仿宋" w:eastAsia="仿宋" w:cs="仿宋"/>
          <w:spacing w:val="3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>前 7</w:t>
      </w:r>
      <w:r>
        <w:rPr>
          <w:rFonts w:ascii="仿宋" w:hAnsi="仿宋" w:eastAsia="仿宋" w:cs="仿宋"/>
          <w:spacing w:val="3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>天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</w:t>
      </w:r>
    </w:p>
    <w:p w14:paraId="5FFC30DD">
      <w:pPr>
        <w:spacing w:before="54" w:line="222" w:lineRule="auto"/>
        <w:ind w:left="6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承包人提供的文件的数量为：</w:t>
      </w:r>
      <w:r>
        <w:rPr>
          <w:rFonts w:ascii="仿宋" w:hAnsi="仿宋" w:eastAsia="仿宋" w:cs="仿宋"/>
          <w:spacing w:val="18"/>
          <w:sz w:val="31"/>
          <w:szCs w:val="31"/>
          <w:u w:val="single" w:color="auto"/>
        </w:rPr>
        <w:t xml:space="preserve">     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壹</w:t>
      </w:r>
      <w:r>
        <w:rPr>
          <w:rFonts w:ascii="仿宋" w:hAnsi="仿宋" w:eastAsia="仿宋" w:cs="仿宋"/>
          <w:spacing w:val="4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份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</w:t>
      </w:r>
    </w:p>
    <w:p w14:paraId="31C6C056">
      <w:pPr>
        <w:spacing w:before="156" w:line="301" w:lineRule="auto"/>
        <w:ind w:left="600" w:right="29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7"/>
          <w:sz w:val="31"/>
          <w:szCs w:val="31"/>
        </w:rPr>
        <w:t>承包人提供的文件的形式为：</w:t>
      </w:r>
      <w:r>
        <w:rPr>
          <w:rFonts w:ascii="仿宋" w:hAnsi="仿宋" w:eastAsia="仿宋" w:cs="仿宋"/>
          <w:spacing w:val="10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  <w:u w:val="single" w:color="auto"/>
        </w:rPr>
        <w:t>书</w:t>
      </w:r>
      <w:r>
        <w:rPr>
          <w:rFonts w:ascii="仿宋" w:hAnsi="仿宋" w:eastAsia="仿宋" w:cs="仿宋"/>
          <w:spacing w:val="-5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  <w:u w:val="single" w:color="auto"/>
        </w:rPr>
        <w:t>面</w:t>
      </w:r>
      <w:r>
        <w:rPr>
          <w:rFonts w:ascii="仿宋" w:hAnsi="仿宋" w:eastAsia="仿宋" w:cs="仿宋"/>
          <w:spacing w:val="-6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  <w:u w:val="single" w:color="auto"/>
        </w:rPr>
        <w:t>形</w:t>
      </w:r>
      <w:r>
        <w:rPr>
          <w:rFonts w:ascii="仿宋" w:hAnsi="仿宋" w:eastAsia="仿宋" w:cs="仿宋"/>
          <w:spacing w:val="-5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  <w:u w:val="single" w:color="auto"/>
        </w:rPr>
        <w:t>式</w:t>
      </w:r>
      <w:r>
        <w:rPr>
          <w:rFonts w:ascii="仿宋" w:hAnsi="仿宋" w:eastAsia="仿宋" w:cs="仿宋"/>
          <w:spacing w:val="-4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  <w:u w:val="single" w:color="auto"/>
        </w:rPr>
        <w:t>， 当</w:t>
      </w:r>
      <w:r>
        <w:rPr>
          <w:rFonts w:ascii="仿宋" w:hAnsi="仿宋" w:eastAsia="仿宋" w:cs="仿宋"/>
          <w:spacing w:val="-5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  <w:u w:val="single" w:color="auto"/>
        </w:rPr>
        <w:t>面</w:t>
      </w:r>
      <w:r>
        <w:rPr>
          <w:rFonts w:ascii="仿宋" w:hAnsi="仿宋" w:eastAsia="仿宋" w:cs="仿宋"/>
          <w:spacing w:val="-5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1"/>
          <w:szCs w:val="31"/>
          <w:u w:val="single" w:color="auto"/>
        </w:rPr>
        <w:t>递</w:t>
      </w:r>
      <w:r>
        <w:rPr>
          <w:rFonts w:ascii="仿宋" w:hAnsi="仿宋" w:eastAsia="仿宋" w:cs="仿宋"/>
          <w:spacing w:val="-5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1"/>
          <w:szCs w:val="31"/>
          <w:u w:val="single" w:color="auto"/>
        </w:rPr>
        <w:t xml:space="preserve">交   </w:t>
      </w:r>
      <w:r>
        <w:rPr>
          <w:rFonts w:ascii="仿宋" w:hAnsi="仿宋" w:eastAsia="仿宋" w:cs="仿宋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20"/>
          <w:sz w:val="31"/>
          <w:szCs w:val="31"/>
        </w:rPr>
        <w:t>发包人审批承包人文件的期限：</w:t>
      </w:r>
      <w:r>
        <w:rPr>
          <w:rFonts w:ascii="仿宋" w:hAnsi="仿宋" w:eastAsia="仿宋" w:cs="仿宋"/>
          <w:spacing w:val="-12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3"/>
          <w:sz w:val="31"/>
          <w:szCs w:val="31"/>
          <w:u w:val="single" w:color="auto"/>
        </w:rPr>
        <w:t xml:space="preserve">  </w:t>
      </w:r>
      <w:r>
        <w:rPr>
          <w:rFonts w:ascii="仿宋" w:hAnsi="仿宋" w:eastAsia="仿宋" w:cs="仿宋"/>
          <w:spacing w:val="-20"/>
          <w:sz w:val="31"/>
          <w:szCs w:val="31"/>
          <w:u w:val="single" w:color="auto"/>
        </w:rPr>
        <w:t>自 接 受 之</w:t>
      </w:r>
      <w:r>
        <w:rPr>
          <w:rFonts w:ascii="仿宋" w:hAnsi="仿宋" w:eastAsia="仿宋" w:cs="仿宋"/>
          <w:spacing w:val="5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31"/>
          <w:szCs w:val="31"/>
          <w:u w:val="single" w:color="auto"/>
        </w:rPr>
        <w:t>日 7 天</w:t>
      </w:r>
      <w:r>
        <w:rPr>
          <w:rFonts w:ascii="仿宋" w:hAnsi="仿宋" w:eastAsia="仿宋" w:cs="仿宋"/>
          <w:spacing w:val="2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31"/>
          <w:szCs w:val="31"/>
          <w:u w:val="single" w:color="auto"/>
        </w:rPr>
        <w:t>内 。</w:t>
      </w:r>
    </w:p>
    <w:p w14:paraId="485D04B0">
      <w:pPr>
        <w:pStyle w:val="2"/>
        <w:spacing w:before="38" w:line="206" w:lineRule="auto"/>
        <w:ind w:right="56" w:firstLine="600"/>
        <w:rPr>
          <w:rFonts w:ascii="楷体" w:hAnsi="楷体" w:eastAsia="楷体" w:cs="楷体"/>
          <w:sz w:val="31"/>
          <w:szCs w:val="31"/>
        </w:rPr>
      </w:pPr>
      <w:r>
        <w:rPr>
          <w:spacing w:val="-11"/>
          <w:sz w:val="31"/>
          <w:szCs w:val="31"/>
        </w:rPr>
        <w:t>1.6.5</w:t>
      </w:r>
      <w:r>
        <w:rPr>
          <w:spacing w:val="-1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现场图纸准备：</w:t>
      </w:r>
      <w:r>
        <w:rPr>
          <w:rFonts w:ascii="楷体" w:hAnsi="楷体" w:eastAsia="楷体" w:cs="楷体"/>
          <w:spacing w:val="-11"/>
          <w:sz w:val="31"/>
          <w:szCs w:val="31"/>
          <w:u w:val="single" w:color="auto"/>
        </w:rPr>
        <w:t>承包人应在项目部另外保存一套完整的图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1"/>
          <w:sz w:val="31"/>
          <w:szCs w:val="31"/>
          <w:u w:val="single" w:color="auto"/>
        </w:rPr>
        <w:t>纸，供有关人员工程检查时使用</w:t>
      </w:r>
    </w:p>
    <w:p w14:paraId="682C8AFB">
      <w:pPr>
        <w:spacing w:line="188" w:lineRule="auto"/>
        <w:ind w:left="4379"/>
        <w:rPr>
          <w:rFonts w:ascii="Times New Roman" w:hAnsi="Times New Roman" w:eastAsia="Times New Roman" w:cs="Times New Roman"/>
          <w:sz w:val="10"/>
          <w:szCs w:val="10"/>
        </w:rPr>
      </w:pPr>
      <w:r>
        <w:rPr>
          <w:rFonts w:ascii="Times New Roman" w:hAnsi="Times New Roman" w:eastAsia="Times New Roman" w:cs="Times New Roman"/>
          <w:sz w:val="10"/>
          <w:szCs w:val="10"/>
        </w:rPr>
        <w:t>0</w:t>
      </w:r>
    </w:p>
    <w:p w14:paraId="4AFBF9AB">
      <w:pPr>
        <w:spacing w:before="304" w:line="222" w:lineRule="auto"/>
        <w:ind w:left="60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4"/>
          <w:sz w:val="31"/>
          <w:szCs w:val="31"/>
        </w:rPr>
        <w:t>1.7联络</w:t>
      </w:r>
    </w:p>
    <w:p w14:paraId="00044D06">
      <w:pPr>
        <w:spacing w:before="206" w:line="282" w:lineRule="auto"/>
        <w:ind w:right="85" w:firstLine="6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1.7.1发包人和承包人应当在</w:t>
      </w:r>
      <w:r>
        <w:rPr>
          <w:rFonts w:ascii="仿宋" w:hAnsi="仿宋" w:eastAsia="仿宋" w:cs="仿宋"/>
          <w:spacing w:val="-121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1"/>
          <w:sz w:val="31"/>
          <w:szCs w:val="31"/>
          <w:u w:val="single" w:color="auto"/>
        </w:rPr>
        <w:t xml:space="preserve">    7    </w:t>
      </w:r>
      <w:r>
        <w:rPr>
          <w:rFonts w:ascii="仿宋" w:hAnsi="仿宋" w:eastAsia="仿宋" w:cs="仿宋"/>
          <w:spacing w:val="-11"/>
          <w:sz w:val="31"/>
          <w:szCs w:val="31"/>
        </w:rPr>
        <w:t>天内将与合同有关的通知、批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准、证明、证书、指示、指令、要求、请求、同意、意见、确定</w:t>
      </w:r>
      <w:r>
        <w:rPr>
          <w:rFonts w:ascii="仿宋" w:hAnsi="仿宋" w:eastAsia="仿宋" w:cs="仿宋"/>
          <w:spacing w:val="-14"/>
          <w:sz w:val="31"/>
          <w:szCs w:val="31"/>
        </w:rPr>
        <w:t>和决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定等书面函件送达对方当事人。</w:t>
      </w:r>
    </w:p>
    <w:p w14:paraId="6B3C579D">
      <w:pPr>
        <w:pStyle w:val="2"/>
        <w:spacing w:before="187" w:line="222" w:lineRule="auto"/>
        <w:ind w:left="600"/>
        <w:rPr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1.7.2发包人接收文件的地点：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发</w:t>
      </w:r>
      <w:r>
        <w:rPr>
          <w:rFonts w:ascii="仿宋" w:hAnsi="仿宋" w:eastAsia="仿宋" w:cs="仿宋"/>
          <w:spacing w:val="-5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包</w:t>
      </w:r>
      <w:r>
        <w:rPr>
          <w:rFonts w:ascii="仿宋" w:hAnsi="仿宋" w:eastAsia="仿宋" w:cs="仿宋"/>
          <w:spacing w:val="-5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人</w:t>
      </w:r>
      <w:r>
        <w:rPr>
          <w:rFonts w:ascii="仿宋" w:hAnsi="仿宋" w:eastAsia="仿宋" w:cs="仿宋"/>
          <w:spacing w:val="-6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项</w:t>
      </w:r>
      <w:r>
        <w:rPr>
          <w:rFonts w:ascii="仿宋" w:hAnsi="仿宋" w:eastAsia="仿宋" w:cs="仿宋"/>
          <w:spacing w:val="-15"/>
          <w:sz w:val="31"/>
          <w:szCs w:val="31"/>
          <w:u w:val="single" w:color="auto"/>
        </w:rPr>
        <w:t xml:space="preserve"> 目</w:t>
      </w:r>
      <w:r>
        <w:rPr>
          <w:rFonts w:ascii="仿宋" w:hAnsi="仿宋" w:eastAsia="仿宋" w:cs="仿宋"/>
          <w:spacing w:val="-6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  <w:u w:val="single" w:color="auto"/>
        </w:rPr>
        <w:t>部</w:t>
      </w:r>
      <w:r>
        <w:rPr>
          <w:rFonts w:ascii="仿宋" w:hAnsi="仿宋" w:eastAsia="仿宋" w:cs="仿宋"/>
          <w:spacing w:val="72"/>
          <w:sz w:val="31"/>
          <w:szCs w:val="31"/>
          <w:u w:val="single" w:color="auto"/>
        </w:rPr>
        <w:t xml:space="preserve"> </w:t>
      </w:r>
      <w:r>
        <w:rPr>
          <w:spacing w:val="-15"/>
          <w:sz w:val="31"/>
          <w:szCs w:val="31"/>
        </w:rPr>
        <w:t>;</w:t>
      </w:r>
    </w:p>
    <w:p w14:paraId="20F93D09">
      <w:pPr>
        <w:spacing w:before="298" w:line="210" w:lineRule="auto"/>
        <w:ind w:left="600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发包人指定的接收人为：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 xml:space="preserve">    </w:t>
      </w:r>
      <w:r>
        <w:rPr>
          <w:rFonts w:ascii="Times New Roman" w:hAnsi="Times New Roman" w:eastAsia="Times New Roman" w:cs="Times New Roman"/>
          <w:spacing w:val="-7"/>
          <w:sz w:val="31"/>
          <w:szCs w:val="31"/>
        </w:rPr>
        <w:t>0</w:t>
      </w:r>
    </w:p>
    <w:p w14:paraId="74D758AE">
      <w:pPr>
        <w:spacing w:before="17" w:line="221" w:lineRule="auto"/>
        <w:ind w:left="600" w:right="207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6"/>
          <w:sz w:val="31"/>
          <w:szCs w:val="31"/>
        </w:rPr>
        <w:t>承包人接收文件的地点：</w:t>
      </w:r>
      <w:r>
        <w:rPr>
          <w:rFonts w:ascii="仿宋" w:hAnsi="仿宋" w:eastAsia="仿宋" w:cs="仿宋"/>
          <w:spacing w:val="-16"/>
          <w:sz w:val="31"/>
          <w:szCs w:val="31"/>
          <w:u w:val="single" w:color="auto"/>
        </w:rPr>
        <w:t xml:space="preserve">  承 包 人 项</w:t>
      </w:r>
      <w:r>
        <w:rPr>
          <w:rFonts w:ascii="仿宋" w:hAnsi="仿宋" w:eastAsia="仿宋" w:cs="仿宋"/>
          <w:spacing w:val="5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  <w:u w:val="single" w:color="auto"/>
        </w:rPr>
        <w:t>目 部</w:t>
      </w:r>
      <w:r>
        <w:rPr>
          <w:rFonts w:ascii="仿宋" w:hAnsi="仿宋" w:eastAsia="仿宋" w:cs="仿宋"/>
          <w:spacing w:val="12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承包人指定的接收人为：</w:t>
      </w:r>
      <w:r>
        <w:rPr>
          <w:rFonts w:ascii="仿宋" w:hAnsi="仿宋" w:eastAsia="仿宋" w:cs="仿宋"/>
          <w:spacing w:val="13"/>
          <w:sz w:val="31"/>
          <w:szCs w:val="31"/>
          <w:u w:val="single" w:color="auto"/>
        </w:rPr>
        <w:t>本工程项目经理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</w:t>
      </w:r>
    </w:p>
    <w:p w14:paraId="1BE50376">
      <w:pPr>
        <w:spacing w:before="33" w:line="60" w:lineRule="exact"/>
        <w:ind w:left="661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42F002E7">
      <w:pPr>
        <w:spacing w:before="45" w:line="222" w:lineRule="auto"/>
        <w:ind w:left="6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7"/>
          <w:sz w:val="30"/>
          <w:szCs w:val="30"/>
        </w:rPr>
        <w:t>监理人接收文件的地点：</w:t>
      </w:r>
      <w:r>
        <w:rPr>
          <w:rFonts w:ascii="仿宋" w:hAnsi="仿宋" w:eastAsia="仿宋" w:cs="仿宋"/>
          <w:spacing w:val="17"/>
          <w:sz w:val="31"/>
          <w:szCs w:val="31"/>
          <w:u w:val="single" w:color="auto"/>
        </w:rPr>
        <w:t>项目部监理人办公室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</w:t>
      </w:r>
    </w:p>
    <w:p w14:paraId="4E4137D4">
      <w:pPr>
        <w:pStyle w:val="2"/>
        <w:spacing w:before="87" w:line="121" w:lineRule="exact"/>
        <w:ind w:left="7219"/>
        <w:rPr>
          <w:sz w:val="16"/>
          <w:szCs w:val="16"/>
        </w:rPr>
      </w:pPr>
      <w:r>
        <w:rPr>
          <w:position w:val="1"/>
          <w:sz w:val="16"/>
          <w:szCs w:val="16"/>
        </w:rPr>
        <w:t>;</w:t>
      </w:r>
    </w:p>
    <w:p w14:paraId="3FB00662">
      <w:pPr>
        <w:spacing w:line="121" w:lineRule="exact"/>
        <w:rPr>
          <w:sz w:val="16"/>
          <w:szCs w:val="16"/>
        </w:rPr>
        <w:sectPr>
          <w:footerReference r:id="rId11" w:type="default"/>
          <w:pgSz w:w="12080" w:h="16960"/>
          <w:pgMar w:top="1441" w:right="1575" w:bottom="1041" w:left="1509" w:header="0" w:footer="897" w:gutter="0"/>
          <w:cols w:space="720" w:num="1"/>
        </w:sectPr>
      </w:pPr>
    </w:p>
    <w:p w14:paraId="76D74B39">
      <w:pPr>
        <w:spacing w:before="179" w:line="222" w:lineRule="auto"/>
        <w:ind w:left="599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10"/>
          <w:sz w:val="30"/>
          <w:szCs w:val="30"/>
        </w:rPr>
        <w:t>监理人指定的接收人为：</w:t>
      </w:r>
      <w:r>
        <w:rPr>
          <w:rFonts w:ascii="仿宋" w:hAnsi="仿宋" w:eastAsia="仿宋" w:cs="仿宋"/>
          <w:spacing w:val="-5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7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0"/>
          <w:sz w:val="30"/>
          <w:szCs w:val="30"/>
          <w:u w:val="single" w:color="auto"/>
        </w:rPr>
        <w:t xml:space="preserve">总监理工程师 </w:t>
      </w:r>
      <w:r>
        <w:rPr>
          <w:rFonts w:ascii="Arial" w:hAnsi="Arial" w:eastAsia="Arial" w:cs="Arial"/>
          <w:spacing w:val="10"/>
          <w:sz w:val="30"/>
          <w:szCs w:val="30"/>
        </w:rPr>
        <w:t>o</w:t>
      </w:r>
    </w:p>
    <w:p w14:paraId="0E5B5E12">
      <w:pPr>
        <w:spacing w:before="166" w:line="224" w:lineRule="auto"/>
        <w:ind w:left="604"/>
        <w:rPr>
          <w:rFonts w:ascii="仿宋" w:hAnsi="仿宋" w:eastAsia="仿宋" w:cs="仿宋"/>
          <w:sz w:val="30"/>
          <w:szCs w:val="30"/>
        </w:rPr>
      </w:pPr>
      <w:bookmarkStart w:id="59" w:name="bookmark43"/>
      <w:bookmarkEnd w:id="59"/>
      <w:r>
        <w:rPr>
          <w:rFonts w:ascii="仿宋" w:hAnsi="仿宋" w:eastAsia="仿宋" w:cs="仿宋"/>
          <w:b/>
          <w:bCs/>
          <w:spacing w:val="1"/>
          <w:sz w:val="30"/>
          <w:szCs w:val="30"/>
        </w:rPr>
        <w:t>1.10交通运输</w:t>
      </w:r>
    </w:p>
    <w:p w14:paraId="4BAB77A4">
      <w:pPr>
        <w:pStyle w:val="2"/>
        <w:spacing w:before="177" w:line="23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spacing w:val="-8"/>
          <w:sz w:val="30"/>
          <w:szCs w:val="30"/>
        </w:rPr>
        <w:t xml:space="preserve">1.10.1 </w:t>
      </w:r>
      <w:r>
        <w:rPr>
          <w:rFonts w:ascii="仿宋" w:hAnsi="仿宋" w:eastAsia="仿宋" w:cs="仿宋"/>
          <w:spacing w:val="-8"/>
          <w:sz w:val="30"/>
          <w:szCs w:val="30"/>
        </w:rPr>
        <w:t>出入现场的权利：</w:t>
      </w:r>
      <w:r>
        <w:rPr>
          <w:rFonts w:ascii="仿宋" w:hAnsi="仿宋" w:eastAsia="仿宋" w:cs="仿宋"/>
          <w:spacing w:val="7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2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position w:val="-1"/>
          <w:sz w:val="30"/>
          <w:szCs w:val="30"/>
          <w:u w:val="single" w:color="auto"/>
        </w:rPr>
        <w:t>执行通用条款</w:t>
      </w:r>
      <w:r>
        <w:rPr>
          <w:rFonts w:ascii="仿宋" w:hAnsi="仿宋" w:eastAsia="仿宋" w:cs="仿宋"/>
          <w:spacing w:val="-73"/>
          <w:position w:val="-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8"/>
          <w:position w:val="-1"/>
          <w:sz w:val="30"/>
          <w:szCs w:val="30"/>
        </w:rPr>
        <w:t>。</w:t>
      </w:r>
    </w:p>
    <w:p w14:paraId="6E6451A5">
      <w:pPr>
        <w:spacing w:before="164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1.10.3场内交通</w:t>
      </w:r>
    </w:p>
    <w:p w14:paraId="468C9E60">
      <w:pPr>
        <w:pStyle w:val="2"/>
        <w:spacing w:before="177" w:line="222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1"/>
          <w:sz w:val="30"/>
          <w:szCs w:val="30"/>
        </w:rPr>
        <w:t>关于场外交通和场内交通的边界的约定</w:t>
      </w:r>
      <w:r>
        <w:rPr>
          <w:spacing w:val="-11"/>
          <w:sz w:val="30"/>
          <w:szCs w:val="30"/>
        </w:rPr>
        <w:t>：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项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目施工现场大门为界</w:t>
      </w:r>
      <w:r>
        <w:rPr>
          <w:rFonts w:ascii="楷体" w:hAnsi="楷体" w:eastAsia="楷体" w:cs="楷体"/>
          <w:spacing w:val="-12"/>
          <w:sz w:val="30"/>
          <w:szCs w:val="30"/>
        </w:rPr>
        <w:t>。</w:t>
      </w:r>
    </w:p>
    <w:p w14:paraId="3854E7DC">
      <w:pPr>
        <w:spacing w:before="189" w:line="322" w:lineRule="auto"/>
        <w:ind w:right="309" w:firstLine="59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关于发包人向承包人免费提供满足工程施工需要的场内</w:t>
      </w:r>
      <w:r>
        <w:rPr>
          <w:rFonts w:ascii="仿宋" w:hAnsi="仿宋" w:eastAsia="仿宋" w:cs="仿宋"/>
          <w:spacing w:val="-2"/>
          <w:sz w:val="30"/>
          <w:szCs w:val="30"/>
        </w:rPr>
        <w:t>道路和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</w:rPr>
        <w:t>交通设施的约定：</w:t>
      </w:r>
      <w:r>
        <w:rPr>
          <w:rFonts w:ascii="仿宋" w:hAnsi="仿宋" w:eastAsia="仿宋" w:cs="仿宋"/>
          <w:spacing w:val="-17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5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5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5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5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5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  <w:u w:val="single" w:color="auto"/>
        </w:rPr>
        <w:t>款</w:t>
      </w:r>
      <w:r>
        <w:rPr>
          <w:rFonts w:ascii="楷体" w:hAnsi="楷体" w:eastAsia="楷体" w:cs="楷体"/>
          <w:spacing w:val="-17"/>
          <w:sz w:val="30"/>
          <w:szCs w:val="30"/>
        </w:rPr>
        <w:t>。</w:t>
      </w:r>
    </w:p>
    <w:p w14:paraId="6982E53F">
      <w:pPr>
        <w:spacing w:before="26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1.10.4超大件和超重件的运输</w:t>
      </w:r>
    </w:p>
    <w:p w14:paraId="19B5CE30">
      <w:pPr>
        <w:spacing w:before="188" w:line="322" w:lineRule="auto"/>
        <w:ind w:right="303" w:firstLine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运输超大件或超重件所需的道路和桥梁临时加固改造费用和其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</w:rPr>
        <w:t>他有关费用由</w:t>
      </w:r>
      <w:r>
        <w:rPr>
          <w:rFonts w:ascii="仿宋" w:hAnsi="仿宋" w:eastAsia="仿宋" w:cs="仿宋"/>
          <w:spacing w:val="-13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1"/>
          <w:sz w:val="30"/>
          <w:szCs w:val="30"/>
          <w:u w:val="single" w:color="auto"/>
        </w:rPr>
        <w:t>承</w:t>
      </w:r>
      <w:r>
        <w:rPr>
          <w:rFonts w:ascii="仿宋" w:hAnsi="仿宋" w:eastAsia="仿宋" w:cs="仿宋"/>
          <w:spacing w:val="28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b/>
          <w:bCs/>
          <w:spacing w:val="-11"/>
          <w:sz w:val="30"/>
          <w:szCs w:val="30"/>
          <w:u w:val="single" w:color="auto"/>
        </w:rPr>
        <w:t>包</w:t>
      </w:r>
      <w:r>
        <w:rPr>
          <w:rFonts w:ascii="仿宋" w:hAnsi="仿宋" w:eastAsia="仿宋" w:cs="仿宋"/>
          <w:spacing w:val="25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b/>
          <w:bCs/>
          <w:spacing w:val="-11"/>
          <w:sz w:val="30"/>
          <w:szCs w:val="30"/>
          <w:u w:val="single" w:color="auto"/>
        </w:rPr>
        <w:t>人</w:t>
      </w:r>
      <w:r>
        <w:rPr>
          <w:rFonts w:ascii="仿宋" w:hAnsi="仿宋" w:eastAsia="仿宋" w:cs="仿宋"/>
          <w:spacing w:val="-11"/>
          <w:sz w:val="30"/>
          <w:szCs w:val="30"/>
        </w:rPr>
        <w:t>承担。</w:t>
      </w:r>
    </w:p>
    <w:p w14:paraId="2A68594F">
      <w:pPr>
        <w:pStyle w:val="2"/>
        <w:spacing w:before="30" w:line="222" w:lineRule="auto"/>
        <w:ind w:left="603"/>
        <w:rPr>
          <w:rFonts w:ascii="仿宋" w:hAnsi="仿宋" w:eastAsia="仿宋" w:cs="仿宋"/>
          <w:sz w:val="30"/>
          <w:szCs w:val="30"/>
        </w:rPr>
      </w:pPr>
      <w:r>
        <w:rPr>
          <w:b/>
          <w:bCs/>
          <w:spacing w:val="-16"/>
          <w:sz w:val="30"/>
          <w:szCs w:val="30"/>
        </w:rPr>
        <w:t>1.11</w:t>
      </w:r>
      <w:r>
        <w:rPr>
          <w:spacing w:val="-16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6"/>
          <w:sz w:val="30"/>
          <w:szCs w:val="30"/>
        </w:rPr>
        <w:t>知识产权</w:t>
      </w:r>
    </w:p>
    <w:p w14:paraId="2C8D1B6B">
      <w:pPr>
        <w:pStyle w:val="2"/>
        <w:spacing w:before="189" w:line="206" w:lineRule="auto"/>
        <w:ind w:right="38" w:firstLine="599"/>
        <w:jc w:val="both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1.11.1关于发包人提供给承包人的图纸、发包人为实施工程自行</w:t>
      </w:r>
      <w:r>
        <w:rPr>
          <w:rFonts w:ascii="仿宋" w:hAnsi="仿宋" w:eastAsia="仿宋" w:cs="仿宋"/>
          <w:spacing w:val="1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8"/>
          <w:sz w:val="30"/>
          <w:szCs w:val="30"/>
        </w:rPr>
        <w:t>编制或委托编制的技术规范以及反映发包人关于合同要求或其他类</w:t>
      </w:r>
      <w:r>
        <w:rPr>
          <w:rFonts w:ascii="仿宋" w:hAnsi="仿宋" w:eastAsia="仿宋" w:cs="仿宋"/>
          <w:spacing w:val="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似性质的文件的著作权的归属</w:t>
      </w:r>
      <w:r>
        <w:rPr>
          <w:spacing w:val="-2"/>
          <w:sz w:val="30"/>
          <w:szCs w:val="30"/>
        </w:rPr>
        <w:t>：</w:t>
      </w:r>
      <w:r>
        <w:rPr>
          <w:spacing w:val="54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执行通用条款</w:t>
      </w:r>
    </w:p>
    <w:p w14:paraId="2F8BD8D0">
      <w:pPr>
        <w:spacing w:before="2" w:line="54" w:lineRule="exact"/>
        <w:ind w:left="650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3D62EEC8">
      <w:pPr>
        <w:spacing w:before="11" w:line="221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关于发包人提供的上述文件的使用限制的要求：</w:t>
      </w:r>
      <w:r>
        <w:rPr>
          <w:rFonts w:ascii="仿宋" w:hAnsi="仿宋" w:eastAsia="仿宋" w:cs="仿宋"/>
          <w:spacing w:val="-11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执 行 通 用 条 款</w:t>
      </w:r>
    </w:p>
    <w:p w14:paraId="0D041A41">
      <w:pPr>
        <w:spacing w:before="5" w:line="55" w:lineRule="exact"/>
        <w:ind w:left="874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2991E796">
      <w:pPr>
        <w:spacing w:line="288" w:lineRule="auto"/>
        <w:rPr>
          <w:rFonts w:ascii="Arial"/>
          <w:sz w:val="21"/>
        </w:rPr>
      </w:pPr>
    </w:p>
    <w:p w14:paraId="5D97B461">
      <w:pPr>
        <w:spacing w:line="289" w:lineRule="auto"/>
        <w:rPr>
          <w:rFonts w:ascii="Arial"/>
          <w:sz w:val="21"/>
        </w:rPr>
      </w:pPr>
    </w:p>
    <w:p w14:paraId="05B400F3">
      <w:pPr>
        <w:spacing w:before="98" w:line="318" w:lineRule="auto"/>
        <w:ind w:firstLine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1.11.2关于承包人为实施工程所编制文件的著作权的归属：</w:t>
      </w:r>
      <w:r>
        <w:rPr>
          <w:rFonts w:ascii="仿宋" w:hAnsi="仿宋" w:eastAsia="仿宋" w:cs="仿宋"/>
          <w:spacing w:val="14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7"/>
          <w:sz w:val="30"/>
          <w:szCs w:val="30"/>
          <w:u w:val="single" w:color="auto"/>
        </w:rPr>
        <w:t>行通用条款</w:t>
      </w:r>
      <w:r>
        <w:rPr>
          <w:rFonts w:ascii="仿宋" w:hAnsi="仿宋" w:eastAsia="仿宋" w:cs="仿宋"/>
          <w:spacing w:val="7"/>
          <w:sz w:val="30"/>
          <w:szCs w:val="30"/>
        </w:rPr>
        <w:t>。</w:t>
      </w:r>
    </w:p>
    <w:p w14:paraId="710C60C6">
      <w:pPr>
        <w:pStyle w:val="2"/>
        <w:spacing w:before="49" w:line="221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关于承包人提供的上述文件的使用限制的要求</w:t>
      </w:r>
      <w:r>
        <w:rPr>
          <w:spacing w:val="-3"/>
          <w:sz w:val="30"/>
          <w:szCs w:val="30"/>
        </w:rPr>
        <w:t>：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3"/>
          <w:sz w:val="30"/>
          <w:szCs w:val="30"/>
        </w:rPr>
        <w:t>。</w:t>
      </w:r>
    </w:p>
    <w:p w14:paraId="0F752E5C">
      <w:pPr>
        <w:spacing w:before="177" w:line="207" w:lineRule="auto"/>
        <w:ind w:right="13" w:firstLine="59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仿宋" w:hAnsi="仿宋" w:eastAsia="仿宋" w:cs="仿宋"/>
          <w:spacing w:val="-1"/>
          <w:sz w:val="30"/>
          <w:szCs w:val="30"/>
        </w:rPr>
        <w:t>1.11.4承包人在施工过程中所采用的专利、专有技术、技</w:t>
      </w:r>
      <w:r>
        <w:rPr>
          <w:rFonts w:ascii="仿宋" w:hAnsi="仿宋" w:eastAsia="仿宋" w:cs="仿宋"/>
          <w:spacing w:val="-2"/>
          <w:sz w:val="30"/>
          <w:szCs w:val="30"/>
        </w:rPr>
        <w:t>术秘密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 xml:space="preserve">的使用费的承担方式： </w:t>
      </w:r>
      <w:r>
        <w:rPr>
          <w:rFonts w:ascii="楷体" w:hAnsi="楷体" w:eastAsia="楷体" w:cs="楷体"/>
          <w:spacing w:val="-13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35"/>
          <w:sz w:val="30"/>
          <w:szCs w:val="30"/>
        </w:rPr>
        <w:t xml:space="preserve">  </w:t>
      </w:r>
      <w:r>
        <w:rPr>
          <w:rFonts w:ascii="Times New Roman" w:hAnsi="Times New Roman" w:eastAsia="Times New Roman" w:cs="Times New Roman"/>
          <w:spacing w:val="-2"/>
          <w:position w:val="-14"/>
          <w:sz w:val="8"/>
          <w:szCs w:val="8"/>
        </w:rPr>
        <w:t>0</w:t>
      </w:r>
    </w:p>
    <w:p w14:paraId="6B046B66">
      <w:pPr>
        <w:spacing w:before="337" w:line="221" w:lineRule="auto"/>
        <w:ind w:left="60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6"/>
          <w:sz w:val="30"/>
          <w:szCs w:val="30"/>
        </w:rPr>
        <w:t>1.13工程量清单错误的修正</w:t>
      </w:r>
    </w:p>
    <w:p w14:paraId="315DFF82">
      <w:pPr>
        <w:spacing w:before="195" w:line="218" w:lineRule="auto"/>
        <w:ind w:left="599"/>
        <w:rPr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>出现工程量清单错误时，是否调整合同价格：</w:t>
      </w:r>
      <w:r>
        <w:rPr>
          <w:rFonts w:ascii="仿宋" w:hAnsi="仿宋" w:eastAsia="仿宋" w:cs="仿宋"/>
          <w:spacing w:val="21"/>
          <w:sz w:val="30"/>
          <w:szCs w:val="30"/>
          <w:u w:val="single" w:color="auto"/>
        </w:rPr>
        <w:t xml:space="preserve">   </w:t>
      </w:r>
      <w:r>
        <w:rPr>
          <w:position w:val="-4"/>
          <w:sz w:val="30"/>
          <w:szCs w:val="30"/>
        </w:rPr>
        <w:drawing>
          <wp:inline distT="0" distB="0" distL="0" distR="0">
            <wp:extent cx="188595" cy="174625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88667" cy="174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9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140"/>
          <w:sz w:val="30"/>
          <w:szCs w:val="30"/>
        </w:rPr>
        <w:t xml:space="preserve"> </w:t>
      </w:r>
      <w:r>
        <w:rPr>
          <w:position w:val="-3"/>
          <w:sz w:val="30"/>
          <w:szCs w:val="30"/>
        </w:rPr>
        <w:drawing>
          <wp:inline distT="0" distB="0" distL="0" distR="0">
            <wp:extent cx="37465" cy="60325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8084" cy="60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67F18">
      <w:pPr>
        <w:spacing w:before="199" w:line="306" w:lineRule="auto"/>
        <w:ind w:right="18" w:firstLine="599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允许调整合同价格的工程量偏差范围：</w:t>
      </w:r>
      <w:r>
        <w:rPr>
          <w:rFonts w:ascii="仿宋" w:hAnsi="仿宋" w:eastAsia="仿宋" w:cs="仿宋"/>
          <w:spacing w:val="11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工程量或项目特征描述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47"/>
          <w:sz w:val="30"/>
          <w:szCs w:val="30"/>
          <w:u w:val="single" w:color="auto"/>
        </w:rPr>
        <w:t>内容据实调整</w:t>
      </w:r>
      <w:r>
        <w:rPr>
          <w:rFonts w:ascii="Arial" w:hAnsi="Arial" w:eastAsia="Arial" w:cs="Arial"/>
          <w:spacing w:val="47"/>
          <w:sz w:val="30"/>
          <w:szCs w:val="30"/>
        </w:rPr>
        <w:t>o</w:t>
      </w:r>
    </w:p>
    <w:p w14:paraId="1F743452">
      <w:pPr>
        <w:pStyle w:val="2"/>
        <w:spacing w:before="62" w:line="224" w:lineRule="auto"/>
        <w:ind w:left="4"/>
        <w:outlineLvl w:val="0"/>
        <w:rPr>
          <w:rFonts w:ascii="仿宋" w:hAnsi="仿宋" w:eastAsia="仿宋" w:cs="仿宋"/>
          <w:sz w:val="30"/>
          <w:szCs w:val="30"/>
        </w:rPr>
      </w:pPr>
      <w:bookmarkStart w:id="60" w:name="bookmark18"/>
      <w:bookmarkEnd w:id="60"/>
      <w:r>
        <w:rPr>
          <w:b/>
          <w:bCs/>
          <w:spacing w:val="9"/>
          <w:sz w:val="30"/>
          <w:szCs w:val="30"/>
        </w:rPr>
        <w:t>2.</w:t>
      </w:r>
      <w:r>
        <w:rPr>
          <w:spacing w:val="-62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9"/>
          <w:sz w:val="30"/>
          <w:szCs w:val="30"/>
        </w:rPr>
        <w:t>发包人</w:t>
      </w:r>
    </w:p>
    <w:p w14:paraId="08C2A3CD">
      <w:pPr>
        <w:spacing w:before="176" w:line="223" w:lineRule="auto"/>
        <w:ind w:left="60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7"/>
          <w:sz w:val="30"/>
          <w:szCs w:val="30"/>
        </w:rPr>
        <w:t>2.2发包人代表</w:t>
      </w:r>
    </w:p>
    <w:p w14:paraId="3051A533">
      <w:pPr>
        <w:spacing w:line="223" w:lineRule="auto"/>
        <w:rPr>
          <w:rFonts w:ascii="仿宋" w:hAnsi="仿宋" w:eastAsia="仿宋" w:cs="仿宋"/>
          <w:sz w:val="30"/>
          <w:szCs w:val="30"/>
        </w:rPr>
        <w:sectPr>
          <w:footerReference r:id="rId12" w:type="default"/>
          <w:pgSz w:w="11900" w:h="16830"/>
          <w:pgMar w:top="1430" w:right="1568" w:bottom="1011" w:left="1350" w:header="0" w:footer="867" w:gutter="0"/>
          <w:cols w:space="720" w:num="1"/>
        </w:sectPr>
      </w:pPr>
    </w:p>
    <w:p w14:paraId="4AAD1C30">
      <w:pPr>
        <w:spacing w:before="220" w:line="223" w:lineRule="auto"/>
        <w:ind w:left="580"/>
        <w:rPr>
          <w:rFonts w:ascii="仿宋" w:hAnsi="仿宋" w:eastAsia="仿宋" w:cs="仿宋"/>
          <w:sz w:val="30"/>
          <w:szCs w:val="30"/>
        </w:rPr>
      </w:pPr>
      <w:bookmarkStart w:id="61" w:name="bookmark44"/>
      <w:bookmarkEnd w:id="61"/>
      <w:r>
        <w:rPr>
          <w:rFonts w:ascii="仿宋" w:hAnsi="仿宋" w:eastAsia="仿宋" w:cs="仿宋"/>
          <w:spacing w:val="-14"/>
          <w:sz w:val="30"/>
          <w:szCs w:val="30"/>
        </w:rPr>
        <w:t>发包人代表：</w:t>
      </w:r>
    </w:p>
    <w:p w14:paraId="118B90BE">
      <w:pPr>
        <w:pStyle w:val="2"/>
        <w:spacing w:before="156" w:line="222" w:lineRule="auto"/>
        <w:ind w:left="580"/>
        <w:rPr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姓    名：</w:t>
      </w:r>
      <w:r>
        <w:rPr>
          <w:rFonts w:ascii="仿宋" w:hAnsi="仿宋" w:eastAsia="仿宋" w:cs="仿宋"/>
          <w:spacing w:val="17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梅</w:t>
      </w:r>
      <w:r>
        <w:rPr>
          <w:rFonts w:ascii="仿宋" w:hAnsi="仿宋" w:eastAsia="仿宋" w:cs="仿宋"/>
          <w:spacing w:val="3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新</w:t>
      </w:r>
      <w:r>
        <w:rPr>
          <w:rFonts w:ascii="仿宋" w:hAnsi="仿宋" w:eastAsia="仿宋" w:cs="仿宋"/>
          <w:spacing w:val="4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东</w:t>
      </w:r>
      <w:r>
        <w:rPr>
          <w:spacing w:val="-8"/>
          <w:sz w:val="30"/>
          <w:szCs w:val="30"/>
        </w:rPr>
        <w:t>;</w:t>
      </w:r>
    </w:p>
    <w:p w14:paraId="0907E44D">
      <w:pPr>
        <w:spacing w:before="187" w:line="319" w:lineRule="auto"/>
        <w:ind w:left="580" w:right="3786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身份证号：</w:t>
      </w:r>
      <w:r>
        <w:rPr>
          <w:rFonts w:ascii="仿宋" w:hAnsi="仿宋" w:eastAsia="仿宋" w:cs="仿宋"/>
          <w:spacing w:val="-55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0"/>
          <w:szCs w:val="30"/>
          <w:u w:val="single" w:color="auto"/>
        </w:rPr>
        <w:t>411524198609260016</w:t>
      </w:r>
      <w:r>
        <w:rPr>
          <w:rFonts w:ascii="Times New Roman" w:hAnsi="Times New Roman" w:eastAsia="Times New Roman" w:cs="Times New Roman"/>
          <w:spacing w:val="22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3"/>
          <w:sz w:val="30"/>
          <w:szCs w:val="30"/>
        </w:rPr>
        <w:t>;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职    务：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 xml:space="preserve">                </w:t>
      </w:r>
    </w:p>
    <w:p w14:paraId="41367E2C">
      <w:pPr>
        <w:pStyle w:val="2"/>
        <w:spacing w:before="54" w:line="342" w:lineRule="auto"/>
        <w:ind w:left="580" w:right="4815"/>
        <w:rPr>
          <w:sz w:val="26"/>
          <w:szCs w:val="26"/>
        </w:rPr>
      </w:pPr>
      <w:r>
        <w:rPr>
          <w:rFonts w:ascii="仿宋" w:hAnsi="仿宋" w:eastAsia="仿宋" w:cs="仿宋"/>
          <w:spacing w:val="-7"/>
          <w:sz w:val="30"/>
          <w:szCs w:val="30"/>
        </w:rPr>
        <w:t>联系电话：</w:t>
      </w:r>
      <w:r>
        <w:rPr>
          <w:rFonts w:ascii="仿宋" w:hAnsi="仿宋" w:eastAsia="仿宋" w:cs="仿宋"/>
          <w:spacing w:val="48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40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7"/>
          <w:sz w:val="30"/>
          <w:szCs w:val="30"/>
          <w:u w:val="single" w:color="auto"/>
        </w:rPr>
        <w:t>15039768616</w:t>
      </w:r>
      <w:r>
        <w:rPr>
          <w:rFonts w:ascii="Times New Roman" w:hAnsi="Times New Roman" w:eastAsia="Times New Roman" w:cs="Times New Roman"/>
          <w:spacing w:val="50"/>
          <w:sz w:val="30"/>
          <w:szCs w:val="30"/>
        </w:rPr>
        <w:t xml:space="preserve"> </w:t>
      </w:r>
      <w:r>
        <w:rPr>
          <w:spacing w:val="-7"/>
          <w:sz w:val="30"/>
          <w:szCs w:val="30"/>
        </w:rPr>
        <w:t>;</w:t>
      </w:r>
      <w:r>
        <w:rPr>
          <w:sz w:val="30"/>
          <w:szCs w:val="30"/>
        </w:rPr>
        <w:t xml:space="preserve"> </w:t>
      </w:r>
      <w:r>
        <w:rPr>
          <w:rFonts w:ascii="仿宋" w:hAnsi="仿宋" w:eastAsia="仿宋" w:cs="仿宋"/>
          <w:sz w:val="26"/>
          <w:szCs w:val="26"/>
        </w:rPr>
        <w:t>电子信箱：</w:t>
      </w:r>
      <w:r>
        <w:rPr>
          <w:rFonts w:ascii="仿宋" w:hAnsi="仿宋" w:eastAsia="仿宋" w:cs="仿宋"/>
          <w:spacing w:val="50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8"/>
          <w:sz w:val="26"/>
          <w:szCs w:val="26"/>
          <w:u w:val="single" w:color="auto"/>
        </w:rPr>
        <w:t xml:space="preserve">             </w:t>
      </w:r>
      <w:r>
        <w:rPr>
          <w:rFonts w:ascii="仿宋" w:hAnsi="仿宋" w:eastAsia="仿宋" w:cs="仿宋"/>
          <w:spacing w:val="-76"/>
          <w:sz w:val="26"/>
          <w:szCs w:val="26"/>
        </w:rPr>
        <w:t xml:space="preserve"> </w:t>
      </w:r>
      <w:r>
        <w:rPr>
          <w:position w:val="-3"/>
          <w:sz w:val="26"/>
          <w:szCs w:val="26"/>
        </w:rPr>
        <w:drawing>
          <wp:inline distT="0" distB="0" distL="0" distR="0">
            <wp:extent cx="50165" cy="101600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0779" cy="101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0C11D">
      <w:pPr>
        <w:pStyle w:val="2"/>
        <w:spacing w:before="48" w:line="222" w:lineRule="auto"/>
        <w:ind w:left="580"/>
        <w:rPr>
          <w:sz w:val="20"/>
          <w:szCs w:val="20"/>
        </w:rPr>
      </w:pPr>
      <w:r>
        <w:rPr>
          <w:rFonts w:ascii="仿宋" w:hAnsi="仿宋" w:eastAsia="仿宋" w:cs="仿宋"/>
          <w:spacing w:val="-17"/>
          <w:sz w:val="20"/>
          <w:szCs w:val="20"/>
        </w:rPr>
        <w:t>通</w:t>
      </w:r>
      <w:r>
        <w:rPr>
          <w:rFonts w:ascii="仿宋" w:hAnsi="仿宋" w:eastAsia="仿宋" w:cs="仿宋"/>
          <w:spacing w:val="27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17"/>
          <w:sz w:val="20"/>
          <w:szCs w:val="20"/>
        </w:rPr>
        <w:t>信</w:t>
      </w:r>
      <w:r>
        <w:rPr>
          <w:rFonts w:ascii="仿宋" w:hAnsi="仿宋" w:eastAsia="仿宋" w:cs="仿宋"/>
          <w:spacing w:val="25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17"/>
          <w:sz w:val="20"/>
          <w:szCs w:val="20"/>
        </w:rPr>
        <w:t>地</w:t>
      </w:r>
      <w:r>
        <w:rPr>
          <w:rFonts w:ascii="仿宋" w:hAnsi="仿宋" w:eastAsia="仿宋" w:cs="仿宋"/>
          <w:spacing w:val="27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17"/>
          <w:sz w:val="20"/>
          <w:szCs w:val="20"/>
        </w:rPr>
        <w:t>址</w:t>
      </w:r>
      <w:r>
        <w:rPr>
          <w:rFonts w:ascii="仿宋" w:hAnsi="仿宋" w:eastAsia="仿宋" w:cs="仿宋"/>
          <w:spacing w:val="39"/>
          <w:sz w:val="20"/>
          <w:szCs w:val="20"/>
        </w:rPr>
        <w:t xml:space="preserve"> </w:t>
      </w:r>
      <w:r>
        <w:rPr>
          <w:rFonts w:ascii="仿宋" w:hAnsi="仿宋" w:eastAsia="仿宋" w:cs="仿宋"/>
          <w:spacing w:val="-17"/>
          <w:sz w:val="20"/>
          <w:szCs w:val="20"/>
        </w:rPr>
        <w:t>：</w:t>
      </w:r>
      <w:r>
        <w:rPr>
          <w:rFonts w:ascii="仿宋" w:hAnsi="仿宋" w:eastAsia="仿宋" w:cs="仿宋"/>
          <w:spacing w:val="-44"/>
          <w:sz w:val="20"/>
          <w:szCs w:val="20"/>
        </w:rPr>
        <w:t xml:space="preserve"> </w:t>
      </w:r>
      <w:r>
        <w:rPr>
          <w:spacing w:val="14"/>
          <w:sz w:val="20"/>
          <w:szCs w:val="20"/>
          <w:u w:val="single" w:color="auto"/>
        </w:rPr>
        <w:t xml:space="preserve">      </w:t>
      </w:r>
      <w:r>
        <w:rPr>
          <w:spacing w:val="-17"/>
          <w:sz w:val="20"/>
          <w:szCs w:val="20"/>
          <w:u w:val="single" w:color="auto"/>
        </w:rPr>
        <w:t>/</w:t>
      </w:r>
      <w:r>
        <w:rPr>
          <w:sz w:val="20"/>
          <w:szCs w:val="20"/>
          <w:u w:val="single" w:color="auto"/>
        </w:rPr>
        <w:t xml:space="preserve">           </w:t>
      </w:r>
    </w:p>
    <w:p w14:paraId="47B28DEF">
      <w:pPr>
        <w:spacing w:before="90" w:line="51" w:lineRule="exact"/>
        <w:ind w:left="3803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2E40C3D3">
      <w:pPr>
        <w:spacing w:line="3" w:lineRule="exact"/>
        <w:ind w:left="363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position w:val="2"/>
          <w:sz w:val="8"/>
          <w:szCs w:val="8"/>
        </w:rPr>
        <w:t>____</w:t>
      </w:r>
    </w:p>
    <w:p w14:paraId="588A3E9D">
      <w:pPr>
        <w:pStyle w:val="2"/>
        <w:spacing w:before="131" w:line="332" w:lineRule="auto"/>
        <w:ind w:right="53" w:firstLine="580"/>
        <w:jc w:val="both"/>
        <w:rPr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发包人对发包人代表的授权范围如下</w:t>
      </w:r>
      <w:r>
        <w:rPr>
          <w:rFonts w:ascii="楷体" w:hAnsi="楷体" w:eastAsia="楷体" w:cs="楷体"/>
          <w:spacing w:val="4"/>
          <w:sz w:val="30"/>
          <w:szCs w:val="30"/>
        </w:rPr>
        <w:t>：</w:t>
      </w:r>
      <w:r>
        <w:rPr>
          <w:rFonts w:ascii="楷体" w:hAnsi="楷体" w:eastAsia="楷体" w:cs="楷体"/>
          <w:spacing w:val="-8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4"/>
          <w:sz w:val="30"/>
          <w:szCs w:val="30"/>
          <w:u w:val="single" w:color="auto"/>
        </w:rPr>
        <w:t>①协调处理施工现场各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方关系；②对现场监理人员行为进行监督；③对工程变更、隐蔽验收</w:t>
      </w:r>
      <w:r>
        <w:rPr>
          <w:rFonts w:ascii="楷体" w:hAnsi="楷体" w:eastAsia="楷体" w:cs="楷体"/>
          <w:spacing w:val="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及相关洽商等资料审核签证</w:t>
      </w:r>
      <w:r>
        <w:rPr>
          <w:rFonts w:ascii="楷体" w:hAnsi="楷体" w:eastAsia="楷体" w:cs="楷体"/>
          <w:spacing w:val="-8"/>
          <w:sz w:val="30"/>
          <w:szCs w:val="30"/>
        </w:rPr>
        <w:t xml:space="preserve">  </w:t>
      </w:r>
      <w:r>
        <w:rPr>
          <w:spacing w:val="-8"/>
          <w:sz w:val="30"/>
          <w:szCs w:val="30"/>
        </w:rPr>
        <w:t>-0</w:t>
      </w:r>
    </w:p>
    <w:p w14:paraId="1AB1401E">
      <w:pPr>
        <w:spacing w:before="26" w:line="221" w:lineRule="auto"/>
        <w:ind w:left="58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1"/>
          <w:sz w:val="30"/>
          <w:szCs w:val="30"/>
        </w:rPr>
        <w:t>2.4施工现场、施工条件和基础资料的提供</w:t>
      </w:r>
    </w:p>
    <w:p w14:paraId="5562670F">
      <w:pPr>
        <w:pStyle w:val="2"/>
        <w:spacing w:before="186" w:line="222" w:lineRule="auto"/>
        <w:ind w:left="580"/>
        <w:rPr>
          <w:rFonts w:ascii="黑体" w:hAnsi="黑体" w:eastAsia="黑体" w:cs="黑体"/>
          <w:sz w:val="30"/>
          <w:szCs w:val="30"/>
        </w:rPr>
      </w:pPr>
      <w:r>
        <w:rPr>
          <w:spacing w:val="-12"/>
          <w:sz w:val="30"/>
          <w:szCs w:val="30"/>
        </w:rPr>
        <w:t>2.4.1</w:t>
      </w:r>
      <w:r>
        <w:rPr>
          <w:spacing w:val="-27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-12"/>
          <w:sz w:val="30"/>
          <w:szCs w:val="30"/>
        </w:rPr>
        <w:t>提供施工现场</w:t>
      </w:r>
    </w:p>
    <w:p w14:paraId="49B65152">
      <w:pPr>
        <w:spacing w:before="158" w:line="197" w:lineRule="auto"/>
        <w:ind w:left="580"/>
        <w:rPr>
          <w:rFonts w:ascii="Arial" w:hAnsi="Arial" w:eastAsia="Arial" w:cs="Arial"/>
          <w:sz w:val="9"/>
          <w:szCs w:val="9"/>
        </w:rPr>
      </w:pPr>
      <w:r>
        <w:pict>
          <v:shape id="_x0000_s1027" o:spid="_x0000_s1027" o:spt="202" type="#_x0000_t202" style="position:absolute;left:0pt;margin-left:403.45pt;margin-top:21.65pt;height:2.35pt;width:4.65pt;z-index:25166745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1D5DD63A">
                  <w:pPr>
                    <w:spacing w:before="20" w:line="6" w:lineRule="exact"/>
                    <w:ind w:left="20"/>
                    <w:rPr>
                      <w:rFonts w:ascii="Arial" w:hAnsi="Arial" w:eastAsia="Arial" w:cs="Arial"/>
                      <w:sz w:val="9"/>
                      <w:szCs w:val="9"/>
                    </w:rPr>
                  </w:pPr>
                  <w:r>
                    <w:rPr>
                      <w:rFonts w:ascii="Arial" w:hAnsi="Arial" w:eastAsia="Arial" w:cs="Arial"/>
                      <w:spacing w:val="2"/>
                      <w:position w:val="2"/>
                      <w:sz w:val="9"/>
                      <w:szCs w:val="9"/>
                    </w:rPr>
                    <w:t>_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8"/>
          <w:sz w:val="30"/>
          <w:szCs w:val="30"/>
        </w:rPr>
        <w:t>关于发包人移交施工现场的期限要求：</w:t>
      </w:r>
      <w:r>
        <w:rPr>
          <w:rFonts w:ascii="仿宋" w:hAnsi="仿宋" w:eastAsia="仿宋" w:cs="仿宋"/>
          <w:spacing w:val="-10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38"/>
          <w:position w:val="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position w:val="2"/>
          <w:sz w:val="31"/>
          <w:szCs w:val="31"/>
          <w:u w:val="single" w:color="auto"/>
        </w:rPr>
        <w:t>开 工 前 7 天</w:t>
      </w:r>
      <w:r>
        <w:rPr>
          <w:rFonts w:ascii="仿宋" w:hAnsi="仿宋" w:eastAsia="仿宋" w:cs="仿宋"/>
          <w:spacing w:val="117"/>
          <w:position w:val="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00"/>
          <w:position w:val="2"/>
          <w:sz w:val="31"/>
          <w:szCs w:val="31"/>
        </w:rPr>
        <w:t xml:space="preserve"> </w:t>
      </w:r>
      <w:r>
        <w:rPr>
          <w:rFonts w:ascii="Arial" w:hAnsi="Arial" w:eastAsia="Arial" w:cs="Arial"/>
          <w:spacing w:val="-8"/>
          <w:sz w:val="9"/>
          <w:szCs w:val="9"/>
        </w:rPr>
        <w:t>o</w:t>
      </w:r>
    </w:p>
    <w:p w14:paraId="46D1913E">
      <w:pPr>
        <w:spacing w:before="235" w:line="222" w:lineRule="auto"/>
        <w:ind w:left="58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1"/>
          <w:sz w:val="30"/>
          <w:szCs w:val="30"/>
        </w:rPr>
        <w:t>2.4.2提供施工条件</w:t>
      </w:r>
    </w:p>
    <w:p w14:paraId="711A5EAB">
      <w:pPr>
        <w:spacing w:before="154" w:line="335" w:lineRule="auto"/>
        <w:ind w:right="61" w:firstLine="58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关于发包人应负责提供施工所需要的条件，包括</w:t>
      </w:r>
      <w:r>
        <w:rPr>
          <w:rFonts w:ascii="楷体" w:hAnsi="楷体" w:eastAsia="楷体" w:cs="楷体"/>
          <w:spacing w:val="-4"/>
          <w:sz w:val="30"/>
          <w:szCs w:val="30"/>
        </w:rPr>
        <w:t>：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通用条款包括</w:t>
      </w:r>
      <w:r>
        <w:rPr>
          <w:rFonts w:ascii="楷体" w:hAnsi="楷体" w:eastAsia="楷体" w:cs="楷体"/>
          <w:spacing w:val="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的内容；</w:t>
      </w:r>
    </w:p>
    <w:p w14:paraId="654C066B">
      <w:pPr>
        <w:pStyle w:val="2"/>
        <w:spacing w:before="1" w:line="220" w:lineRule="auto"/>
        <w:ind w:left="58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7"/>
          <w:sz w:val="30"/>
          <w:szCs w:val="30"/>
        </w:rPr>
        <w:t>2.5</w:t>
      </w:r>
      <w:r>
        <w:rPr>
          <w:spacing w:val="-7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7"/>
          <w:sz w:val="30"/>
          <w:szCs w:val="30"/>
        </w:rPr>
        <w:t>资金来源证明及支付担保</w:t>
      </w:r>
    </w:p>
    <w:p w14:paraId="51B4CA82">
      <w:pPr>
        <w:pStyle w:val="2"/>
        <w:spacing w:before="174" w:line="213" w:lineRule="auto"/>
        <w:ind w:left="58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发包人提供资金来源证明的期限要求</w:t>
      </w:r>
      <w:r>
        <w:rPr>
          <w:spacing w:val="-7"/>
          <w:sz w:val="30"/>
          <w:szCs w:val="30"/>
        </w:rPr>
        <w:t>：</w:t>
      </w:r>
      <w:r>
        <w:rPr>
          <w:spacing w:val="-118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执</w:t>
      </w:r>
      <w:r>
        <w:rPr>
          <w:rFonts w:ascii="楷体" w:hAnsi="楷体" w:eastAsia="楷体" w:cs="楷体"/>
          <w:spacing w:val="-4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行</w:t>
      </w:r>
      <w:r>
        <w:rPr>
          <w:rFonts w:ascii="楷体" w:hAnsi="楷体" w:eastAsia="楷体" w:cs="楷体"/>
          <w:spacing w:val="-4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通</w:t>
      </w:r>
      <w:r>
        <w:rPr>
          <w:rFonts w:ascii="楷体" w:hAnsi="楷体" w:eastAsia="楷体" w:cs="楷体"/>
          <w:spacing w:val="-3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用</w:t>
      </w:r>
      <w:r>
        <w:rPr>
          <w:rFonts w:ascii="楷体" w:hAnsi="楷体" w:eastAsia="楷体" w:cs="楷体"/>
          <w:spacing w:val="-4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条</w:t>
      </w:r>
      <w:r>
        <w:rPr>
          <w:rFonts w:ascii="楷体" w:hAnsi="楷体" w:eastAsia="楷体" w:cs="楷体"/>
          <w:spacing w:val="-5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款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  </w:t>
      </w:r>
    </w:p>
    <w:p w14:paraId="4CD8E44F">
      <w:pPr>
        <w:pStyle w:val="2"/>
        <w:spacing w:before="2" w:line="173" w:lineRule="auto"/>
        <w:ind w:left="580" w:right="2445"/>
        <w:rPr>
          <w:sz w:val="30"/>
          <w:szCs w:val="30"/>
        </w:rPr>
      </w:pPr>
      <w:r>
        <w:pict>
          <v:shape id="_x0000_s1028" o:spid="_x0000_s1028" o:spt="202" type="#_x0000_t202" style="position:absolute;left:0pt;margin-left:420.45pt;margin-top:-1.9pt;height:5.65pt;width:3.9pt;z-index:25166643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0E825EC">
                  <w:pPr>
                    <w:spacing w:before="20" w:line="188" w:lineRule="auto"/>
                    <w:ind w:left="20"/>
                    <w:rPr>
                      <w:rFonts w:ascii="Times New Roman" w:hAnsi="Times New Roman" w:eastAsia="Times New Roman" w:cs="Times New Roman"/>
                      <w:sz w:val="8"/>
                      <w:szCs w:val="8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8"/>
                      <w:szCs w:val="8"/>
                    </w:rPr>
                    <w:t>0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19"/>
          <w:sz w:val="24"/>
          <w:szCs w:val="24"/>
        </w:rPr>
        <w:t>发</w:t>
      </w:r>
      <w:r>
        <w:rPr>
          <w:rFonts w:ascii="仿宋" w:hAnsi="仿宋" w:eastAsia="仿宋" w:cs="仿宋"/>
          <w:spacing w:val="-3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包</w:t>
      </w:r>
      <w:r>
        <w:rPr>
          <w:rFonts w:ascii="仿宋" w:hAnsi="仿宋" w:eastAsia="仿宋" w:cs="仿宋"/>
          <w:spacing w:val="-3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人</w:t>
      </w:r>
      <w:r>
        <w:rPr>
          <w:rFonts w:ascii="仿宋" w:hAnsi="仿宋" w:eastAsia="仿宋" w:cs="仿宋"/>
          <w:spacing w:val="-4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是</w:t>
      </w:r>
      <w:r>
        <w:rPr>
          <w:rFonts w:ascii="仿宋" w:hAnsi="仿宋" w:eastAsia="仿宋" w:cs="仿宋"/>
          <w:spacing w:val="-3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否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提</w:t>
      </w:r>
      <w:r>
        <w:rPr>
          <w:rFonts w:ascii="仿宋" w:hAnsi="仿宋" w:eastAsia="仿宋" w:cs="仿宋"/>
          <w:spacing w:val="-4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供</w:t>
      </w:r>
      <w:r>
        <w:rPr>
          <w:rFonts w:ascii="仿宋" w:hAnsi="仿宋" w:eastAsia="仿宋" w:cs="仿宋"/>
          <w:spacing w:val="-4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支</w:t>
      </w:r>
      <w:r>
        <w:rPr>
          <w:rFonts w:ascii="仿宋" w:hAnsi="仿宋" w:eastAsia="仿宋" w:cs="仿宋"/>
          <w:spacing w:val="-4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付</w:t>
      </w:r>
      <w:r>
        <w:rPr>
          <w:rFonts w:ascii="仿宋" w:hAnsi="仿宋" w:eastAsia="仿宋" w:cs="仿宋"/>
          <w:spacing w:val="-3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担</w:t>
      </w:r>
      <w:r>
        <w:rPr>
          <w:rFonts w:ascii="仿宋" w:hAnsi="仿宋" w:eastAsia="仿宋" w:cs="仿宋"/>
          <w:spacing w:val="-4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>保</w:t>
      </w:r>
      <w:r>
        <w:rPr>
          <w:rFonts w:ascii="仿宋" w:hAnsi="仿宋" w:eastAsia="仿宋" w:cs="仿宋"/>
          <w:spacing w:val="-2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9"/>
          <w:sz w:val="24"/>
          <w:szCs w:val="24"/>
        </w:rPr>
        <w:t xml:space="preserve">： </w:t>
      </w:r>
      <w:r>
        <w:rPr>
          <w:spacing w:val="2"/>
          <w:sz w:val="30"/>
          <w:szCs w:val="30"/>
          <w:u w:val="single" w:color="auto"/>
        </w:rPr>
        <w:t xml:space="preserve">      </w:t>
      </w:r>
      <w:r>
        <w:rPr>
          <w:spacing w:val="-19"/>
          <w:sz w:val="30"/>
          <w:szCs w:val="30"/>
          <w:u w:val="single" w:color="auto"/>
        </w:rPr>
        <w:t>/</w:t>
      </w:r>
      <w:r>
        <w:rPr>
          <w:spacing w:val="1"/>
          <w:sz w:val="30"/>
          <w:szCs w:val="30"/>
          <w:u w:val="single" w:color="auto"/>
        </w:rPr>
        <w:t xml:space="preserve">        </w:t>
      </w:r>
      <w:r>
        <w:rPr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发包人提供支付担保的形式：</w:t>
      </w:r>
      <w:r>
        <w:rPr>
          <w:rFonts w:ascii="仿宋" w:hAnsi="仿宋" w:eastAsia="仿宋" w:cs="仿宋"/>
          <w:spacing w:val="-94"/>
          <w:sz w:val="30"/>
          <w:szCs w:val="30"/>
        </w:rPr>
        <w:t xml:space="preserve"> </w:t>
      </w:r>
      <w:r>
        <w:rPr>
          <w:spacing w:val="37"/>
          <w:sz w:val="30"/>
          <w:szCs w:val="30"/>
          <w:u w:val="single" w:color="auto"/>
        </w:rPr>
        <w:t xml:space="preserve">  </w:t>
      </w:r>
      <w:r>
        <w:rPr>
          <w:spacing w:val="-3"/>
          <w:sz w:val="30"/>
          <w:szCs w:val="30"/>
          <w:u w:val="single" w:color="auto"/>
        </w:rPr>
        <w:t xml:space="preserve">/          </w:t>
      </w:r>
    </w:p>
    <w:p w14:paraId="6A6A9BD2">
      <w:pPr>
        <w:spacing w:line="188" w:lineRule="auto"/>
        <w:ind w:left="6510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1B566411">
      <w:pPr>
        <w:spacing w:line="297" w:lineRule="auto"/>
        <w:rPr>
          <w:rFonts w:ascii="Arial"/>
          <w:sz w:val="21"/>
        </w:rPr>
      </w:pPr>
    </w:p>
    <w:p w14:paraId="23DF441E">
      <w:pPr>
        <w:spacing w:line="297" w:lineRule="auto"/>
        <w:rPr>
          <w:rFonts w:ascii="Arial"/>
          <w:sz w:val="21"/>
        </w:rPr>
      </w:pPr>
    </w:p>
    <w:p w14:paraId="05078276">
      <w:pPr>
        <w:pStyle w:val="2"/>
        <w:spacing w:before="98" w:line="222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62" w:name="bookmark19"/>
      <w:bookmarkEnd w:id="62"/>
      <w:r>
        <w:rPr>
          <w:b/>
          <w:bCs/>
          <w:spacing w:val="10"/>
          <w:sz w:val="30"/>
          <w:szCs w:val="30"/>
        </w:rPr>
        <w:t>3.</w:t>
      </w:r>
      <w:r>
        <w:rPr>
          <w:spacing w:val="-52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0"/>
          <w:sz w:val="30"/>
          <w:szCs w:val="30"/>
        </w:rPr>
        <w:t>承包人</w:t>
      </w:r>
    </w:p>
    <w:p w14:paraId="1BA55229">
      <w:pPr>
        <w:pStyle w:val="2"/>
        <w:spacing w:before="166" w:line="221" w:lineRule="auto"/>
        <w:ind w:left="58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0"/>
          <w:sz w:val="30"/>
          <w:szCs w:val="30"/>
        </w:rPr>
        <w:t>3.1</w:t>
      </w:r>
      <w:r>
        <w:rPr>
          <w:spacing w:val="-22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30"/>
          <w:szCs w:val="30"/>
        </w:rPr>
        <w:t>承包人的一般义务</w:t>
      </w:r>
    </w:p>
    <w:p w14:paraId="25B052BB">
      <w:pPr>
        <w:spacing w:before="171" w:line="326" w:lineRule="auto"/>
        <w:ind w:left="49" w:firstLine="53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(9)承包人提交的竣工资料的内容</w:t>
      </w:r>
      <w:r>
        <w:rPr>
          <w:rFonts w:ascii="楷体" w:hAnsi="楷体" w:eastAsia="楷体" w:cs="楷体"/>
          <w:spacing w:val="3"/>
          <w:sz w:val="30"/>
          <w:szCs w:val="30"/>
        </w:rPr>
        <w:t>：</w:t>
      </w:r>
      <w:r>
        <w:rPr>
          <w:rFonts w:ascii="楷体" w:hAnsi="楷体" w:eastAsia="楷体" w:cs="楷体"/>
          <w:spacing w:val="3"/>
          <w:sz w:val="30"/>
          <w:szCs w:val="30"/>
          <w:u w:val="single" w:color="auto"/>
        </w:rPr>
        <w:t>竣工图、图纸会审、设计变</w:t>
      </w:r>
      <w:r>
        <w:rPr>
          <w:rFonts w:ascii="楷体" w:hAnsi="楷体" w:eastAsia="楷体" w:cs="楷体"/>
          <w:spacing w:val="17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更、隐蔽验收及现场签证、竣工结算及备案、竣工验收资料等</w:t>
      </w:r>
      <w:r>
        <w:rPr>
          <w:rFonts w:ascii="楷体" w:hAnsi="楷体" w:eastAsia="楷体" w:cs="楷体"/>
          <w:spacing w:val="-1"/>
          <w:sz w:val="30"/>
          <w:szCs w:val="30"/>
        </w:rPr>
        <w:t>。</w:t>
      </w:r>
    </w:p>
    <w:p w14:paraId="167D7AC1">
      <w:pPr>
        <w:pStyle w:val="2"/>
        <w:spacing w:before="13" w:line="291" w:lineRule="auto"/>
        <w:ind w:left="689" w:right="7" w:hanging="1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>承包人需要提交的竣工资料套数</w:t>
      </w:r>
      <w:r>
        <w:rPr>
          <w:spacing w:val="-9"/>
          <w:sz w:val="30"/>
          <w:szCs w:val="30"/>
        </w:rPr>
        <w:t>：</w:t>
      </w:r>
      <w:r>
        <w:rPr>
          <w:rFonts w:ascii="STXingkai" w:hAnsi="STXingkai" w:eastAsia="STXingkai" w:cs="STXingkai"/>
          <w:spacing w:val="-9"/>
          <w:sz w:val="30"/>
          <w:szCs w:val="30"/>
        </w:rPr>
        <w:t>竣</w:t>
      </w:r>
      <w:r>
        <w:rPr>
          <w:rFonts w:ascii="楷体" w:hAnsi="楷体" w:eastAsia="楷体" w:cs="楷体"/>
          <w:spacing w:val="-9"/>
          <w:sz w:val="30"/>
          <w:szCs w:val="30"/>
          <w:u w:val="single" w:color="auto"/>
        </w:rPr>
        <w:t>工图壹套、竣工资料叁套。</w:t>
      </w:r>
      <w:r>
        <w:rPr>
          <w:rFonts w:ascii="楷体" w:hAnsi="楷体" w:eastAsia="楷体" w:cs="楷体"/>
          <w:spacing w:val="4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承包人提交的竣工资料的费用承担：</w:t>
      </w:r>
      <w:r>
        <w:rPr>
          <w:rFonts w:ascii="仿宋" w:hAnsi="仿宋" w:eastAsia="仿宋" w:cs="仿宋"/>
          <w:spacing w:val="13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 xml:space="preserve">承 包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人 承 担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</w:t>
      </w:r>
    </w:p>
    <w:p w14:paraId="1484E83C">
      <w:pPr>
        <w:spacing w:line="291" w:lineRule="auto"/>
        <w:rPr>
          <w:rFonts w:ascii="仿宋" w:hAnsi="仿宋" w:eastAsia="仿宋" w:cs="仿宋"/>
          <w:sz w:val="30"/>
          <w:szCs w:val="30"/>
        </w:rPr>
        <w:sectPr>
          <w:footerReference r:id="rId13" w:type="default"/>
          <w:pgSz w:w="11900" w:h="16830"/>
          <w:pgMar w:top="1430" w:right="1504" w:bottom="994" w:left="1460" w:header="0" w:footer="859" w:gutter="0"/>
          <w:cols w:space="720" w:num="1"/>
        </w:sectPr>
      </w:pPr>
    </w:p>
    <w:p w14:paraId="7BBB5C64">
      <w:pPr>
        <w:spacing w:before="188" w:line="310" w:lineRule="auto"/>
        <w:ind w:left="57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9"/>
          <w:sz w:val="30"/>
          <w:szCs w:val="30"/>
        </w:rPr>
        <w:t>承包人提交的竣工</w:t>
      </w:r>
      <w:r>
        <w:rPr>
          <w:rFonts w:ascii="仿宋" w:hAnsi="仿宋" w:eastAsia="仿宋" w:cs="仿宋"/>
          <w:spacing w:val="-18"/>
          <w:sz w:val="30"/>
          <w:szCs w:val="30"/>
        </w:rPr>
        <w:t>资料移交时间：</w:t>
      </w:r>
      <w:r>
        <w:rPr>
          <w:rFonts w:ascii="仿宋" w:hAnsi="仿宋" w:eastAsia="仿宋" w:cs="仿宋"/>
          <w:spacing w:val="-11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  <w:u w:val="single" w:color="auto"/>
        </w:rPr>
        <w:t>竣</w:t>
      </w:r>
      <w:r>
        <w:rPr>
          <w:rFonts w:ascii="仿宋" w:hAnsi="仿宋" w:eastAsia="仿宋" w:cs="仿宋"/>
          <w:spacing w:val="-4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  <w:u w:val="single" w:color="auto"/>
        </w:rPr>
        <w:t>工</w:t>
      </w:r>
      <w:r>
        <w:rPr>
          <w:rFonts w:ascii="仿宋" w:hAnsi="仿宋" w:eastAsia="仿宋" w:cs="仿宋"/>
          <w:spacing w:val="-5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  <w:u w:val="single" w:color="auto"/>
        </w:rPr>
        <w:t>验</w:t>
      </w:r>
      <w:r>
        <w:rPr>
          <w:rFonts w:ascii="仿宋" w:hAnsi="仿宋" w:eastAsia="仿宋" w:cs="仿宋"/>
          <w:spacing w:val="-3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  <w:u w:val="single" w:color="auto"/>
        </w:rPr>
        <w:t>收</w:t>
      </w:r>
      <w:r>
        <w:rPr>
          <w:rFonts w:ascii="仿宋" w:hAnsi="仿宋" w:eastAsia="仿宋" w:cs="仿宋"/>
          <w:spacing w:val="-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>合</w:t>
      </w:r>
      <w:r>
        <w:rPr>
          <w:rFonts w:ascii="仿宋" w:hAnsi="仿宋" w:eastAsia="仿宋" w:cs="仿宋"/>
          <w:spacing w:val="-5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>格</w:t>
      </w:r>
      <w:r>
        <w:rPr>
          <w:rFonts w:ascii="仿宋" w:hAnsi="仿宋" w:eastAsia="仿宋" w:cs="仿宋"/>
          <w:spacing w:val="-5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>后</w:t>
      </w:r>
      <w:r>
        <w:rPr>
          <w:rFonts w:ascii="仿宋" w:hAnsi="仿宋" w:eastAsia="仿宋" w:cs="仿宋"/>
          <w:spacing w:val="-5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>7</w:t>
      </w:r>
      <w:r>
        <w:rPr>
          <w:rFonts w:ascii="仿宋" w:hAnsi="仿宋" w:eastAsia="仿宋" w:cs="仿宋"/>
          <w:spacing w:val="-5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>天 内</w:t>
      </w:r>
      <w:r>
        <w:rPr>
          <w:rFonts w:ascii="仿宋" w:hAnsi="仿宋" w:eastAsia="仿宋" w:cs="仿宋"/>
          <w:spacing w:val="7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19"/>
          <w:sz w:val="30"/>
          <w:szCs w:val="30"/>
        </w:rPr>
        <w:t>_</w:t>
      </w:r>
      <w:r>
        <w:rPr>
          <w:rFonts w:ascii="Times New Roman" w:hAnsi="Times New Roman" w:eastAsia="Times New Roman" w:cs="Times New Roman"/>
          <w:spacing w:val="-11"/>
          <w:sz w:val="30"/>
          <w:szCs w:val="30"/>
        </w:rPr>
        <w:t>o</w:t>
      </w:r>
      <w:r>
        <w:rPr>
          <w:rFonts w:ascii="Times New Roman" w:hAnsi="Times New Roman" w:eastAsia="Times New Roman" w:cs="Times New Roman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8"/>
          <w:sz w:val="30"/>
          <w:szCs w:val="30"/>
        </w:rPr>
        <w:t>承包人提交的竣工资料形式要求：</w:t>
      </w:r>
      <w:r>
        <w:rPr>
          <w:rFonts w:ascii="楷体" w:hAnsi="楷体" w:eastAsia="楷体" w:cs="楷体"/>
          <w:spacing w:val="8"/>
          <w:sz w:val="30"/>
          <w:szCs w:val="30"/>
          <w:u w:val="single" w:color="auto"/>
        </w:rPr>
        <w:t>书面形式及电子档(如果有)</w:t>
      </w:r>
    </w:p>
    <w:p w14:paraId="243E2452">
      <w:pPr>
        <w:spacing w:before="50" w:line="221" w:lineRule="auto"/>
        <w:ind w:left="8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(10)承包人应履行的其他义务：∠。</w:t>
      </w:r>
    </w:p>
    <w:p w14:paraId="35AB16BF">
      <w:pPr>
        <w:spacing w:before="170" w:line="224" w:lineRule="auto"/>
        <w:ind w:left="57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9"/>
          <w:sz w:val="30"/>
          <w:szCs w:val="30"/>
        </w:rPr>
        <w:t>3.2项目经理</w:t>
      </w:r>
    </w:p>
    <w:p w14:paraId="53B14542">
      <w:pPr>
        <w:pStyle w:val="2"/>
        <w:spacing w:before="180" w:line="224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spacing w:val="-18"/>
          <w:sz w:val="30"/>
          <w:szCs w:val="30"/>
        </w:rPr>
        <w:t xml:space="preserve">3.2.1 </w:t>
      </w:r>
      <w:r>
        <w:rPr>
          <w:rFonts w:ascii="仿宋" w:hAnsi="仿宋" w:eastAsia="仿宋" w:cs="仿宋"/>
          <w:spacing w:val="-18"/>
          <w:sz w:val="30"/>
          <w:szCs w:val="30"/>
        </w:rPr>
        <w:t>项目经理：</w:t>
      </w:r>
    </w:p>
    <w:p w14:paraId="21E0FFCA">
      <w:pPr>
        <w:pStyle w:val="2"/>
        <w:spacing w:before="181" w:line="222" w:lineRule="auto"/>
        <w:ind w:left="57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14"/>
          <w:sz w:val="30"/>
          <w:szCs w:val="30"/>
        </w:rPr>
        <w:t>姓</w:t>
      </w:r>
      <w:r>
        <w:rPr>
          <w:rFonts w:ascii="仿宋" w:hAnsi="仿宋" w:eastAsia="仿宋" w:cs="仿宋"/>
          <w:spacing w:val="50"/>
          <w:sz w:val="30"/>
          <w:szCs w:val="30"/>
        </w:rPr>
        <w:t xml:space="preserve">   </w:t>
      </w:r>
      <w:r>
        <w:rPr>
          <w:rFonts w:ascii="仿宋" w:hAnsi="仿宋" w:eastAsia="仿宋" w:cs="仿宋"/>
          <w:spacing w:val="14"/>
          <w:sz w:val="30"/>
          <w:szCs w:val="30"/>
        </w:rPr>
        <w:t>名</w:t>
      </w:r>
      <w:r>
        <w:rPr>
          <w:spacing w:val="14"/>
          <w:sz w:val="30"/>
          <w:szCs w:val="30"/>
        </w:rPr>
        <w:t>：</w:t>
      </w:r>
      <w:r>
        <w:rPr>
          <w:rFonts w:ascii="仿宋" w:hAnsi="仿宋" w:eastAsia="仿宋" w:cs="仿宋"/>
          <w:b/>
          <w:bCs/>
          <w:spacing w:val="14"/>
          <w:sz w:val="30"/>
          <w:szCs w:val="30"/>
          <w:u w:val="single" w:color="auto"/>
        </w:rPr>
        <w:t>张卫娟</w:t>
      </w:r>
      <w:r>
        <w:rPr>
          <w:rFonts w:ascii="楷体" w:hAnsi="楷体" w:eastAsia="楷体" w:cs="楷体"/>
          <w:spacing w:val="14"/>
          <w:sz w:val="30"/>
          <w:szCs w:val="30"/>
        </w:rPr>
        <w:t>；</w:t>
      </w:r>
    </w:p>
    <w:p w14:paraId="45AC3A65">
      <w:pPr>
        <w:spacing w:before="203" w:line="222" w:lineRule="auto"/>
        <w:ind w:left="57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身份证号：</w:t>
      </w:r>
      <w:r>
        <w:rPr>
          <w:rFonts w:ascii="Times New Roman" w:hAnsi="Times New Roman" w:eastAsia="Times New Roman" w:cs="Times New Roman"/>
          <w:spacing w:val="-2"/>
          <w:sz w:val="30"/>
          <w:szCs w:val="30"/>
          <w:u w:val="single" w:color="auto"/>
        </w:rPr>
        <w:t>410882198810036525</w:t>
      </w:r>
    </w:p>
    <w:p w14:paraId="743EFE67">
      <w:pPr>
        <w:pStyle w:val="2"/>
        <w:spacing w:before="177" w:line="316" w:lineRule="auto"/>
        <w:ind w:left="570" w:right="2893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5"/>
          <w:sz w:val="30"/>
          <w:szCs w:val="30"/>
        </w:rPr>
        <w:t>建造师执业资格等级</w:t>
      </w:r>
      <w:r>
        <w:rPr>
          <w:spacing w:val="15"/>
          <w:sz w:val="30"/>
          <w:szCs w:val="30"/>
        </w:rPr>
        <w:t>：</w:t>
      </w:r>
      <w:r>
        <w:rPr>
          <w:spacing w:val="89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15"/>
          <w:sz w:val="30"/>
          <w:szCs w:val="30"/>
          <w:u w:val="single" w:color="auto"/>
        </w:rPr>
        <w:t>建筑工程贰级</w:t>
      </w:r>
      <w:r>
        <w:rPr>
          <w:rFonts w:ascii="楷体" w:hAnsi="楷体" w:eastAsia="楷体" w:cs="楷体"/>
          <w:spacing w:val="5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6"/>
          <w:sz w:val="30"/>
          <w:szCs w:val="30"/>
        </w:rPr>
        <w:t>建造师注册证书号：</w:t>
      </w:r>
      <w:r>
        <w:rPr>
          <w:rFonts w:ascii="仿宋" w:hAnsi="仿宋" w:eastAsia="仿宋" w:cs="仿宋"/>
          <w:spacing w:val="-8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6"/>
          <w:sz w:val="30"/>
          <w:szCs w:val="30"/>
          <w:u w:val="single" w:color="auto"/>
        </w:rPr>
        <w:t>豫241212287321</w:t>
      </w:r>
    </w:p>
    <w:p w14:paraId="2E0F7EBF">
      <w:pPr>
        <w:pStyle w:val="2"/>
        <w:spacing w:before="53" w:line="222" w:lineRule="auto"/>
        <w:ind w:left="570"/>
        <w:rPr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建造师执业印章号：</w:t>
      </w:r>
      <w:r>
        <w:rPr>
          <w:rFonts w:ascii="仿宋" w:hAnsi="仿宋" w:eastAsia="仿宋" w:cs="仿宋"/>
          <w:spacing w:val="-39"/>
          <w:sz w:val="30"/>
          <w:szCs w:val="30"/>
        </w:rPr>
        <w:t xml:space="preserve"> </w:t>
      </w:r>
      <w:r>
        <w:rPr>
          <w:spacing w:val="-1"/>
          <w:sz w:val="30"/>
          <w:szCs w:val="30"/>
          <w:u w:val="single" w:color="auto"/>
        </w:rPr>
        <w:t xml:space="preserve">     /</w:t>
      </w:r>
      <w:r>
        <w:rPr>
          <w:spacing w:val="12"/>
          <w:sz w:val="30"/>
          <w:szCs w:val="30"/>
          <w:u w:val="single" w:color="auto"/>
        </w:rPr>
        <w:t xml:space="preserve">       </w:t>
      </w:r>
      <w:r>
        <w:rPr>
          <w:spacing w:val="-140"/>
          <w:sz w:val="30"/>
          <w:szCs w:val="30"/>
        </w:rPr>
        <w:t xml:space="preserve"> </w:t>
      </w:r>
      <w:r>
        <w:rPr>
          <w:spacing w:val="-1"/>
          <w:sz w:val="30"/>
          <w:szCs w:val="30"/>
        </w:rPr>
        <w:t>;</w:t>
      </w:r>
    </w:p>
    <w:p w14:paraId="52620CFA">
      <w:pPr>
        <w:pStyle w:val="2"/>
        <w:spacing w:before="211" w:line="226" w:lineRule="auto"/>
        <w:ind w:left="570"/>
        <w:rPr>
          <w:sz w:val="30"/>
          <w:szCs w:val="30"/>
        </w:rPr>
      </w:pPr>
      <w:r>
        <w:rPr>
          <w:rFonts w:ascii="仿宋" w:hAnsi="仿宋" w:eastAsia="仿宋" w:cs="仿宋"/>
          <w:spacing w:val="11"/>
          <w:sz w:val="30"/>
          <w:szCs w:val="30"/>
        </w:rPr>
        <w:t xml:space="preserve">安全生产考核合格证书号： </w:t>
      </w:r>
      <w:r>
        <w:rPr>
          <w:rFonts w:ascii="楷体" w:hAnsi="楷体" w:eastAsia="楷体" w:cs="楷体"/>
          <w:spacing w:val="-12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11"/>
          <w:sz w:val="30"/>
          <w:szCs w:val="30"/>
          <w:u w:val="single" w:color="auto"/>
        </w:rPr>
        <w:t>豫建安B(2023)1357440</w:t>
      </w:r>
      <w:r>
        <w:rPr>
          <w:rFonts w:ascii="楷体" w:hAnsi="楷体" w:eastAsia="楷体" w:cs="楷体"/>
          <w:spacing w:val="63"/>
          <w:sz w:val="30"/>
          <w:szCs w:val="30"/>
        </w:rPr>
        <w:t xml:space="preserve">  </w:t>
      </w:r>
      <w:r>
        <w:rPr>
          <w:spacing w:val="11"/>
          <w:sz w:val="30"/>
          <w:szCs w:val="30"/>
        </w:rPr>
        <w:t>;</w:t>
      </w:r>
    </w:p>
    <w:p w14:paraId="6C848562">
      <w:pPr>
        <w:spacing w:before="154" w:line="223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 xml:space="preserve">联系电话： </w:t>
      </w:r>
      <w:r>
        <w:rPr>
          <w:rFonts w:ascii="Times New Roman" w:hAnsi="Times New Roman" w:eastAsia="Times New Roman" w:cs="Times New Roman"/>
          <w:spacing w:val="-30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0"/>
          <w:szCs w:val="30"/>
          <w:u w:val="single" w:color="auto"/>
        </w:rPr>
        <w:t>15518599930</w:t>
      </w:r>
      <w:r>
        <w:rPr>
          <w:rFonts w:ascii="Times New Roman" w:hAnsi="Times New Roman" w:eastAsia="Times New Roman" w:cs="Times New Roman"/>
          <w:spacing w:val="6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;</w:t>
      </w:r>
    </w:p>
    <w:p w14:paraId="016D9C7E">
      <w:pPr>
        <w:pStyle w:val="2"/>
        <w:spacing w:before="124" w:line="218" w:lineRule="auto"/>
        <w:ind w:left="570"/>
        <w:rPr>
          <w:sz w:val="17"/>
          <w:szCs w:val="17"/>
        </w:rPr>
      </w:pPr>
      <w:r>
        <w:rPr>
          <w:rFonts w:ascii="仿宋" w:hAnsi="仿宋" w:eastAsia="仿宋" w:cs="仿宋"/>
          <w:spacing w:val="-7"/>
          <w:sz w:val="30"/>
          <w:szCs w:val="30"/>
        </w:rPr>
        <w:t>电子信箱：</w:t>
      </w:r>
      <w:r>
        <w:rPr>
          <w:rFonts w:ascii="仿宋" w:hAnsi="仿宋" w:eastAsia="仿宋" w:cs="仿宋"/>
          <w:spacing w:val="-32"/>
          <w:sz w:val="30"/>
          <w:szCs w:val="30"/>
        </w:rPr>
        <w:t xml:space="preserve"> </w:t>
      </w:r>
      <w:r>
        <w:rPr>
          <w:spacing w:val="-7"/>
          <w:sz w:val="30"/>
          <w:szCs w:val="30"/>
          <w:u w:val="single" w:color="auto"/>
        </w:rPr>
        <w:t xml:space="preserve">       /</w:t>
      </w:r>
      <w:r>
        <w:rPr>
          <w:spacing w:val="18"/>
          <w:sz w:val="30"/>
          <w:szCs w:val="30"/>
          <w:u w:val="single" w:color="auto"/>
        </w:rPr>
        <w:t xml:space="preserve">        </w:t>
      </w:r>
      <w:r>
        <w:rPr>
          <w:spacing w:val="-7"/>
          <w:position w:val="-6"/>
          <w:sz w:val="17"/>
          <w:szCs w:val="17"/>
        </w:rPr>
        <w:t>;</w:t>
      </w:r>
    </w:p>
    <w:p w14:paraId="42BD9A4F">
      <w:pPr>
        <w:pStyle w:val="2"/>
        <w:spacing w:before="164" w:line="222" w:lineRule="auto"/>
        <w:ind w:left="570"/>
        <w:rPr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通信地址：</w:t>
      </w:r>
      <w:r>
        <w:rPr>
          <w:rFonts w:ascii="仿宋" w:hAnsi="仿宋" w:eastAsia="仿宋" w:cs="仿宋"/>
          <w:spacing w:val="-84"/>
          <w:sz w:val="30"/>
          <w:szCs w:val="30"/>
        </w:rPr>
        <w:t xml:space="preserve"> </w:t>
      </w:r>
      <w:r>
        <w:rPr>
          <w:spacing w:val="18"/>
          <w:sz w:val="30"/>
          <w:szCs w:val="30"/>
          <w:u w:val="single" w:color="auto"/>
        </w:rPr>
        <w:t xml:space="preserve">     </w:t>
      </w:r>
      <w:r>
        <w:rPr>
          <w:spacing w:val="-3"/>
          <w:sz w:val="30"/>
          <w:szCs w:val="30"/>
          <w:u w:val="single" w:color="auto"/>
        </w:rPr>
        <w:t>/</w:t>
      </w:r>
      <w:r>
        <w:rPr>
          <w:sz w:val="30"/>
          <w:szCs w:val="30"/>
          <w:u w:val="single" w:color="auto"/>
        </w:rPr>
        <w:t xml:space="preserve">            </w:t>
      </w:r>
    </w:p>
    <w:p w14:paraId="693696D5">
      <w:pPr>
        <w:pStyle w:val="2"/>
        <w:spacing w:before="213" w:line="207" w:lineRule="auto"/>
        <w:ind w:right="62" w:firstLine="57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8"/>
          <w:sz w:val="30"/>
          <w:szCs w:val="30"/>
        </w:rPr>
        <w:t>承包人对项目经理的授权范围如下</w:t>
      </w:r>
      <w:r>
        <w:rPr>
          <w:spacing w:val="8"/>
          <w:sz w:val="30"/>
          <w:szCs w:val="30"/>
        </w:rPr>
        <w:t>：</w:t>
      </w:r>
      <w:r>
        <w:rPr>
          <w:rFonts w:ascii="楷体" w:hAnsi="楷体" w:eastAsia="楷体" w:cs="楷体"/>
          <w:spacing w:val="8"/>
          <w:sz w:val="30"/>
          <w:szCs w:val="30"/>
          <w:u w:val="single" w:color="auto"/>
        </w:rPr>
        <w:t>按照公司管理模式，在公</w:t>
      </w:r>
      <w:r>
        <w:rPr>
          <w:rFonts w:ascii="楷体" w:hAnsi="楷体" w:eastAsia="楷体" w:cs="楷体"/>
          <w:spacing w:val="14"/>
          <w:sz w:val="30"/>
          <w:szCs w:val="30"/>
        </w:rPr>
        <w:t xml:space="preserve"> </w:t>
      </w:r>
      <w:r>
        <w:rPr>
          <w:rFonts w:ascii="楷体" w:hAnsi="楷体" w:eastAsia="楷体" w:cs="楷体"/>
          <w:sz w:val="30"/>
          <w:szCs w:val="30"/>
          <w:u w:val="single" w:color="auto"/>
        </w:rPr>
        <w:t>司成立的项目管理部总负责人的领导下行使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职权</w:t>
      </w:r>
    </w:p>
    <w:p w14:paraId="1F118ADF">
      <w:pPr>
        <w:spacing w:line="188" w:lineRule="auto"/>
        <w:ind w:left="667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0BF4843F">
      <w:pPr>
        <w:spacing w:line="270" w:lineRule="auto"/>
        <w:rPr>
          <w:rFonts w:ascii="Arial"/>
          <w:sz w:val="21"/>
        </w:rPr>
      </w:pPr>
    </w:p>
    <w:p w14:paraId="69E5760B">
      <w:pPr>
        <w:spacing w:before="98" w:line="219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关于项目经理每月在施工现场的时间要求：</w:t>
      </w:r>
      <w:r>
        <w:rPr>
          <w:rFonts w:ascii="仿宋" w:hAnsi="仿宋" w:eastAsia="仿宋" w:cs="仿宋"/>
          <w:spacing w:val="-3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2 0 天</w:t>
      </w:r>
    </w:p>
    <w:p w14:paraId="46782CA4">
      <w:pPr>
        <w:spacing w:before="174" w:line="311" w:lineRule="auto"/>
        <w:ind w:right="13" w:firstLine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承包人未提交劳动合同，以及没有为项目经理缴纳社会保险证明</w:t>
      </w:r>
      <w:r>
        <w:rPr>
          <w:rFonts w:ascii="仿宋" w:hAnsi="仿宋" w:eastAsia="仿宋" w:cs="仿宋"/>
          <w:spacing w:val="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2"/>
          <w:sz w:val="30"/>
          <w:szCs w:val="30"/>
        </w:rPr>
        <w:t>的违约责任：</w:t>
      </w:r>
      <w:r>
        <w:rPr>
          <w:rFonts w:ascii="仿宋" w:hAnsi="仿宋" w:eastAsia="仿宋" w:cs="仿宋"/>
          <w:spacing w:val="9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22"/>
          <w:sz w:val="30"/>
          <w:szCs w:val="30"/>
          <w:u w:val="single" w:color="auto"/>
        </w:rPr>
        <w:t>执行通用条款</w:t>
      </w:r>
      <w:r>
        <w:rPr>
          <w:rFonts w:ascii="仿宋" w:hAnsi="仿宋" w:eastAsia="仿宋" w:cs="仿宋"/>
          <w:spacing w:val="-8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2"/>
          <w:sz w:val="30"/>
          <w:szCs w:val="30"/>
        </w:rPr>
        <w:t>。</w:t>
      </w:r>
    </w:p>
    <w:p w14:paraId="5C916FCE">
      <w:pPr>
        <w:pStyle w:val="2"/>
        <w:spacing w:before="73" w:line="226" w:lineRule="auto"/>
        <w:ind w:right="15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项目经理未经批准，擅自离开施工现场的违约责任</w:t>
      </w:r>
      <w:r>
        <w:rPr>
          <w:spacing w:val="4"/>
          <w:sz w:val="30"/>
          <w:szCs w:val="30"/>
        </w:rPr>
        <w:t xml:space="preserve">： </w:t>
      </w:r>
      <w:r>
        <w:rPr>
          <w:rFonts w:ascii="楷体" w:hAnsi="楷体" w:eastAsia="楷体" w:cs="楷体"/>
          <w:spacing w:val="-13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4"/>
          <w:sz w:val="30"/>
          <w:szCs w:val="30"/>
          <w:u w:val="single" w:color="auto"/>
        </w:rPr>
        <w:t>执行通用</w:t>
      </w:r>
    </w:p>
    <w:p w14:paraId="7B6314A7">
      <w:pPr>
        <w:spacing w:before="161" w:line="224" w:lineRule="auto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6"/>
          <w:sz w:val="30"/>
          <w:szCs w:val="30"/>
          <w:u w:val="single" w:color="auto"/>
        </w:rPr>
        <w:t>条款</w:t>
      </w:r>
      <w:r>
        <w:rPr>
          <w:rFonts w:ascii="楷体" w:hAnsi="楷体" w:eastAsia="楷体" w:cs="楷体"/>
          <w:spacing w:val="6"/>
          <w:sz w:val="30"/>
          <w:szCs w:val="30"/>
        </w:rPr>
        <w:t>。</w:t>
      </w:r>
    </w:p>
    <w:p w14:paraId="7ABDA85F">
      <w:pPr>
        <w:spacing w:before="185" w:line="223" w:lineRule="auto"/>
        <w:ind w:left="570"/>
        <w:rPr>
          <w:rFonts w:ascii="楷体" w:hAnsi="楷体" w:eastAsia="楷体" w:cs="楷体"/>
          <w:sz w:val="26"/>
          <w:szCs w:val="26"/>
        </w:rPr>
      </w:pPr>
      <w:r>
        <w:rPr>
          <w:rFonts w:ascii="仿宋" w:hAnsi="仿宋" w:eastAsia="仿宋" w:cs="仿宋"/>
          <w:spacing w:val="30"/>
          <w:sz w:val="26"/>
          <w:szCs w:val="26"/>
        </w:rPr>
        <w:t>3</w:t>
      </w:r>
      <w:r>
        <w:rPr>
          <w:rFonts w:ascii="仿宋" w:hAnsi="仿宋" w:eastAsia="仿宋" w:cs="仿宋"/>
          <w:spacing w:val="-73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30"/>
          <w:sz w:val="26"/>
          <w:szCs w:val="26"/>
        </w:rPr>
        <w:t>.2</w:t>
      </w:r>
      <w:r>
        <w:rPr>
          <w:rFonts w:ascii="仿宋" w:hAnsi="仿宋" w:eastAsia="仿宋" w:cs="仿宋"/>
          <w:spacing w:val="-73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30"/>
          <w:sz w:val="26"/>
          <w:szCs w:val="26"/>
        </w:rPr>
        <w:t>.</w:t>
      </w:r>
      <w:r>
        <w:rPr>
          <w:rFonts w:ascii="仿宋" w:hAnsi="仿宋" w:eastAsia="仿宋" w:cs="仿宋"/>
          <w:spacing w:val="-76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30"/>
          <w:sz w:val="26"/>
          <w:szCs w:val="26"/>
        </w:rPr>
        <w:t>3承包人擅自更换项目经理的违约责任：</w:t>
      </w:r>
      <w:r>
        <w:rPr>
          <w:rFonts w:ascii="仿宋" w:hAnsi="仿宋" w:eastAsia="仿宋" w:cs="仿宋"/>
          <w:spacing w:val="54"/>
          <w:sz w:val="26"/>
          <w:szCs w:val="26"/>
        </w:rPr>
        <w:t xml:space="preserve"> </w:t>
      </w:r>
      <w:r>
        <w:rPr>
          <w:rFonts w:ascii="楷体" w:hAnsi="楷体" w:eastAsia="楷体" w:cs="楷体"/>
          <w:spacing w:val="-117"/>
          <w:sz w:val="26"/>
          <w:szCs w:val="26"/>
          <w:u w:val="single" w:color="auto"/>
        </w:rPr>
        <w:t xml:space="preserve"> </w:t>
      </w:r>
      <w:r>
        <w:rPr>
          <w:rFonts w:ascii="楷体" w:hAnsi="楷体" w:eastAsia="楷体" w:cs="楷体"/>
          <w:spacing w:val="29"/>
          <w:sz w:val="26"/>
          <w:szCs w:val="26"/>
          <w:u w:val="single" w:color="auto"/>
        </w:rPr>
        <w:t>执行通用条款</w:t>
      </w:r>
    </w:p>
    <w:p w14:paraId="7F210427">
      <w:pPr>
        <w:spacing w:line="188" w:lineRule="auto"/>
        <w:ind w:left="8780"/>
        <w:rPr>
          <w:rFonts w:ascii="Times New Roman" w:hAnsi="Times New Roman" w:eastAsia="Times New Roman" w:cs="Times New Roman"/>
          <w:sz w:val="7"/>
          <w:szCs w:val="7"/>
        </w:rPr>
      </w:pPr>
      <w:r>
        <w:rPr>
          <w:rFonts w:ascii="Times New Roman" w:hAnsi="Times New Roman" w:eastAsia="Times New Roman" w:cs="Times New Roman"/>
          <w:sz w:val="7"/>
          <w:szCs w:val="7"/>
        </w:rPr>
        <w:t>0</w:t>
      </w:r>
    </w:p>
    <w:p w14:paraId="5B18D68E">
      <w:pPr>
        <w:pStyle w:val="2"/>
        <w:spacing w:before="167" w:line="204" w:lineRule="auto"/>
        <w:ind w:right="33" w:firstLine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3.2.4承包人无正当理由拒绝更换项目经理的违约责任</w:t>
      </w:r>
      <w:r>
        <w:rPr>
          <w:spacing w:val="-2"/>
          <w:sz w:val="30"/>
          <w:szCs w:val="30"/>
        </w:rPr>
        <w:t xml:space="preserve">： </w:t>
      </w:r>
      <w:r>
        <w:rPr>
          <w:rFonts w:ascii="楷体" w:hAnsi="楷体" w:eastAsia="楷体" w:cs="楷体"/>
          <w:spacing w:val="-12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发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包人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有权终止合同</w:t>
      </w:r>
    </w:p>
    <w:p w14:paraId="6AFD7213">
      <w:pPr>
        <w:spacing w:line="188" w:lineRule="auto"/>
        <w:ind w:left="197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4D8D4A9B">
      <w:pPr>
        <w:pStyle w:val="2"/>
        <w:spacing w:before="331" w:line="224" w:lineRule="auto"/>
        <w:ind w:left="573"/>
        <w:rPr>
          <w:rFonts w:ascii="仿宋" w:hAnsi="仿宋" w:eastAsia="仿宋" w:cs="仿宋"/>
          <w:sz w:val="30"/>
          <w:szCs w:val="30"/>
        </w:rPr>
      </w:pPr>
      <w:r>
        <w:rPr>
          <w:b/>
          <w:bCs/>
          <w:spacing w:val="-7"/>
          <w:sz w:val="30"/>
          <w:szCs w:val="30"/>
        </w:rPr>
        <w:t>3.3</w:t>
      </w:r>
      <w:r>
        <w:rPr>
          <w:spacing w:val="-7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7"/>
          <w:sz w:val="30"/>
          <w:szCs w:val="30"/>
        </w:rPr>
        <w:t>承包人人员</w:t>
      </w:r>
    </w:p>
    <w:p w14:paraId="73600E81">
      <w:pPr>
        <w:pStyle w:val="2"/>
        <w:spacing w:before="209" w:line="222" w:lineRule="auto"/>
        <w:ind w:right="4"/>
        <w:jc w:val="right"/>
        <w:rPr>
          <w:rFonts w:ascii="仿宋" w:hAnsi="仿宋" w:eastAsia="仿宋" w:cs="仿宋"/>
          <w:sz w:val="30"/>
          <w:szCs w:val="30"/>
        </w:rPr>
      </w:pPr>
      <w:r>
        <w:rPr>
          <w:spacing w:val="1"/>
          <w:sz w:val="30"/>
          <w:szCs w:val="30"/>
        </w:rPr>
        <w:t>3.3.1</w:t>
      </w:r>
      <w:r>
        <w:rPr>
          <w:spacing w:val="-4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承包人提交项目管理机构及施工现场管理人员安排报告的</w:t>
      </w:r>
    </w:p>
    <w:p w14:paraId="0D533417">
      <w:pPr>
        <w:spacing w:line="222" w:lineRule="auto"/>
        <w:rPr>
          <w:rFonts w:ascii="仿宋" w:hAnsi="仿宋" w:eastAsia="仿宋" w:cs="仿宋"/>
          <w:sz w:val="30"/>
          <w:szCs w:val="30"/>
        </w:rPr>
        <w:sectPr>
          <w:footerReference r:id="rId14" w:type="default"/>
          <w:pgSz w:w="11900" w:h="16830"/>
          <w:pgMar w:top="1430" w:right="1606" w:bottom="996" w:left="1329" w:header="0" w:footer="869" w:gutter="0"/>
          <w:cols w:space="720" w:num="1"/>
        </w:sectPr>
      </w:pPr>
    </w:p>
    <w:p w14:paraId="6D597053">
      <w:pPr>
        <w:spacing w:before="219" w:line="222" w:lineRule="auto"/>
        <w:rPr>
          <w:rFonts w:ascii="Times New Roman" w:hAnsi="Times New Roman" w:eastAsia="Times New Roman" w:cs="Times New Roman"/>
          <w:sz w:val="12"/>
          <w:szCs w:val="12"/>
        </w:rPr>
      </w:pPr>
      <w:bookmarkStart w:id="63" w:name="bookmark45"/>
      <w:bookmarkEnd w:id="63"/>
      <w:r>
        <w:rPr>
          <w:rFonts w:ascii="仿宋" w:hAnsi="仿宋" w:eastAsia="仿宋" w:cs="仿宋"/>
          <w:spacing w:val="-12"/>
          <w:sz w:val="30"/>
          <w:szCs w:val="30"/>
        </w:rPr>
        <w:t>期限：</w:t>
      </w:r>
      <w:r>
        <w:rPr>
          <w:rFonts w:ascii="仿宋" w:hAnsi="仿宋" w:eastAsia="仿宋" w:cs="仿宋"/>
          <w:spacing w:val="5"/>
          <w:sz w:val="29"/>
          <w:szCs w:val="29"/>
          <w:u w:val="single" w:color="auto"/>
        </w:rPr>
        <w:t xml:space="preserve">  </w:t>
      </w:r>
      <w:r>
        <w:rPr>
          <w:rFonts w:ascii="仿宋" w:hAnsi="仿宋" w:eastAsia="仿宋" w:cs="仿宋"/>
          <w:spacing w:val="-12"/>
          <w:sz w:val="29"/>
          <w:szCs w:val="29"/>
          <w:u w:val="single" w:color="auto"/>
        </w:rPr>
        <w:t>开</w:t>
      </w:r>
      <w:r>
        <w:rPr>
          <w:rFonts w:ascii="仿宋" w:hAnsi="仿宋" w:eastAsia="仿宋" w:cs="仿宋"/>
          <w:spacing w:val="18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29"/>
          <w:szCs w:val="29"/>
          <w:u w:val="single" w:color="auto"/>
        </w:rPr>
        <w:t>工</w:t>
      </w:r>
      <w:r>
        <w:rPr>
          <w:rFonts w:ascii="仿宋" w:hAnsi="仿宋" w:eastAsia="仿宋" w:cs="仿宋"/>
          <w:spacing w:val="14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29"/>
          <w:szCs w:val="29"/>
          <w:u w:val="single" w:color="auto"/>
        </w:rPr>
        <w:t>前 7</w:t>
      </w:r>
      <w:r>
        <w:rPr>
          <w:rFonts w:ascii="仿宋" w:hAnsi="仿宋" w:eastAsia="仿宋" w:cs="仿宋"/>
          <w:spacing w:val="11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29"/>
          <w:szCs w:val="29"/>
          <w:u w:val="single" w:color="auto"/>
        </w:rPr>
        <w:t>天</w:t>
      </w:r>
      <w:r>
        <w:rPr>
          <w:rFonts w:ascii="Times New Roman" w:hAnsi="Times New Roman" w:eastAsia="Times New Roman" w:cs="Times New Roman"/>
          <w:spacing w:val="-12"/>
          <w:sz w:val="12"/>
          <w:szCs w:val="12"/>
        </w:rPr>
        <w:t>_</w:t>
      </w:r>
      <w:r>
        <w:rPr>
          <w:rFonts w:ascii="Times New Roman" w:hAnsi="Times New Roman" w:eastAsia="Times New Roman" w:cs="Times New Roman"/>
          <w:spacing w:val="-12"/>
          <w:position w:val="-1"/>
          <w:sz w:val="12"/>
          <w:szCs w:val="12"/>
        </w:rPr>
        <w:t>o</w:t>
      </w:r>
    </w:p>
    <w:p w14:paraId="0C030FE1">
      <w:pPr>
        <w:spacing w:before="158" w:line="270" w:lineRule="auto"/>
        <w:ind w:right="71" w:firstLine="590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13"/>
          <w:sz w:val="30"/>
          <w:szCs w:val="30"/>
        </w:rPr>
        <w:t>3.3.3承包人无正当理由拒绝撤换主要施工管理人员的违约责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6"/>
          <w:sz w:val="30"/>
          <w:szCs w:val="30"/>
        </w:rPr>
        <w:t>任：</w:t>
      </w:r>
      <w:r>
        <w:rPr>
          <w:rFonts w:ascii="仿宋" w:hAnsi="仿宋" w:eastAsia="仿宋" w:cs="仿宋"/>
          <w:spacing w:val="-26"/>
          <w:sz w:val="30"/>
          <w:szCs w:val="30"/>
          <w:u w:val="single" w:color="auto"/>
        </w:rPr>
        <w:t>每</w:t>
      </w:r>
      <w:r>
        <w:rPr>
          <w:rFonts w:ascii="仿宋" w:hAnsi="仿宋" w:eastAsia="仿宋" w:cs="仿宋"/>
          <w:spacing w:val="-3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6"/>
          <w:sz w:val="30"/>
          <w:szCs w:val="30"/>
          <w:u w:val="single" w:color="auto"/>
        </w:rPr>
        <w:t>次</w:t>
      </w:r>
      <w:r>
        <w:rPr>
          <w:rFonts w:ascii="仿宋" w:hAnsi="仿宋" w:eastAsia="仿宋" w:cs="仿宋"/>
          <w:spacing w:val="-3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6"/>
          <w:sz w:val="30"/>
          <w:szCs w:val="30"/>
          <w:u w:val="single" w:color="auto"/>
        </w:rPr>
        <w:t>处 以</w:t>
      </w:r>
      <w:r>
        <w:rPr>
          <w:rFonts w:ascii="仿宋" w:hAnsi="仿宋" w:eastAsia="仿宋" w:cs="仿宋"/>
          <w:spacing w:val="-4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6"/>
          <w:sz w:val="30"/>
          <w:szCs w:val="30"/>
          <w:u w:val="single" w:color="auto"/>
        </w:rPr>
        <w:t>2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6"/>
          <w:sz w:val="30"/>
          <w:szCs w:val="30"/>
          <w:u w:val="single" w:color="auto"/>
        </w:rPr>
        <w:t>0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6"/>
          <w:sz w:val="30"/>
          <w:szCs w:val="30"/>
          <w:u w:val="single" w:color="auto"/>
        </w:rPr>
        <w:t>0</w:t>
      </w:r>
      <w:r>
        <w:rPr>
          <w:rFonts w:ascii="仿宋" w:hAnsi="仿宋" w:eastAsia="仿宋" w:cs="仿宋"/>
          <w:spacing w:val="-3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6"/>
          <w:sz w:val="30"/>
          <w:szCs w:val="30"/>
          <w:u w:val="single" w:color="auto"/>
        </w:rPr>
        <w:t>元 罚</w:t>
      </w:r>
      <w:r>
        <w:rPr>
          <w:rFonts w:ascii="仿宋" w:hAnsi="仿宋" w:eastAsia="仿宋" w:cs="仿宋"/>
          <w:spacing w:val="-4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6"/>
          <w:sz w:val="30"/>
          <w:szCs w:val="30"/>
          <w:u w:val="single" w:color="auto"/>
        </w:rPr>
        <w:t>款</w:t>
      </w:r>
      <w:r>
        <w:rPr>
          <w:rFonts w:ascii="Arial" w:hAnsi="Arial" w:eastAsia="Arial" w:cs="Arial"/>
          <w:spacing w:val="-26"/>
          <w:sz w:val="30"/>
          <w:szCs w:val="30"/>
        </w:rPr>
        <w:t>_o</w:t>
      </w:r>
    </w:p>
    <w:p w14:paraId="5B208B89">
      <w:pPr>
        <w:pStyle w:val="2"/>
        <w:spacing w:before="199" w:line="294" w:lineRule="auto"/>
        <w:ind w:right="77" w:firstLine="59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3.3.4承包人主要施工管理人员离开施工现场的批准要求</w:t>
      </w:r>
      <w:r>
        <w:rPr>
          <w:spacing w:val="-3"/>
          <w:sz w:val="30"/>
          <w:szCs w:val="30"/>
        </w:rPr>
        <w:t>：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执 行</w:t>
      </w:r>
      <w:r>
        <w:rPr>
          <w:rFonts w:ascii="仿宋" w:hAnsi="仿宋" w:eastAsia="仿宋" w:cs="仿宋"/>
          <w:spacing w:val="1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"/>
          <w:sz w:val="30"/>
          <w:szCs w:val="30"/>
          <w:u w:val="single" w:color="auto"/>
        </w:rPr>
        <w:t>通用条款</w:t>
      </w:r>
      <w:r>
        <w:rPr>
          <w:rFonts w:ascii="楷体" w:hAnsi="楷体" w:eastAsia="楷体" w:cs="楷体"/>
          <w:spacing w:val="2"/>
          <w:sz w:val="30"/>
          <w:szCs w:val="30"/>
        </w:rPr>
        <w:t>。</w:t>
      </w:r>
    </w:p>
    <w:p w14:paraId="2439FF15">
      <w:pPr>
        <w:pStyle w:val="2"/>
        <w:spacing w:before="135" w:line="224" w:lineRule="auto"/>
        <w:ind w:right="41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>3.3.5承包人擅自更换主要施工管理人员的违约责任</w:t>
      </w:r>
      <w:r>
        <w:rPr>
          <w:spacing w:val="-9"/>
          <w:sz w:val="30"/>
          <w:szCs w:val="30"/>
        </w:rPr>
        <w:t>：</w:t>
      </w:r>
      <w:r>
        <w:rPr>
          <w:rFonts w:ascii="楷体" w:hAnsi="楷体" w:eastAsia="楷体" w:cs="楷体"/>
          <w:spacing w:val="-9"/>
          <w:sz w:val="30"/>
          <w:szCs w:val="30"/>
          <w:u w:val="single" w:color="auto"/>
        </w:rPr>
        <w:t>每</w:t>
      </w:r>
      <w:r>
        <w:rPr>
          <w:rFonts w:ascii="楷体" w:hAnsi="楷体" w:eastAsia="楷体" w:cs="楷体"/>
          <w:spacing w:val="-2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9"/>
          <w:sz w:val="30"/>
          <w:szCs w:val="30"/>
          <w:u w:val="single" w:color="auto"/>
        </w:rPr>
        <w:t>次</w:t>
      </w:r>
      <w:r>
        <w:rPr>
          <w:rFonts w:ascii="楷体" w:hAnsi="楷体" w:eastAsia="楷体" w:cs="楷体"/>
          <w:spacing w:val="-3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9"/>
          <w:sz w:val="30"/>
          <w:szCs w:val="30"/>
          <w:u w:val="single" w:color="auto"/>
        </w:rPr>
        <w:t>处 以</w:t>
      </w:r>
    </w:p>
    <w:p w14:paraId="3ADA925D">
      <w:pPr>
        <w:spacing w:before="226" w:line="224" w:lineRule="auto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14"/>
          <w:sz w:val="30"/>
          <w:szCs w:val="30"/>
          <w:u w:val="single" w:color="auto"/>
        </w:rPr>
        <w:t>200元罚款</w:t>
      </w:r>
      <w:r>
        <w:rPr>
          <w:rFonts w:ascii="楷体" w:hAnsi="楷体" w:eastAsia="楷体" w:cs="楷体"/>
          <w:spacing w:val="-88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4"/>
          <w:sz w:val="30"/>
          <w:szCs w:val="30"/>
        </w:rPr>
        <w:t>。</w:t>
      </w:r>
    </w:p>
    <w:p w14:paraId="373BC132">
      <w:pPr>
        <w:spacing w:before="137" w:line="335" w:lineRule="auto"/>
        <w:ind w:right="44" w:firstLine="59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承包人主要施工管理人员擅自离开施工现场的违约责任</w:t>
      </w:r>
      <w:r>
        <w:rPr>
          <w:rFonts w:ascii="楷体" w:hAnsi="楷体" w:eastAsia="楷体" w:cs="楷体"/>
          <w:spacing w:val="-2"/>
          <w:sz w:val="30"/>
          <w:szCs w:val="30"/>
        </w:rPr>
        <w:t>：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每次处</w:t>
      </w:r>
      <w:r>
        <w:rPr>
          <w:rFonts w:ascii="楷体" w:hAnsi="楷体" w:eastAsia="楷体" w:cs="楷体"/>
          <w:spacing w:val="9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8"/>
          <w:sz w:val="30"/>
          <w:szCs w:val="30"/>
          <w:u w:val="single" w:color="auto"/>
        </w:rPr>
        <w:t>以200元罚款</w:t>
      </w:r>
      <w:r>
        <w:rPr>
          <w:rFonts w:ascii="楷体" w:hAnsi="楷体" w:eastAsia="楷体" w:cs="楷体"/>
          <w:spacing w:val="18"/>
          <w:sz w:val="30"/>
          <w:szCs w:val="30"/>
        </w:rPr>
        <w:t>。</w:t>
      </w:r>
    </w:p>
    <w:p w14:paraId="408AE6D4">
      <w:pPr>
        <w:pStyle w:val="2"/>
        <w:spacing w:before="1" w:line="223" w:lineRule="auto"/>
        <w:ind w:left="593"/>
        <w:rPr>
          <w:rFonts w:ascii="仿宋" w:hAnsi="仿宋" w:eastAsia="仿宋" w:cs="仿宋"/>
          <w:sz w:val="30"/>
          <w:szCs w:val="30"/>
        </w:rPr>
      </w:pPr>
      <w:r>
        <w:rPr>
          <w:b/>
          <w:bCs/>
          <w:spacing w:val="-13"/>
          <w:sz w:val="30"/>
          <w:szCs w:val="30"/>
        </w:rPr>
        <w:t>3.5</w:t>
      </w:r>
      <w:r>
        <w:rPr>
          <w:spacing w:val="-17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3"/>
          <w:sz w:val="30"/>
          <w:szCs w:val="30"/>
        </w:rPr>
        <w:t>分包</w:t>
      </w:r>
    </w:p>
    <w:p w14:paraId="7A7F919A">
      <w:pPr>
        <w:pStyle w:val="2"/>
        <w:spacing w:before="191" w:line="224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spacing w:val="-13"/>
          <w:sz w:val="30"/>
          <w:szCs w:val="30"/>
        </w:rPr>
        <w:t xml:space="preserve">3.5.1 </w:t>
      </w:r>
      <w:r>
        <w:rPr>
          <w:rFonts w:ascii="仿宋" w:hAnsi="仿宋" w:eastAsia="仿宋" w:cs="仿宋"/>
          <w:spacing w:val="-13"/>
          <w:sz w:val="30"/>
          <w:szCs w:val="30"/>
        </w:rPr>
        <w:t>分包的一般约定</w:t>
      </w:r>
    </w:p>
    <w:p w14:paraId="410B0407">
      <w:pPr>
        <w:spacing w:before="183" w:line="200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9"/>
          <w:sz w:val="30"/>
          <w:szCs w:val="30"/>
        </w:rPr>
        <w:t>禁止分包的工程包括：</w:t>
      </w:r>
      <w:r>
        <w:rPr>
          <w:rFonts w:ascii="仿宋" w:hAnsi="仿宋" w:eastAsia="仿宋" w:cs="仿宋"/>
          <w:spacing w:val="9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9"/>
          <w:sz w:val="30"/>
          <w:szCs w:val="30"/>
          <w:u w:val="single" w:color="auto"/>
        </w:rPr>
        <w:t>全部工程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5F8B0833">
      <w:pPr>
        <w:spacing w:line="55" w:lineRule="exact"/>
        <w:ind w:left="543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position w:val="-1"/>
          <w:sz w:val="8"/>
          <w:szCs w:val="8"/>
        </w:rPr>
        <w:t>0</w:t>
      </w:r>
    </w:p>
    <w:p w14:paraId="7D37A7D7">
      <w:pPr>
        <w:pStyle w:val="2"/>
        <w:spacing w:before="1" w:line="207" w:lineRule="auto"/>
        <w:ind w:left="590"/>
        <w:rPr>
          <w:sz w:val="30"/>
          <w:szCs w:val="30"/>
        </w:rPr>
      </w:pPr>
      <w:r>
        <w:rPr>
          <w:rFonts w:ascii="仿宋" w:hAnsi="仿宋" w:eastAsia="仿宋" w:cs="仿宋"/>
          <w:spacing w:val="10"/>
          <w:sz w:val="28"/>
          <w:szCs w:val="28"/>
        </w:rPr>
        <w:t xml:space="preserve">主体结构、关键性工作的范围： </w:t>
      </w:r>
      <w:r>
        <w:rPr>
          <w:spacing w:val="10"/>
          <w:sz w:val="30"/>
          <w:szCs w:val="30"/>
          <w:u w:val="single" w:color="auto"/>
        </w:rPr>
        <w:t>/</w:t>
      </w:r>
      <w:r>
        <w:rPr>
          <w:spacing w:val="1"/>
          <w:sz w:val="30"/>
          <w:szCs w:val="30"/>
          <w:u w:val="single" w:color="auto"/>
        </w:rPr>
        <w:t xml:space="preserve">     </w:t>
      </w:r>
    </w:p>
    <w:p w14:paraId="2DB01CCC">
      <w:pPr>
        <w:spacing w:line="60" w:lineRule="exact"/>
        <w:ind w:left="561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158014B5">
      <w:pPr>
        <w:pStyle w:val="2"/>
        <w:spacing w:before="287" w:line="212" w:lineRule="auto"/>
        <w:ind w:left="590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3.5.2分包的确定：</w:t>
      </w:r>
      <w:r>
        <w:rPr>
          <w:rFonts w:ascii="仿宋" w:hAnsi="仿宋" w:eastAsia="仿宋" w:cs="仿宋"/>
          <w:spacing w:val="-112"/>
          <w:sz w:val="30"/>
          <w:szCs w:val="30"/>
        </w:rPr>
        <w:t xml:space="preserve"> </w:t>
      </w:r>
      <w:r>
        <w:rPr>
          <w:spacing w:val="-6"/>
          <w:sz w:val="30"/>
          <w:szCs w:val="30"/>
          <w:u w:val="single" w:color="auto"/>
        </w:rPr>
        <w:t xml:space="preserve">   /</w:t>
      </w:r>
      <w:r>
        <w:rPr>
          <w:sz w:val="30"/>
          <w:szCs w:val="30"/>
          <w:u w:val="single" w:color="auto"/>
        </w:rPr>
        <w:t xml:space="preserve">   </w:t>
      </w:r>
      <w:r>
        <w:rPr>
          <w:rFonts w:ascii="Arial" w:hAnsi="Arial" w:eastAsia="Arial" w:cs="Arial"/>
          <w:spacing w:val="-6"/>
          <w:sz w:val="30"/>
          <w:szCs w:val="30"/>
        </w:rPr>
        <w:t>_o</w:t>
      </w:r>
    </w:p>
    <w:p w14:paraId="2ECE3FF1">
      <w:pPr>
        <w:spacing w:before="223" w:line="222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3.5.4分包合同价款：</w:t>
      </w:r>
      <w:r>
        <w:rPr>
          <w:rFonts w:ascii="仿宋" w:hAnsi="仿宋" w:eastAsia="仿宋" w:cs="仿宋"/>
          <w:spacing w:val="-11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 xml:space="preserve">       </w:t>
      </w:r>
      <w:r>
        <w:rPr>
          <w:position w:val="2"/>
          <w:sz w:val="30"/>
          <w:szCs w:val="30"/>
        </w:rPr>
        <w:drawing>
          <wp:inline distT="0" distB="0" distL="0" distR="0">
            <wp:extent cx="69850" cy="133350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9897" cy="133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</w:t>
      </w:r>
    </w:p>
    <w:p w14:paraId="48FEF35A">
      <w:pPr>
        <w:spacing w:before="151" w:line="221" w:lineRule="auto"/>
        <w:ind w:left="59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1"/>
          <w:sz w:val="30"/>
          <w:szCs w:val="30"/>
        </w:rPr>
        <w:t>3.6工程照管与成品、半成品保护</w:t>
      </w:r>
    </w:p>
    <w:p w14:paraId="6DCF7A87">
      <w:pPr>
        <w:spacing w:before="173" w:line="338" w:lineRule="auto"/>
        <w:ind w:right="78" w:firstLine="59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3"/>
          <w:sz w:val="30"/>
          <w:szCs w:val="30"/>
        </w:rPr>
        <w:t>承包人负责照管工程及工程相关的材料、工程设备的起始时间：</w:t>
      </w:r>
      <w:r>
        <w:rPr>
          <w:rFonts w:ascii="楷体" w:hAnsi="楷体" w:eastAsia="楷体" w:cs="楷体"/>
          <w:spacing w:val="2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2"/>
          <w:sz w:val="30"/>
          <w:szCs w:val="30"/>
        </w:rPr>
        <w:t>。</w:t>
      </w:r>
    </w:p>
    <w:p w14:paraId="7952CB75">
      <w:pPr>
        <w:spacing w:before="1" w:line="220" w:lineRule="auto"/>
        <w:ind w:left="59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10"/>
          <w:sz w:val="30"/>
          <w:szCs w:val="30"/>
        </w:rPr>
        <w:t>3.7履约担保</w:t>
      </w:r>
    </w:p>
    <w:p w14:paraId="067C1CAE">
      <w:pPr>
        <w:spacing w:before="206" w:line="213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承包人是否提供履约担保：</w:t>
      </w:r>
      <w:r>
        <w:rPr>
          <w:rFonts w:ascii="仿宋" w:hAnsi="仿宋" w:eastAsia="仿宋" w:cs="仿宋"/>
          <w:spacing w:val="-12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 xml:space="preserve">   否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</w:t>
      </w:r>
    </w:p>
    <w:p w14:paraId="21CC40A9">
      <w:pPr>
        <w:spacing w:line="188" w:lineRule="auto"/>
        <w:ind w:left="539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47E06375">
      <w:pPr>
        <w:spacing w:before="13" w:line="216" w:lineRule="auto"/>
        <w:ind w:left="57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7"/>
          <w:sz w:val="32"/>
          <w:szCs w:val="32"/>
        </w:rPr>
        <w:t>承包人提供履约担保的形式、金额及期限的：</w:t>
      </w:r>
      <w:r>
        <w:rPr>
          <w:rFonts w:ascii="仿宋" w:hAnsi="仿宋" w:eastAsia="仿宋" w:cs="仿宋"/>
          <w:spacing w:val="-18"/>
          <w:sz w:val="32"/>
          <w:szCs w:val="32"/>
          <w:u w:val="single" w:color="auto"/>
        </w:rPr>
        <w:t xml:space="preserve">    </w:t>
      </w:r>
      <w:r>
        <w:rPr>
          <w:position w:val="-6"/>
          <w:sz w:val="32"/>
          <w:szCs w:val="32"/>
        </w:rPr>
        <w:drawing>
          <wp:inline distT="0" distB="0" distL="0" distR="0">
            <wp:extent cx="69215" cy="139065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9822" cy="139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z w:val="32"/>
          <w:szCs w:val="32"/>
          <w:u w:val="single" w:color="auto"/>
        </w:rPr>
        <w:t xml:space="preserve">     </w:t>
      </w:r>
    </w:p>
    <w:p w14:paraId="04F9C68A">
      <w:pPr>
        <w:spacing w:before="269" w:line="227" w:lineRule="auto"/>
        <w:ind w:left="4"/>
        <w:outlineLvl w:val="0"/>
        <w:rPr>
          <w:rFonts w:ascii="仿宋" w:hAnsi="仿宋" w:eastAsia="仿宋" w:cs="仿宋"/>
          <w:sz w:val="30"/>
          <w:szCs w:val="30"/>
        </w:rPr>
      </w:pPr>
      <w:bookmarkStart w:id="64" w:name="bookmark20"/>
      <w:bookmarkEnd w:id="64"/>
      <w:r>
        <w:rPr>
          <w:rFonts w:ascii="仿宋" w:hAnsi="仿宋" w:eastAsia="仿宋" w:cs="仿宋"/>
          <w:b/>
          <w:bCs/>
          <w:spacing w:val="5"/>
          <w:sz w:val="30"/>
          <w:szCs w:val="30"/>
        </w:rPr>
        <w:t>4</w:t>
      </w:r>
      <w:r>
        <w:rPr>
          <w:rFonts w:ascii="仿宋" w:hAnsi="仿宋" w:eastAsia="仿宋" w:cs="仿宋"/>
          <w:spacing w:val="-80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5"/>
          <w:sz w:val="30"/>
          <w:szCs w:val="30"/>
        </w:rPr>
        <w:t>.</w:t>
      </w:r>
      <w:r>
        <w:rPr>
          <w:rFonts w:ascii="仿宋" w:hAnsi="仿宋" w:eastAsia="仿宋" w:cs="仿宋"/>
          <w:spacing w:val="-72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5"/>
          <w:sz w:val="30"/>
          <w:szCs w:val="30"/>
        </w:rPr>
        <w:t>监理人</w:t>
      </w:r>
    </w:p>
    <w:p w14:paraId="4D534484">
      <w:pPr>
        <w:spacing w:before="169" w:line="224" w:lineRule="auto"/>
        <w:ind w:left="59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4"/>
          <w:sz w:val="30"/>
          <w:szCs w:val="30"/>
        </w:rPr>
        <w:t>4.1监理人的一般规定</w:t>
      </w:r>
    </w:p>
    <w:p w14:paraId="3EB7BEC7">
      <w:pPr>
        <w:spacing w:before="173" w:line="221" w:lineRule="auto"/>
        <w:ind w:left="590"/>
        <w:rPr>
          <w:rFonts w:ascii="Times New Roman" w:hAnsi="Times New Roman" w:eastAsia="Times New Roman" w:cs="Times New Roman"/>
          <w:sz w:val="9"/>
          <w:szCs w:val="9"/>
        </w:rPr>
      </w:pPr>
      <w:r>
        <w:rPr>
          <w:rFonts w:ascii="仿宋" w:hAnsi="仿宋" w:eastAsia="仿宋" w:cs="仿宋"/>
          <w:spacing w:val="-10"/>
          <w:sz w:val="30"/>
          <w:szCs w:val="30"/>
        </w:rPr>
        <w:t>关于监理人的监理内容：</w:t>
      </w:r>
      <w:r>
        <w:rPr>
          <w:rFonts w:ascii="仿宋" w:hAnsi="仿宋" w:eastAsia="仿宋" w:cs="仿宋"/>
          <w:spacing w:val="-4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9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详</w:t>
      </w:r>
      <w:r>
        <w:rPr>
          <w:rFonts w:ascii="仿宋" w:hAnsi="仿宋" w:eastAsia="仿宋" w:cs="仿宋"/>
          <w:spacing w:val="-5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见</w:t>
      </w:r>
      <w:r>
        <w:rPr>
          <w:rFonts w:ascii="仿宋" w:hAnsi="仿宋" w:eastAsia="仿宋" w:cs="仿宋"/>
          <w:spacing w:val="-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监</w:t>
      </w:r>
      <w:r>
        <w:rPr>
          <w:rFonts w:ascii="仿宋" w:hAnsi="仿宋" w:eastAsia="仿宋" w:cs="仿宋"/>
          <w:spacing w:val="-5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理</w:t>
      </w:r>
      <w:r>
        <w:rPr>
          <w:rFonts w:ascii="仿宋" w:hAnsi="仿宋" w:eastAsia="仿宋" w:cs="仿宋"/>
          <w:spacing w:val="-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 xml:space="preserve">合 同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 xml:space="preserve">  </w:t>
      </w:r>
      <w:r>
        <w:rPr>
          <w:rFonts w:ascii="Times New Roman" w:hAnsi="Times New Roman" w:eastAsia="Times New Roman" w:cs="Times New Roman"/>
          <w:spacing w:val="-11"/>
          <w:sz w:val="9"/>
          <w:szCs w:val="9"/>
        </w:rPr>
        <w:t>0</w:t>
      </w:r>
    </w:p>
    <w:p w14:paraId="55BAE859">
      <w:pPr>
        <w:spacing w:before="93" w:line="221" w:lineRule="auto"/>
        <w:ind w:left="590"/>
        <w:rPr>
          <w:rFonts w:ascii="仿宋" w:hAnsi="仿宋" w:eastAsia="仿宋" w:cs="仿宋"/>
          <w:sz w:val="40"/>
          <w:szCs w:val="4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关于监理人的监理权限：</w:t>
      </w:r>
      <w:r>
        <w:rPr>
          <w:rFonts w:ascii="仿宋" w:hAnsi="仿宋" w:eastAsia="仿宋" w:cs="仿宋"/>
          <w:spacing w:val="-3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0"/>
          <w:sz w:val="40"/>
          <w:szCs w:val="40"/>
          <w:u w:val="single" w:color="auto"/>
        </w:rPr>
        <w:t xml:space="preserve">  </w:t>
      </w:r>
      <w:r>
        <w:rPr>
          <w:rFonts w:ascii="仿宋" w:hAnsi="仿宋" w:eastAsia="仿宋" w:cs="仿宋"/>
          <w:spacing w:val="-2"/>
          <w:sz w:val="40"/>
          <w:szCs w:val="40"/>
          <w:u w:val="single" w:color="auto"/>
        </w:rPr>
        <w:t>执行通用条款</w:t>
      </w:r>
      <w:r>
        <w:rPr>
          <w:rFonts w:ascii="仿宋" w:hAnsi="仿宋" w:eastAsia="仿宋" w:cs="仿宋"/>
          <w:spacing w:val="-2"/>
          <w:sz w:val="40"/>
          <w:szCs w:val="40"/>
        </w:rPr>
        <w:t>。</w:t>
      </w:r>
    </w:p>
    <w:p w14:paraId="2E871732">
      <w:pPr>
        <w:spacing w:before="138" w:line="219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关于监理人在施工现场的办公场所、生活场所的提供和费</w:t>
      </w:r>
      <w:r>
        <w:rPr>
          <w:rFonts w:ascii="仿宋" w:hAnsi="仿宋" w:eastAsia="仿宋" w:cs="仿宋"/>
          <w:spacing w:val="-1"/>
          <w:sz w:val="30"/>
          <w:szCs w:val="30"/>
        </w:rPr>
        <w:t>用承担</w:t>
      </w:r>
    </w:p>
    <w:p w14:paraId="6E9B8E92">
      <w:pPr>
        <w:spacing w:line="219" w:lineRule="auto"/>
        <w:rPr>
          <w:rFonts w:ascii="仿宋" w:hAnsi="仿宋" w:eastAsia="仿宋" w:cs="仿宋"/>
          <w:sz w:val="30"/>
          <w:szCs w:val="30"/>
        </w:rPr>
        <w:sectPr>
          <w:footerReference r:id="rId15" w:type="default"/>
          <w:pgSz w:w="11900" w:h="16830"/>
          <w:pgMar w:top="1430" w:right="1481" w:bottom="976" w:left="1430" w:header="0" w:footer="849" w:gutter="0"/>
          <w:cols w:space="720" w:num="1"/>
        </w:sectPr>
      </w:pPr>
    </w:p>
    <w:p w14:paraId="6D8197E9">
      <w:pPr>
        <w:spacing w:before="161" w:line="230" w:lineRule="auto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24"/>
          <w:position w:val="3"/>
          <w:sz w:val="30"/>
          <w:szCs w:val="30"/>
        </w:rPr>
        <w:t>的约定：</w:t>
      </w:r>
      <w:r>
        <w:rPr>
          <w:rFonts w:ascii="仿宋" w:hAnsi="仿宋" w:eastAsia="仿宋" w:cs="仿宋"/>
          <w:spacing w:val="-22"/>
          <w:position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9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24"/>
          <w:sz w:val="30"/>
          <w:szCs w:val="30"/>
          <w:u w:val="single" w:color="auto"/>
        </w:rPr>
        <w:t xml:space="preserve">由承包人提供，费用由发包人承担 </w:t>
      </w:r>
      <w:r>
        <w:rPr>
          <w:rFonts w:ascii="Arial" w:hAnsi="Arial" w:eastAsia="Arial" w:cs="Arial"/>
          <w:spacing w:val="24"/>
          <w:position w:val="-1"/>
          <w:sz w:val="16"/>
          <w:szCs w:val="16"/>
        </w:rPr>
        <w:t>o</w:t>
      </w:r>
    </w:p>
    <w:p w14:paraId="0FC7B5B3">
      <w:pPr>
        <w:spacing w:before="119" w:line="221" w:lineRule="auto"/>
        <w:ind w:left="634"/>
        <w:rPr>
          <w:rFonts w:ascii="黑体" w:hAnsi="黑体" w:eastAsia="黑体" w:cs="黑体"/>
          <w:sz w:val="30"/>
          <w:szCs w:val="30"/>
        </w:rPr>
      </w:pPr>
      <w:bookmarkStart w:id="65" w:name="bookmark46"/>
      <w:bookmarkEnd w:id="65"/>
      <w:r>
        <w:rPr>
          <w:rFonts w:ascii="黑体" w:hAnsi="黑体" w:eastAsia="黑体" w:cs="黑体"/>
          <w:b/>
          <w:bCs/>
          <w:spacing w:val="6"/>
          <w:sz w:val="30"/>
          <w:szCs w:val="30"/>
        </w:rPr>
        <w:t>4.2监理人员</w:t>
      </w:r>
    </w:p>
    <w:p w14:paraId="6CE06DB5">
      <w:pPr>
        <w:spacing w:before="182" w:line="221" w:lineRule="auto"/>
        <w:ind w:left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详见监理合同。</w:t>
      </w:r>
    </w:p>
    <w:p w14:paraId="0B5CBE73">
      <w:pPr>
        <w:spacing w:before="179" w:line="222" w:lineRule="auto"/>
        <w:ind w:left="63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5"/>
          <w:sz w:val="30"/>
          <w:szCs w:val="30"/>
        </w:rPr>
        <w:t>4.4商定或确定</w:t>
      </w:r>
    </w:p>
    <w:p w14:paraId="154F7F06">
      <w:pPr>
        <w:spacing w:before="208" w:line="206" w:lineRule="auto"/>
        <w:ind w:right="130" w:firstLine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在发包人和承包人不能通过协商达成一致意见</w:t>
      </w:r>
      <w:r>
        <w:rPr>
          <w:rFonts w:ascii="仿宋" w:hAnsi="仿宋" w:eastAsia="仿宋" w:cs="仿宋"/>
          <w:spacing w:val="-4"/>
          <w:sz w:val="30"/>
          <w:szCs w:val="30"/>
        </w:rPr>
        <w:t>时，发包人授权监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 xml:space="preserve">理人对以下事项进行确定：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执 行 通 用 条 款</w:t>
      </w:r>
    </w:p>
    <w:p w14:paraId="6DFD196F">
      <w:pPr>
        <w:spacing w:line="188" w:lineRule="auto"/>
        <w:ind w:left="610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584965BB">
      <w:pPr>
        <w:pStyle w:val="2"/>
        <w:spacing w:before="320" w:line="222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66" w:name="bookmark21"/>
      <w:bookmarkEnd w:id="66"/>
      <w:r>
        <w:rPr>
          <w:b/>
          <w:bCs/>
          <w:spacing w:val="12"/>
          <w:sz w:val="30"/>
          <w:szCs w:val="30"/>
        </w:rPr>
        <w:t>5.</w:t>
      </w:r>
      <w:r>
        <w:rPr>
          <w:spacing w:val="-72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2"/>
          <w:sz w:val="30"/>
          <w:szCs w:val="30"/>
        </w:rPr>
        <w:t>工程质量</w:t>
      </w:r>
    </w:p>
    <w:p w14:paraId="039FEE60">
      <w:pPr>
        <w:pStyle w:val="2"/>
        <w:spacing w:before="181" w:line="222" w:lineRule="auto"/>
        <w:ind w:left="63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3"/>
          <w:sz w:val="30"/>
          <w:szCs w:val="30"/>
        </w:rPr>
        <w:t>5.1</w:t>
      </w:r>
      <w:r>
        <w:rPr>
          <w:spacing w:val="-1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30"/>
          <w:szCs w:val="30"/>
        </w:rPr>
        <w:t>质量要求</w:t>
      </w:r>
    </w:p>
    <w:p w14:paraId="28F34211">
      <w:pPr>
        <w:pStyle w:val="2"/>
        <w:spacing w:before="209" w:line="222" w:lineRule="auto"/>
        <w:ind w:left="629"/>
        <w:rPr>
          <w:rFonts w:ascii="仿宋" w:hAnsi="仿宋" w:eastAsia="仿宋" w:cs="仿宋"/>
          <w:sz w:val="30"/>
          <w:szCs w:val="30"/>
        </w:rPr>
      </w:pPr>
      <w:r>
        <w:rPr>
          <w:spacing w:val="-10"/>
          <w:sz w:val="30"/>
          <w:szCs w:val="30"/>
        </w:rPr>
        <w:t xml:space="preserve">5.1.1 </w:t>
      </w:r>
      <w:r>
        <w:rPr>
          <w:rFonts w:ascii="仿宋" w:hAnsi="仿宋" w:eastAsia="仿宋" w:cs="仿宋"/>
          <w:spacing w:val="-10"/>
          <w:sz w:val="30"/>
          <w:szCs w:val="30"/>
        </w:rPr>
        <w:t>特殊质量标准和要求：</w:t>
      </w:r>
      <w:r>
        <w:rPr>
          <w:rFonts w:ascii="仿宋" w:hAnsi="仿宋" w:eastAsia="仿宋" w:cs="仿宋"/>
          <w:spacing w:val="-6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1"/>
          <w:sz w:val="30"/>
          <w:szCs w:val="30"/>
          <w:u w:val="single" w:color="auto"/>
        </w:rPr>
        <w:t xml:space="preserve">       </w:t>
      </w:r>
      <w:r>
        <w:rPr>
          <w:position w:val="-2"/>
          <w:sz w:val="30"/>
          <w:szCs w:val="30"/>
        </w:rPr>
        <w:drawing>
          <wp:inline distT="0" distB="0" distL="0" distR="0">
            <wp:extent cx="94615" cy="139065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95211" cy="139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</w:t>
      </w:r>
    </w:p>
    <w:p w14:paraId="77F4D7EC">
      <w:pPr>
        <w:pStyle w:val="2"/>
        <w:spacing w:before="158" w:line="222" w:lineRule="auto"/>
        <w:ind w:left="63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9"/>
          <w:sz w:val="30"/>
          <w:szCs w:val="30"/>
        </w:rPr>
        <w:t>5.3</w:t>
      </w:r>
      <w:r>
        <w:rPr>
          <w:spacing w:val="-9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30"/>
          <w:szCs w:val="30"/>
        </w:rPr>
        <w:t>隐蔽工程检查</w:t>
      </w:r>
    </w:p>
    <w:p w14:paraId="5EF1B588">
      <w:pPr>
        <w:spacing w:before="258" w:line="216" w:lineRule="auto"/>
        <w:ind w:right="39" w:firstLine="62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5.3.2承包人提前通知监理人隐蔽工程检查的期限的约定：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共</w:t>
      </w:r>
      <w:r>
        <w:rPr>
          <w:rFonts w:ascii="仿宋" w:hAnsi="仿宋" w:eastAsia="仿宋" w:cs="仿宋"/>
          <w:spacing w:val="44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同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3"/>
          <w:sz w:val="30"/>
          <w:szCs w:val="30"/>
          <w:u w:val="single" w:color="auto"/>
        </w:rPr>
        <w:t>检查前48小时，书面通知</w:t>
      </w:r>
    </w:p>
    <w:p w14:paraId="6A9E940B">
      <w:pPr>
        <w:spacing w:before="9" w:line="60" w:lineRule="exact"/>
        <w:ind w:left="386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64D2CA48">
      <w:pPr>
        <w:spacing w:before="250" w:line="326" w:lineRule="auto"/>
        <w:ind w:left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监理人不能按时进行检查时，应提前24小时提交书面延期要求。</w:t>
      </w:r>
      <w:r>
        <w:rPr>
          <w:rFonts w:ascii="仿宋" w:hAnsi="仿宋" w:eastAsia="仿宋" w:cs="仿宋"/>
          <w:spacing w:val="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关于延期最长不得超过：</w:t>
      </w:r>
      <w:r>
        <w:rPr>
          <w:rFonts w:ascii="Times New Roman" w:hAnsi="Times New Roman" w:eastAsia="Times New Roman" w:cs="Times New Roman"/>
          <w:spacing w:val="-1"/>
          <w:sz w:val="30"/>
          <w:szCs w:val="30"/>
          <w:u w:val="single" w:color="auto"/>
        </w:rPr>
        <w:t xml:space="preserve">    48    </w:t>
      </w:r>
      <w:r>
        <w:rPr>
          <w:rFonts w:ascii="Times New Roman" w:hAnsi="Times New Roman" w:eastAsia="Times New Roman" w:cs="Times New Roman"/>
          <w:spacing w:val="-5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小时。</w:t>
      </w:r>
    </w:p>
    <w:p w14:paraId="508CEBF3">
      <w:pPr>
        <w:pStyle w:val="2"/>
        <w:spacing w:before="20" w:line="221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67" w:name="bookmark22"/>
      <w:bookmarkEnd w:id="67"/>
      <w:r>
        <w:rPr>
          <w:b/>
          <w:bCs/>
          <w:spacing w:val="15"/>
          <w:sz w:val="30"/>
          <w:szCs w:val="30"/>
        </w:rPr>
        <w:t>6.</w:t>
      </w:r>
      <w:r>
        <w:rPr>
          <w:spacing w:val="-6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5"/>
          <w:sz w:val="30"/>
          <w:szCs w:val="30"/>
        </w:rPr>
        <w:t>安全文明施工与环境保护</w:t>
      </w:r>
    </w:p>
    <w:p w14:paraId="2817DBC9">
      <w:pPr>
        <w:spacing w:before="180" w:line="221" w:lineRule="auto"/>
        <w:ind w:left="63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2"/>
          <w:sz w:val="30"/>
          <w:szCs w:val="30"/>
        </w:rPr>
        <w:t>6.1安全文明施工</w:t>
      </w:r>
    </w:p>
    <w:p w14:paraId="453E26B7">
      <w:pPr>
        <w:pStyle w:val="2"/>
        <w:spacing w:before="205" w:line="305" w:lineRule="auto"/>
        <w:ind w:right="94" w:firstLine="629"/>
        <w:rPr>
          <w:rFonts w:ascii="楷体" w:hAnsi="楷体" w:eastAsia="楷体" w:cs="楷体"/>
          <w:sz w:val="30"/>
          <w:szCs w:val="30"/>
        </w:rPr>
      </w:pPr>
      <w:r>
        <w:rPr>
          <w:spacing w:val="-5"/>
          <w:sz w:val="30"/>
          <w:szCs w:val="30"/>
        </w:rPr>
        <w:t xml:space="preserve">6.1.1 </w:t>
      </w:r>
      <w:r>
        <w:rPr>
          <w:rFonts w:ascii="仿宋" w:hAnsi="仿宋" w:eastAsia="仿宋" w:cs="仿宋"/>
          <w:spacing w:val="-5"/>
          <w:sz w:val="30"/>
          <w:szCs w:val="30"/>
        </w:rPr>
        <w:t>项目安全生产的达标目标及相应事项</w:t>
      </w:r>
      <w:r>
        <w:rPr>
          <w:rFonts w:ascii="仿宋" w:hAnsi="仿宋" w:eastAsia="仿宋" w:cs="仿宋"/>
          <w:spacing w:val="-6"/>
          <w:sz w:val="30"/>
          <w:szCs w:val="30"/>
        </w:rPr>
        <w:t>的约定</w:t>
      </w:r>
      <w:r>
        <w:rPr>
          <w:spacing w:val="-6"/>
          <w:sz w:val="30"/>
          <w:szCs w:val="30"/>
        </w:rPr>
        <w:t>：</w:t>
      </w:r>
      <w:r>
        <w:rPr>
          <w:spacing w:val="-47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4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承包方应严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格按照安全文明施工的法规、规范、规定要求组织施工，同时承包方</w:t>
      </w:r>
      <w:r>
        <w:rPr>
          <w:rFonts w:ascii="楷体" w:hAnsi="楷体" w:eastAsia="楷体" w:cs="楷体"/>
          <w:spacing w:val="18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应严禁工人酒后施工，严禁高血压、恐高症患者高空作业；凡违反规</w:t>
      </w:r>
      <w:r>
        <w:rPr>
          <w:rFonts w:ascii="楷体" w:hAnsi="楷体" w:eastAsia="楷体" w:cs="楷体"/>
          <w:spacing w:val="15"/>
          <w:sz w:val="30"/>
          <w:szCs w:val="30"/>
        </w:rPr>
        <w:t xml:space="preserve"> 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定施工造成的质量、安全事故由承包方负责。 </w:t>
      </w:r>
    </w:p>
    <w:p w14:paraId="21052A39">
      <w:pPr>
        <w:spacing w:before="166" w:line="227" w:lineRule="auto"/>
        <w:ind w:left="629"/>
        <w:rPr>
          <w:rFonts w:ascii="Times New Roman" w:hAnsi="Times New Roman" w:eastAsia="Times New Roman" w:cs="Times New Roman"/>
          <w:sz w:val="9"/>
          <w:szCs w:val="9"/>
        </w:rPr>
      </w:pPr>
      <w:r>
        <w:rPr>
          <w:rFonts w:ascii="仿宋" w:hAnsi="仿宋" w:eastAsia="仿宋" w:cs="仿宋"/>
          <w:spacing w:val="-5"/>
          <w:position w:val="1"/>
          <w:sz w:val="30"/>
          <w:szCs w:val="30"/>
        </w:rPr>
        <w:t>6.1.4关于治安保卫的特别约定：</w:t>
      </w:r>
      <w:r>
        <w:rPr>
          <w:rFonts w:ascii="仿宋" w:hAnsi="仿宋" w:eastAsia="仿宋" w:cs="仿宋"/>
          <w:spacing w:val="124"/>
          <w:position w:val="-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position w:val="-2"/>
          <w:sz w:val="31"/>
          <w:szCs w:val="31"/>
          <w:u w:val="single" w:color="auto"/>
        </w:rPr>
        <w:t>执</w:t>
      </w:r>
      <w:r>
        <w:rPr>
          <w:rFonts w:ascii="仿宋" w:hAnsi="仿宋" w:eastAsia="仿宋" w:cs="仿宋"/>
          <w:spacing w:val="-30"/>
          <w:position w:val="-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position w:val="-2"/>
          <w:sz w:val="31"/>
          <w:szCs w:val="31"/>
          <w:u w:val="single" w:color="auto"/>
        </w:rPr>
        <w:t>行 通</w:t>
      </w:r>
      <w:r>
        <w:rPr>
          <w:rFonts w:ascii="仿宋" w:hAnsi="仿宋" w:eastAsia="仿宋" w:cs="仿宋"/>
          <w:spacing w:val="-33"/>
          <w:position w:val="-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position w:val="-2"/>
          <w:sz w:val="31"/>
          <w:szCs w:val="31"/>
          <w:u w:val="single" w:color="auto"/>
        </w:rPr>
        <w:t>用</w:t>
      </w:r>
      <w:r>
        <w:rPr>
          <w:rFonts w:ascii="仿宋" w:hAnsi="仿宋" w:eastAsia="仿宋" w:cs="仿宋"/>
          <w:spacing w:val="-30"/>
          <w:position w:val="-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position w:val="-2"/>
          <w:sz w:val="31"/>
          <w:szCs w:val="31"/>
          <w:u w:val="single" w:color="auto"/>
        </w:rPr>
        <w:t>条</w:t>
      </w:r>
      <w:r>
        <w:rPr>
          <w:rFonts w:ascii="仿宋" w:hAnsi="仿宋" w:eastAsia="仿宋" w:cs="仿宋"/>
          <w:spacing w:val="-34"/>
          <w:position w:val="-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position w:val="-2"/>
          <w:sz w:val="31"/>
          <w:szCs w:val="31"/>
          <w:u w:val="single" w:color="auto"/>
        </w:rPr>
        <w:t>款</w:t>
      </w:r>
      <w:r>
        <w:rPr>
          <w:rFonts w:ascii="仿宋" w:hAnsi="仿宋" w:eastAsia="仿宋" w:cs="仿宋"/>
          <w:spacing w:val="101"/>
          <w:position w:val="-2"/>
          <w:sz w:val="31"/>
          <w:szCs w:val="31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5"/>
          <w:position w:val="-3"/>
          <w:sz w:val="9"/>
          <w:szCs w:val="9"/>
        </w:rPr>
        <w:t>0</w:t>
      </w:r>
    </w:p>
    <w:p w14:paraId="4E3C9BB0">
      <w:pPr>
        <w:spacing w:before="161" w:line="208" w:lineRule="auto"/>
        <w:ind w:right="146" w:firstLine="62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9"/>
          <w:sz w:val="30"/>
          <w:szCs w:val="30"/>
        </w:rPr>
        <w:t>关于编制施工场地治安管理计划的约定：</w:t>
      </w:r>
      <w:r>
        <w:rPr>
          <w:rFonts w:ascii="仿宋" w:hAnsi="仿宋" w:eastAsia="仿宋" w:cs="仿宋"/>
          <w:spacing w:val="-10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9"/>
          <w:sz w:val="30"/>
          <w:szCs w:val="30"/>
          <w:u w:val="single" w:color="auto"/>
        </w:rPr>
        <w:t>开工前提供施工场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6"/>
          <w:sz w:val="30"/>
          <w:szCs w:val="30"/>
          <w:u w:val="single" w:color="auto"/>
        </w:rPr>
        <w:t>地治安管理方案或计划</w:t>
      </w:r>
      <w:r>
        <w:rPr>
          <w:rFonts w:ascii="楷体" w:hAnsi="楷体" w:eastAsia="楷体" w:cs="楷体"/>
          <w:spacing w:val="3"/>
          <w:sz w:val="30"/>
          <w:szCs w:val="30"/>
          <w:u w:val="single" w:color="auto"/>
        </w:rPr>
        <w:t xml:space="preserve">  </w:t>
      </w:r>
    </w:p>
    <w:p w14:paraId="3B61B5D9">
      <w:pPr>
        <w:spacing w:line="60" w:lineRule="exact"/>
        <w:ind w:left="350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5AE71191">
      <w:pPr>
        <w:spacing w:line="263" w:lineRule="auto"/>
        <w:rPr>
          <w:rFonts w:ascii="Arial"/>
          <w:sz w:val="21"/>
        </w:rPr>
      </w:pPr>
    </w:p>
    <w:p w14:paraId="2C656928">
      <w:pPr>
        <w:pStyle w:val="2"/>
        <w:spacing w:before="75" w:line="221" w:lineRule="auto"/>
        <w:ind w:left="629"/>
        <w:rPr>
          <w:rFonts w:ascii="仿宋" w:hAnsi="仿宋" w:eastAsia="仿宋" w:cs="仿宋"/>
          <w:sz w:val="23"/>
          <w:szCs w:val="23"/>
        </w:rPr>
      </w:pPr>
      <w:r>
        <w:rPr>
          <w:spacing w:val="-22"/>
          <w:sz w:val="23"/>
          <w:szCs w:val="23"/>
        </w:rPr>
        <w:t>6.1.5</w:t>
      </w:r>
      <w:r>
        <w:rPr>
          <w:spacing w:val="7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2"/>
          <w:sz w:val="23"/>
          <w:szCs w:val="23"/>
        </w:rPr>
        <w:t>文</w:t>
      </w:r>
      <w:r>
        <w:rPr>
          <w:rFonts w:ascii="仿宋" w:hAnsi="仿宋" w:eastAsia="仿宋" w:cs="仿宋"/>
          <w:spacing w:val="5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2"/>
          <w:sz w:val="23"/>
          <w:szCs w:val="23"/>
        </w:rPr>
        <w:t>明</w:t>
      </w:r>
      <w:r>
        <w:rPr>
          <w:rFonts w:ascii="仿宋" w:hAnsi="仿宋" w:eastAsia="仿宋" w:cs="仿宋"/>
          <w:spacing w:val="3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2"/>
          <w:sz w:val="23"/>
          <w:szCs w:val="23"/>
        </w:rPr>
        <w:t>施</w:t>
      </w:r>
      <w:r>
        <w:rPr>
          <w:rFonts w:ascii="仿宋" w:hAnsi="仿宋" w:eastAsia="仿宋" w:cs="仿宋"/>
          <w:spacing w:val="4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2"/>
          <w:sz w:val="23"/>
          <w:szCs w:val="23"/>
        </w:rPr>
        <w:t>工</w:t>
      </w:r>
      <w:r>
        <w:rPr>
          <w:rFonts w:ascii="仿宋" w:hAnsi="仿宋" w:eastAsia="仿宋" w:cs="仿宋"/>
          <w:spacing w:val="2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2"/>
          <w:sz w:val="23"/>
          <w:szCs w:val="23"/>
        </w:rPr>
        <w:t>：</w:t>
      </w:r>
      <w:r>
        <w:rPr>
          <w:rFonts w:ascii="仿宋" w:hAnsi="仿宋" w:eastAsia="仿宋" w:cs="仿宋"/>
          <w:spacing w:val="29"/>
          <w:sz w:val="23"/>
          <w:szCs w:val="23"/>
          <w:u w:val="single" w:color="auto"/>
        </w:rPr>
        <w:t xml:space="preserve">  </w:t>
      </w:r>
      <w:r>
        <w:rPr>
          <w:rFonts w:ascii="仿宋" w:hAnsi="仿宋" w:eastAsia="仿宋" w:cs="仿宋"/>
          <w:spacing w:val="-22"/>
          <w:sz w:val="23"/>
          <w:szCs w:val="23"/>
          <w:u w:val="single" w:color="auto"/>
        </w:rPr>
        <w:t>执</w:t>
      </w:r>
      <w:r>
        <w:rPr>
          <w:rFonts w:ascii="仿宋" w:hAnsi="仿宋" w:eastAsia="仿宋" w:cs="仿宋"/>
          <w:spacing w:val="60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2"/>
          <w:sz w:val="23"/>
          <w:szCs w:val="23"/>
          <w:u w:val="single" w:color="auto"/>
        </w:rPr>
        <w:t>行</w:t>
      </w:r>
      <w:r>
        <w:rPr>
          <w:rFonts w:ascii="仿宋" w:hAnsi="仿宋" w:eastAsia="仿宋" w:cs="仿宋"/>
          <w:spacing w:val="64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2"/>
          <w:sz w:val="23"/>
          <w:szCs w:val="23"/>
          <w:u w:val="single" w:color="auto"/>
        </w:rPr>
        <w:t>通</w:t>
      </w:r>
      <w:r>
        <w:rPr>
          <w:rFonts w:ascii="仿宋" w:hAnsi="仿宋" w:eastAsia="仿宋" w:cs="仿宋"/>
          <w:spacing w:val="58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2"/>
          <w:sz w:val="23"/>
          <w:szCs w:val="23"/>
          <w:u w:val="single" w:color="auto"/>
        </w:rPr>
        <w:t>用</w:t>
      </w:r>
      <w:r>
        <w:rPr>
          <w:rFonts w:ascii="仿宋" w:hAnsi="仿宋" w:eastAsia="仿宋" w:cs="仿宋"/>
          <w:spacing w:val="62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2"/>
          <w:sz w:val="23"/>
          <w:szCs w:val="23"/>
          <w:u w:val="single" w:color="auto"/>
        </w:rPr>
        <w:t>条</w:t>
      </w:r>
      <w:r>
        <w:rPr>
          <w:rFonts w:ascii="仿宋" w:hAnsi="仿宋" w:eastAsia="仿宋" w:cs="仿宋"/>
          <w:spacing w:val="58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2"/>
          <w:sz w:val="23"/>
          <w:szCs w:val="23"/>
          <w:u w:val="single" w:color="auto"/>
        </w:rPr>
        <w:t>款</w:t>
      </w:r>
      <w:r>
        <w:rPr>
          <w:rFonts w:ascii="仿宋" w:hAnsi="仿宋" w:eastAsia="仿宋" w:cs="仿宋"/>
          <w:sz w:val="23"/>
          <w:szCs w:val="23"/>
          <w:u w:val="single" w:color="auto"/>
        </w:rPr>
        <w:t xml:space="preserve">   </w:t>
      </w:r>
    </w:p>
    <w:p w14:paraId="5C2762D4">
      <w:pPr>
        <w:spacing w:before="38" w:line="188" w:lineRule="auto"/>
        <w:ind w:left="5630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47B5D7C4">
      <w:pPr>
        <w:spacing w:before="188" w:line="314" w:lineRule="auto"/>
        <w:ind w:right="116" w:firstLine="62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6.1.6关于安全文明施工费支付比例和</w:t>
      </w:r>
      <w:r>
        <w:rPr>
          <w:rFonts w:ascii="仿宋" w:hAnsi="仿宋" w:eastAsia="仿宋" w:cs="仿宋"/>
          <w:spacing w:val="-1"/>
          <w:sz w:val="30"/>
          <w:szCs w:val="30"/>
        </w:rPr>
        <w:t>支付期限的约定：</w:t>
      </w:r>
      <w:r>
        <w:rPr>
          <w:rFonts w:ascii="仿宋" w:hAnsi="仿宋" w:eastAsia="仿宋" w:cs="仿宋"/>
          <w:spacing w:val="-9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2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与工程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5"/>
          <w:sz w:val="30"/>
          <w:szCs w:val="30"/>
          <w:u w:val="single" w:color="auto"/>
        </w:rPr>
        <w:t>进度款同比例支付，剩余部分在竣工结算后与工程款同期支付</w:t>
      </w:r>
      <w:r>
        <w:rPr>
          <w:rFonts w:ascii="楷体" w:hAnsi="楷体" w:eastAsia="楷体" w:cs="楷体"/>
          <w:spacing w:val="5"/>
          <w:sz w:val="30"/>
          <w:szCs w:val="30"/>
        </w:rPr>
        <w:t>。</w:t>
      </w:r>
    </w:p>
    <w:p w14:paraId="60CB34A0">
      <w:pPr>
        <w:spacing w:line="314" w:lineRule="auto"/>
        <w:rPr>
          <w:rFonts w:ascii="楷体" w:hAnsi="楷体" w:eastAsia="楷体" w:cs="楷体"/>
          <w:sz w:val="30"/>
          <w:szCs w:val="30"/>
        </w:rPr>
        <w:sectPr>
          <w:footerReference r:id="rId16" w:type="default"/>
          <w:pgSz w:w="11900" w:h="16830"/>
          <w:pgMar w:top="1430" w:right="1449" w:bottom="997" w:left="1380" w:header="0" w:footer="871" w:gutter="0"/>
          <w:cols w:space="720" w:num="1"/>
        </w:sectPr>
      </w:pPr>
    </w:p>
    <w:p w14:paraId="74C58CCE">
      <w:pPr>
        <w:pStyle w:val="2"/>
        <w:spacing w:before="281" w:line="222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68" w:name="bookmark23"/>
      <w:bookmarkEnd w:id="68"/>
      <w:bookmarkStart w:id="69" w:name="bookmark47"/>
      <w:bookmarkEnd w:id="69"/>
      <w:r>
        <w:rPr>
          <w:b/>
          <w:bCs/>
          <w:spacing w:val="9"/>
          <w:sz w:val="30"/>
          <w:szCs w:val="30"/>
        </w:rPr>
        <w:t>7.</w:t>
      </w:r>
      <w:r>
        <w:rPr>
          <w:spacing w:val="-61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9"/>
          <w:sz w:val="30"/>
          <w:szCs w:val="30"/>
        </w:rPr>
        <w:t>工期和进度</w:t>
      </w:r>
    </w:p>
    <w:p w14:paraId="565D9653">
      <w:pPr>
        <w:pStyle w:val="2"/>
        <w:spacing w:before="159" w:line="222" w:lineRule="auto"/>
        <w:ind w:left="58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7"/>
          <w:sz w:val="30"/>
          <w:szCs w:val="30"/>
        </w:rPr>
        <w:t>7.1</w:t>
      </w:r>
      <w:r>
        <w:rPr>
          <w:spacing w:val="-30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7"/>
          <w:sz w:val="30"/>
          <w:szCs w:val="30"/>
        </w:rPr>
        <w:t>施工组织设计</w:t>
      </w:r>
    </w:p>
    <w:p w14:paraId="1A633631">
      <w:pPr>
        <w:pStyle w:val="2"/>
        <w:spacing w:before="203" w:line="208" w:lineRule="auto"/>
        <w:ind w:right="77" w:firstLine="580"/>
        <w:rPr>
          <w:rFonts w:ascii="仿宋" w:hAnsi="仿宋" w:eastAsia="仿宋" w:cs="仿宋"/>
          <w:sz w:val="30"/>
          <w:szCs w:val="30"/>
        </w:rPr>
      </w:pPr>
      <w:r>
        <w:rPr>
          <w:spacing w:val="-6"/>
          <w:sz w:val="30"/>
          <w:szCs w:val="30"/>
        </w:rPr>
        <w:t xml:space="preserve">7.1.1 </w:t>
      </w:r>
      <w:r>
        <w:rPr>
          <w:rFonts w:ascii="仿宋" w:hAnsi="仿宋" w:eastAsia="仿宋" w:cs="仿宋"/>
          <w:spacing w:val="-6"/>
          <w:sz w:val="30"/>
          <w:szCs w:val="30"/>
        </w:rPr>
        <w:t>合同当事人约定的施工组织设计应包括的其他内容：</w:t>
      </w:r>
      <w:r>
        <w:rPr>
          <w:rFonts w:ascii="仿宋" w:hAnsi="仿宋" w:eastAsia="仿宋" w:cs="仿宋"/>
          <w:spacing w:val="-7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2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2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3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3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3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>款</w:t>
      </w:r>
    </w:p>
    <w:p w14:paraId="0C03BEB5">
      <w:pPr>
        <w:spacing w:line="59" w:lineRule="exact"/>
        <w:ind w:left="185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4D34EDBF">
      <w:pPr>
        <w:spacing w:line="245" w:lineRule="auto"/>
        <w:rPr>
          <w:rFonts w:ascii="Arial"/>
          <w:sz w:val="21"/>
        </w:rPr>
      </w:pPr>
    </w:p>
    <w:p w14:paraId="36E276B4">
      <w:pPr>
        <w:spacing w:before="97" w:line="222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7.1.2施工组织设计的提交和修改</w:t>
      </w:r>
    </w:p>
    <w:p w14:paraId="2E5E480B">
      <w:pPr>
        <w:spacing w:before="46" w:line="221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 xml:space="preserve">承包人提交详细施工组织设计的期限的约定：  </w:t>
      </w:r>
      <w:r>
        <w:rPr>
          <w:rFonts w:ascii="仿宋" w:hAnsi="仿宋" w:eastAsia="仿宋" w:cs="仿宋"/>
          <w:spacing w:val="-13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5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5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5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5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6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款</w:t>
      </w:r>
    </w:p>
    <w:p w14:paraId="098C55A0">
      <w:pPr>
        <w:spacing w:before="95" w:line="55" w:lineRule="exact"/>
        <w:ind w:left="842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22DC5BE4">
      <w:pPr>
        <w:spacing w:before="107" w:line="245" w:lineRule="auto"/>
        <w:ind w:right="343" w:firstLine="58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发包人和监理人在收到详细的施工组织设计后确认或提出修改</w:t>
      </w:r>
      <w:r>
        <w:rPr>
          <w:rFonts w:ascii="仿宋" w:hAnsi="仿宋" w:eastAsia="仿宋" w:cs="仿宋"/>
          <w:spacing w:val="1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</w:rPr>
        <w:t>意见的期限：</w:t>
      </w:r>
      <w:r>
        <w:rPr>
          <w:rFonts w:ascii="仿宋" w:hAnsi="仿宋" w:eastAsia="仿宋" w:cs="仿宋"/>
          <w:spacing w:val="-1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执 行 通</w:t>
      </w:r>
      <w:r>
        <w:rPr>
          <w:rFonts w:ascii="仿宋" w:hAnsi="仿宋" w:eastAsia="仿宋" w:cs="仿宋"/>
          <w:spacing w:val="-2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2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2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pacing w:val="10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9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14"/>
          <w:sz w:val="30"/>
          <w:szCs w:val="30"/>
        </w:rPr>
        <w:t>0</w:t>
      </w:r>
    </w:p>
    <w:p w14:paraId="6FF88F19">
      <w:pPr>
        <w:spacing w:line="257" w:lineRule="auto"/>
        <w:rPr>
          <w:rFonts w:ascii="Arial"/>
          <w:sz w:val="21"/>
        </w:rPr>
      </w:pPr>
    </w:p>
    <w:p w14:paraId="2C40034E">
      <w:pPr>
        <w:spacing w:before="98" w:line="222" w:lineRule="auto"/>
        <w:ind w:left="58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5"/>
          <w:sz w:val="30"/>
          <w:szCs w:val="30"/>
        </w:rPr>
        <w:t>7.2施工进度计划</w:t>
      </w:r>
    </w:p>
    <w:p w14:paraId="16207479">
      <w:pPr>
        <w:spacing w:before="183" w:line="222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7.2.2施工进度计划的修订</w:t>
      </w:r>
    </w:p>
    <w:p w14:paraId="7224D5FC">
      <w:pPr>
        <w:spacing w:before="175" w:line="211" w:lineRule="auto"/>
        <w:ind w:right="313" w:firstLine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发包人和监理人在收到修订的施工进度计划后确认或提出修改</w:t>
      </w:r>
      <w:r>
        <w:rPr>
          <w:rFonts w:ascii="仿宋" w:hAnsi="仿宋" w:eastAsia="仿宋" w:cs="仿宋"/>
          <w:spacing w:val="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</w:rPr>
        <w:t>意见的期限：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收 到 后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 xml:space="preserve">5 天 内  </w:t>
      </w:r>
    </w:p>
    <w:p w14:paraId="52EF0F49">
      <w:pPr>
        <w:spacing w:line="55" w:lineRule="exact"/>
        <w:ind w:left="424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3A38FE73">
      <w:pPr>
        <w:pStyle w:val="2"/>
        <w:spacing w:before="326" w:line="224" w:lineRule="auto"/>
        <w:ind w:left="58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5"/>
          <w:sz w:val="30"/>
          <w:szCs w:val="30"/>
        </w:rPr>
        <w:t>7.3</w:t>
      </w:r>
      <w:r>
        <w:rPr>
          <w:spacing w:val="-17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5"/>
          <w:sz w:val="30"/>
          <w:szCs w:val="30"/>
        </w:rPr>
        <w:t>开工</w:t>
      </w:r>
    </w:p>
    <w:p w14:paraId="3B01C68A">
      <w:pPr>
        <w:pStyle w:val="2"/>
        <w:spacing w:before="214" w:line="222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spacing w:val="-14"/>
          <w:sz w:val="30"/>
          <w:szCs w:val="30"/>
        </w:rPr>
        <w:t>7.3.1</w:t>
      </w:r>
      <w:r>
        <w:rPr>
          <w:spacing w:val="-2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</w:rPr>
        <w:t>开工准备</w:t>
      </w:r>
    </w:p>
    <w:p w14:paraId="6546B1E9">
      <w:pPr>
        <w:spacing w:before="168" w:line="273" w:lineRule="auto"/>
        <w:ind w:firstLine="680"/>
        <w:rPr>
          <w:rFonts w:ascii="楷体" w:hAnsi="楷体" w:eastAsia="楷体" w:cs="楷体"/>
          <w:sz w:val="40"/>
          <w:szCs w:val="40"/>
        </w:rPr>
      </w:pPr>
      <w:r>
        <w:rPr>
          <w:rFonts w:ascii="仿宋" w:hAnsi="仿宋" w:eastAsia="仿宋" w:cs="仿宋"/>
          <w:spacing w:val="5"/>
          <w:sz w:val="30"/>
          <w:szCs w:val="30"/>
        </w:rPr>
        <w:t>关于承包人提交工程开工报审表的期限：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>合同签订后，工程开</w:t>
      </w:r>
      <w:r>
        <w:rPr>
          <w:rFonts w:ascii="仿宋" w:hAnsi="仿宋" w:eastAsia="仿宋" w:cs="仿宋"/>
          <w:spacing w:val="16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"/>
          <w:sz w:val="40"/>
          <w:szCs w:val="40"/>
          <w:u w:val="single" w:color="auto"/>
        </w:rPr>
        <w:t>工前</w:t>
      </w:r>
      <w:r>
        <w:rPr>
          <w:rFonts w:ascii="楷体" w:hAnsi="楷体" w:eastAsia="楷体" w:cs="楷体"/>
          <w:spacing w:val="2"/>
          <w:sz w:val="40"/>
          <w:szCs w:val="40"/>
        </w:rPr>
        <w:t>。</w:t>
      </w:r>
    </w:p>
    <w:p w14:paraId="169B6C40">
      <w:pPr>
        <w:pStyle w:val="2"/>
        <w:spacing w:before="73" w:line="312" w:lineRule="auto"/>
        <w:ind w:left="580" w:right="23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关于发包人应完成的其他开工准备工作及期限</w:t>
      </w:r>
      <w:r>
        <w:rPr>
          <w:spacing w:val="-3"/>
          <w:sz w:val="30"/>
          <w:szCs w:val="30"/>
        </w:rPr>
        <w:t>：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3"/>
          <w:sz w:val="30"/>
          <w:szCs w:val="30"/>
        </w:rPr>
        <w:t>。</w:t>
      </w:r>
      <w:r>
        <w:rPr>
          <w:rFonts w:ascii="楷体" w:hAnsi="楷体" w:eastAsia="楷体" w:cs="楷体"/>
          <w:spacing w:val="1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</w:rPr>
        <w:t>关于承包人应完成的其他开工准备工作及期</w:t>
      </w:r>
      <w:r>
        <w:rPr>
          <w:rFonts w:ascii="仿宋" w:hAnsi="仿宋" w:eastAsia="仿宋" w:cs="仿宋"/>
          <w:spacing w:val="-10"/>
          <w:sz w:val="30"/>
          <w:szCs w:val="30"/>
        </w:rPr>
        <w:t>限</w:t>
      </w:r>
      <w:r>
        <w:rPr>
          <w:spacing w:val="-10"/>
          <w:sz w:val="30"/>
          <w:szCs w:val="30"/>
        </w:rPr>
        <w:t>：</w:t>
      </w:r>
      <w:r>
        <w:rPr>
          <w:rFonts w:ascii="仿宋" w:hAnsi="仿宋" w:eastAsia="仿宋" w:cs="仿宋"/>
          <w:spacing w:val="-10"/>
          <w:sz w:val="30"/>
          <w:szCs w:val="30"/>
        </w:rPr>
        <w:t>执</w:t>
      </w:r>
      <w:r>
        <w:rPr>
          <w:rFonts w:ascii="楷体" w:hAnsi="楷体" w:eastAsia="楷体" w:cs="楷体"/>
          <w:spacing w:val="-10"/>
          <w:sz w:val="30"/>
          <w:szCs w:val="30"/>
          <w:u w:val="single" w:color="auto"/>
        </w:rPr>
        <w:t>行通用条款。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</w:t>
      </w:r>
    </w:p>
    <w:p w14:paraId="117C391D">
      <w:pPr>
        <w:spacing w:before="49" w:line="222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7.3.2开工通知</w:t>
      </w:r>
    </w:p>
    <w:p w14:paraId="6FC89CB6">
      <w:pPr>
        <w:spacing w:before="183" w:line="321" w:lineRule="auto"/>
        <w:ind w:right="300" w:firstLine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因发包人原因造成监理人未能在计划开工日期之日起</w:t>
      </w:r>
      <w:r>
        <w:rPr>
          <w:rFonts w:ascii="仿宋" w:hAnsi="仿宋" w:eastAsia="仿宋" w:cs="仿宋"/>
          <w:spacing w:val="-36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0"/>
          <w:szCs w:val="30"/>
          <w:u w:val="single" w:color="auto"/>
        </w:rPr>
        <w:t>90</w:t>
      </w:r>
      <w:r>
        <w:rPr>
          <w:rFonts w:ascii="Times New Roman" w:hAnsi="Times New Roman" w:eastAsia="Times New Roman" w:cs="Times New Roman"/>
          <w:spacing w:val="-1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1"/>
          <w:sz w:val="30"/>
          <w:szCs w:val="30"/>
        </w:rPr>
        <w:t>天内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发出开工通知的，承包人有权提出价格调整要求，或者解除合同。</w:t>
      </w:r>
    </w:p>
    <w:p w14:paraId="472CBAEB">
      <w:pPr>
        <w:spacing w:before="36" w:line="219" w:lineRule="auto"/>
        <w:ind w:left="58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6"/>
          <w:sz w:val="30"/>
          <w:szCs w:val="30"/>
        </w:rPr>
        <w:t>7.4测量放线</w:t>
      </w:r>
    </w:p>
    <w:p w14:paraId="7E7285E1">
      <w:pPr>
        <w:spacing w:before="190" w:line="207" w:lineRule="auto"/>
        <w:ind w:right="4" w:firstLine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7.4.1发包人通过监理人向承包人提供测量基准点、基准线和水准</w:t>
      </w:r>
      <w:r>
        <w:rPr>
          <w:rFonts w:ascii="仿宋" w:hAnsi="仿宋" w:eastAsia="仿宋" w:cs="仿宋"/>
          <w:spacing w:val="1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7"/>
          <w:sz w:val="30"/>
          <w:szCs w:val="30"/>
        </w:rPr>
        <w:t>点及其书面资料的期限：</w:t>
      </w:r>
      <w:r>
        <w:rPr>
          <w:rFonts w:ascii="仿宋" w:hAnsi="仿宋" w:eastAsia="仿宋" w:cs="仿宋"/>
          <w:b/>
          <w:bCs/>
          <w:spacing w:val="27"/>
          <w:sz w:val="30"/>
          <w:szCs w:val="30"/>
          <w:u w:val="single" w:color="auto"/>
        </w:rPr>
        <w:t>合同签订后，工程开工前</w:t>
      </w:r>
    </w:p>
    <w:p w14:paraId="18548270">
      <w:pPr>
        <w:spacing w:before="10" w:line="54" w:lineRule="exact"/>
        <w:ind w:left="722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7B91C15B">
      <w:pPr>
        <w:spacing w:before="320" w:line="222" w:lineRule="auto"/>
        <w:ind w:left="58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7"/>
          <w:sz w:val="30"/>
          <w:szCs w:val="30"/>
        </w:rPr>
        <w:t>7.5工期延误</w:t>
      </w:r>
    </w:p>
    <w:p w14:paraId="3B3CC36E">
      <w:pPr>
        <w:pStyle w:val="2"/>
        <w:spacing w:before="194" w:line="223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spacing w:val="-9"/>
          <w:sz w:val="30"/>
          <w:szCs w:val="30"/>
        </w:rPr>
        <w:t xml:space="preserve">7.5.1 </w:t>
      </w:r>
      <w:r>
        <w:rPr>
          <w:rFonts w:ascii="仿宋" w:hAnsi="仿宋" w:eastAsia="仿宋" w:cs="仿宋"/>
          <w:spacing w:val="-9"/>
          <w:sz w:val="30"/>
          <w:szCs w:val="30"/>
        </w:rPr>
        <w:t>因发包人原因导致工期延误</w:t>
      </w:r>
    </w:p>
    <w:p w14:paraId="24B177CB">
      <w:pPr>
        <w:spacing w:line="223" w:lineRule="auto"/>
        <w:rPr>
          <w:rFonts w:ascii="仿宋" w:hAnsi="仿宋" w:eastAsia="仿宋" w:cs="仿宋"/>
          <w:sz w:val="30"/>
          <w:szCs w:val="30"/>
        </w:rPr>
        <w:sectPr>
          <w:footerReference r:id="rId17" w:type="default"/>
          <w:pgSz w:w="12140" w:h="17000"/>
          <w:pgMar w:top="1445" w:right="1697" w:bottom="1049" w:left="1509" w:header="0" w:footer="931" w:gutter="0"/>
          <w:cols w:space="720" w:num="1"/>
        </w:sectPr>
      </w:pPr>
    </w:p>
    <w:p w14:paraId="238620C3">
      <w:pPr>
        <w:pStyle w:val="2"/>
        <w:spacing w:before="195" w:line="226" w:lineRule="auto"/>
        <w:ind w:left="45" w:right="111" w:firstLine="579"/>
        <w:jc w:val="both"/>
        <w:rPr>
          <w:rFonts w:ascii="楷体" w:hAnsi="楷体" w:eastAsia="楷体" w:cs="楷体"/>
          <w:sz w:val="30"/>
          <w:szCs w:val="30"/>
        </w:rPr>
      </w:pPr>
      <w:bookmarkStart w:id="70" w:name="bookmark48"/>
      <w:bookmarkEnd w:id="70"/>
      <w:r>
        <w:rPr>
          <w:rFonts w:ascii="仿宋" w:hAnsi="仿宋" w:eastAsia="仿宋" w:cs="仿宋"/>
          <w:spacing w:val="3"/>
          <w:sz w:val="30"/>
          <w:szCs w:val="30"/>
        </w:rPr>
        <w:t>(7)因发包人原因导致工期延误的其他情形</w:t>
      </w:r>
      <w:r>
        <w:rPr>
          <w:spacing w:val="3"/>
          <w:sz w:val="30"/>
          <w:szCs w:val="30"/>
        </w:rPr>
        <w:t xml:space="preserve">： </w:t>
      </w:r>
      <w:r>
        <w:rPr>
          <w:rFonts w:ascii="楷体" w:hAnsi="楷体" w:eastAsia="楷体" w:cs="楷体"/>
          <w:spacing w:val="-13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3"/>
          <w:sz w:val="30"/>
          <w:szCs w:val="30"/>
          <w:u w:val="single" w:color="auto"/>
        </w:rPr>
        <w:t>①政策性调</w:t>
      </w:r>
      <w:r>
        <w:rPr>
          <w:rFonts w:ascii="楷体" w:hAnsi="楷体" w:eastAsia="楷体" w:cs="楷体"/>
          <w:spacing w:val="2"/>
          <w:sz w:val="30"/>
          <w:szCs w:val="30"/>
          <w:u w:val="single" w:color="auto"/>
        </w:rPr>
        <w:t>整影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响施工进度的；②重大设计变更影响施工进度的；③总监理工程师未</w:t>
      </w:r>
      <w:r>
        <w:rPr>
          <w:rFonts w:ascii="楷体" w:hAnsi="楷体" w:eastAsia="楷体" w:cs="楷体"/>
          <w:spacing w:val="1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及时作出确定而延误工期的；④非承包人及不可抗力原因等</w:t>
      </w:r>
    </w:p>
    <w:p w14:paraId="07A49387">
      <w:pPr>
        <w:spacing w:before="38" w:line="60" w:lineRule="exact"/>
        <w:ind w:left="8225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329D16F1">
      <w:pPr>
        <w:spacing w:line="305" w:lineRule="auto"/>
        <w:rPr>
          <w:rFonts w:ascii="Arial"/>
          <w:sz w:val="21"/>
        </w:rPr>
      </w:pPr>
    </w:p>
    <w:p w14:paraId="3FEEE69F">
      <w:pPr>
        <w:spacing w:before="97" w:line="222" w:lineRule="auto"/>
        <w:ind w:left="625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1"/>
          <w:sz w:val="30"/>
          <w:szCs w:val="30"/>
        </w:rPr>
        <w:t>7.5.2因承包人原因导致工期延误</w:t>
      </w:r>
    </w:p>
    <w:p w14:paraId="6B7947D3">
      <w:pPr>
        <w:spacing w:before="187" w:line="212" w:lineRule="auto"/>
        <w:ind w:left="395" w:right="432" w:firstLine="22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4"/>
          <w:sz w:val="30"/>
          <w:szCs w:val="30"/>
        </w:rPr>
        <w:t>因承包人原因造成工期延误，逾期竣工违约金的计算方法为：</w:t>
      </w:r>
      <w:r>
        <w:rPr>
          <w:rFonts w:ascii="楷体" w:hAnsi="楷体" w:eastAsia="楷体" w:cs="楷体"/>
          <w:spacing w:val="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6"/>
          <w:sz w:val="30"/>
          <w:szCs w:val="30"/>
          <w:u w:val="single" w:color="auto"/>
        </w:rPr>
        <w:t>每天200元，累计计算</w:t>
      </w:r>
    </w:p>
    <w:p w14:paraId="1C7F0130">
      <w:pPr>
        <w:spacing w:before="8" w:line="60" w:lineRule="exact"/>
        <w:ind w:left="3745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68C865A2">
      <w:pPr>
        <w:spacing w:line="254" w:lineRule="auto"/>
        <w:rPr>
          <w:rFonts w:ascii="Arial"/>
          <w:sz w:val="21"/>
        </w:rPr>
      </w:pPr>
    </w:p>
    <w:p w14:paraId="008512A7">
      <w:pPr>
        <w:spacing w:before="98" w:line="200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因承包人原因造成工期延误，逾期竣工违约金的上限：</w:t>
      </w:r>
      <w:r>
        <w:rPr>
          <w:rFonts w:ascii="仿宋" w:hAnsi="仿宋" w:eastAsia="仿宋" w:cs="仿宋"/>
          <w:spacing w:val="-6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签 约 合</w:t>
      </w:r>
    </w:p>
    <w:p w14:paraId="39ABB1ED">
      <w:pPr>
        <w:spacing w:line="222" w:lineRule="auto"/>
        <w:ind w:left="45"/>
        <w:rPr>
          <w:rFonts w:ascii="楷体" w:hAnsi="楷体" w:eastAsia="楷体" w:cs="楷体"/>
          <w:sz w:val="30"/>
          <w:szCs w:val="30"/>
        </w:rPr>
      </w:pPr>
      <w:r>
        <w:drawing>
          <wp:anchor distT="0" distB="0" distL="0" distR="0" simplePos="0" relativeHeight="25166848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180340</wp:posOffset>
            </wp:positionV>
            <wp:extent cx="1102360" cy="9525"/>
            <wp:effectExtent l="0" t="0" r="0" b="0"/>
            <wp:wrapNone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102374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hAnsi="楷体" w:eastAsia="楷体" w:cs="楷体"/>
          <w:spacing w:val="-19"/>
          <w:sz w:val="30"/>
          <w:szCs w:val="30"/>
        </w:rPr>
        <w:t>同 价</w:t>
      </w:r>
      <w:r>
        <w:rPr>
          <w:rFonts w:ascii="楷体" w:hAnsi="楷体" w:eastAsia="楷体" w:cs="楷体"/>
          <w:spacing w:val="18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9"/>
          <w:sz w:val="30"/>
          <w:szCs w:val="30"/>
        </w:rPr>
        <w:t>的</w:t>
      </w:r>
      <w:r>
        <w:rPr>
          <w:rFonts w:ascii="楷体" w:hAnsi="楷体" w:eastAsia="楷体" w:cs="楷体"/>
          <w:spacing w:val="1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9"/>
          <w:sz w:val="30"/>
          <w:szCs w:val="30"/>
        </w:rPr>
        <w:t>1 %</w:t>
      </w:r>
    </w:p>
    <w:p w14:paraId="7489644B">
      <w:pPr>
        <w:spacing w:line="60" w:lineRule="exact"/>
        <w:ind w:left="1805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058B8405">
      <w:pPr>
        <w:spacing w:before="300" w:line="222" w:lineRule="auto"/>
        <w:ind w:left="62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4"/>
          <w:sz w:val="30"/>
          <w:szCs w:val="30"/>
        </w:rPr>
        <w:t>7.6不利物质条件</w:t>
      </w:r>
    </w:p>
    <w:p w14:paraId="675661F1">
      <w:pPr>
        <w:spacing w:before="161" w:line="227" w:lineRule="auto"/>
        <w:ind w:left="625"/>
        <w:rPr>
          <w:rFonts w:ascii="Arial" w:hAnsi="Arial" w:eastAsia="Arial" w:cs="Arial"/>
          <w:sz w:val="23"/>
          <w:szCs w:val="23"/>
        </w:rPr>
      </w:pPr>
      <w:r>
        <w:rPr>
          <w:rFonts w:ascii="仿宋" w:hAnsi="仿宋" w:eastAsia="仿宋" w:cs="仿宋"/>
          <w:spacing w:val="-7"/>
          <w:position w:val="1"/>
          <w:sz w:val="30"/>
          <w:szCs w:val="30"/>
        </w:rPr>
        <w:t>不利物质条件的其他情形和有关约定：</w:t>
      </w:r>
      <w:r>
        <w:rPr>
          <w:rFonts w:ascii="仿宋" w:hAnsi="仿宋" w:eastAsia="仿宋" w:cs="仿宋"/>
          <w:spacing w:val="-60"/>
          <w:position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26"/>
          <w:position w:val="-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position w:val="-5"/>
          <w:sz w:val="30"/>
          <w:szCs w:val="30"/>
          <w:u w:val="single" w:color="auto"/>
        </w:rPr>
        <w:t>执 行 通 用</w:t>
      </w:r>
      <w:r>
        <w:rPr>
          <w:rFonts w:ascii="仿宋" w:hAnsi="仿宋" w:eastAsia="仿宋" w:cs="仿宋"/>
          <w:spacing w:val="-20"/>
          <w:position w:val="-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position w:val="-5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23"/>
          <w:position w:val="-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position w:val="-5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pacing w:val="107"/>
          <w:position w:val="-5"/>
          <w:sz w:val="30"/>
          <w:szCs w:val="30"/>
          <w:u w:val="single" w:color="auto"/>
        </w:rPr>
        <w:t xml:space="preserve"> </w:t>
      </w:r>
      <w:r>
        <w:rPr>
          <w:rFonts w:ascii="Arial" w:hAnsi="Arial" w:eastAsia="Arial" w:cs="Arial"/>
          <w:spacing w:val="-8"/>
          <w:position w:val="-8"/>
          <w:sz w:val="23"/>
          <w:szCs w:val="23"/>
        </w:rPr>
        <w:t>o</w:t>
      </w:r>
    </w:p>
    <w:p w14:paraId="3232B1E9">
      <w:pPr>
        <w:spacing w:before="129" w:line="221" w:lineRule="auto"/>
        <w:ind w:left="62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2"/>
          <w:sz w:val="30"/>
          <w:szCs w:val="30"/>
        </w:rPr>
        <w:t>7.7异常恶劣的气候条件</w:t>
      </w:r>
    </w:p>
    <w:p w14:paraId="441AF8EF">
      <w:pPr>
        <w:spacing w:before="204" w:line="222" w:lineRule="auto"/>
        <w:ind w:left="62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发包人和承包人同意以下情形视为异常恶劣的气候条件：</w:t>
      </w:r>
    </w:p>
    <w:p w14:paraId="096A3380">
      <w:pPr>
        <w:pStyle w:val="2"/>
        <w:spacing w:before="190" w:line="225" w:lineRule="auto"/>
        <w:ind w:left="865"/>
        <w:rPr>
          <w:sz w:val="30"/>
          <w:szCs w:val="30"/>
        </w:rPr>
      </w:pPr>
      <w:r>
        <w:rPr>
          <w:spacing w:val="41"/>
          <w:sz w:val="30"/>
          <w:szCs w:val="30"/>
        </w:rPr>
        <w:t xml:space="preserve">(1) </w:t>
      </w:r>
      <w:r>
        <w:rPr>
          <w:rFonts w:ascii="楷体" w:hAnsi="楷体" w:eastAsia="楷体" w:cs="楷体"/>
          <w:spacing w:val="8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41"/>
          <w:sz w:val="30"/>
          <w:szCs w:val="30"/>
          <w:u w:val="single" w:color="auto"/>
        </w:rPr>
        <w:t>冬雨季雨雪天数超过以往正常天数10%</w:t>
      </w:r>
      <w:r>
        <w:rPr>
          <w:rFonts w:ascii="楷体" w:hAnsi="楷体" w:eastAsia="楷体" w:cs="楷体"/>
          <w:spacing w:val="5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30"/>
          <w:sz w:val="30"/>
          <w:szCs w:val="30"/>
        </w:rPr>
        <w:t xml:space="preserve"> </w:t>
      </w:r>
      <w:r>
        <w:rPr>
          <w:spacing w:val="41"/>
          <w:sz w:val="30"/>
          <w:szCs w:val="30"/>
        </w:rPr>
        <w:t>;</w:t>
      </w:r>
    </w:p>
    <w:p w14:paraId="3BDE7D81">
      <w:pPr>
        <w:pStyle w:val="2"/>
        <w:spacing w:before="136" w:line="221" w:lineRule="auto"/>
        <w:ind w:left="865"/>
        <w:rPr>
          <w:sz w:val="34"/>
          <w:szCs w:val="34"/>
        </w:rPr>
      </w:pPr>
      <w:r>
        <w:rPr>
          <w:spacing w:val="22"/>
          <w:sz w:val="34"/>
          <w:szCs w:val="34"/>
        </w:rPr>
        <w:t xml:space="preserve">(2) </w:t>
      </w:r>
      <w:r>
        <w:rPr>
          <w:rFonts w:ascii="楷体" w:hAnsi="楷体" w:eastAsia="楷体" w:cs="楷体"/>
          <w:spacing w:val="87"/>
          <w:sz w:val="34"/>
          <w:szCs w:val="34"/>
          <w:u w:val="single" w:color="auto"/>
        </w:rPr>
        <w:t xml:space="preserve"> </w:t>
      </w:r>
      <w:r>
        <w:rPr>
          <w:rFonts w:ascii="楷体" w:hAnsi="楷体" w:eastAsia="楷体" w:cs="楷体"/>
          <w:spacing w:val="22"/>
          <w:sz w:val="34"/>
          <w:szCs w:val="34"/>
          <w:u w:val="single" w:color="auto"/>
        </w:rPr>
        <w:t>高温天数超过以往正常天数10%</w:t>
      </w:r>
      <w:r>
        <w:rPr>
          <w:rFonts w:ascii="楷体" w:hAnsi="楷体" w:eastAsia="楷体" w:cs="楷体"/>
          <w:spacing w:val="41"/>
          <w:sz w:val="34"/>
          <w:szCs w:val="34"/>
          <w:u w:val="single" w:color="auto"/>
        </w:rPr>
        <w:t xml:space="preserve">    </w:t>
      </w:r>
      <w:r>
        <w:rPr>
          <w:spacing w:val="22"/>
          <w:sz w:val="34"/>
          <w:szCs w:val="34"/>
        </w:rPr>
        <w:t>_。</w:t>
      </w:r>
    </w:p>
    <w:p w14:paraId="6240066C">
      <w:pPr>
        <w:spacing w:before="157" w:line="221" w:lineRule="auto"/>
        <w:ind w:left="62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4"/>
          <w:sz w:val="30"/>
          <w:szCs w:val="30"/>
        </w:rPr>
        <w:t>7.9提前竣工的奖励</w:t>
      </w:r>
    </w:p>
    <w:p w14:paraId="4C5BC20E">
      <w:pPr>
        <w:spacing w:before="186" w:line="227" w:lineRule="auto"/>
        <w:ind w:left="625"/>
        <w:rPr>
          <w:rFonts w:ascii="Arial" w:hAnsi="Arial" w:eastAsia="Arial" w:cs="Arial"/>
          <w:sz w:val="16"/>
          <w:szCs w:val="16"/>
        </w:rPr>
      </w:pPr>
      <w:r>
        <w:rPr>
          <w:rFonts w:ascii="黑体" w:hAnsi="黑体" w:eastAsia="黑体" w:cs="黑体"/>
          <w:spacing w:val="-11"/>
          <w:position w:val="2"/>
          <w:sz w:val="30"/>
          <w:szCs w:val="30"/>
        </w:rPr>
        <w:t>7.9.2提前竣工的奖励：</w:t>
      </w:r>
      <w:r>
        <w:rPr>
          <w:rFonts w:ascii="仿宋" w:hAnsi="仿宋" w:eastAsia="仿宋" w:cs="仿宋"/>
          <w:spacing w:val="-11"/>
          <w:position w:val="-1"/>
          <w:sz w:val="30"/>
          <w:szCs w:val="30"/>
          <w:u w:val="single" w:color="auto"/>
        </w:rPr>
        <w:t>每</w:t>
      </w:r>
      <w:r>
        <w:rPr>
          <w:rFonts w:ascii="仿宋" w:hAnsi="仿宋" w:eastAsia="仿宋" w:cs="仿宋"/>
          <w:spacing w:val="-47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position w:val="-1"/>
          <w:sz w:val="30"/>
          <w:szCs w:val="30"/>
          <w:u w:val="single" w:color="auto"/>
        </w:rPr>
        <w:t>天</w:t>
      </w:r>
      <w:r>
        <w:rPr>
          <w:rFonts w:ascii="仿宋" w:hAnsi="仿宋" w:eastAsia="仿宋" w:cs="仿宋"/>
          <w:spacing w:val="-53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position w:val="-1"/>
          <w:sz w:val="30"/>
          <w:szCs w:val="30"/>
          <w:u w:val="single" w:color="auto"/>
        </w:rPr>
        <w:t>2</w:t>
      </w:r>
      <w:r>
        <w:rPr>
          <w:rFonts w:ascii="仿宋" w:hAnsi="仿宋" w:eastAsia="仿宋" w:cs="仿宋"/>
          <w:spacing w:val="-55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position w:val="-1"/>
          <w:sz w:val="30"/>
          <w:szCs w:val="30"/>
          <w:u w:val="single" w:color="auto"/>
        </w:rPr>
        <w:t>0</w:t>
      </w:r>
      <w:r>
        <w:rPr>
          <w:rFonts w:ascii="仿宋" w:hAnsi="仿宋" w:eastAsia="仿宋" w:cs="仿宋"/>
          <w:spacing w:val="-55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position w:val="-1"/>
          <w:sz w:val="30"/>
          <w:szCs w:val="30"/>
          <w:u w:val="single" w:color="auto"/>
        </w:rPr>
        <w:t>0</w:t>
      </w:r>
      <w:r>
        <w:rPr>
          <w:rFonts w:ascii="仿宋" w:hAnsi="仿宋" w:eastAsia="仿宋" w:cs="仿宋"/>
          <w:spacing w:val="-43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position w:val="-1"/>
          <w:sz w:val="30"/>
          <w:szCs w:val="30"/>
          <w:u w:val="single" w:color="auto"/>
        </w:rPr>
        <w:t xml:space="preserve">元 </w:t>
      </w:r>
      <w:r>
        <w:rPr>
          <w:rFonts w:ascii="仿宋" w:hAnsi="仿宋" w:eastAsia="仿宋" w:cs="仿宋"/>
          <w:spacing w:val="-12"/>
          <w:position w:val="-1"/>
          <w:sz w:val="30"/>
          <w:szCs w:val="30"/>
          <w:u w:val="single" w:color="auto"/>
        </w:rPr>
        <w:t>，</w:t>
      </w:r>
      <w:r>
        <w:rPr>
          <w:rFonts w:ascii="仿宋" w:hAnsi="仿宋" w:eastAsia="仿宋" w:cs="仿宋"/>
          <w:spacing w:val="-30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position w:val="-1"/>
          <w:sz w:val="30"/>
          <w:szCs w:val="30"/>
          <w:u w:val="single" w:color="auto"/>
        </w:rPr>
        <w:t>累</w:t>
      </w:r>
      <w:r>
        <w:rPr>
          <w:rFonts w:ascii="仿宋" w:hAnsi="仿宋" w:eastAsia="仿宋" w:cs="仿宋"/>
          <w:spacing w:val="-47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position w:val="-1"/>
          <w:sz w:val="30"/>
          <w:szCs w:val="30"/>
          <w:u w:val="single" w:color="auto"/>
        </w:rPr>
        <w:t>计</w:t>
      </w:r>
      <w:r>
        <w:rPr>
          <w:rFonts w:ascii="仿宋" w:hAnsi="仿宋" w:eastAsia="仿宋" w:cs="仿宋"/>
          <w:spacing w:val="-48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position w:val="-1"/>
          <w:sz w:val="30"/>
          <w:szCs w:val="30"/>
          <w:u w:val="single" w:color="auto"/>
        </w:rPr>
        <w:t>计</w:t>
      </w:r>
      <w:r>
        <w:rPr>
          <w:rFonts w:ascii="仿宋" w:hAnsi="仿宋" w:eastAsia="仿宋" w:cs="仿宋"/>
          <w:spacing w:val="-48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position w:val="-1"/>
          <w:sz w:val="30"/>
          <w:szCs w:val="30"/>
          <w:u w:val="single" w:color="auto"/>
        </w:rPr>
        <w:t>算</w:t>
      </w:r>
      <w:r>
        <w:rPr>
          <w:rFonts w:ascii="Arial" w:hAnsi="Arial" w:eastAsia="Arial" w:cs="Arial"/>
          <w:spacing w:val="-12"/>
          <w:position w:val="-1"/>
          <w:sz w:val="16"/>
          <w:szCs w:val="16"/>
        </w:rPr>
        <w:t>o</w:t>
      </w:r>
    </w:p>
    <w:p w14:paraId="3815462A">
      <w:pPr>
        <w:pStyle w:val="2"/>
        <w:spacing w:before="127" w:line="222" w:lineRule="auto"/>
        <w:ind w:left="49"/>
        <w:outlineLvl w:val="0"/>
        <w:rPr>
          <w:rFonts w:ascii="黑体" w:hAnsi="黑体" w:eastAsia="黑体" w:cs="黑体"/>
          <w:sz w:val="30"/>
          <w:szCs w:val="30"/>
        </w:rPr>
      </w:pPr>
      <w:bookmarkStart w:id="71" w:name="bookmark24"/>
      <w:bookmarkEnd w:id="71"/>
      <w:r>
        <w:rPr>
          <w:b/>
          <w:bCs/>
          <w:spacing w:val="13"/>
          <w:sz w:val="30"/>
          <w:szCs w:val="30"/>
        </w:rPr>
        <w:t>8.</w:t>
      </w:r>
      <w:r>
        <w:rPr>
          <w:spacing w:val="-7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3"/>
          <w:sz w:val="30"/>
          <w:szCs w:val="30"/>
        </w:rPr>
        <w:t>材料与设备</w:t>
      </w:r>
    </w:p>
    <w:p w14:paraId="6A5C02B8">
      <w:pPr>
        <w:spacing w:before="199" w:line="222" w:lineRule="auto"/>
        <w:ind w:left="62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8.4材料与工程设备的保管与使用</w:t>
      </w:r>
    </w:p>
    <w:p w14:paraId="42D954D5">
      <w:pPr>
        <w:pStyle w:val="2"/>
        <w:spacing w:before="190" w:line="220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8.4.1发包人供应的材料设备的保管费用的承担</w:t>
      </w:r>
      <w:r>
        <w:rPr>
          <w:spacing w:val="-4"/>
          <w:sz w:val="30"/>
          <w:szCs w:val="30"/>
        </w:rPr>
        <w:t>：</w:t>
      </w:r>
      <w:r>
        <w:rPr>
          <w:rFonts w:ascii="黑体" w:hAnsi="黑体" w:eastAsia="黑体" w:cs="黑体"/>
          <w:spacing w:val="-5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5"/>
          <w:sz w:val="30"/>
          <w:szCs w:val="30"/>
        </w:rPr>
        <w:t>。</w:t>
      </w:r>
    </w:p>
    <w:p w14:paraId="2CFFC737">
      <w:pPr>
        <w:spacing w:before="156" w:line="224" w:lineRule="auto"/>
        <w:ind w:left="62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0"/>
          <w:sz w:val="30"/>
          <w:szCs w:val="30"/>
        </w:rPr>
        <w:t>8.6样品</w:t>
      </w:r>
    </w:p>
    <w:p w14:paraId="576DD9AB">
      <w:pPr>
        <w:spacing w:before="196" w:line="222" w:lineRule="auto"/>
        <w:ind w:left="625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7"/>
          <w:sz w:val="30"/>
          <w:szCs w:val="30"/>
        </w:rPr>
        <w:t>8.6.1样品的报送与封存</w:t>
      </w:r>
    </w:p>
    <w:p w14:paraId="5BFAA471">
      <w:pPr>
        <w:spacing w:before="186" w:line="324" w:lineRule="auto"/>
        <w:ind w:left="45" w:right="94" w:firstLine="51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需要承包人报送样品的材料或工程设备，样</w:t>
      </w:r>
      <w:r>
        <w:rPr>
          <w:rFonts w:ascii="仿宋" w:hAnsi="仿宋" w:eastAsia="仿宋" w:cs="仿宋"/>
          <w:spacing w:val="-1"/>
          <w:sz w:val="30"/>
          <w:szCs w:val="30"/>
        </w:rPr>
        <w:t>品的种类、名称、规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3"/>
          <w:sz w:val="30"/>
          <w:szCs w:val="30"/>
        </w:rPr>
        <w:t>格、数量要求：</w:t>
      </w:r>
      <w:r>
        <w:rPr>
          <w:rFonts w:ascii="仿宋" w:hAnsi="仿宋" w:eastAsia="仿宋" w:cs="仿宋"/>
          <w:spacing w:val="13"/>
          <w:sz w:val="30"/>
          <w:szCs w:val="30"/>
          <w:u w:val="single" w:color="auto"/>
        </w:rPr>
        <w:t>按管理部门现行要求及发包人需求确定</w:t>
      </w:r>
      <w:r>
        <w:rPr>
          <w:rFonts w:ascii="仿宋" w:hAnsi="仿宋" w:eastAsia="仿宋" w:cs="仿宋"/>
          <w:spacing w:val="13"/>
          <w:sz w:val="30"/>
          <w:szCs w:val="30"/>
        </w:rPr>
        <w:t xml:space="preserve">  </w:t>
      </w:r>
      <w:r>
        <w:rPr>
          <w:rFonts w:ascii="Times New Roman" w:hAnsi="Times New Roman" w:eastAsia="Times New Roman" w:cs="Times New Roman"/>
          <w:spacing w:val="13"/>
          <w:sz w:val="30"/>
          <w:szCs w:val="30"/>
        </w:rPr>
        <w:t>0</w:t>
      </w:r>
    </w:p>
    <w:p w14:paraId="2566FBF5">
      <w:pPr>
        <w:spacing w:before="17" w:line="222" w:lineRule="auto"/>
        <w:ind w:left="62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8.8施工设备和临时设施</w:t>
      </w:r>
    </w:p>
    <w:p w14:paraId="08CBAD29">
      <w:pPr>
        <w:pStyle w:val="2"/>
        <w:spacing w:before="213" w:line="201" w:lineRule="auto"/>
        <w:ind w:left="629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7"/>
          <w:sz w:val="30"/>
          <w:szCs w:val="30"/>
        </w:rPr>
        <w:t>8.8.1</w:t>
      </w:r>
      <w:r>
        <w:rPr>
          <w:spacing w:val="-7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-7"/>
          <w:sz w:val="30"/>
          <w:szCs w:val="30"/>
        </w:rPr>
        <w:t>承包人提供的施工设备和临时设施</w:t>
      </w:r>
    </w:p>
    <w:p w14:paraId="216EB452">
      <w:pPr>
        <w:spacing w:before="1" w:line="213" w:lineRule="auto"/>
        <w:ind w:left="56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关于修建临时设施费用承担的约定：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执 行 通 用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2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3936288F">
      <w:pPr>
        <w:spacing w:line="188" w:lineRule="auto"/>
        <w:ind w:left="7965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35AA3547">
      <w:pPr>
        <w:spacing w:line="188" w:lineRule="auto"/>
        <w:rPr>
          <w:rFonts w:ascii="Times New Roman" w:hAnsi="Times New Roman" w:eastAsia="Times New Roman" w:cs="Times New Roman"/>
          <w:sz w:val="8"/>
          <w:szCs w:val="8"/>
        </w:rPr>
        <w:sectPr>
          <w:footerReference r:id="rId18" w:type="default"/>
          <w:pgSz w:w="11900" w:h="16830"/>
          <w:pgMar w:top="1430" w:right="1543" w:bottom="977" w:left="1304" w:header="0" w:footer="851" w:gutter="0"/>
          <w:cols w:space="720" w:num="1"/>
        </w:sectPr>
      </w:pPr>
    </w:p>
    <w:p w14:paraId="0D535B98">
      <w:pPr>
        <w:pStyle w:val="2"/>
        <w:spacing w:before="270" w:line="221" w:lineRule="auto"/>
        <w:outlineLvl w:val="0"/>
        <w:rPr>
          <w:rFonts w:ascii="黑体" w:hAnsi="黑体" w:eastAsia="黑体" w:cs="黑体"/>
          <w:sz w:val="30"/>
          <w:szCs w:val="30"/>
        </w:rPr>
      </w:pPr>
      <w:bookmarkStart w:id="72" w:name="bookmark25"/>
      <w:bookmarkEnd w:id="72"/>
      <w:bookmarkStart w:id="73" w:name="bookmark49"/>
      <w:bookmarkEnd w:id="73"/>
      <w:r>
        <w:rPr>
          <w:spacing w:val="16"/>
          <w:sz w:val="30"/>
          <w:szCs w:val="30"/>
        </w:rPr>
        <w:t>9.</w:t>
      </w:r>
      <w:r>
        <w:rPr>
          <w:spacing w:val="-42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16"/>
          <w:sz w:val="30"/>
          <w:szCs w:val="30"/>
        </w:rPr>
        <w:t>试验与检验</w:t>
      </w:r>
    </w:p>
    <w:p w14:paraId="773F1798">
      <w:pPr>
        <w:pStyle w:val="2"/>
        <w:spacing w:before="192" w:line="305" w:lineRule="auto"/>
        <w:ind w:left="539" w:right="3279" w:hanging="1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1"/>
          <w:sz w:val="30"/>
          <w:szCs w:val="30"/>
        </w:rPr>
        <w:t>9.1试验设备与试验人员：</w:t>
      </w:r>
      <w:r>
        <w:rPr>
          <w:spacing w:val="15"/>
          <w:position w:val="2"/>
          <w:sz w:val="25"/>
          <w:szCs w:val="25"/>
          <w:u w:val="single" w:color="auto"/>
        </w:rPr>
        <w:t xml:space="preserve">       </w:t>
      </w:r>
      <w:r>
        <w:rPr>
          <w:spacing w:val="1"/>
          <w:position w:val="2"/>
          <w:sz w:val="25"/>
          <w:szCs w:val="25"/>
          <w:u w:val="single" w:color="auto"/>
        </w:rPr>
        <w:t xml:space="preserve">/     </w:t>
      </w:r>
      <w:r>
        <w:rPr>
          <w:position w:val="2"/>
          <w:sz w:val="25"/>
          <w:szCs w:val="25"/>
        </w:rPr>
        <w:t xml:space="preserve"> </w:t>
      </w:r>
      <w:r>
        <w:rPr>
          <w:rFonts w:ascii="黑体" w:hAnsi="黑体" w:eastAsia="黑体" w:cs="黑体"/>
          <w:spacing w:val="1"/>
          <w:sz w:val="30"/>
          <w:szCs w:val="30"/>
        </w:rPr>
        <w:t>9.4现场工艺试验：</w:t>
      </w:r>
      <w:r>
        <w:rPr>
          <w:rFonts w:ascii="黑体" w:hAnsi="黑体" w:eastAsia="黑体" w:cs="黑体"/>
          <w:spacing w:val="-101"/>
          <w:sz w:val="30"/>
          <w:szCs w:val="30"/>
        </w:rPr>
        <w:t xml:space="preserve"> </w:t>
      </w:r>
      <w:r>
        <w:rPr>
          <w:rFonts w:ascii="黑体" w:hAnsi="黑体" w:eastAsia="黑体" w:cs="黑体"/>
          <w:sz w:val="30"/>
          <w:szCs w:val="30"/>
          <w:u w:val="single" w:color="auto"/>
        </w:rPr>
        <w:t xml:space="preserve">           </w:t>
      </w:r>
    </w:p>
    <w:p w14:paraId="13E01E63">
      <w:pPr>
        <w:spacing w:before="83" w:line="222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74" w:name="bookmark26"/>
      <w:bookmarkEnd w:id="74"/>
      <w:r>
        <w:rPr>
          <w:rFonts w:ascii="黑体" w:hAnsi="黑体" w:eastAsia="黑体" w:cs="黑体"/>
          <w:b/>
          <w:bCs/>
          <w:spacing w:val="11"/>
          <w:sz w:val="30"/>
          <w:szCs w:val="30"/>
        </w:rPr>
        <w:t>10</w:t>
      </w:r>
      <w:r>
        <w:rPr>
          <w:rFonts w:ascii="黑体" w:hAnsi="黑体" w:eastAsia="黑体" w:cs="黑体"/>
          <w:spacing w:val="-82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1"/>
          <w:sz w:val="30"/>
          <w:szCs w:val="30"/>
        </w:rPr>
        <w:t>.变更</w:t>
      </w:r>
    </w:p>
    <w:p w14:paraId="66389604">
      <w:pPr>
        <w:pStyle w:val="2"/>
        <w:spacing w:before="190" w:line="221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spacing w:val="-10"/>
          <w:sz w:val="30"/>
          <w:szCs w:val="30"/>
        </w:rPr>
        <w:t>10.1变更的范围：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 xml:space="preserve">执 行 通 用 条 款  </w:t>
      </w:r>
    </w:p>
    <w:p w14:paraId="79B2529C">
      <w:pPr>
        <w:spacing w:before="169" w:line="222" w:lineRule="auto"/>
        <w:ind w:left="61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"/>
          <w:sz w:val="30"/>
          <w:szCs w:val="30"/>
        </w:rPr>
        <w:t>10.4变更估价</w:t>
      </w:r>
    </w:p>
    <w:p w14:paraId="5727150F">
      <w:pPr>
        <w:pStyle w:val="2"/>
        <w:spacing w:before="179" w:line="220" w:lineRule="auto"/>
        <w:ind w:left="609"/>
        <w:rPr>
          <w:rFonts w:ascii="仿宋" w:hAnsi="仿宋" w:eastAsia="仿宋" w:cs="仿宋"/>
          <w:sz w:val="24"/>
          <w:szCs w:val="24"/>
        </w:rPr>
      </w:pPr>
      <w:r>
        <w:rPr>
          <w:spacing w:val="-14"/>
          <w:sz w:val="24"/>
          <w:szCs w:val="24"/>
        </w:rPr>
        <w:t>10.4.1</w:t>
      </w:r>
      <w:r>
        <w:rPr>
          <w:spacing w:val="7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4"/>
          <w:sz w:val="24"/>
          <w:szCs w:val="24"/>
        </w:rPr>
        <w:t>变</w:t>
      </w:r>
      <w:r>
        <w:rPr>
          <w:rFonts w:ascii="仿宋" w:hAnsi="仿宋" w:eastAsia="仿宋" w:cs="仿宋"/>
          <w:spacing w:val="-3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4"/>
          <w:sz w:val="24"/>
          <w:szCs w:val="24"/>
        </w:rPr>
        <w:t>更</w:t>
      </w:r>
      <w:r>
        <w:rPr>
          <w:rFonts w:ascii="仿宋" w:hAnsi="仿宋" w:eastAsia="仿宋" w:cs="仿宋"/>
          <w:spacing w:val="-3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4"/>
          <w:sz w:val="24"/>
          <w:szCs w:val="24"/>
        </w:rPr>
        <w:t>估</w:t>
      </w:r>
      <w:r>
        <w:rPr>
          <w:rFonts w:ascii="仿宋" w:hAnsi="仿宋" w:eastAsia="仿宋" w:cs="仿宋"/>
          <w:spacing w:val="-3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4"/>
          <w:sz w:val="24"/>
          <w:szCs w:val="24"/>
        </w:rPr>
        <w:t>价</w:t>
      </w:r>
      <w:r>
        <w:rPr>
          <w:rFonts w:ascii="仿宋" w:hAnsi="仿宋" w:eastAsia="仿宋" w:cs="仿宋"/>
          <w:spacing w:val="-3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4"/>
          <w:sz w:val="24"/>
          <w:szCs w:val="24"/>
        </w:rPr>
        <w:t>原</w:t>
      </w:r>
      <w:r>
        <w:rPr>
          <w:rFonts w:ascii="仿宋" w:hAnsi="仿宋" w:eastAsia="仿宋" w:cs="仿宋"/>
          <w:spacing w:val="-3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4"/>
          <w:sz w:val="24"/>
          <w:szCs w:val="24"/>
        </w:rPr>
        <w:t>则</w:t>
      </w:r>
      <w:r>
        <w:rPr>
          <w:rFonts w:ascii="仿宋" w:hAnsi="仿宋" w:eastAsia="仿宋" w:cs="仿宋"/>
          <w:spacing w:val="-5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4"/>
          <w:sz w:val="24"/>
          <w:szCs w:val="24"/>
        </w:rPr>
        <w:t>：</w:t>
      </w:r>
      <w:r>
        <w:rPr>
          <w:rFonts w:ascii="仿宋" w:hAnsi="仿宋" w:eastAsia="仿宋" w:cs="仿宋"/>
          <w:spacing w:val="21"/>
          <w:sz w:val="24"/>
          <w:szCs w:val="24"/>
          <w:u w:val="single" w:color="auto"/>
        </w:rPr>
        <w:t xml:space="preserve">  </w:t>
      </w:r>
      <w:r>
        <w:rPr>
          <w:rFonts w:ascii="仿宋" w:hAnsi="仿宋" w:eastAsia="仿宋" w:cs="仿宋"/>
          <w:spacing w:val="-14"/>
          <w:sz w:val="24"/>
          <w:szCs w:val="24"/>
          <w:u w:val="single" w:color="auto"/>
        </w:rPr>
        <w:t>执</w:t>
      </w:r>
      <w:r>
        <w:rPr>
          <w:rFonts w:ascii="仿宋" w:hAnsi="仿宋" w:eastAsia="仿宋" w:cs="仿宋"/>
          <w:spacing w:val="46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24"/>
          <w:szCs w:val="24"/>
          <w:u w:val="single" w:color="auto"/>
        </w:rPr>
        <w:t>行</w:t>
      </w:r>
      <w:r>
        <w:rPr>
          <w:rFonts w:ascii="仿宋" w:hAnsi="仿宋" w:eastAsia="仿宋" w:cs="仿宋"/>
          <w:spacing w:val="47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24"/>
          <w:szCs w:val="24"/>
          <w:u w:val="single" w:color="auto"/>
        </w:rPr>
        <w:t>通</w:t>
      </w:r>
      <w:r>
        <w:rPr>
          <w:rFonts w:ascii="仿宋" w:hAnsi="仿宋" w:eastAsia="仿宋" w:cs="仿宋"/>
          <w:spacing w:val="43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24"/>
          <w:szCs w:val="24"/>
          <w:u w:val="single" w:color="auto"/>
        </w:rPr>
        <w:t>用</w:t>
      </w:r>
      <w:r>
        <w:rPr>
          <w:rFonts w:ascii="仿宋" w:hAnsi="仿宋" w:eastAsia="仿宋" w:cs="仿宋"/>
          <w:spacing w:val="46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24"/>
          <w:szCs w:val="24"/>
          <w:u w:val="single" w:color="auto"/>
        </w:rPr>
        <w:t>条</w:t>
      </w:r>
      <w:r>
        <w:rPr>
          <w:rFonts w:ascii="仿宋" w:hAnsi="仿宋" w:eastAsia="仿宋" w:cs="仿宋"/>
          <w:spacing w:val="42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24"/>
          <w:szCs w:val="24"/>
          <w:u w:val="single" w:color="auto"/>
        </w:rPr>
        <w:t>款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</w:t>
      </w:r>
    </w:p>
    <w:p w14:paraId="2AAAE6A5">
      <w:pPr>
        <w:spacing w:before="37" w:line="188" w:lineRule="auto"/>
        <w:ind w:left="626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5EC2019D">
      <w:pPr>
        <w:spacing w:before="184" w:line="222" w:lineRule="auto"/>
        <w:ind w:left="61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8"/>
          <w:sz w:val="30"/>
          <w:szCs w:val="30"/>
        </w:rPr>
        <w:t>10.5承包人的合理化建议</w:t>
      </w:r>
    </w:p>
    <w:p w14:paraId="4FD672A8">
      <w:pPr>
        <w:spacing w:before="220" w:line="202" w:lineRule="auto"/>
        <w:ind w:left="609" w:right="82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监理人审查承包人合理化建议的期限：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执 行 通 用 条 款</w:t>
      </w:r>
      <w:r>
        <w:rPr>
          <w:rFonts w:ascii="Times New Roman" w:hAnsi="Times New Roman" w:eastAsia="Times New Roman" w:cs="Times New Roman"/>
          <w:spacing w:val="-8"/>
          <w:sz w:val="30"/>
          <w:szCs w:val="30"/>
        </w:rPr>
        <w:t>0</w:t>
      </w:r>
      <w:r>
        <w:rPr>
          <w:rFonts w:ascii="Times New Roman" w:hAnsi="Times New Roman" w:eastAsia="Times New Roman" w:cs="Times New Roman"/>
          <w:spacing w:val="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发包人审批承包人合理化建议的期限：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执 行 通 用 条 款</w:t>
      </w:r>
    </w:p>
    <w:p w14:paraId="208F205A">
      <w:pPr>
        <w:spacing w:line="188" w:lineRule="auto"/>
        <w:ind w:left="812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45E849A3">
      <w:pPr>
        <w:spacing w:before="313" w:line="329" w:lineRule="auto"/>
        <w:ind w:right="191" w:firstLine="609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承包人提出的合理化建议降低了合同价格或者提高了工程经济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</w:rPr>
        <w:t>效益的奖励的方法和金额为：</w:t>
      </w:r>
      <w:r>
        <w:rPr>
          <w:rFonts w:ascii="仿宋" w:hAnsi="仿宋" w:eastAsia="仿宋" w:cs="仿宋"/>
          <w:spacing w:val="-5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>发包人按受益金额，给予承包人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>30%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>的奖励。</w:t>
      </w:r>
    </w:p>
    <w:p w14:paraId="65447D5F">
      <w:pPr>
        <w:pStyle w:val="2"/>
        <w:spacing w:before="23" w:line="222" w:lineRule="auto"/>
        <w:ind w:left="61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6"/>
          <w:sz w:val="30"/>
          <w:szCs w:val="30"/>
        </w:rPr>
        <w:t>10.7</w:t>
      </w:r>
      <w:r>
        <w:rPr>
          <w:spacing w:val="-16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6"/>
          <w:sz w:val="30"/>
          <w:szCs w:val="30"/>
        </w:rPr>
        <w:t>暂估价</w:t>
      </w:r>
    </w:p>
    <w:p w14:paraId="092FD847">
      <w:pPr>
        <w:spacing w:before="180" w:line="220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暂估价材料和工程设备的明细详见附件11:《暂估价一览表》。</w:t>
      </w:r>
    </w:p>
    <w:p w14:paraId="520B5176">
      <w:pPr>
        <w:pStyle w:val="2"/>
        <w:spacing w:before="182" w:line="222" w:lineRule="auto"/>
        <w:ind w:left="61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6"/>
          <w:sz w:val="30"/>
          <w:szCs w:val="30"/>
        </w:rPr>
        <w:t>10.8</w:t>
      </w:r>
      <w:r>
        <w:rPr>
          <w:spacing w:val="-16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6"/>
          <w:sz w:val="30"/>
          <w:szCs w:val="30"/>
        </w:rPr>
        <w:t>暂列金额</w:t>
      </w:r>
    </w:p>
    <w:p w14:paraId="62009E57">
      <w:pPr>
        <w:pStyle w:val="2"/>
        <w:spacing w:before="214" w:line="222" w:lineRule="auto"/>
        <w:ind w:left="609"/>
        <w:rPr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合同当事人关于暂列金额使用的约定：</w:t>
      </w:r>
      <w:r>
        <w:rPr>
          <w:spacing w:val="55"/>
          <w:sz w:val="30"/>
          <w:szCs w:val="30"/>
          <w:u w:val="single" w:color="auto"/>
        </w:rPr>
        <w:t xml:space="preserve">  </w:t>
      </w:r>
      <w:r>
        <w:rPr>
          <w:spacing w:val="-2"/>
          <w:sz w:val="30"/>
          <w:szCs w:val="30"/>
          <w:u w:val="single" w:color="auto"/>
        </w:rPr>
        <w:t>/</w:t>
      </w:r>
      <w:r>
        <w:rPr>
          <w:sz w:val="30"/>
          <w:szCs w:val="30"/>
          <w:u w:val="single" w:color="auto"/>
        </w:rPr>
        <w:t xml:space="preserve">      </w:t>
      </w:r>
    </w:p>
    <w:p w14:paraId="02181F1D">
      <w:pPr>
        <w:spacing w:before="165" w:line="222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75" w:name="bookmark27"/>
      <w:bookmarkEnd w:id="75"/>
      <w:r>
        <w:rPr>
          <w:rFonts w:ascii="黑体" w:hAnsi="黑体" w:eastAsia="黑体" w:cs="黑体"/>
          <w:b/>
          <w:bCs/>
          <w:spacing w:val="19"/>
          <w:sz w:val="30"/>
          <w:szCs w:val="30"/>
        </w:rPr>
        <w:t>11.价格调整</w:t>
      </w:r>
    </w:p>
    <w:p w14:paraId="60EB5A7B">
      <w:pPr>
        <w:pStyle w:val="2"/>
        <w:spacing w:before="179" w:line="222" w:lineRule="auto"/>
        <w:ind w:left="61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1"/>
          <w:sz w:val="30"/>
          <w:szCs w:val="30"/>
        </w:rPr>
        <w:t>11.1</w:t>
      </w:r>
      <w:r>
        <w:rPr>
          <w:spacing w:val="-11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30"/>
          <w:szCs w:val="30"/>
        </w:rPr>
        <w:t>市场价格波动引起的调整</w:t>
      </w:r>
    </w:p>
    <w:p w14:paraId="7D460571">
      <w:pPr>
        <w:spacing w:before="203" w:line="225" w:lineRule="auto"/>
        <w:ind w:left="609"/>
        <w:rPr>
          <w:rFonts w:ascii="Arial" w:hAnsi="Arial" w:eastAsia="Arial" w:cs="Arial"/>
          <w:sz w:val="15"/>
          <w:szCs w:val="15"/>
        </w:rPr>
      </w:pPr>
      <w:r>
        <w:rPr>
          <w:rFonts w:ascii="仿宋" w:hAnsi="仿宋" w:eastAsia="仿宋" w:cs="仿宋"/>
          <w:spacing w:val="-4"/>
          <w:sz w:val="30"/>
          <w:szCs w:val="30"/>
        </w:rPr>
        <w:t>市场价格波动是否调整合同价格的约定：</w:t>
      </w:r>
      <w:r>
        <w:rPr>
          <w:rFonts w:ascii="仿宋" w:hAnsi="仿宋" w:eastAsia="仿宋" w:cs="仿宋"/>
          <w:spacing w:val="-9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8"/>
          <w:position w:val="-1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4"/>
          <w:position w:val="-1"/>
          <w:sz w:val="30"/>
          <w:szCs w:val="30"/>
          <w:u w:val="single" w:color="auto"/>
        </w:rPr>
        <w:t>调</w:t>
      </w:r>
      <w:r>
        <w:rPr>
          <w:rFonts w:ascii="仿宋" w:hAnsi="仿宋" w:eastAsia="仿宋" w:cs="仿宋"/>
          <w:spacing w:val="77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position w:val="-1"/>
          <w:sz w:val="30"/>
          <w:szCs w:val="30"/>
          <w:u w:val="single" w:color="auto"/>
        </w:rPr>
        <w:t>整</w:t>
      </w:r>
      <w:r>
        <w:rPr>
          <w:rFonts w:ascii="仿宋" w:hAnsi="仿宋" w:eastAsia="仿宋" w:cs="仿宋"/>
          <w:spacing w:val="28"/>
          <w:position w:val="-1"/>
          <w:sz w:val="30"/>
          <w:szCs w:val="30"/>
          <w:u w:val="single" w:color="auto"/>
        </w:rPr>
        <w:t xml:space="preserve">  </w:t>
      </w:r>
      <w:r>
        <w:rPr>
          <w:rFonts w:ascii="Arial" w:hAnsi="Arial" w:eastAsia="Arial" w:cs="Arial"/>
          <w:spacing w:val="-4"/>
          <w:sz w:val="15"/>
          <w:szCs w:val="15"/>
        </w:rPr>
        <w:t>o</w:t>
      </w:r>
    </w:p>
    <w:p w14:paraId="49440EF5">
      <w:pPr>
        <w:spacing w:before="161" w:line="317" w:lineRule="auto"/>
        <w:ind w:right="191"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 xml:space="preserve">因市场价格波动调整合同价格，采用以下第 </w:t>
      </w:r>
      <w:r>
        <w:rPr>
          <w:rFonts w:ascii="Times New Roman" w:hAnsi="Times New Roman" w:eastAsia="Times New Roman" w:cs="Times New Roman"/>
          <w:spacing w:val="-2"/>
          <w:sz w:val="30"/>
          <w:szCs w:val="30"/>
          <w:u w:val="single" w:color="auto"/>
        </w:rPr>
        <w:t>2</w:t>
      </w:r>
      <w:r>
        <w:rPr>
          <w:rFonts w:ascii="Times New Roman" w:hAnsi="Times New Roman" w:eastAsia="Times New Roman" w:cs="Times New Roman"/>
          <w:spacing w:val="-2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2"/>
          <w:sz w:val="30"/>
          <w:szCs w:val="30"/>
        </w:rPr>
        <w:t>种方式对合同价</w:t>
      </w:r>
      <w:r>
        <w:rPr>
          <w:rFonts w:ascii="仿宋" w:hAnsi="仿宋" w:eastAsia="仿宋" w:cs="仿宋"/>
          <w:spacing w:val="1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</w:rPr>
        <w:t>格进行调整：</w:t>
      </w:r>
    </w:p>
    <w:p w14:paraId="1B01F3E6">
      <w:pPr>
        <w:spacing w:before="60" w:line="221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第1种方式：采用价格指数进行价格调整。</w:t>
      </w:r>
    </w:p>
    <w:p w14:paraId="17A94A46">
      <w:pPr>
        <w:pStyle w:val="2"/>
        <w:spacing w:before="182" w:line="299" w:lineRule="auto"/>
        <w:ind w:right="75" w:firstLine="609"/>
        <w:rPr>
          <w:sz w:val="15"/>
          <w:szCs w:val="15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关于各可调因子、定值和变值权重，以及基本价格指数及其来源</w:t>
      </w:r>
      <w:r>
        <w:rPr>
          <w:rFonts w:ascii="仿宋" w:hAnsi="仿宋" w:eastAsia="仿宋" w:cs="仿宋"/>
          <w:spacing w:val="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3"/>
          <w:sz w:val="30"/>
          <w:szCs w:val="30"/>
        </w:rPr>
        <w:t>的约定：</w:t>
      </w:r>
      <w:r>
        <w:rPr>
          <w:position w:val="4"/>
          <w:sz w:val="30"/>
          <w:szCs w:val="30"/>
        </w:rPr>
        <w:drawing>
          <wp:inline distT="0" distB="0" distL="0" distR="0">
            <wp:extent cx="25400" cy="31750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5403" cy="31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-40"/>
          <w:sz w:val="30"/>
          <w:szCs w:val="30"/>
        </w:rPr>
        <w:t xml:space="preserve"> </w:t>
      </w:r>
      <w:r>
        <w:rPr>
          <w:spacing w:val="26"/>
          <w:sz w:val="30"/>
          <w:szCs w:val="30"/>
          <w:u w:val="single" w:color="auto"/>
        </w:rPr>
        <w:t xml:space="preserve">     </w:t>
      </w:r>
      <w:r>
        <w:rPr>
          <w:spacing w:val="-33"/>
          <w:sz w:val="30"/>
          <w:szCs w:val="30"/>
          <w:u w:val="single" w:color="auto"/>
        </w:rPr>
        <w:t>/</w:t>
      </w:r>
      <w:r>
        <w:rPr>
          <w:spacing w:val="141"/>
          <w:sz w:val="30"/>
          <w:szCs w:val="30"/>
          <w:u w:val="single" w:color="auto"/>
        </w:rPr>
        <w:t xml:space="preserve"> </w:t>
      </w:r>
      <w:r>
        <w:rPr>
          <w:spacing w:val="-140"/>
          <w:sz w:val="30"/>
          <w:szCs w:val="30"/>
        </w:rPr>
        <w:t xml:space="preserve"> </w:t>
      </w:r>
      <w:r>
        <w:rPr>
          <w:spacing w:val="3"/>
          <w:position w:val="-4"/>
          <w:sz w:val="15"/>
          <w:szCs w:val="15"/>
        </w:rPr>
        <w:t>;</w:t>
      </w:r>
    </w:p>
    <w:p w14:paraId="26DF830B">
      <w:pPr>
        <w:spacing w:line="299" w:lineRule="auto"/>
        <w:rPr>
          <w:sz w:val="15"/>
          <w:szCs w:val="15"/>
        </w:rPr>
        <w:sectPr>
          <w:footerReference r:id="rId19" w:type="default"/>
          <w:pgSz w:w="12050" w:h="16930"/>
          <w:pgMar w:top="1439" w:right="1540" w:bottom="1014" w:left="1499" w:header="0" w:footer="879" w:gutter="0"/>
          <w:cols w:space="720" w:num="1"/>
        </w:sectPr>
      </w:pPr>
    </w:p>
    <w:p w14:paraId="2162A7D6">
      <w:pPr>
        <w:spacing w:before="186" w:line="221" w:lineRule="auto"/>
        <w:ind w:left="650"/>
        <w:rPr>
          <w:rFonts w:ascii="仿宋" w:hAnsi="仿宋" w:eastAsia="仿宋" w:cs="仿宋"/>
          <w:sz w:val="31"/>
          <w:szCs w:val="31"/>
        </w:rPr>
      </w:pPr>
      <w:bookmarkStart w:id="76" w:name="bookmark50"/>
      <w:bookmarkEnd w:id="76"/>
      <w:r>
        <w:rPr>
          <w:rFonts w:ascii="仿宋" w:hAnsi="仿宋" w:eastAsia="仿宋" w:cs="仿宋"/>
          <w:spacing w:val="-5"/>
          <w:sz w:val="31"/>
          <w:szCs w:val="31"/>
        </w:rPr>
        <w:t>第2种方式：采用造价信息进行价格调整。</w:t>
      </w:r>
    </w:p>
    <w:p w14:paraId="53B47ED4">
      <w:pPr>
        <w:spacing w:before="168" w:line="220" w:lineRule="auto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9"/>
          <w:sz w:val="31"/>
          <w:szCs w:val="31"/>
        </w:rPr>
        <w:t>(2)关于基准价格的约定</w:t>
      </w:r>
      <w:r>
        <w:rPr>
          <w:rFonts w:ascii="仿宋" w:hAnsi="仿宋" w:eastAsia="仿宋" w:cs="仿宋"/>
          <w:spacing w:val="-19"/>
          <w:sz w:val="31"/>
          <w:szCs w:val="31"/>
          <w:u w:val="single" w:color="auto"/>
        </w:rPr>
        <w:t>：以招标控制价</w:t>
      </w:r>
      <w:r>
        <w:rPr>
          <w:rFonts w:ascii="仿宋" w:hAnsi="仿宋" w:eastAsia="仿宋" w:cs="仿宋"/>
          <w:spacing w:val="-20"/>
          <w:sz w:val="31"/>
          <w:szCs w:val="31"/>
          <w:u w:val="single" w:color="auto"/>
        </w:rPr>
        <w:t>取定的材料价为基准价</w:t>
      </w:r>
      <w:r>
        <w:rPr>
          <w:rFonts w:ascii="仿宋" w:hAnsi="仿宋" w:eastAsia="仿宋" w:cs="仿宋"/>
          <w:spacing w:val="-20"/>
          <w:sz w:val="31"/>
          <w:szCs w:val="31"/>
        </w:rPr>
        <w:t>。</w:t>
      </w:r>
    </w:p>
    <w:p w14:paraId="7320A7BC">
      <w:pPr>
        <w:spacing w:before="171" w:line="296" w:lineRule="auto"/>
        <w:ind w:right="190" w:firstLine="6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①承包人在已标价工程量清单或预算书中载明的材料单价低于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3"/>
          <w:sz w:val="31"/>
          <w:szCs w:val="31"/>
        </w:rPr>
        <w:t>基准价格的：专用合同条款合同履行期间材料单价涨</w:t>
      </w:r>
      <w:r>
        <w:rPr>
          <w:rFonts w:ascii="仿宋" w:hAnsi="仿宋" w:eastAsia="仿宋" w:cs="仿宋"/>
          <w:spacing w:val="-14"/>
          <w:sz w:val="31"/>
          <w:szCs w:val="31"/>
        </w:rPr>
        <w:t>幅以基准价格为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基础超过</w:t>
      </w:r>
      <w:r>
        <w:rPr>
          <w:rFonts w:ascii="Times New Roman" w:hAnsi="Times New Roman" w:eastAsia="Times New Roman" w:cs="Times New Roman"/>
          <w:spacing w:val="-10"/>
          <w:sz w:val="31"/>
          <w:szCs w:val="31"/>
          <w:u w:val="single" w:color="auto"/>
        </w:rPr>
        <w:t>5</w:t>
      </w:r>
      <w:r>
        <w:rPr>
          <w:rFonts w:ascii="Times New Roman" w:hAnsi="Times New Roman" w:eastAsia="Times New Roman" w:cs="Times New Roman"/>
          <w:spacing w:val="-10"/>
          <w:sz w:val="31"/>
          <w:szCs w:val="31"/>
        </w:rPr>
        <w:t xml:space="preserve">   </w:t>
      </w:r>
      <w:r>
        <w:rPr>
          <w:rFonts w:ascii="仿宋" w:hAnsi="仿宋" w:eastAsia="仿宋" w:cs="仿宋"/>
          <w:spacing w:val="-10"/>
          <w:sz w:val="31"/>
          <w:szCs w:val="31"/>
        </w:rPr>
        <w:t>%时，或材料单价跌幅以已标价工程量清</w:t>
      </w:r>
      <w:r>
        <w:rPr>
          <w:rFonts w:ascii="仿宋" w:hAnsi="仿宋" w:eastAsia="仿宋" w:cs="仿宋"/>
          <w:spacing w:val="-11"/>
          <w:sz w:val="31"/>
          <w:szCs w:val="31"/>
        </w:rPr>
        <w:t>单或预算书中载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明材料单价为基础超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过</w:t>
      </w:r>
      <w:r>
        <w:rPr>
          <w:rFonts w:ascii="仿宋" w:hAnsi="仿宋" w:eastAsia="仿宋" w:cs="仿宋"/>
          <w:spacing w:val="6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5</w:t>
      </w:r>
      <w:r>
        <w:rPr>
          <w:rFonts w:ascii="仿宋" w:hAnsi="仿宋" w:eastAsia="仿宋" w:cs="仿宋"/>
          <w:spacing w:val="-9"/>
          <w:sz w:val="31"/>
          <w:szCs w:val="31"/>
        </w:rPr>
        <w:t>%时，其超过部分据实调整。</w:t>
      </w:r>
    </w:p>
    <w:p w14:paraId="691A60E7">
      <w:pPr>
        <w:spacing w:before="181" w:line="296" w:lineRule="auto"/>
        <w:ind w:right="107" w:firstLine="6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②承包人在已标价工程量清单或预算书中载明的材料单价高于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3"/>
          <w:sz w:val="31"/>
          <w:szCs w:val="31"/>
        </w:rPr>
        <w:t>基准价格的：专用合同条款合同履行期间材料单价跌幅以基准价格为</w:t>
      </w:r>
      <w:r>
        <w:rPr>
          <w:rFonts w:ascii="仿宋" w:hAnsi="仿宋" w:eastAsia="仿宋" w:cs="仿宋"/>
          <w:spacing w:val="1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基础超过</w:t>
      </w:r>
      <w:r>
        <w:rPr>
          <w:rFonts w:ascii="仿宋" w:hAnsi="仿宋" w:eastAsia="仿宋" w:cs="仿宋"/>
          <w:spacing w:val="-33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1"/>
          <w:szCs w:val="31"/>
          <w:u w:val="single" w:color="auto"/>
        </w:rPr>
        <w:t>5</w:t>
      </w:r>
      <w:r>
        <w:rPr>
          <w:rFonts w:ascii="Times New Roman" w:hAnsi="Times New Roman" w:eastAsia="Times New Roman" w:cs="Times New Roman"/>
          <w:spacing w:val="-6"/>
          <w:sz w:val="31"/>
          <w:szCs w:val="31"/>
        </w:rPr>
        <w:t xml:space="preserve">     </w:t>
      </w:r>
      <w:r>
        <w:rPr>
          <w:rFonts w:ascii="仿宋" w:hAnsi="仿宋" w:eastAsia="仿宋" w:cs="仿宋"/>
          <w:spacing w:val="-6"/>
          <w:sz w:val="31"/>
          <w:szCs w:val="31"/>
        </w:rPr>
        <w:t>%时，材料单价涨幅以已标价工程量清单或预算书中载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明材料单价为基础超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过</w:t>
      </w:r>
      <w:r>
        <w:rPr>
          <w:rFonts w:ascii="仿宋" w:hAnsi="仿宋" w:eastAsia="仿宋" w:cs="仿宋"/>
          <w:spacing w:val="26"/>
          <w:sz w:val="31"/>
          <w:szCs w:val="31"/>
          <w:u w:val="single" w:color="auto"/>
        </w:rPr>
        <w:t xml:space="preserve">  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5</w:t>
      </w:r>
      <w:r>
        <w:rPr>
          <w:rFonts w:ascii="仿宋" w:hAnsi="仿宋" w:eastAsia="仿宋" w:cs="仿宋"/>
          <w:spacing w:val="-9"/>
          <w:sz w:val="31"/>
          <w:szCs w:val="31"/>
        </w:rPr>
        <w:t>%时，其超过部分据实调整。</w:t>
      </w:r>
    </w:p>
    <w:p w14:paraId="39268A08">
      <w:pPr>
        <w:spacing w:before="172" w:line="289" w:lineRule="auto"/>
        <w:ind w:right="155" w:firstLine="6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③承包人在已标价工程量清单或预算书中载明的材料单价等于</w:t>
      </w:r>
      <w:r>
        <w:rPr>
          <w:rFonts w:ascii="仿宋" w:hAnsi="仿宋" w:eastAsia="仿宋" w:cs="仿宋"/>
          <w:spacing w:val="1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2"/>
          <w:sz w:val="31"/>
          <w:szCs w:val="31"/>
        </w:rPr>
        <w:t>基准单价的：专用合同条款合同履行期间材料单价涨跌幅以基准</w:t>
      </w:r>
      <w:r>
        <w:rPr>
          <w:rFonts w:ascii="仿宋" w:hAnsi="仿宋" w:eastAsia="仿宋" w:cs="仿宋"/>
          <w:spacing w:val="-13"/>
          <w:sz w:val="31"/>
          <w:szCs w:val="31"/>
        </w:rPr>
        <w:t>单价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为基础超过士</w:t>
      </w:r>
      <w:r>
        <w:rPr>
          <w:rFonts w:ascii="仿宋" w:hAnsi="仿宋" w:eastAsia="仿宋" w:cs="仿宋"/>
          <w:spacing w:val="-86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1"/>
          <w:sz w:val="31"/>
          <w:szCs w:val="31"/>
          <w:u w:val="single" w:color="auto"/>
        </w:rPr>
        <w:t xml:space="preserve">    5    </w:t>
      </w:r>
      <w:r>
        <w:rPr>
          <w:rFonts w:ascii="仿宋" w:hAnsi="仿宋" w:eastAsia="仿宋" w:cs="仿宋"/>
          <w:spacing w:val="-11"/>
          <w:sz w:val="31"/>
          <w:szCs w:val="31"/>
        </w:rPr>
        <w:t>%时，其超过部分据实调整。</w:t>
      </w:r>
    </w:p>
    <w:p w14:paraId="5D72AEDD">
      <w:pPr>
        <w:spacing w:before="114" w:line="252" w:lineRule="auto"/>
        <w:ind w:right="91" w:firstLine="6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④由政府定价管理的水、电、燃料据实调整，其价格风险由发包</w:t>
      </w:r>
      <w:r>
        <w:rPr>
          <w:rFonts w:ascii="仿宋" w:hAnsi="仿宋" w:eastAsia="仿宋" w:cs="仿宋"/>
          <w:spacing w:val="1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人全部承担。</w:t>
      </w:r>
    </w:p>
    <w:p w14:paraId="611BC6E9">
      <w:pPr>
        <w:spacing w:before="186" w:line="221" w:lineRule="auto"/>
        <w:ind w:left="65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1"/>
          <w:sz w:val="31"/>
          <w:szCs w:val="31"/>
        </w:rPr>
        <w:t>第3种方式：其他价格调整方式：</w:t>
      </w:r>
      <w:r>
        <w:rPr>
          <w:rFonts w:ascii="黑体" w:hAnsi="黑体" w:eastAsia="黑体" w:cs="黑体"/>
          <w:spacing w:val="-97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16"/>
          <w:sz w:val="31"/>
          <w:szCs w:val="31"/>
          <w:u w:val="single" w:color="auto"/>
        </w:rPr>
        <w:t xml:space="preserve">       </w:t>
      </w:r>
      <w:r>
        <w:rPr>
          <w:position w:val="-1"/>
          <w:sz w:val="31"/>
          <w:szCs w:val="31"/>
        </w:rPr>
        <w:drawing>
          <wp:inline distT="0" distB="0" distL="0" distR="0">
            <wp:extent cx="69215" cy="139065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9822" cy="139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 w:cs="黑体"/>
          <w:sz w:val="31"/>
          <w:szCs w:val="31"/>
          <w:u w:val="single" w:color="auto"/>
        </w:rPr>
        <w:t xml:space="preserve">         </w:t>
      </w:r>
    </w:p>
    <w:p w14:paraId="00A89F85">
      <w:pPr>
        <w:pStyle w:val="2"/>
        <w:spacing w:before="155" w:line="222" w:lineRule="auto"/>
        <w:ind w:left="4"/>
        <w:outlineLvl w:val="0"/>
        <w:rPr>
          <w:rFonts w:ascii="黑体" w:hAnsi="黑体" w:eastAsia="黑体" w:cs="黑体"/>
          <w:sz w:val="31"/>
          <w:szCs w:val="31"/>
        </w:rPr>
      </w:pPr>
      <w:bookmarkStart w:id="77" w:name="bookmark28"/>
      <w:bookmarkEnd w:id="77"/>
      <w:r>
        <w:rPr>
          <w:b/>
          <w:bCs/>
          <w:spacing w:val="5"/>
          <w:sz w:val="31"/>
          <w:szCs w:val="31"/>
        </w:rPr>
        <w:t>12.</w:t>
      </w:r>
      <w:r>
        <w:rPr>
          <w:spacing w:val="-81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5"/>
          <w:sz w:val="31"/>
          <w:szCs w:val="31"/>
        </w:rPr>
        <w:t>合同价格、计量与支付</w:t>
      </w:r>
    </w:p>
    <w:p w14:paraId="41EF9C9A">
      <w:pPr>
        <w:pStyle w:val="2"/>
        <w:spacing w:before="157" w:line="222" w:lineRule="auto"/>
        <w:ind w:left="653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18"/>
          <w:sz w:val="31"/>
          <w:szCs w:val="31"/>
        </w:rPr>
        <w:t>12.1</w:t>
      </w:r>
      <w:r>
        <w:rPr>
          <w:spacing w:val="-18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8"/>
          <w:sz w:val="31"/>
          <w:szCs w:val="31"/>
        </w:rPr>
        <w:t>合同价格形式</w:t>
      </w:r>
    </w:p>
    <w:p w14:paraId="45CE25F3">
      <w:pPr>
        <w:pStyle w:val="2"/>
        <w:spacing w:before="169" w:line="221" w:lineRule="auto"/>
        <w:ind w:left="650"/>
        <w:rPr>
          <w:rFonts w:ascii="仿宋" w:hAnsi="仿宋" w:eastAsia="仿宋" w:cs="仿宋"/>
          <w:sz w:val="31"/>
          <w:szCs w:val="31"/>
        </w:rPr>
      </w:pPr>
      <w:r>
        <w:rPr>
          <w:spacing w:val="-18"/>
          <w:sz w:val="31"/>
          <w:szCs w:val="31"/>
        </w:rPr>
        <w:t>1、</w:t>
      </w:r>
      <w:r>
        <w:rPr>
          <w:rFonts w:ascii="仿宋" w:hAnsi="仿宋" w:eastAsia="仿宋" w:cs="仿宋"/>
          <w:spacing w:val="-18"/>
          <w:sz w:val="31"/>
          <w:szCs w:val="31"/>
        </w:rPr>
        <w:t>单价合同。</w:t>
      </w:r>
    </w:p>
    <w:p w14:paraId="0CDCEF06">
      <w:pPr>
        <w:spacing w:before="198" w:line="308" w:lineRule="auto"/>
        <w:ind w:right="172" w:firstLine="65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 xml:space="preserve">综合单价包含的风险范围： </w:t>
      </w:r>
      <w:r>
        <w:rPr>
          <w:rFonts w:ascii="仿宋" w:hAnsi="仿宋" w:eastAsia="仿宋" w:cs="仿宋"/>
          <w:spacing w:val="-12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>①投标基期与施工时段材料价格变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7"/>
          <w:sz w:val="31"/>
          <w:szCs w:val="31"/>
          <w:u w:val="single" w:color="auto"/>
        </w:rPr>
        <w:t>动的±5%;②施工不当带来的人、机窝工和材料浪费</w:t>
      </w:r>
      <w:r>
        <w:rPr>
          <w:rFonts w:ascii="楷体" w:hAnsi="楷体" w:eastAsia="楷体" w:cs="楷体"/>
          <w:spacing w:val="-8"/>
          <w:sz w:val="31"/>
          <w:szCs w:val="31"/>
          <w:u w:val="single" w:color="auto"/>
        </w:rPr>
        <w:t>；③管理不善导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3"/>
          <w:sz w:val="31"/>
          <w:szCs w:val="31"/>
          <w:u w:val="single" w:color="auto"/>
        </w:rPr>
        <w:t>致的管理经费超支；④经营不善使得经济效益下滑等。</w:t>
      </w:r>
    </w:p>
    <w:p w14:paraId="5FADC4E6">
      <w:pPr>
        <w:pStyle w:val="2"/>
        <w:spacing w:before="89" w:line="222" w:lineRule="auto"/>
        <w:ind w:left="650"/>
        <w:rPr>
          <w:sz w:val="26"/>
          <w:szCs w:val="26"/>
        </w:rPr>
      </w:pPr>
      <w:r>
        <w:rPr>
          <w:rFonts w:ascii="仿宋" w:hAnsi="仿宋" w:eastAsia="仿宋" w:cs="仿宋"/>
          <w:spacing w:val="11"/>
          <w:sz w:val="26"/>
          <w:szCs w:val="26"/>
        </w:rPr>
        <w:t>风险费用的计算方法：</w:t>
      </w:r>
      <w:r>
        <w:rPr>
          <w:rFonts w:ascii="仿宋" w:hAnsi="仿宋" w:eastAsia="仿宋" w:cs="仿宋"/>
          <w:spacing w:val="131"/>
          <w:sz w:val="26"/>
          <w:szCs w:val="26"/>
        </w:rPr>
        <w:t xml:space="preserve"> </w:t>
      </w:r>
      <w:r>
        <w:rPr>
          <w:spacing w:val="11"/>
          <w:sz w:val="26"/>
          <w:szCs w:val="26"/>
          <w:u w:val="single" w:color="auto"/>
        </w:rPr>
        <w:t xml:space="preserve">        /        </w:t>
      </w:r>
    </w:p>
    <w:p w14:paraId="06EAE854">
      <w:pPr>
        <w:pStyle w:val="2"/>
        <w:spacing w:before="216" w:line="218" w:lineRule="auto"/>
        <w:ind w:right="222" w:firstLine="650"/>
        <w:jc w:val="both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风险范围以外合同价格的调整方法</w:t>
      </w:r>
      <w:r>
        <w:rPr>
          <w:spacing w:val="-13"/>
          <w:sz w:val="31"/>
          <w:szCs w:val="31"/>
        </w:rPr>
        <w:t>：</w:t>
      </w:r>
      <w:r>
        <w:rPr>
          <w:spacing w:val="44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46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参照《建设</w:t>
      </w:r>
      <w:r>
        <w:rPr>
          <w:rFonts w:ascii="楷体" w:hAnsi="楷体" w:eastAsia="楷体" w:cs="楷体"/>
          <w:spacing w:val="-14"/>
          <w:sz w:val="31"/>
          <w:szCs w:val="31"/>
          <w:u w:val="single" w:color="auto"/>
        </w:rPr>
        <w:t>工程工程量清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spacing w:val="11"/>
          <w:sz w:val="31"/>
          <w:szCs w:val="31"/>
          <w:u w:val="single" w:color="auto"/>
        </w:rPr>
        <w:t>单计价规范》(</w:t>
      </w:r>
      <w:r>
        <w:rPr>
          <w:sz w:val="31"/>
          <w:szCs w:val="31"/>
          <w:u w:val="single" w:color="auto"/>
        </w:rPr>
        <w:t>GB</w:t>
      </w:r>
      <w:r>
        <w:rPr>
          <w:spacing w:val="11"/>
          <w:sz w:val="31"/>
          <w:szCs w:val="31"/>
          <w:u w:val="single" w:color="auto"/>
        </w:rPr>
        <w:t>50500-2013),第9条“合同价款调整”及第11</w:t>
      </w:r>
      <w:r>
        <w:rPr>
          <w:spacing w:val="16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6"/>
          <w:sz w:val="31"/>
          <w:szCs w:val="31"/>
          <w:u w:val="single" w:color="auto"/>
        </w:rPr>
        <w:t>条“竣工结算与支付”</w:t>
      </w:r>
    </w:p>
    <w:p w14:paraId="4AD15047">
      <w:pPr>
        <w:spacing w:before="10" w:line="188" w:lineRule="auto"/>
        <w:ind w:left="319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4AAED081">
      <w:pPr>
        <w:spacing w:line="188" w:lineRule="auto"/>
        <w:rPr>
          <w:rFonts w:ascii="Times New Roman" w:hAnsi="Times New Roman" w:eastAsia="Times New Roman" w:cs="Times New Roman"/>
          <w:sz w:val="8"/>
          <w:szCs w:val="8"/>
        </w:rPr>
        <w:sectPr>
          <w:footerReference r:id="rId20" w:type="default"/>
          <w:pgSz w:w="11900" w:h="16830"/>
          <w:pgMar w:top="1430" w:right="1474" w:bottom="1007" w:left="1329" w:header="0" w:footer="881" w:gutter="0"/>
          <w:cols w:space="720" w:num="1"/>
        </w:sectPr>
      </w:pPr>
    </w:p>
    <w:p w14:paraId="19F0E77F">
      <w:pPr>
        <w:pStyle w:val="2"/>
        <w:spacing w:before="260" w:line="222" w:lineRule="auto"/>
        <w:ind w:left="520"/>
        <w:rPr>
          <w:rFonts w:ascii="仿宋" w:hAnsi="仿宋" w:eastAsia="仿宋" w:cs="仿宋"/>
          <w:sz w:val="31"/>
          <w:szCs w:val="31"/>
        </w:rPr>
      </w:pPr>
      <w:r>
        <w:rPr>
          <w:spacing w:val="-2"/>
          <w:sz w:val="31"/>
          <w:szCs w:val="31"/>
        </w:rPr>
        <w:t>2、</w:t>
      </w:r>
      <w:r>
        <w:rPr>
          <w:rFonts w:ascii="仿宋" w:hAnsi="仿宋" w:eastAsia="仿宋" w:cs="仿宋"/>
          <w:spacing w:val="-2"/>
          <w:sz w:val="31"/>
          <w:szCs w:val="31"/>
        </w:rPr>
        <w:t>总价合同。</w:t>
      </w:r>
    </w:p>
    <w:p w14:paraId="24A9ADDF">
      <w:pPr>
        <w:pStyle w:val="2"/>
        <w:spacing w:before="48" w:line="348" w:lineRule="auto"/>
        <w:ind w:left="520" w:right="3341"/>
        <w:rPr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总价包含的风险范围：</w:t>
      </w:r>
      <w:r>
        <w:rPr>
          <w:spacing w:val="8"/>
          <w:sz w:val="31"/>
          <w:szCs w:val="31"/>
          <w:u w:val="single" w:color="auto"/>
        </w:rPr>
        <w:t xml:space="preserve">      </w:t>
      </w:r>
      <w:r>
        <w:rPr>
          <w:spacing w:val="-7"/>
          <w:sz w:val="31"/>
          <w:szCs w:val="31"/>
          <w:u w:val="single" w:color="auto"/>
        </w:rPr>
        <w:t>/</w:t>
      </w:r>
      <w:r>
        <w:rPr>
          <w:spacing w:val="7"/>
          <w:sz w:val="31"/>
          <w:szCs w:val="31"/>
          <w:u w:val="single" w:color="auto"/>
        </w:rPr>
        <w:t xml:space="preserve">      </w:t>
      </w:r>
      <w:r>
        <w:rPr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风险费用的计算方法：</w:t>
      </w:r>
      <w:r>
        <w:rPr>
          <w:spacing w:val="8"/>
          <w:position w:val="13"/>
          <w:sz w:val="20"/>
          <w:szCs w:val="20"/>
          <w:u w:val="single" w:color="auto"/>
        </w:rPr>
        <w:t xml:space="preserve">        </w:t>
      </w:r>
      <w:r>
        <w:rPr>
          <w:spacing w:val="-10"/>
          <w:position w:val="13"/>
          <w:sz w:val="20"/>
          <w:szCs w:val="20"/>
          <w:u w:val="single" w:color="auto"/>
        </w:rPr>
        <w:t>/</w:t>
      </w:r>
      <w:r>
        <w:rPr>
          <w:spacing w:val="9"/>
          <w:position w:val="13"/>
          <w:sz w:val="20"/>
          <w:szCs w:val="20"/>
          <w:u w:val="single" w:color="auto"/>
        </w:rPr>
        <w:t xml:space="preserve">        </w:t>
      </w:r>
      <w:r>
        <w:rPr>
          <w:spacing w:val="-10"/>
          <w:position w:val="3"/>
          <w:sz w:val="31"/>
          <w:szCs w:val="31"/>
          <w:u w:val="single" w:color="auto"/>
        </w:rPr>
        <w:t>。</w:t>
      </w:r>
      <w:r>
        <w:rPr>
          <w:position w:val="3"/>
          <w:sz w:val="31"/>
          <w:szCs w:val="31"/>
          <w:u w:val="single" w:color="auto"/>
        </w:rPr>
        <w:t xml:space="preserve"> </w:t>
      </w:r>
    </w:p>
    <w:p w14:paraId="393EA9F0">
      <w:pPr>
        <w:spacing w:line="222" w:lineRule="auto"/>
        <w:ind w:left="5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风险范围以外合同价格的调整方法：</w:t>
      </w:r>
      <w:r>
        <w:rPr>
          <w:rFonts w:ascii="仿宋" w:hAnsi="仿宋" w:eastAsia="仿宋" w:cs="仿宋"/>
          <w:strike/>
          <w:spacing w:val="-7"/>
          <w:sz w:val="31"/>
          <w:szCs w:val="31"/>
        </w:rPr>
        <w:t xml:space="preserve">              </w:t>
      </w:r>
    </w:p>
    <w:p w14:paraId="7E1B02CF">
      <w:pPr>
        <w:pStyle w:val="2"/>
        <w:spacing w:before="174" w:line="222" w:lineRule="auto"/>
        <w:ind w:left="520"/>
        <w:rPr>
          <w:rFonts w:ascii="仿宋" w:hAnsi="仿宋" w:eastAsia="仿宋" w:cs="仿宋"/>
          <w:sz w:val="31"/>
          <w:szCs w:val="31"/>
        </w:rPr>
      </w:pPr>
      <w:r>
        <w:rPr>
          <w:spacing w:val="-2"/>
          <w:sz w:val="31"/>
          <w:szCs w:val="31"/>
        </w:rPr>
        <w:t>3、</w:t>
      </w:r>
      <w:r>
        <w:rPr>
          <w:rFonts w:ascii="仿宋" w:hAnsi="仿宋" w:eastAsia="仿宋" w:cs="仿宋"/>
          <w:spacing w:val="-2"/>
          <w:sz w:val="31"/>
          <w:szCs w:val="31"/>
        </w:rPr>
        <w:t>其他价格方式：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</w:t>
      </w:r>
    </w:p>
    <w:p w14:paraId="1E539ADE">
      <w:pPr>
        <w:spacing w:before="195" w:line="222" w:lineRule="auto"/>
        <w:ind w:left="52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2"/>
          <w:sz w:val="31"/>
          <w:szCs w:val="31"/>
        </w:rPr>
        <w:t>12.2预付款</w:t>
      </w:r>
    </w:p>
    <w:p w14:paraId="1F50F208">
      <w:pPr>
        <w:pStyle w:val="2"/>
        <w:spacing w:before="162" w:line="223" w:lineRule="auto"/>
        <w:ind w:left="520"/>
        <w:rPr>
          <w:rFonts w:ascii="仿宋" w:hAnsi="仿宋" w:eastAsia="仿宋" w:cs="仿宋"/>
          <w:sz w:val="31"/>
          <w:szCs w:val="31"/>
        </w:rPr>
      </w:pPr>
      <w:r>
        <w:rPr>
          <w:spacing w:val="-14"/>
          <w:sz w:val="31"/>
          <w:szCs w:val="31"/>
        </w:rPr>
        <w:t>12.2.1</w:t>
      </w:r>
      <w:r>
        <w:rPr>
          <w:spacing w:val="-3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预付款的支付</w:t>
      </w:r>
    </w:p>
    <w:p w14:paraId="4BE6ED01">
      <w:pPr>
        <w:pStyle w:val="2"/>
        <w:spacing w:before="175" w:line="223" w:lineRule="auto"/>
        <w:ind w:left="520"/>
        <w:rPr>
          <w:sz w:val="15"/>
          <w:szCs w:val="15"/>
        </w:rPr>
      </w:pPr>
      <w:r>
        <w:rPr>
          <w:rFonts w:ascii="仿宋" w:hAnsi="仿宋" w:eastAsia="仿宋" w:cs="仿宋"/>
          <w:spacing w:val="-2"/>
          <w:sz w:val="31"/>
          <w:szCs w:val="31"/>
        </w:rPr>
        <w:t>预付款支付比例或金额：</w:t>
      </w:r>
      <w:r>
        <w:rPr>
          <w:spacing w:val="-2"/>
          <w:position w:val="12"/>
          <w:sz w:val="15"/>
          <w:szCs w:val="15"/>
          <w:u w:val="single" w:color="auto"/>
        </w:rPr>
        <w:t xml:space="preserve">            /                </w:t>
      </w:r>
    </w:p>
    <w:p w14:paraId="346414D7">
      <w:pPr>
        <w:pStyle w:val="2"/>
        <w:spacing w:before="164" w:line="869" w:lineRule="exact"/>
        <w:ind w:left="520"/>
        <w:rPr>
          <w:sz w:val="25"/>
          <w:szCs w:val="25"/>
        </w:rPr>
      </w:pPr>
      <w:r>
        <w:drawing>
          <wp:anchor distT="0" distB="0" distL="0" distR="0" simplePos="0" relativeHeight="251669504" behindDoc="0" locked="0" layoutInCell="1" allowOverlap="1">
            <wp:simplePos x="0" y="0"/>
            <wp:positionH relativeFrom="column">
              <wp:posOffset>1891665</wp:posOffset>
            </wp:positionH>
            <wp:positionV relativeFrom="paragraph">
              <wp:posOffset>213360</wp:posOffset>
            </wp:positionV>
            <wp:extent cx="1339850" cy="6350"/>
            <wp:effectExtent l="0" t="0" r="0" b="0"/>
            <wp:wrapNone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9843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fldChar w:fldCharType="begin"/>
      </w:r>
      <w:r>
        <w:instrText xml:space="preserve">EQ \* jc3 \* hps31 \o\al(\s\up 22(</w:instrText>
      </w:r>
      <w:r>
        <w:rPr>
          <w:rFonts w:ascii="仿宋" w:hAnsi="仿宋" w:eastAsia="仿宋" w:cs="仿宋"/>
          <w:position w:val="1"/>
          <w:sz w:val="31"/>
          <w:szCs w:val="31"/>
        </w:rPr>
        <w:instrText xml:space="preserve">预付款支付期限</w:instrText>
      </w:r>
      <w:r>
        <w:instrText xml:space="preserve">),</w:instrText>
      </w:r>
      <w:r>
        <w:rPr>
          <w:rFonts w:ascii="仿宋" w:hAnsi="仿宋" w:eastAsia="仿宋" w:cs="仿宋"/>
          <w:w w:val="99"/>
          <w:position w:val="-8"/>
          <w:sz w:val="31"/>
          <w:szCs w:val="31"/>
        </w:rPr>
        <w:instrText xml:space="preserve">预付款扣回的方</w:instrText>
      </w:r>
      <w:r>
        <w:instrText xml:space="preserve">)</w:instrText>
      </w:r>
      <w:r>
        <w:fldChar w:fldCharType="end"/>
      </w:r>
      <w:r>
        <w:rPr>
          <w:rFonts w:ascii="仿宋" w:hAnsi="仿宋" w:eastAsia="仿宋" w:cs="仿宋"/>
          <w:spacing w:val="-7"/>
          <w:position w:val="-8"/>
          <w:sz w:val="31"/>
          <w:szCs w:val="31"/>
        </w:rPr>
        <w:t>式</w:t>
      </w:r>
      <w:r>
        <w:rPr>
          <w:rFonts w:ascii="仿宋" w:hAnsi="仿宋" w:eastAsia="仿宋" w:cs="仿宋"/>
          <w:spacing w:val="-56"/>
          <w:w w:val="64"/>
          <w:position w:val="46"/>
          <w:sz w:val="31"/>
          <w:szCs w:val="31"/>
        </w:rPr>
        <w:t>：</w:t>
      </w:r>
      <w:r>
        <w:rPr>
          <w:rFonts w:ascii="仿宋" w:hAnsi="仿宋" w:eastAsia="仿宋" w:cs="仿宋"/>
          <w:spacing w:val="-56"/>
          <w:w w:val="64"/>
          <w:position w:val="-8"/>
          <w:sz w:val="31"/>
          <w:szCs w:val="31"/>
        </w:rPr>
        <w:t>：</w:t>
      </w:r>
      <w:r>
        <w:rPr>
          <w:spacing w:val="9"/>
          <w:position w:val="57"/>
          <w:sz w:val="18"/>
          <w:szCs w:val="18"/>
          <w:u w:val="single" w:color="auto"/>
        </w:rPr>
        <w:t xml:space="preserve">      </w:t>
      </w:r>
      <w:r>
        <w:rPr>
          <w:spacing w:val="-7"/>
          <w:position w:val="57"/>
          <w:sz w:val="18"/>
          <w:szCs w:val="18"/>
          <w:u w:val="single" w:color="auto"/>
        </w:rPr>
        <w:t xml:space="preserve">/    </w:t>
      </w:r>
      <w:r>
        <w:rPr>
          <w:spacing w:val="-7"/>
          <w:position w:val="1"/>
          <w:sz w:val="25"/>
          <w:szCs w:val="25"/>
          <w:u w:val="single" w:color="auto"/>
        </w:rPr>
        <w:t>/</w:t>
      </w:r>
      <w:r>
        <w:rPr>
          <w:position w:val="1"/>
          <w:sz w:val="25"/>
          <w:szCs w:val="25"/>
          <w:u w:val="single" w:color="auto"/>
        </w:rPr>
        <w:t xml:space="preserve">         </w:t>
      </w:r>
    </w:p>
    <w:p w14:paraId="52C2F22F">
      <w:pPr>
        <w:pStyle w:val="2"/>
        <w:spacing w:before="229" w:line="221" w:lineRule="auto"/>
        <w:ind w:left="520"/>
        <w:rPr>
          <w:rFonts w:ascii="仿宋" w:hAnsi="仿宋" w:eastAsia="仿宋" w:cs="仿宋"/>
          <w:sz w:val="31"/>
          <w:szCs w:val="31"/>
        </w:rPr>
      </w:pPr>
      <w:r>
        <w:rPr>
          <w:spacing w:val="-14"/>
          <w:sz w:val="31"/>
          <w:szCs w:val="31"/>
        </w:rPr>
        <w:t>12.2.2</w:t>
      </w:r>
      <w:r>
        <w:rPr>
          <w:spacing w:val="-4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预付款担保</w:t>
      </w:r>
    </w:p>
    <w:p w14:paraId="1461CB2E">
      <w:pPr>
        <w:pStyle w:val="2"/>
        <w:spacing w:before="90" w:line="269" w:lineRule="auto"/>
        <w:ind w:left="520" w:right="208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承包人提交预付款担保的期限：</w:t>
      </w:r>
      <w:r>
        <w:rPr>
          <w:spacing w:val="-4"/>
          <w:position w:val="13"/>
          <w:sz w:val="25"/>
          <w:szCs w:val="25"/>
          <w:u w:val="single" w:color="auto"/>
        </w:rPr>
        <w:t xml:space="preserve">       /</w:t>
      </w:r>
      <w:r>
        <w:rPr>
          <w:spacing w:val="3"/>
          <w:position w:val="13"/>
          <w:sz w:val="25"/>
          <w:szCs w:val="25"/>
          <w:u w:val="single" w:color="auto"/>
        </w:rPr>
        <w:t xml:space="preserve">         </w:t>
      </w:r>
      <w:r>
        <w:rPr>
          <w:spacing w:val="4"/>
          <w:position w:val="1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</w:rPr>
        <w:t>预付款担保的形式为：</w:t>
      </w:r>
      <w:r>
        <w:rPr>
          <w:rFonts w:ascii="仿宋" w:hAnsi="仿宋" w:eastAsia="仿宋" w:cs="仿宋"/>
          <w:spacing w:val="-127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</w:t>
      </w:r>
    </w:p>
    <w:p w14:paraId="7828558D">
      <w:pPr>
        <w:spacing w:before="245" w:line="222" w:lineRule="auto"/>
        <w:ind w:left="52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14"/>
          <w:sz w:val="31"/>
          <w:szCs w:val="31"/>
        </w:rPr>
        <w:t>12.3计量</w:t>
      </w:r>
    </w:p>
    <w:p w14:paraId="4CB28859">
      <w:pPr>
        <w:pStyle w:val="2"/>
        <w:spacing w:before="161" w:line="222" w:lineRule="auto"/>
        <w:ind w:left="520"/>
        <w:rPr>
          <w:rFonts w:ascii="仿宋" w:hAnsi="仿宋" w:eastAsia="仿宋" w:cs="仿宋"/>
          <w:sz w:val="31"/>
          <w:szCs w:val="31"/>
        </w:rPr>
      </w:pPr>
      <w:r>
        <w:rPr>
          <w:spacing w:val="-14"/>
          <w:sz w:val="31"/>
          <w:szCs w:val="31"/>
        </w:rPr>
        <w:t>12.3.1</w:t>
      </w:r>
      <w:r>
        <w:rPr>
          <w:spacing w:val="-5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计量原则</w:t>
      </w:r>
    </w:p>
    <w:p w14:paraId="6F0FF2E8">
      <w:pPr>
        <w:pStyle w:val="2"/>
        <w:spacing w:before="184" w:line="300" w:lineRule="auto"/>
        <w:ind w:left="9" w:right="17" w:firstLine="51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10"/>
          <w:sz w:val="31"/>
          <w:szCs w:val="31"/>
        </w:rPr>
        <w:t>工程量计算规则</w:t>
      </w:r>
      <w:r>
        <w:rPr>
          <w:spacing w:val="10"/>
          <w:sz w:val="31"/>
          <w:szCs w:val="31"/>
        </w:rPr>
        <w:t>：</w:t>
      </w:r>
      <w:r>
        <w:rPr>
          <w:spacing w:val="116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46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10"/>
          <w:sz w:val="31"/>
          <w:szCs w:val="31"/>
          <w:u w:val="single" w:color="auto"/>
        </w:rPr>
        <w:t xml:space="preserve">按照《建设工程工程量清单计价规范》 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4"/>
          <w:sz w:val="31"/>
          <w:szCs w:val="31"/>
          <w:u w:val="single" w:color="auto"/>
        </w:rPr>
        <w:t>(</w:t>
      </w:r>
      <w:r>
        <w:rPr>
          <w:rFonts w:ascii="楷体" w:hAnsi="楷体" w:eastAsia="楷体" w:cs="楷体"/>
          <w:sz w:val="31"/>
          <w:szCs w:val="31"/>
          <w:u w:val="single" w:color="auto"/>
        </w:rPr>
        <w:t>GB</w:t>
      </w:r>
      <w:r>
        <w:rPr>
          <w:rFonts w:ascii="楷体" w:hAnsi="楷体" w:eastAsia="楷体" w:cs="楷体"/>
          <w:spacing w:val="4"/>
          <w:sz w:val="31"/>
          <w:szCs w:val="31"/>
          <w:u w:val="single" w:color="auto"/>
        </w:rPr>
        <w:t>50500-2013)、《河南省市政工程预算定额》(</w:t>
      </w:r>
      <w:r>
        <w:rPr>
          <w:rFonts w:ascii="楷体" w:hAnsi="楷体" w:eastAsia="楷体" w:cs="楷体"/>
          <w:sz w:val="31"/>
          <w:szCs w:val="31"/>
          <w:u w:val="single" w:color="auto"/>
        </w:rPr>
        <w:t>HA</w:t>
      </w:r>
      <w:r>
        <w:rPr>
          <w:rFonts w:ascii="楷体" w:hAnsi="楷体" w:eastAsia="楷体" w:cs="楷体"/>
          <w:spacing w:val="4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z w:val="31"/>
          <w:szCs w:val="31"/>
          <w:u w:val="single" w:color="auto"/>
        </w:rPr>
        <w:t>A</w:t>
      </w:r>
      <w:r>
        <w:rPr>
          <w:rFonts w:ascii="楷体" w:hAnsi="楷体" w:eastAsia="楷体" w:cs="楷体"/>
          <w:spacing w:val="4"/>
          <w:sz w:val="31"/>
          <w:szCs w:val="31"/>
          <w:u w:val="single" w:color="auto"/>
        </w:rPr>
        <w:t>1-31-</w:t>
      </w:r>
      <w:r>
        <w:rPr>
          <w:rFonts w:ascii="楷体" w:hAnsi="楷体" w:eastAsia="楷体" w:cs="楷体"/>
          <w:spacing w:val="3"/>
          <w:sz w:val="31"/>
          <w:szCs w:val="31"/>
          <w:u w:val="single" w:color="auto"/>
        </w:rPr>
        <w:t>2016)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7"/>
          <w:sz w:val="31"/>
          <w:szCs w:val="31"/>
          <w:u w:val="single" w:color="auto"/>
        </w:rPr>
        <w:t>及其综合解释中规定的计算规则</w:t>
      </w:r>
      <w:r>
        <w:rPr>
          <w:rFonts w:ascii="楷体" w:hAnsi="楷体" w:eastAsia="楷体" w:cs="楷体"/>
          <w:spacing w:val="-31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1"/>
          <w:szCs w:val="31"/>
        </w:rPr>
        <w:t>。</w:t>
      </w:r>
    </w:p>
    <w:p w14:paraId="1C947D20">
      <w:pPr>
        <w:spacing w:before="112" w:line="222" w:lineRule="auto"/>
        <w:ind w:left="5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12.3.2计量周期</w:t>
      </w:r>
    </w:p>
    <w:p w14:paraId="087B95E6">
      <w:pPr>
        <w:spacing w:before="177" w:line="226" w:lineRule="auto"/>
        <w:ind w:left="52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9"/>
          <w:sz w:val="31"/>
          <w:szCs w:val="31"/>
        </w:rPr>
        <w:t>关于计量周期的约定</w:t>
      </w:r>
      <w:r>
        <w:rPr>
          <w:rFonts w:ascii="楷体" w:hAnsi="楷体" w:eastAsia="楷体" w:cs="楷体"/>
          <w:spacing w:val="9"/>
          <w:sz w:val="31"/>
          <w:szCs w:val="31"/>
          <w:u w:val="single" w:color="auto"/>
        </w:rPr>
        <w:t>：竣工结算时汇总计算。</w:t>
      </w:r>
      <w:r>
        <w:rPr>
          <w:rFonts w:ascii="楷体" w:hAnsi="楷体" w:eastAsia="楷体" w:cs="楷体"/>
          <w:spacing w:val="4"/>
          <w:sz w:val="31"/>
          <w:szCs w:val="31"/>
          <w:u w:val="single" w:color="auto"/>
        </w:rPr>
        <w:t xml:space="preserve">  </w:t>
      </w:r>
    </w:p>
    <w:p w14:paraId="6FB3A1C8">
      <w:pPr>
        <w:pStyle w:val="2"/>
        <w:spacing w:before="168" w:line="221" w:lineRule="auto"/>
        <w:ind w:left="520"/>
        <w:rPr>
          <w:rFonts w:ascii="仿宋" w:hAnsi="仿宋" w:eastAsia="仿宋" w:cs="仿宋"/>
          <w:sz w:val="31"/>
          <w:szCs w:val="31"/>
        </w:rPr>
      </w:pPr>
      <w:r>
        <w:rPr>
          <w:spacing w:val="-15"/>
          <w:sz w:val="31"/>
          <w:szCs w:val="31"/>
        </w:rPr>
        <w:t xml:space="preserve">12.3.3 </w:t>
      </w:r>
      <w:r>
        <w:rPr>
          <w:rFonts w:ascii="仿宋" w:hAnsi="仿宋" w:eastAsia="仿宋" w:cs="仿宋"/>
          <w:spacing w:val="-15"/>
          <w:sz w:val="31"/>
          <w:szCs w:val="31"/>
        </w:rPr>
        <w:t>单价合同的计量</w:t>
      </w:r>
    </w:p>
    <w:p w14:paraId="5AD777F2">
      <w:pPr>
        <w:pStyle w:val="2"/>
        <w:spacing w:before="166" w:line="299" w:lineRule="auto"/>
        <w:ind w:firstLine="520"/>
        <w:rPr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关于单价合同计量的约定</w:t>
      </w:r>
      <w:r>
        <w:rPr>
          <w:rFonts w:ascii="楷体" w:hAnsi="楷体" w:eastAsia="楷体" w:cs="楷体"/>
          <w:spacing w:val="-4"/>
          <w:sz w:val="31"/>
          <w:szCs w:val="31"/>
        </w:rPr>
        <w:t>：</w:t>
      </w:r>
      <w:r>
        <w:rPr>
          <w:rFonts w:ascii="楷体" w:hAnsi="楷体" w:eastAsia="楷体" w:cs="楷体"/>
          <w:spacing w:val="-115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42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4"/>
          <w:sz w:val="31"/>
          <w:szCs w:val="31"/>
          <w:u w:val="single" w:color="auto"/>
        </w:rPr>
        <w:t>工程量以承包人完成合同工程应予</w:t>
      </w:r>
      <w:r>
        <w:rPr>
          <w:rFonts w:ascii="楷体" w:hAnsi="楷体" w:eastAsia="楷体" w:cs="楷体"/>
          <w:sz w:val="31"/>
          <w:szCs w:val="31"/>
        </w:rPr>
        <w:t xml:space="preserve">  </w:t>
      </w:r>
      <w:r>
        <w:rPr>
          <w:rFonts w:ascii="楷体" w:hAnsi="楷体" w:eastAsia="楷体" w:cs="楷体"/>
          <w:spacing w:val="-10"/>
          <w:sz w:val="31"/>
          <w:szCs w:val="31"/>
          <w:u w:val="single" w:color="auto"/>
        </w:rPr>
        <w:t>计量的工程量确定。具体要求详见《建设工程工程量清单计价规范》</w:t>
      </w:r>
      <w:r>
        <w:rPr>
          <w:rFonts w:ascii="楷体" w:hAnsi="楷体" w:eastAsia="楷体" w:cs="楷体"/>
          <w:spacing w:val="10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22"/>
          <w:sz w:val="31"/>
          <w:szCs w:val="31"/>
          <w:u w:val="single" w:color="auto"/>
        </w:rPr>
        <w:t>(</w:t>
      </w:r>
      <w:r>
        <w:rPr>
          <w:rFonts w:ascii="Times New Roman" w:hAnsi="Times New Roman" w:eastAsia="Times New Roman" w:cs="Times New Roman"/>
          <w:sz w:val="31"/>
          <w:szCs w:val="31"/>
          <w:u w:val="single" w:color="auto"/>
        </w:rPr>
        <w:t>GB</w:t>
      </w:r>
      <w:r>
        <w:rPr>
          <w:rFonts w:ascii="Times New Roman" w:hAnsi="Times New Roman" w:eastAsia="Times New Roman" w:cs="Times New Roman"/>
          <w:spacing w:val="22"/>
          <w:sz w:val="31"/>
          <w:szCs w:val="31"/>
          <w:u w:val="single" w:color="auto"/>
        </w:rPr>
        <w:t>50500-2013),</w:t>
      </w:r>
      <w:r>
        <w:rPr>
          <w:spacing w:val="22"/>
          <w:sz w:val="31"/>
          <w:szCs w:val="31"/>
          <w:u w:val="single" w:color="auto"/>
        </w:rPr>
        <w:t>第</w:t>
      </w:r>
      <w:r>
        <w:rPr>
          <w:rFonts w:ascii="Times New Roman" w:hAnsi="Times New Roman" w:eastAsia="Times New Roman" w:cs="Times New Roman"/>
          <w:spacing w:val="22"/>
          <w:sz w:val="31"/>
          <w:szCs w:val="31"/>
          <w:u w:val="single" w:color="auto"/>
        </w:rPr>
        <w:t>8.2</w:t>
      </w:r>
      <w:r>
        <w:rPr>
          <w:spacing w:val="22"/>
          <w:sz w:val="31"/>
          <w:szCs w:val="31"/>
          <w:u w:val="single" w:color="auto"/>
        </w:rPr>
        <w:t>条</w:t>
      </w:r>
      <w:r>
        <w:rPr>
          <w:rFonts w:ascii="Times New Roman" w:hAnsi="Times New Roman" w:eastAsia="Times New Roman" w:cs="Times New Roman"/>
          <w:spacing w:val="22"/>
          <w:sz w:val="31"/>
          <w:szCs w:val="31"/>
          <w:u w:val="single" w:color="auto"/>
        </w:rPr>
        <w:t>“</w:t>
      </w:r>
      <w:r>
        <w:rPr>
          <w:spacing w:val="22"/>
          <w:sz w:val="31"/>
          <w:szCs w:val="31"/>
          <w:u w:val="single" w:color="auto"/>
        </w:rPr>
        <w:t>单价合同的计量</w:t>
      </w:r>
      <w:r>
        <w:rPr>
          <w:rFonts w:ascii="Times New Roman" w:hAnsi="Times New Roman" w:eastAsia="Times New Roman" w:cs="Times New Roman"/>
          <w:spacing w:val="22"/>
          <w:sz w:val="31"/>
          <w:szCs w:val="31"/>
          <w:u w:val="single" w:color="auto"/>
        </w:rPr>
        <w:t>”</w:t>
      </w:r>
      <w:r>
        <w:rPr>
          <w:rFonts w:ascii="Times New Roman" w:hAnsi="Times New Roman" w:eastAsia="Times New Roman" w:cs="Times New Roman"/>
          <w:spacing w:val="-20"/>
          <w:sz w:val="31"/>
          <w:szCs w:val="31"/>
          <w:u w:val="single" w:color="auto"/>
        </w:rPr>
        <w:t xml:space="preserve"> </w:t>
      </w:r>
      <w:r>
        <w:rPr>
          <w:spacing w:val="22"/>
          <w:sz w:val="31"/>
          <w:szCs w:val="31"/>
          <w:u w:val="single" w:color="auto"/>
        </w:rPr>
        <w:t>。</w:t>
      </w:r>
    </w:p>
    <w:p w14:paraId="30377F75">
      <w:pPr>
        <w:spacing w:before="150" w:line="222" w:lineRule="auto"/>
        <w:ind w:left="5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12.3.4总价合同的计量</w:t>
      </w:r>
    </w:p>
    <w:p w14:paraId="21063612">
      <w:pPr>
        <w:spacing w:before="187" w:line="222" w:lineRule="auto"/>
        <w:ind w:left="5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关于总价合同计量的约定：</w:t>
      </w:r>
      <w:r>
        <w:rPr>
          <w:rFonts w:ascii="仿宋" w:hAnsi="仿宋" w:eastAsia="仿宋" w:cs="仿宋"/>
          <w:spacing w:val="-117"/>
          <w:sz w:val="31"/>
          <w:szCs w:val="31"/>
        </w:rPr>
        <w:t xml:space="preserve"> </w:t>
      </w:r>
      <w:r>
        <w:rPr>
          <w:rFonts w:ascii="仿宋" w:hAnsi="仿宋" w:eastAsia="仿宋" w:cs="仿宋"/>
          <w:strike/>
          <w:sz w:val="31"/>
          <w:szCs w:val="31"/>
        </w:rPr>
        <w:t xml:space="preserve">                           </w:t>
      </w:r>
    </w:p>
    <w:p w14:paraId="743DC412">
      <w:pPr>
        <w:spacing w:line="222" w:lineRule="auto"/>
        <w:rPr>
          <w:rFonts w:ascii="仿宋" w:hAnsi="仿宋" w:eastAsia="仿宋" w:cs="仿宋"/>
          <w:sz w:val="31"/>
          <w:szCs w:val="31"/>
        </w:rPr>
        <w:sectPr>
          <w:footerReference r:id="rId21" w:type="default"/>
          <w:pgSz w:w="11900" w:h="16830"/>
          <w:pgMar w:top="1430" w:right="1448" w:bottom="894" w:left="1440" w:header="0" w:footer="668" w:gutter="0"/>
          <w:cols w:space="720" w:num="1"/>
        </w:sectPr>
      </w:pPr>
    </w:p>
    <w:p w14:paraId="4B708DE8">
      <w:pPr>
        <w:spacing w:before="208" w:line="273" w:lineRule="auto"/>
        <w:ind w:right="139" w:firstLine="57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12.3.5总价合同采用支付分解表计量支付的，是</w:t>
      </w:r>
      <w:r>
        <w:rPr>
          <w:rFonts w:ascii="仿宋" w:hAnsi="仿宋" w:eastAsia="仿宋" w:cs="仿宋"/>
          <w:spacing w:val="-6"/>
          <w:sz w:val="30"/>
          <w:szCs w:val="30"/>
        </w:rPr>
        <w:t>否适用第12.3.4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</w:rPr>
        <w:t>项(总价合同的计量)约定进行计量：</w:t>
      </w:r>
      <w:r>
        <w:rPr>
          <w:rFonts w:ascii="仿宋" w:hAnsi="仿宋" w:eastAsia="仿宋" w:cs="仿宋"/>
          <w:spacing w:val="90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   </w:t>
      </w:r>
    </w:p>
    <w:p w14:paraId="05215E51">
      <w:pPr>
        <w:spacing w:before="171" w:line="222" w:lineRule="auto"/>
        <w:ind w:left="57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12.3.6其他价格形式合同的计量</w:t>
      </w:r>
    </w:p>
    <w:p w14:paraId="1D4EAE0D">
      <w:pPr>
        <w:spacing w:before="189" w:line="222" w:lineRule="auto"/>
        <w:ind w:left="579"/>
        <w:rPr>
          <w:rFonts w:ascii="Times New Roman" w:hAnsi="Times New Roman" w:eastAsia="Times New Roman" w:cs="Times New Roman"/>
          <w:sz w:val="9"/>
          <w:szCs w:val="9"/>
        </w:rPr>
      </w:pPr>
      <w:r>
        <w:rPr>
          <w:rFonts w:ascii="仿宋" w:hAnsi="仿宋" w:eastAsia="仿宋" w:cs="仿宋"/>
          <w:sz w:val="30"/>
          <w:szCs w:val="30"/>
        </w:rPr>
        <w:t>其他价格形式的计量方式和程序：</w:t>
      </w:r>
      <w:r>
        <w:rPr>
          <w:rFonts w:ascii="仿宋" w:hAnsi="仿宋" w:eastAsia="仿宋" w:cs="仿宋"/>
          <w:spacing w:val="-97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position w:val="-1"/>
          <w:sz w:val="9"/>
          <w:szCs w:val="9"/>
          <w:u w:val="single" w:color="auto"/>
        </w:rPr>
        <w:t xml:space="preserve">    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spacing w:val="-1"/>
          <w:position w:val="-1"/>
          <w:sz w:val="9"/>
          <w:szCs w:val="9"/>
          <w:u w:val="single" w:color="auto"/>
        </w:rPr>
        <w:t xml:space="preserve">                  0</w:t>
      </w:r>
    </w:p>
    <w:p w14:paraId="3F109D50">
      <w:pPr>
        <w:spacing w:before="157" w:line="222" w:lineRule="auto"/>
        <w:ind w:left="58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z w:val="30"/>
          <w:szCs w:val="30"/>
        </w:rPr>
        <w:t>12.4工程进度款支付</w:t>
      </w:r>
    </w:p>
    <w:p w14:paraId="2E3EED35">
      <w:pPr>
        <w:pStyle w:val="2"/>
        <w:spacing w:before="184" w:line="223" w:lineRule="auto"/>
        <w:ind w:left="579"/>
        <w:rPr>
          <w:rFonts w:ascii="仿宋" w:hAnsi="仿宋" w:eastAsia="仿宋" w:cs="仿宋"/>
          <w:sz w:val="30"/>
          <w:szCs w:val="30"/>
        </w:rPr>
      </w:pPr>
      <w:r>
        <w:rPr>
          <w:spacing w:val="-16"/>
          <w:sz w:val="30"/>
          <w:szCs w:val="30"/>
        </w:rPr>
        <w:t>12.4.1</w:t>
      </w:r>
      <w:r>
        <w:rPr>
          <w:spacing w:val="-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6"/>
          <w:sz w:val="30"/>
          <w:szCs w:val="30"/>
        </w:rPr>
        <w:t>付款周期</w:t>
      </w:r>
    </w:p>
    <w:p w14:paraId="1A9D350D">
      <w:pPr>
        <w:spacing w:before="199" w:line="320" w:lineRule="auto"/>
        <w:ind w:left="4" w:right="24" w:firstLine="57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关于付款周期的约定</w:t>
      </w:r>
      <w:r>
        <w:rPr>
          <w:rFonts w:ascii="仿宋" w:hAnsi="仿宋" w:eastAsia="仿宋" w:cs="仿宋"/>
          <w:b/>
          <w:bCs/>
          <w:spacing w:val="-5"/>
          <w:sz w:val="30"/>
          <w:szCs w:val="30"/>
        </w:rPr>
        <w:t>：</w:t>
      </w:r>
      <w:r>
        <w:rPr>
          <w:rFonts w:ascii="仿宋" w:hAnsi="仿宋" w:eastAsia="仿宋" w:cs="仿宋"/>
          <w:b/>
          <w:bCs/>
          <w:spacing w:val="-5"/>
          <w:sz w:val="30"/>
          <w:szCs w:val="30"/>
          <w:u w:val="single" w:color="auto"/>
        </w:rPr>
        <w:t>合同签订后，施工单位进场施工后，发包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3"/>
          <w:sz w:val="30"/>
          <w:szCs w:val="30"/>
          <w:u w:val="single" w:color="auto"/>
        </w:rPr>
        <w:t>方向承包方拨付合同价款的30%;工程完工后发包方再向承包方拨付</w:t>
      </w:r>
      <w:r>
        <w:rPr>
          <w:rFonts w:ascii="仿宋" w:hAnsi="仿宋" w:eastAsia="仿宋" w:cs="仿宋"/>
          <w:spacing w:val="9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4"/>
          <w:sz w:val="30"/>
          <w:szCs w:val="30"/>
          <w:u w:val="single" w:color="auto"/>
        </w:rPr>
        <w:t>合同价款的60%;工程竣工验收合格后经财政</w:t>
      </w:r>
      <w:r>
        <w:rPr>
          <w:rFonts w:ascii="仿宋" w:hAnsi="仿宋" w:eastAsia="仿宋" w:cs="仿宋"/>
          <w:b/>
          <w:bCs/>
          <w:spacing w:val="3"/>
          <w:sz w:val="30"/>
          <w:szCs w:val="30"/>
          <w:u w:val="single" w:color="auto"/>
        </w:rPr>
        <w:t>绩效评审的结算总款扣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3"/>
          <w:sz w:val="30"/>
          <w:szCs w:val="30"/>
          <w:u w:val="single" w:color="auto"/>
        </w:rPr>
        <w:t>除已付工程价款的余额，除留足3%的质量保证金外三</w:t>
      </w:r>
      <w:r>
        <w:rPr>
          <w:rFonts w:ascii="仿宋" w:hAnsi="仿宋" w:eastAsia="仿宋" w:cs="仿宋"/>
          <w:b/>
          <w:bCs/>
          <w:spacing w:val="-4"/>
          <w:sz w:val="30"/>
          <w:szCs w:val="30"/>
          <w:u w:val="single" w:color="auto"/>
        </w:rPr>
        <w:t>个月内付清，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 xml:space="preserve">  </w:t>
      </w:r>
      <w:r>
        <w:rPr>
          <w:rFonts w:ascii="仿宋" w:hAnsi="仿宋" w:eastAsia="仿宋" w:cs="仿宋"/>
          <w:b/>
          <w:bCs/>
          <w:spacing w:val="-3"/>
          <w:sz w:val="30"/>
          <w:szCs w:val="30"/>
          <w:u w:val="single" w:color="auto"/>
        </w:rPr>
        <w:t>施工单位可提供工程质量保函替代质量保证金</w:t>
      </w:r>
      <w:r>
        <w:rPr>
          <w:rFonts w:ascii="仿宋" w:hAnsi="仿宋" w:eastAsia="仿宋" w:cs="仿宋"/>
          <w:b/>
          <w:bCs/>
          <w:spacing w:val="-4"/>
          <w:sz w:val="30"/>
          <w:szCs w:val="30"/>
          <w:u w:val="single" w:color="auto"/>
        </w:rPr>
        <w:t>。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 xml:space="preserve"> </w:t>
      </w:r>
    </w:p>
    <w:p w14:paraId="28385835">
      <w:pPr>
        <w:spacing w:before="74" w:line="220" w:lineRule="auto"/>
        <w:ind w:left="57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12.4.2进度付款申请单的编制</w:t>
      </w:r>
    </w:p>
    <w:p w14:paraId="5EE641D1">
      <w:pPr>
        <w:spacing w:before="221" w:line="224" w:lineRule="auto"/>
        <w:ind w:left="57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 xml:space="preserve">关于进度付款申请单编制的约定： </w:t>
      </w:r>
      <w:r>
        <w:rPr>
          <w:rFonts w:ascii="楷体" w:hAnsi="楷体" w:eastAsia="楷体" w:cs="楷体"/>
          <w:spacing w:val="-13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>执行通用条款</w:t>
      </w:r>
    </w:p>
    <w:p w14:paraId="1AB58A27">
      <w:pPr>
        <w:pStyle w:val="2"/>
        <w:spacing w:before="157" w:line="220" w:lineRule="auto"/>
        <w:ind w:left="579"/>
        <w:rPr>
          <w:rFonts w:ascii="仿宋" w:hAnsi="仿宋" w:eastAsia="仿宋" w:cs="仿宋"/>
          <w:sz w:val="30"/>
          <w:szCs w:val="30"/>
        </w:rPr>
      </w:pPr>
      <w:r>
        <w:rPr>
          <w:spacing w:val="-9"/>
          <w:sz w:val="30"/>
          <w:szCs w:val="30"/>
        </w:rPr>
        <w:t>12.4.3</w:t>
      </w:r>
      <w:r>
        <w:rPr>
          <w:spacing w:val="-3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</w:rPr>
        <w:t>进度付款申请单的提交</w:t>
      </w:r>
    </w:p>
    <w:p w14:paraId="53479A86">
      <w:pPr>
        <w:spacing w:before="193" w:line="279" w:lineRule="auto"/>
        <w:ind w:firstLine="6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(1)单价合同进度付款申请单提交的约定：</w:t>
      </w:r>
      <w:r>
        <w:rPr>
          <w:rFonts w:ascii="仿宋" w:hAnsi="仿宋" w:eastAsia="仿宋" w:cs="仿宋"/>
          <w:spacing w:val="9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>时段执行第12.4.1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9"/>
          <w:sz w:val="30"/>
          <w:szCs w:val="30"/>
          <w:u w:val="single" w:color="auto"/>
        </w:rPr>
        <w:t>条约定，方式参照通用条款</w:t>
      </w:r>
      <w:r>
        <w:rPr>
          <w:rFonts w:ascii="仿宋" w:hAnsi="仿宋" w:eastAsia="仿宋" w:cs="仿宋"/>
          <w:spacing w:val="9"/>
          <w:sz w:val="30"/>
          <w:szCs w:val="30"/>
        </w:rPr>
        <w:t>。</w:t>
      </w:r>
    </w:p>
    <w:p w14:paraId="142D68C3">
      <w:pPr>
        <w:pStyle w:val="2"/>
        <w:spacing w:before="163" w:line="220" w:lineRule="auto"/>
        <w:ind w:left="699"/>
        <w:rPr>
          <w:sz w:val="23"/>
          <w:szCs w:val="23"/>
        </w:rPr>
      </w:pPr>
      <w:r>
        <w:rPr>
          <w:rFonts w:ascii="仿宋" w:hAnsi="仿宋" w:eastAsia="仿宋" w:cs="仿宋"/>
          <w:spacing w:val="-2"/>
          <w:sz w:val="30"/>
          <w:szCs w:val="30"/>
        </w:rPr>
        <w:t>(2)总价合同进度付款申请单提交的约定：</w:t>
      </w:r>
      <w:r>
        <w:rPr>
          <w:rFonts w:ascii="仿宋" w:hAnsi="仿宋" w:eastAsia="仿宋" w:cs="仿宋"/>
          <w:spacing w:val="92"/>
          <w:sz w:val="30"/>
          <w:szCs w:val="30"/>
        </w:rPr>
        <w:t xml:space="preserve"> </w:t>
      </w:r>
      <w:r>
        <w:rPr>
          <w:spacing w:val="12"/>
          <w:sz w:val="23"/>
          <w:szCs w:val="23"/>
          <w:u w:val="single" w:color="auto"/>
        </w:rPr>
        <w:t xml:space="preserve">       </w:t>
      </w:r>
      <w:r>
        <w:rPr>
          <w:spacing w:val="-2"/>
          <w:sz w:val="23"/>
          <w:szCs w:val="23"/>
          <w:u w:val="single" w:color="auto"/>
        </w:rPr>
        <w:t>/</w:t>
      </w:r>
      <w:r>
        <w:rPr>
          <w:sz w:val="23"/>
          <w:szCs w:val="23"/>
          <w:u w:val="single" w:color="auto"/>
        </w:rPr>
        <w:t xml:space="preserve">           </w:t>
      </w:r>
    </w:p>
    <w:p w14:paraId="60A92BC1">
      <w:pPr>
        <w:pStyle w:val="2"/>
        <w:spacing w:before="192" w:line="227" w:lineRule="auto"/>
        <w:ind w:left="699"/>
        <w:rPr>
          <w:rFonts w:ascii="Arial" w:hAnsi="Arial" w:eastAsia="Arial" w:cs="Arial"/>
          <w:sz w:val="15"/>
          <w:szCs w:val="15"/>
        </w:rPr>
      </w:pPr>
      <w:r>
        <w:rPr>
          <w:rFonts w:ascii="仿宋" w:hAnsi="仿宋" w:eastAsia="仿宋" w:cs="仿宋"/>
          <w:spacing w:val="-2"/>
          <w:sz w:val="30"/>
          <w:szCs w:val="30"/>
        </w:rPr>
        <w:t>(3)其他价格形式合同进度付款申请单提交的约定：</w:t>
      </w:r>
      <w:r>
        <w:rPr>
          <w:rFonts w:ascii="仿宋" w:hAnsi="仿宋" w:eastAsia="仿宋" w:cs="仿宋"/>
          <w:spacing w:val="100"/>
          <w:sz w:val="30"/>
          <w:szCs w:val="30"/>
        </w:rPr>
        <w:t xml:space="preserve"> </w:t>
      </w:r>
      <w:r>
        <w:rPr>
          <w:spacing w:val="62"/>
          <w:position w:val="-4"/>
          <w:sz w:val="30"/>
          <w:szCs w:val="30"/>
          <w:u w:val="single" w:color="auto"/>
        </w:rPr>
        <w:t xml:space="preserve">  </w:t>
      </w:r>
      <w:r>
        <w:rPr>
          <w:spacing w:val="-2"/>
          <w:position w:val="-4"/>
          <w:sz w:val="30"/>
          <w:szCs w:val="30"/>
          <w:u w:val="single" w:color="auto"/>
        </w:rPr>
        <w:t>/</w:t>
      </w:r>
      <w:r>
        <w:rPr>
          <w:spacing w:val="58"/>
          <w:position w:val="-4"/>
          <w:sz w:val="30"/>
          <w:szCs w:val="30"/>
          <w:u w:val="single" w:color="auto"/>
        </w:rPr>
        <w:t xml:space="preserve">  </w:t>
      </w:r>
      <w:r>
        <w:rPr>
          <w:spacing w:val="-139"/>
          <w:position w:val="-4"/>
          <w:sz w:val="30"/>
          <w:szCs w:val="30"/>
        </w:rPr>
        <w:t xml:space="preserve"> </w:t>
      </w:r>
      <w:r>
        <w:rPr>
          <w:rFonts w:ascii="Arial" w:hAnsi="Arial" w:eastAsia="Arial" w:cs="Arial"/>
          <w:spacing w:val="-2"/>
          <w:position w:val="-2"/>
          <w:sz w:val="15"/>
          <w:szCs w:val="15"/>
        </w:rPr>
        <w:t>o</w:t>
      </w:r>
    </w:p>
    <w:p w14:paraId="698EC293">
      <w:pPr>
        <w:spacing w:before="125" w:line="222" w:lineRule="auto"/>
        <w:ind w:left="57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12.4.4进度款审核和支付</w:t>
      </w:r>
    </w:p>
    <w:p w14:paraId="4FAB8416">
      <w:pPr>
        <w:pStyle w:val="2"/>
        <w:spacing w:before="274" w:line="252" w:lineRule="auto"/>
        <w:ind w:left="579" w:right="78" w:firstLine="12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(1)监理人审查并报送发包人的期限：</w:t>
      </w:r>
      <w:r>
        <w:rPr>
          <w:rFonts w:ascii="仿宋" w:hAnsi="仿宋" w:eastAsia="仿宋" w:cs="仿宋"/>
          <w:spacing w:val="5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 xml:space="preserve">                 </w:t>
      </w:r>
      <w:r>
        <w:rPr>
          <w:rFonts w:ascii="仿宋" w:hAnsi="仿宋" w:eastAsia="仿宋" w:cs="仿宋"/>
          <w:spacing w:val="-115"/>
          <w:sz w:val="30"/>
          <w:szCs w:val="30"/>
        </w:rPr>
        <w:t xml:space="preserve"> </w:t>
      </w:r>
      <w:r>
        <w:rPr>
          <w:position w:val="5"/>
          <w:sz w:val="30"/>
          <w:szCs w:val="30"/>
        </w:rPr>
        <w:drawing>
          <wp:inline distT="0" distB="0" distL="0" distR="0">
            <wp:extent cx="31115" cy="57150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1737" cy="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z w:val="30"/>
          <w:szCs w:val="30"/>
        </w:rPr>
        <w:t xml:space="preserve">   </w:t>
      </w:r>
      <w:r>
        <w:rPr>
          <w:rFonts w:ascii="仿宋" w:hAnsi="仿宋" w:eastAsia="仿宋" w:cs="仿宋"/>
          <w:spacing w:val="-4"/>
          <w:sz w:val="30"/>
          <w:szCs w:val="30"/>
        </w:rPr>
        <w:t>发包人完成审批并签发进度款支付证书的期限</w:t>
      </w:r>
      <w:r>
        <w:rPr>
          <w:spacing w:val="-4"/>
          <w:sz w:val="30"/>
          <w:szCs w:val="30"/>
        </w:rPr>
        <w:t>：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5"/>
          <w:sz w:val="30"/>
          <w:szCs w:val="30"/>
        </w:rPr>
        <w:t>。</w:t>
      </w:r>
    </w:p>
    <w:p w14:paraId="7145A0F8">
      <w:pPr>
        <w:spacing w:before="173" w:line="209" w:lineRule="auto"/>
        <w:ind w:left="7368" w:right="1534" w:hanging="666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仿宋" w:hAnsi="仿宋" w:eastAsia="仿宋" w:cs="仿宋"/>
          <w:spacing w:val="-5"/>
          <w:sz w:val="30"/>
          <w:szCs w:val="30"/>
        </w:rPr>
        <w:t xml:space="preserve">(2)发包人支付进度款的期限： </w:t>
      </w:r>
      <w:r>
        <w:rPr>
          <w:rFonts w:ascii="仿宋" w:hAnsi="仿宋" w:eastAsia="仿宋" w:cs="仿宋"/>
          <w:spacing w:val="10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4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4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8"/>
          <w:szCs w:val="8"/>
        </w:rPr>
        <w:t>0</w:t>
      </w:r>
    </w:p>
    <w:p w14:paraId="20211AE8">
      <w:pPr>
        <w:spacing w:before="22" w:line="224" w:lineRule="auto"/>
        <w:ind w:left="57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 xml:space="preserve">发包人逾期支付进度款的违约金的计算方式： </w:t>
      </w:r>
      <w:r>
        <w:rPr>
          <w:rFonts w:ascii="楷体" w:hAnsi="楷体" w:eastAsia="楷体" w:cs="楷体"/>
          <w:spacing w:val="-12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3"/>
          <w:sz w:val="30"/>
          <w:szCs w:val="30"/>
          <w:u w:val="single" w:color="auto"/>
        </w:rPr>
        <w:t>执行通用条款</w:t>
      </w:r>
    </w:p>
    <w:p w14:paraId="72FB937A">
      <w:pPr>
        <w:spacing w:before="275" w:line="222" w:lineRule="auto"/>
        <w:ind w:left="6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12.4.6支付分解表的编制</w:t>
      </w:r>
    </w:p>
    <w:p w14:paraId="7BCB3CEC">
      <w:pPr>
        <w:pStyle w:val="2"/>
        <w:spacing w:before="180" w:line="222" w:lineRule="auto"/>
        <w:ind w:left="699"/>
        <w:rPr>
          <w:sz w:val="24"/>
          <w:szCs w:val="24"/>
        </w:rPr>
      </w:pPr>
      <w:r>
        <w:rPr>
          <w:spacing w:val="-2"/>
          <w:sz w:val="30"/>
          <w:szCs w:val="30"/>
        </w:rPr>
        <w:t>2、</w:t>
      </w:r>
      <w:r>
        <w:rPr>
          <w:rFonts w:ascii="仿宋" w:hAnsi="仿宋" w:eastAsia="仿宋" w:cs="仿宋"/>
          <w:spacing w:val="-2"/>
          <w:sz w:val="30"/>
          <w:szCs w:val="30"/>
        </w:rPr>
        <w:t>总价合同支付分解表的编制与审批：</w:t>
      </w:r>
      <w:r>
        <w:rPr>
          <w:rFonts w:ascii="仿宋" w:hAnsi="仿宋" w:eastAsia="仿宋" w:cs="仿宋"/>
          <w:spacing w:val="-100"/>
          <w:sz w:val="30"/>
          <w:szCs w:val="30"/>
        </w:rPr>
        <w:t xml:space="preserve"> </w:t>
      </w:r>
      <w:r>
        <w:rPr>
          <w:spacing w:val="-2"/>
          <w:position w:val="-1"/>
          <w:sz w:val="24"/>
          <w:szCs w:val="24"/>
          <w:u w:val="single" w:color="auto"/>
        </w:rPr>
        <w:t xml:space="preserve">           /    </w:t>
      </w:r>
      <w:r>
        <w:rPr>
          <w:spacing w:val="-3"/>
          <w:position w:val="-1"/>
          <w:sz w:val="24"/>
          <w:szCs w:val="24"/>
          <w:u w:val="single" w:color="auto"/>
        </w:rPr>
        <w:t xml:space="preserve">        </w:t>
      </w:r>
    </w:p>
    <w:p w14:paraId="233753F5">
      <w:pPr>
        <w:pStyle w:val="2"/>
        <w:spacing w:before="188" w:line="221" w:lineRule="auto"/>
        <w:ind w:left="699"/>
        <w:rPr>
          <w:sz w:val="21"/>
          <w:szCs w:val="21"/>
        </w:rPr>
      </w:pPr>
      <w:r>
        <w:rPr>
          <w:spacing w:val="-3"/>
          <w:sz w:val="30"/>
          <w:szCs w:val="30"/>
        </w:rPr>
        <w:t>3、</w:t>
      </w:r>
      <w:r>
        <w:rPr>
          <w:rFonts w:ascii="仿宋" w:hAnsi="仿宋" w:eastAsia="仿宋" w:cs="仿宋"/>
          <w:spacing w:val="-3"/>
          <w:sz w:val="30"/>
          <w:szCs w:val="30"/>
        </w:rPr>
        <w:t>单价合同的总价项目支付分解表的编制与审批：</w:t>
      </w:r>
      <w:r>
        <w:rPr>
          <w:spacing w:val="-3"/>
          <w:position w:val="2"/>
          <w:sz w:val="21"/>
          <w:szCs w:val="21"/>
          <w:u w:val="single" w:color="auto"/>
        </w:rPr>
        <w:t xml:space="preserve">      /       </w:t>
      </w:r>
    </w:p>
    <w:p w14:paraId="065B2B0F">
      <w:pPr>
        <w:spacing w:before="2" w:line="188" w:lineRule="auto"/>
        <w:ind w:left="881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74D359C4">
      <w:pPr>
        <w:spacing w:line="188" w:lineRule="auto"/>
        <w:rPr>
          <w:rFonts w:ascii="Times New Roman" w:hAnsi="Times New Roman" w:eastAsia="Times New Roman" w:cs="Times New Roman"/>
          <w:sz w:val="6"/>
          <w:szCs w:val="6"/>
        </w:rPr>
        <w:sectPr>
          <w:footerReference r:id="rId22" w:type="default"/>
          <w:pgSz w:w="11900" w:h="16830"/>
          <w:pgMar w:top="1430" w:right="1618" w:bottom="1024" w:left="1340" w:header="0" w:footer="889" w:gutter="0"/>
          <w:cols w:space="720" w:num="1"/>
        </w:sectPr>
      </w:pPr>
    </w:p>
    <w:p w14:paraId="2BAB76D6">
      <w:pPr>
        <w:spacing w:before="204" w:line="221" w:lineRule="auto"/>
        <w:ind w:left="604"/>
        <w:rPr>
          <w:rFonts w:ascii="黑体" w:hAnsi="黑体" w:eastAsia="黑体" w:cs="黑体"/>
          <w:sz w:val="30"/>
          <w:szCs w:val="30"/>
        </w:rPr>
      </w:pPr>
      <w:bookmarkStart w:id="78" w:name="bookmark51"/>
      <w:bookmarkEnd w:id="78"/>
      <w:r>
        <w:rPr>
          <w:rFonts w:ascii="黑体" w:hAnsi="黑体" w:eastAsia="黑体" w:cs="黑体"/>
          <w:b/>
          <w:bCs/>
          <w:spacing w:val="-7"/>
          <w:sz w:val="30"/>
          <w:szCs w:val="30"/>
        </w:rPr>
        <w:t>12.5支付账户</w:t>
      </w:r>
    </w:p>
    <w:p w14:paraId="32637568">
      <w:pPr>
        <w:spacing w:before="165" w:line="221" w:lineRule="auto"/>
        <w:ind w:left="59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3"/>
          <w:sz w:val="30"/>
          <w:szCs w:val="30"/>
        </w:rPr>
        <w:t>发包人应将合同价款支付至合同协议书中约定的承包人账户。</w:t>
      </w:r>
    </w:p>
    <w:p w14:paraId="3A635E73">
      <w:pPr>
        <w:pStyle w:val="2"/>
        <w:spacing w:before="206" w:line="221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79" w:name="bookmark29"/>
      <w:bookmarkEnd w:id="79"/>
      <w:r>
        <w:rPr>
          <w:b/>
          <w:bCs/>
          <w:spacing w:val="8"/>
          <w:sz w:val="30"/>
          <w:szCs w:val="30"/>
        </w:rPr>
        <w:t>13.</w:t>
      </w:r>
      <w:r>
        <w:rPr>
          <w:spacing w:val="-46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8"/>
          <w:sz w:val="30"/>
          <w:szCs w:val="30"/>
        </w:rPr>
        <w:t>验收和工程试车</w:t>
      </w:r>
    </w:p>
    <w:p w14:paraId="3588BD6A">
      <w:pPr>
        <w:pStyle w:val="2"/>
        <w:spacing w:before="171" w:line="222" w:lineRule="auto"/>
        <w:ind w:left="60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3"/>
          <w:sz w:val="30"/>
          <w:szCs w:val="30"/>
        </w:rPr>
        <w:t>13.1</w:t>
      </w:r>
      <w:r>
        <w:rPr>
          <w:spacing w:val="-1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30"/>
          <w:szCs w:val="30"/>
        </w:rPr>
        <w:t>分部分项工程验收</w:t>
      </w:r>
    </w:p>
    <w:p w14:paraId="306DD450">
      <w:pPr>
        <w:spacing w:before="189" w:line="319" w:lineRule="auto"/>
        <w:ind w:right="74" w:firstLine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13.1.2监理人不能按时进行验收时，应提前</w:t>
      </w:r>
      <w:r>
        <w:rPr>
          <w:rFonts w:ascii="Times New Roman" w:hAnsi="Times New Roman" w:eastAsia="Times New Roman" w:cs="Times New Roman"/>
          <w:spacing w:val="-4"/>
          <w:sz w:val="30"/>
          <w:szCs w:val="30"/>
          <w:u w:val="single" w:color="auto"/>
        </w:rPr>
        <w:t xml:space="preserve">    24    </w:t>
      </w:r>
      <w:r>
        <w:rPr>
          <w:rFonts w:ascii="仿宋" w:hAnsi="仿宋" w:eastAsia="仿宋" w:cs="仿宋"/>
          <w:spacing w:val="-4"/>
          <w:sz w:val="30"/>
          <w:szCs w:val="30"/>
        </w:rPr>
        <w:t>小时提交书面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延期要求。</w:t>
      </w:r>
    </w:p>
    <w:p w14:paraId="0B9CF311">
      <w:pPr>
        <w:spacing w:before="1" w:line="226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position w:val="-1"/>
          <w:sz w:val="30"/>
          <w:szCs w:val="30"/>
        </w:rPr>
        <w:t>关于延期最长不得超过：</w:t>
      </w:r>
      <w:r>
        <w:rPr>
          <w:rFonts w:ascii="Times New Roman" w:hAnsi="Times New Roman" w:eastAsia="Times New Roman" w:cs="Times New Roman"/>
          <w:spacing w:val="-1"/>
          <w:position w:val="3"/>
          <w:sz w:val="30"/>
          <w:szCs w:val="30"/>
          <w:u w:val="single" w:color="auto"/>
        </w:rPr>
        <w:t xml:space="preserve">   48       </w:t>
      </w:r>
      <w:r>
        <w:rPr>
          <w:rFonts w:ascii="仿宋" w:hAnsi="仿宋" w:eastAsia="仿宋" w:cs="仿宋"/>
          <w:spacing w:val="-1"/>
          <w:sz w:val="30"/>
          <w:szCs w:val="30"/>
        </w:rPr>
        <w:t>_</w:t>
      </w:r>
      <w:r>
        <w:rPr>
          <w:rFonts w:ascii="仿宋" w:hAnsi="仿宋" w:eastAsia="仿宋" w:cs="仿宋"/>
          <w:spacing w:val="-1"/>
          <w:position w:val="3"/>
          <w:sz w:val="30"/>
          <w:szCs w:val="30"/>
        </w:rPr>
        <w:t>小时。</w:t>
      </w:r>
    </w:p>
    <w:p w14:paraId="79C841A4">
      <w:pPr>
        <w:spacing w:before="184" w:line="221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4"/>
          <w:sz w:val="30"/>
          <w:szCs w:val="30"/>
        </w:rPr>
        <w:t>13.2竣工验收</w:t>
      </w:r>
    </w:p>
    <w:p w14:paraId="60E8B0DD">
      <w:pPr>
        <w:spacing w:before="186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13.2.2竣工验收程序</w:t>
      </w:r>
    </w:p>
    <w:p w14:paraId="7234DB79">
      <w:pPr>
        <w:spacing w:before="167" w:line="222" w:lineRule="auto"/>
        <w:ind w:left="599"/>
        <w:rPr>
          <w:rFonts w:ascii="Times New Roman" w:hAnsi="Times New Roman" w:eastAsia="Times New Roman" w:cs="Times New Roman"/>
          <w:sz w:val="15"/>
          <w:szCs w:val="15"/>
        </w:rPr>
      </w:pPr>
      <w:r>
        <w:rPr>
          <w:rFonts w:ascii="仿宋" w:hAnsi="仿宋" w:eastAsia="仿宋" w:cs="仿宋"/>
          <w:spacing w:val="15"/>
          <w:sz w:val="30"/>
          <w:szCs w:val="30"/>
        </w:rPr>
        <w:t>关于竣工验收程序的约定：</w:t>
      </w:r>
      <w:r>
        <w:rPr>
          <w:rFonts w:ascii="仿宋" w:hAnsi="仿宋" w:eastAsia="仿宋" w:cs="仿宋"/>
          <w:spacing w:val="10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15"/>
          <w:sz w:val="31"/>
          <w:szCs w:val="31"/>
          <w:u w:val="single" w:color="auto"/>
        </w:rPr>
        <w:t>执行通用条款</w:t>
      </w:r>
      <w:r>
        <w:rPr>
          <w:rFonts w:ascii="Times New Roman" w:hAnsi="Times New Roman" w:eastAsia="Times New Roman" w:cs="Times New Roman"/>
          <w:spacing w:val="15"/>
          <w:position w:val="1"/>
          <w:sz w:val="15"/>
          <w:szCs w:val="15"/>
        </w:rPr>
        <w:t>o</w:t>
      </w:r>
    </w:p>
    <w:p w14:paraId="1DB84916">
      <w:pPr>
        <w:spacing w:before="171" w:line="218" w:lineRule="auto"/>
        <w:ind w:right="14" w:firstLine="599"/>
        <w:rPr>
          <w:rFonts w:ascii="Arial" w:hAnsi="Arial" w:eastAsia="Arial" w:cs="Arial"/>
          <w:sz w:val="8"/>
          <w:szCs w:val="8"/>
        </w:rPr>
      </w:pPr>
      <w:r>
        <w:pict>
          <v:shape id="_x0000_s1029" o:spid="_x0000_s1029" o:spt="202" type="#_x0000_t202" style="position:absolute;left:0pt;margin-left:227.65pt;margin-top:40.1pt;height:5pt;width:4.05pt;z-index:25167052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39A44472">
                  <w:pPr>
                    <w:spacing w:before="20" w:line="59" w:lineRule="exact"/>
                    <w:ind w:left="20"/>
                    <w:rPr>
                      <w:rFonts w:ascii="Arial" w:hAnsi="Arial" w:eastAsia="Arial" w:cs="Arial"/>
                      <w:sz w:val="8"/>
                      <w:szCs w:val="8"/>
                    </w:rPr>
                  </w:pPr>
                  <w:r>
                    <w:rPr>
                      <w:rFonts w:ascii="Arial" w:hAnsi="Arial" w:eastAsia="Arial" w:cs="Arial"/>
                      <w:i/>
                      <w:iCs/>
                      <w:sz w:val="8"/>
                      <w:szCs w:val="8"/>
                    </w:rPr>
                    <w:t>o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3"/>
          <w:sz w:val="30"/>
          <w:szCs w:val="30"/>
        </w:rPr>
        <w:t>发包人不按照本项约定组织竣工验收、颁发工程接收证书的</w:t>
      </w:r>
      <w:r>
        <w:rPr>
          <w:rFonts w:ascii="仿宋" w:hAnsi="仿宋" w:eastAsia="仿宋" w:cs="仿宋"/>
          <w:spacing w:val="-4"/>
          <w:sz w:val="30"/>
          <w:szCs w:val="30"/>
        </w:rPr>
        <w:t>违约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</w:rPr>
        <w:t>金的计算方法：</w:t>
      </w:r>
      <w:r>
        <w:rPr>
          <w:rFonts w:ascii="仿宋" w:hAnsi="仿宋" w:eastAsia="仿宋" w:cs="仿宋"/>
          <w:spacing w:val="10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5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4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5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款</w:t>
      </w:r>
      <w:r>
        <w:rPr>
          <w:rFonts w:ascii="Arial" w:hAnsi="Arial" w:eastAsia="Arial" w:cs="Arial"/>
          <w:i/>
          <w:iCs/>
          <w:spacing w:val="-10"/>
          <w:sz w:val="8"/>
          <w:szCs w:val="8"/>
        </w:rPr>
        <w:t>_</w:t>
      </w:r>
    </w:p>
    <w:p w14:paraId="344ECE4B">
      <w:pPr>
        <w:spacing w:line="291" w:lineRule="auto"/>
        <w:rPr>
          <w:rFonts w:ascii="Arial"/>
          <w:sz w:val="21"/>
        </w:rPr>
      </w:pPr>
    </w:p>
    <w:p w14:paraId="4038AF41">
      <w:pPr>
        <w:spacing w:before="97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13.2.5移交、接收全部与部分工程</w:t>
      </w:r>
    </w:p>
    <w:p w14:paraId="0F354D9C">
      <w:pPr>
        <w:spacing w:before="157" w:line="228" w:lineRule="auto"/>
        <w:ind w:left="599"/>
        <w:rPr>
          <w:rFonts w:ascii="Arial" w:hAnsi="Arial" w:eastAsia="Arial" w:cs="Arial"/>
          <w:sz w:val="10"/>
          <w:szCs w:val="10"/>
        </w:rPr>
      </w:pPr>
      <w:r>
        <w:rPr>
          <w:rFonts w:ascii="仿宋" w:hAnsi="仿宋" w:eastAsia="仿宋" w:cs="仿宋"/>
          <w:spacing w:val="11"/>
          <w:sz w:val="30"/>
          <w:szCs w:val="30"/>
        </w:rPr>
        <w:t>承包人向发包人移交工程的期限：</w:t>
      </w:r>
      <w:r>
        <w:rPr>
          <w:rFonts w:ascii="仿宋" w:hAnsi="仿宋" w:eastAsia="仿宋" w:cs="仿宋"/>
          <w:spacing w:val="11"/>
          <w:sz w:val="31"/>
          <w:szCs w:val="31"/>
          <w:u w:val="single" w:color="auto"/>
        </w:rPr>
        <w:t>执行通用条款</w:t>
      </w:r>
      <w:r>
        <w:rPr>
          <w:rFonts w:ascii="仿宋" w:hAnsi="仿宋" w:eastAsia="仿宋" w:cs="仿宋"/>
          <w:spacing w:val="143"/>
          <w:sz w:val="31"/>
          <w:szCs w:val="31"/>
        </w:rPr>
        <w:t xml:space="preserve"> </w:t>
      </w:r>
      <w:r>
        <w:rPr>
          <w:rFonts w:ascii="Arial" w:hAnsi="Arial" w:eastAsia="Arial" w:cs="Arial"/>
          <w:spacing w:val="11"/>
          <w:sz w:val="10"/>
          <w:szCs w:val="10"/>
        </w:rPr>
        <w:t>_o</w:t>
      </w:r>
    </w:p>
    <w:p w14:paraId="1EADDB5A">
      <w:pPr>
        <w:pStyle w:val="2"/>
        <w:spacing w:before="147" w:line="318" w:lineRule="auto"/>
        <w:ind w:firstLine="599"/>
        <w:rPr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发包人未按本合同约定接收全部或部分工程的，违约金的计算方</w:t>
      </w:r>
      <w:r>
        <w:rPr>
          <w:rFonts w:ascii="仿宋" w:hAnsi="仿宋" w:eastAsia="仿宋" w:cs="仿宋"/>
          <w:spacing w:val="1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法为：</w:t>
      </w:r>
      <w:r>
        <w:rPr>
          <w:rFonts w:ascii="仿宋" w:hAnsi="仿宋" w:eastAsia="仿宋" w:cs="仿宋"/>
          <w:spacing w:val="-6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_</w:t>
      </w:r>
      <w:r>
        <w:rPr>
          <w:rFonts w:ascii="仿宋" w:hAnsi="仿宋" w:eastAsia="仿宋" w:cs="仿宋"/>
          <w:spacing w:val="-132"/>
          <w:sz w:val="30"/>
          <w:szCs w:val="30"/>
        </w:rPr>
        <w:t xml:space="preserve"> </w:t>
      </w:r>
      <w:r>
        <w:rPr>
          <w:spacing w:val="5"/>
          <w:sz w:val="30"/>
          <w:szCs w:val="30"/>
          <w:u w:val="single" w:color="auto"/>
        </w:rPr>
        <w:t xml:space="preserve">         </w:t>
      </w:r>
      <w:r>
        <w:rPr>
          <w:spacing w:val="-3"/>
          <w:sz w:val="30"/>
          <w:szCs w:val="30"/>
          <w:u w:val="single" w:color="auto"/>
        </w:rPr>
        <w:t>/</w:t>
      </w:r>
      <w:r>
        <w:rPr>
          <w:sz w:val="30"/>
          <w:szCs w:val="30"/>
          <w:u w:val="single" w:color="auto"/>
        </w:rPr>
        <w:t xml:space="preserve">        </w:t>
      </w:r>
    </w:p>
    <w:p w14:paraId="0A008661">
      <w:pPr>
        <w:spacing w:before="98" w:line="212" w:lineRule="auto"/>
        <w:ind w:firstLine="59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承包人未按时移交工程的，违约金的计算方法为：</w:t>
      </w:r>
      <w:r>
        <w:rPr>
          <w:rFonts w:ascii="仿宋" w:hAnsi="仿宋" w:eastAsia="仿宋" w:cs="仿宋"/>
          <w:spacing w:val="8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>同第7.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>5.2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5"/>
          <w:sz w:val="30"/>
          <w:szCs w:val="30"/>
          <w:u w:val="single" w:color="auto"/>
        </w:rPr>
        <w:t>条“因承包人原因导致工期延误”的处罚方式</w:t>
      </w:r>
    </w:p>
    <w:p w14:paraId="3EB57167">
      <w:pPr>
        <w:spacing w:line="77" w:lineRule="exact"/>
        <w:ind w:left="6380"/>
        <w:rPr>
          <w:rFonts w:ascii="Times New Roman" w:hAnsi="Times New Roman" w:eastAsia="Times New Roman" w:cs="Times New Roman"/>
          <w:sz w:val="12"/>
          <w:szCs w:val="12"/>
        </w:rPr>
      </w:pPr>
      <w:r>
        <w:rPr>
          <w:rFonts w:ascii="Times New Roman" w:hAnsi="Times New Roman" w:eastAsia="Times New Roman" w:cs="Times New Roman"/>
          <w:sz w:val="12"/>
          <w:szCs w:val="12"/>
        </w:rPr>
        <w:t>o</w:t>
      </w:r>
    </w:p>
    <w:p w14:paraId="57CC89AD">
      <w:pPr>
        <w:spacing w:line="5" w:lineRule="exact"/>
        <w:ind w:left="6329"/>
        <w:rPr>
          <w:rFonts w:ascii="Times New Roman" w:hAnsi="Times New Roman" w:eastAsia="Times New Roman" w:cs="Times New Roman"/>
          <w:sz w:val="12"/>
          <w:szCs w:val="12"/>
        </w:rPr>
      </w:pPr>
      <w:r>
        <w:rPr>
          <w:rFonts w:ascii="Times New Roman" w:hAnsi="Times New Roman" w:eastAsia="Times New Roman" w:cs="Times New Roman"/>
          <w:position w:val="2"/>
          <w:sz w:val="12"/>
          <w:szCs w:val="12"/>
        </w:rPr>
        <w:t>_</w:t>
      </w:r>
    </w:p>
    <w:p w14:paraId="57016AD0">
      <w:pPr>
        <w:pStyle w:val="2"/>
        <w:spacing w:before="295" w:line="221" w:lineRule="auto"/>
        <w:ind w:left="60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0"/>
          <w:sz w:val="30"/>
          <w:szCs w:val="30"/>
        </w:rPr>
        <w:t>13.3</w:t>
      </w:r>
      <w:r>
        <w:rPr>
          <w:spacing w:val="-29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30"/>
          <w:szCs w:val="30"/>
        </w:rPr>
        <w:t>工程试车</w:t>
      </w:r>
    </w:p>
    <w:p w14:paraId="74CB3FA7">
      <w:pPr>
        <w:pStyle w:val="2"/>
        <w:spacing w:before="171" w:line="219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spacing w:val="-15"/>
          <w:sz w:val="30"/>
          <w:szCs w:val="30"/>
        </w:rPr>
        <w:t xml:space="preserve">13.3.1 </w:t>
      </w:r>
      <w:r>
        <w:rPr>
          <w:rFonts w:ascii="仿宋" w:hAnsi="仿宋" w:eastAsia="仿宋" w:cs="仿宋"/>
          <w:spacing w:val="-15"/>
          <w:sz w:val="30"/>
          <w:szCs w:val="30"/>
        </w:rPr>
        <w:t>试车程序</w:t>
      </w:r>
    </w:p>
    <w:p w14:paraId="69C56A22">
      <w:pPr>
        <w:spacing w:before="185" w:line="219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工程试车内容：</w:t>
      </w:r>
      <w:r>
        <w:rPr>
          <w:rFonts w:ascii="仿宋" w:hAnsi="仿宋" w:eastAsia="仿宋" w:cs="仿宋"/>
          <w:spacing w:val="-103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</w:t>
      </w:r>
    </w:p>
    <w:p w14:paraId="77C3D769">
      <w:pPr>
        <w:spacing w:before="194" w:line="219" w:lineRule="auto"/>
        <w:ind w:left="8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>(1)单机无负荷试车费用由</w:t>
      </w:r>
      <w:r>
        <w:rPr>
          <w:rFonts w:ascii="仿宋" w:hAnsi="仿宋" w:eastAsia="仿宋" w:cs="仿宋"/>
          <w:spacing w:val="6"/>
          <w:sz w:val="30"/>
          <w:szCs w:val="30"/>
          <w:u w:val="single" w:color="auto"/>
        </w:rPr>
        <w:t xml:space="preserve">               </w:t>
      </w:r>
      <w:r>
        <w:rPr>
          <w:rFonts w:ascii="仿宋" w:hAnsi="仿宋" w:eastAsia="仿宋" w:cs="仿宋"/>
          <w:spacing w:val="6"/>
          <w:sz w:val="30"/>
          <w:szCs w:val="30"/>
        </w:rPr>
        <w:t>承担；</w:t>
      </w:r>
    </w:p>
    <w:p w14:paraId="6C214ABE">
      <w:pPr>
        <w:pStyle w:val="2"/>
        <w:spacing w:before="159" w:line="228" w:lineRule="auto"/>
        <w:ind w:left="7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(2)无负荷联动试车费用由</w:t>
      </w:r>
      <w:r>
        <w:rPr>
          <w:spacing w:val="11"/>
          <w:position w:val="5"/>
          <w:sz w:val="21"/>
          <w:szCs w:val="21"/>
          <w:u w:val="single" w:color="auto"/>
        </w:rPr>
        <w:t xml:space="preserve">         </w:t>
      </w:r>
      <w:r>
        <w:rPr>
          <w:spacing w:val="5"/>
          <w:position w:val="5"/>
          <w:sz w:val="21"/>
          <w:szCs w:val="21"/>
          <w:u w:val="single" w:color="auto"/>
        </w:rPr>
        <w:t xml:space="preserve">/           </w:t>
      </w:r>
      <w:r>
        <w:rPr>
          <w:spacing w:val="-90"/>
          <w:position w:val="5"/>
          <w:sz w:val="21"/>
          <w:szCs w:val="21"/>
        </w:rPr>
        <w:t xml:space="preserve"> </w:t>
      </w:r>
      <w:r>
        <w:rPr>
          <w:rFonts w:ascii="仿宋" w:hAnsi="仿宋" w:eastAsia="仿宋" w:cs="仿宋"/>
          <w:spacing w:val="5"/>
          <w:position w:val="2"/>
          <w:sz w:val="30"/>
          <w:szCs w:val="30"/>
        </w:rPr>
        <w:t>承担。</w:t>
      </w:r>
    </w:p>
    <w:p w14:paraId="5C6CB414">
      <w:pPr>
        <w:pStyle w:val="2"/>
        <w:spacing w:before="194" w:line="219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spacing w:val="-14"/>
          <w:sz w:val="30"/>
          <w:szCs w:val="30"/>
        </w:rPr>
        <w:t>13.3.3</w:t>
      </w:r>
      <w:r>
        <w:rPr>
          <w:spacing w:val="-2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</w:rPr>
        <w:t>投料试车</w:t>
      </w:r>
    </w:p>
    <w:p w14:paraId="3626D5E0">
      <w:pPr>
        <w:spacing w:before="165" w:line="219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关于投料试车相关事项的约定：</w:t>
      </w:r>
      <w:r>
        <w:rPr>
          <w:rFonts w:ascii="仿宋" w:hAnsi="仿宋" w:eastAsia="仿宋" w:cs="仿宋"/>
          <w:spacing w:val="-118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</w:t>
      </w:r>
    </w:p>
    <w:p w14:paraId="0F2B1898">
      <w:pPr>
        <w:spacing w:before="203" w:line="221" w:lineRule="auto"/>
        <w:ind w:left="60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5"/>
          <w:sz w:val="30"/>
          <w:szCs w:val="30"/>
        </w:rPr>
        <w:t>13.6竣工退场</w:t>
      </w:r>
    </w:p>
    <w:p w14:paraId="78EEE2BD">
      <w:pPr>
        <w:spacing w:line="221" w:lineRule="auto"/>
        <w:rPr>
          <w:rFonts w:ascii="黑体" w:hAnsi="黑体" w:eastAsia="黑体" w:cs="黑体"/>
          <w:sz w:val="30"/>
          <w:szCs w:val="30"/>
        </w:rPr>
        <w:sectPr>
          <w:footerReference r:id="rId23" w:type="default"/>
          <w:pgSz w:w="11900" w:h="16830"/>
          <w:pgMar w:top="1430" w:right="1510" w:bottom="984" w:left="1460" w:header="0" w:footer="849" w:gutter="0"/>
          <w:cols w:space="720" w:num="1"/>
        </w:sectPr>
      </w:pPr>
    </w:p>
    <w:p w14:paraId="06D131C4">
      <w:pPr>
        <w:pStyle w:val="2"/>
        <w:spacing w:before="181" w:line="223" w:lineRule="auto"/>
        <w:ind w:left="580"/>
        <w:rPr>
          <w:rFonts w:ascii="仿宋" w:hAnsi="仿宋" w:eastAsia="仿宋" w:cs="仿宋"/>
          <w:sz w:val="31"/>
          <w:szCs w:val="31"/>
        </w:rPr>
      </w:pPr>
      <w:r>
        <w:rPr>
          <w:spacing w:val="-22"/>
          <w:sz w:val="31"/>
          <w:szCs w:val="31"/>
        </w:rPr>
        <w:t>13.6.1</w:t>
      </w:r>
      <w:r>
        <w:rPr>
          <w:spacing w:val="-3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2"/>
          <w:sz w:val="31"/>
          <w:szCs w:val="31"/>
        </w:rPr>
        <w:t>竣工退场</w:t>
      </w:r>
    </w:p>
    <w:p w14:paraId="1D606B1E">
      <w:pPr>
        <w:spacing w:before="162" w:line="217" w:lineRule="auto"/>
        <w:ind w:left="580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仿宋" w:hAnsi="仿宋" w:eastAsia="仿宋" w:cs="仿宋"/>
          <w:spacing w:val="-22"/>
          <w:sz w:val="25"/>
          <w:szCs w:val="25"/>
        </w:rPr>
        <w:t>承 包</w:t>
      </w:r>
      <w:r>
        <w:rPr>
          <w:rFonts w:ascii="仿宋" w:hAnsi="仿宋" w:eastAsia="仿宋" w:cs="仿宋"/>
          <w:spacing w:val="-3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2"/>
          <w:sz w:val="25"/>
          <w:szCs w:val="25"/>
        </w:rPr>
        <w:t>人</w:t>
      </w:r>
      <w:r>
        <w:rPr>
          <w:rFonts w:ascii="仿宋" w:hAnsi="仿宋" w:eastAsia="仿宋" w:cs="仿宋"/>
          <w:spacing w:val="-3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2"/>
          <w:sz w:val="25"/>
          <w:szCs w:val="25"/>
        </w:rPr>
        <w:t>完</w:t>
      </w:r>
      <w:r>
        <w:rPr>
          <w:rFonts w:ascii="仿宋" w:hAnsi="仿宋" w:eastAsia="仿宋" w:cs="仿宋"/>
          <w:spacing w:val="-3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2"/>
          <w:sz w:val="25"/>
          <w:szCs w:val="25"/>
        </w:rPr>
        <w:t>成</w:t>
      </w:r>
      <w:r>
        <w:rPr>
          <w:rFonts w:ascii="仿宋" w:hAnsi="仿宋" w:eastAsia="仿宋" w:cs="仿宋"/>
          <w:spacing w:val="-3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2"/>
          <w:sz w:val="25"/>
          <w:szCs w:val="25"/>
        </w:rPr>
        <w:t>竣</w:t>
      </w:r>
      <w:r>
        <w:rPr>
          <w:rFonts w:ascii="仿宋" w:hAnsi="仿宋" w:eastAsia="仿宋" w:cs="仿宋"/>
          <w:spacing w:val="-32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2"/>
          <w:sz w:val="25"/>
          <w:szCs w:val="25"/>
        </w:rPr>
        <w:t>工</w:t>
      </w:r>
      <w:r>
        <w:rPr>
          <w:rFonts w:ascii="仿宋" w:hAnsi="仿宋" w:eastAsia="仿宋" w:cs="仿宋"/>
          <w:spacing w:val="-3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2"/>
          <w:sz w:val="25"/>
          <w:szCs w:val="25"/>
        </w:rPr>
        <w:t>退</w:t>
      </w:r>
      <w:r>
        <w:rPr>
          <w:rFonts w:ascii="仿宋" w:hAnsi="仿宋" w:eastAsia="仿宋" w:cs="仿宋"/>
          <w:spacing w:val="-3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2"/>
          <w:sz w:val="25"/>
          <w:szCs w:val="25"/>
        </w:rPr>
        <w:t>场</w:t>
      </w:r>
      <w:r>
        <w:rPr>
          <w:rFonts w:ascii="仿宋" w:hAnsi="仿宋" w:eastAsia="仿宋" w:cs="仿宋"/>
          <w:spacing w:val="-2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2"/>
          <w:sz w:val="25"/>
          <w:szCs w:val="25"/>
        </w:rPr>
        <w:t>的</w:t>
      </w:r>
      <w:r>
        <w:rPr>
          <w:rFonts w:ascii="仿宋" w:hAnsi="仿宋" w:eastAsia="仿宋" w:cs="仿宋"/>
          <w:spacing w:val="-3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2"/>
          <w:sz w:val="25"/>
          <w:szCs w:val="25"/>
        </w:rPr>
        <w:t>期</w:t>
      </w:r>
      <w:r>
        <w:rPr>
          <w:rFonts w:ascii="仿宋" w:hAnsi="仿宋" w:eastAsia="仿宋" w:cs="仿宋"/>
          <w:spacing w:val="-2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2"/>
          <w:sz w:val="25"/>
          <w:szCs w:val="25"/>
        </w:rPr>
        <w:t>限</w:t>
      </w:r>
      <w:r>
        <w:rPr>
          <w:rFonts w:ascii="仿宋" w:hAnsi="仿宋" w:eastAsia="仿宋" w:cs="仿宋"/>
          <w:spacing w:val="-2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2"/>
          <w:sz w:val="25"/>
          <w:szCs w:val="25"/>
        </w:rPr>
        <w:t>：</w:t>
      </w:r>
      <w:r>
        <w:rPr>
          <w:rFonts w:ascii="仿宋" w:hAnsi="仿宋" w:eastAsia="仿宋" w:cs="仿宋"/>
          <w:spacing w:val="7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07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2"/>
          <w:sz w:val="25"/>
          <w:szCs w:val="25"/>
          <w:u w:val="single" w:color="auto"/>
        </w:rPr>
        <w:t>颁</w:t>
      </w:r>
      <w:r>
        <w:rPr>
          <w:rFonts w:ascii="仿宋" w:hAnsi="仿宋" w:eastAsia="仿宋" w:cs="仿宋"/>
          <w:spacing w:val="-28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2"/>
          <w:sz w:val="25"/>
          <w:szCs w:val="25"/>
          <w:u w:val="single" w:color="auto"/>
        </w:rPr>
        <w:t>发</w:t>
      </w:r>
      <w:r>
        <w:rPr>
          <w:rFonts w:ascii="仿宋" w:hAnsi="仿宋" w:eastAsia="仿宋" w:cs="仿宋"/>
          <w:spacing w:val="-28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2"/>
          <w:sz w:val="25"/>
          <w:szCs w:val="25"/>
          <w:u w:val="single" w:color="auto"/>
        </w:rPr>
        <w:t>工</w:t>
      </w:r>
      <w:r>
        <w:rPr>
          <w:rFonts w:ascii="仿宋" w:hAnsi="仿宋" w:eastAsia="仿宋" w:cs="仿宋"/>
          <w:spacing w:val="-33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2"/>
          <w:sz w:val="25"/>
          <w:szCs w:val="25"/>
          <w:u w:val="single" w:color="auto"/>
        </w:rPr>
        <w:t>程</w:t>
      </w:r>
      <w:r>
        <w:rPr>
          <w:rFonts w:ascii="仿宋" w:hAnsi="仿宋" w:eastAsia="仿宋" w:cs="仿宋"/>
          <w:spacing w:val="-33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2"/>
          <w:sz w:val="25"/>
          <w:szCs w:val="25"/>
          <w:u w:val="single" w:color="auto"/>
        </w:rPr>
        <w:t>竣</w:t>
      </w:r>
      <w:r>
        <w:rPr>
          <w:rFonts w:ascii="仿宋" w:hAnsi="仿宋" w:eastAsia="仿宋" w:cs="仿宋"/>
          <w:spacing w:val="-28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2"/>
          <w:sz w:val="25"/>
          <w:szCs w:val="25"/>
          <w:u w:val="single" w:color="auto"/>
        </w:rPr>
        <w:t>工</w:t>
      </w:r>
      <w:r>
        <w:rPr>
          <w:rFonts w:ascii="仿宋" w:hAnsi="仿宋" w:eastAsia="仿宋" w:cs="仿宋"/>
          <w:spacing w:val="-35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2"/>
          <w:sz w:val="25"/>
          <w:szCs w:val="25"/>
          <w:u w:val="single" w:color="auto"/>
        </w:rPr>
        <w:t>证</w:t>
      </w:r>
      <w:r>
        <w:rPr>
          <w:rFonts w:ascii="仿宋" w:hAnsi="仿宋" w:eastAsia="仿宋" w:cs="仿宋"/>
          <w:spacing w:val="-23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2"/>
          <w:sz w:val="25"/>
          <w:szCs w:val="25"/>
          <w:u w:val="single" w:color="auto"/>
        </w:rPr>
        <w:t>书</w:t>
      </w:r>
      <w:r>
        <w:rPr>
          <w:rFonts w:ascii="仿宋" w:hAnsi="仿宋" w:eastAsia="仿宋" w:cs="仿宋"/>
          <w:spacing w:val="-33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25"/>
          <w:szCs w:val="25"/>
          <w:u w:val="single" w:color="auto"/>
        </w:rPr>
        <w:t>后</w:t>
      </w:r>
      <w:r>
        <w:rPr>
          <w:rFonts w:ascii="仿宋" w:hAnsi="仿宋" w:eastAsia="仿宋" w:cs="仿宋"/>
          <w:spacing w:val="-37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25"/>
          <w:szCs w:val="25"/>
          <w:u w:val="single" w:color="auto"/>
        </w:rPr>
        <w:t>3</w:t>
      </w:r>
      <w:r>
        <w:rPr>
          <w:rFonts w:ascii="仿宋" w:hAnsi="仿宋" w:eastAsia="仿宋" w:cs="仿宋"/>
          <w:spacing w:val="-33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25"/>
          <w:szCs w:val="25"/>
          <w:u w:val="single" w:color="auto"/>
        </w:rPr>
        <w:t>天 内</w:t>
      </w:r>
      <w:r>
        <w:rPr>
          <w:rFonts w:ascii="仿宋" w:hAnsi="仿宋" w:eastAsia="仿宋" w:cs="仿宋"/>
          <w:spacing w:val="73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105"/>
          <w:sz w:val="25"/>
          <w:szCs w:val="25"/>
        </w:rPr>
        <w:t xml:space="preserve"> </w:t>
      </w:r>
      <w:r>
        <w:rPr>
          <w:rFonts w:ascii="Times New Roman" w:hAnsi="Times New Roman" w:eastAsia="Times New Roman" w:cs="Times New Roman"/>
          <w:position w:val="-16"/>
          <w:sz w:val="6"/>
          <w:szCs w:val="6"/>
        </w:rPr>
        <w:t>o</w:t>
      </w:r>
    </w:p>
    <w:p w14:paraId="5CB1F1EE">
      <w:pPr>
        <w:pStyle w:val="2"/>
        <w:spacing w:before="123" w:line="221" w:lineRule="auto"/>
        <w:ind w:left="84"/>
        <w:outlineLvl w:val="0"/>
        <w:rPr>
          <w:rFonts w:ascii="黑体" w:hAnsi="黑体" w:eastAsia="黑体" w:cs="黑体"/>
          <w:sz w:val="31"/>
          <w:szCs w:val="31"/>
        </w:rPr>
      </w:pPr>
      <w:bookmarkStart w:id="80" w:name="bookmark30"/>
      <w:bookmarkEnd w:id="80"/>
      <w:bookmarkStart w:id="81" w:name="bookmark52"/>
      <w:bookmarkEnd w:id="81"/>
      <w:r>
        <w:rPr>
          <w:b/>
          <w:bCs/>
          <w:sz w:val="31"/>
          <w:szCs w:val="31"/>
        </w:rPr>
        <w:t>14.</w:t>
      </w:r>
      <w:r>
        <w:rPr>
          <w:spacing w:val="-81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z w:val="31"/>
          <w:szCs w:val="31"/>
        </w:rPr>
        <w:t>竣工结算</w:t>
      </w:r>
    </w:p>
    <w:p w14:paraId="022BF4E8">
      <w:pPr>
        <w:pStyle w:val="2"/>
        <w:spacing w:before="188" w:line="221" w:lineRule="auto"/>
        <w:ind w:left="583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21"/>
          <w:sz w:val="31"/>
          <w:szCs w:val="31"/>
        </w:rPr>
        <w:t>14.1</w:t>
      </w:r>
      <w:r>
        <w:rPr>
          <w:spacing w:val="-21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21"/>
          <w:sz w:val="31"/>
          <w:szCs w:val="31"/>
        </w:rPr>
        <w:t>竣工付款申请</w:t>
      </w:r>
    </w:p>
    <w:p w14:paraId="441F1829">
      <w:pPr>
        <w:spacing w:before="179" w:line="207" w:lineRule="auto"/>
        <w:ind w:right="248" w:firstLine="5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承包人提交竣工付款申请单的期限：</w:t>
      </w:r>
      <w:r>
        <w:rPr>
          <w:rFonts w:ascii="楷体" w:hAnsi="楷体" w:eastAsia="楷体" w:cs="楷体"/>
          <w:spacing w:val="-5"/>
          <w:sz w:val="31"/>
          <w:szCs w:val="31"/>
          <w:u w:val="single" w:color="auto"/>
        </w:rPr>
        <w:t>工程竣工验收合</w:t>
      </w:r>
      <w:r>
        <w:rPr>
          <w:rFonts w:ascii="楷体" w:hAnsi="楷体" w:eastAsia="楷体" w:cs="楷体"/>
          <w:spacing w:val="-6"/>
          <w:sz w:val="31"/>
          <w:szCs w:val="31"/>
          <w:u w:val="single" w:color="auto"/>
        </w:rPr>
        <w:t>格后28天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59"/>
          <w:sz w:val="31"/>
          <w:szCs w:val="31"/>
          <w:u w:val="single" w:color="auto"/>
        </w:rPr>
        <w:t>内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</w:t>
      </w:r>
    </w:p>
    <w:p w14:paraId="24A080EF">
      <w:pPr>
        <w:spacing w:line="54" w:lineRule="exact"/>
        <w:ind w:left="58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3B10DC2C">
      <w:pPr>
        <w:spacing w:before="331" w:line="227" w:lineRule="auto"/>
        <w:ind w:left="580"/>
        <w:rPr>
          <w:rFonts w:ascii="Times New Roman" w:hAnsi="Times New Roman" w:eastAsia="Times New Roman" w:cs="Times New Roman"/>
          <w:sz w:val="9"/>
          <w:szCs w:val="9"/>
        </w:rPr>
      </w:pPr>
      <w:r>
        <w:rPr>
          <w:rFonts w:ascii="仿宋" w:hAnsi="仿宋" w:eastAsia="仿宋" w:cs="仿宋"/>
          <w:spacing w:val="-11"/>
          <w:sz w:val="31"/>
          <w:szCs w:val="31"/>
        </w:rPr>
        <w:t>竣工付款申请单应包括的内容：</w:t>
      </w:r>
      <w:r>
        <w:rPr>
          <w:rFonts w:ascii="仿宋" w:hAnsi="仿宋" w:eastAsia="仿宋" w:cs="仿宋"/>
          <w:spacing w:val="-11"/>
          <w:position w:val="-1"/>
          <w:sz w:val="31"/>
          <w:szCs w:val="31"/>
          <w:u w:val="single" w:color="auto"/>
        </w:rPr>
        <w:t xml:space="preserve">执 行 通 用 </w:t>
      </w:r>
      <w:r>
        <w:rPr>
          <w:rFonts w:ascii="仿宋" w:hAnsi="仿宋" w:eastAsia="仿宋" w:cs="仿宋"/>
          <w:spacing w:val="-12"/>
          <w:position w:val="-1"/>
          <w:sz w:val="31"/>
          <w:szCs w:val="31"/>
          <w:u w:val="single" w:color="auto"/>
        </w:rPr>
        <w:t>条 款</w:t>
      </w:r>
      <w:r>
        <w:rPr>
          <w:rFonts w:ascii="Times New Roman" w:hAnsi="Times New Roman" w:eastAsia="Times New Roman" w:cs="Times New Roman"/>
          <w:spacing w:val="-12"/>
          <w:position w:val="-1"/>
          <w:sz w:val="9"/>
          <w:szCs w:val="9"/>
        </w:rPr>
        <w:t>0</w:t>
      </w:r>
    </w:p>
    <w:p w14:paraId="1942159B">
      <w:pPr>
        <w:spacing w:before="127" w:line="221" w:lineRule="auto"/>
        <w:ind w:left="58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6"/>
          <w:sz w:val="31"/>
          <w:szCs w:val="31"/>
        </w:rPr>
        <w:t>14.2竣工结算审核</w:t>
      </w:r>
    </w:p>
    <w:p w14:paraId="694B5498">
      <w:pPr>
        <w:spacing w:before="252" w:line="213" w:lineRule="auto"/>
        <w:ind w:left="580" w:right="226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5"/>
          <w:sz w:val="31"/>
          <w:szCs w:val="31"/>
        </w:rPr>
        <w:t>发包人审批竣工付款申请单的期限：</w:t>
      </w:r>
      <w:r>
        <w:rPr>
          <w:rFonts w:ascii="仿宋" w:hAnsi="仿宋" w:eastAsia="仿宋" w:cs="仿宋"/>
          <w:spacing w:val="-11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  <w:u w:val="single" w:color="auto"/>
        </w:rPr>
        <w:t>6</w:t>
      </w:r>
      <w:r>
        <w:rPr>
          <w:rFonts w:ascii="仿宋" w:hAnsi="仿宋" w:eastAsia="仿宋" w:cs="仿宋"/>
          <w:spacing w:val="-5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  <w:u w:val="single" w:color="auto"/>
        </w:rPr>
        <w:t>0</w:t>
      </w:r>
      <w:r>
        <w:rPr>
          <w:rFonts w:ascii="仿宋" w:hAnsi="仿宋" w:eastAsia="仿宋" w:cs="仿宋"/>
          <w:spacing w:val="-4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  <w:u w:val="single" w:color="auto"/>
        </w:rPr>
        <w:t>天</w:t>
      </w:r>
      <w:r>
        <w:rPr>
          <w:rFonts w:ascii="仿宋" w:hAnsi="仿宋" w:eastAsia="仿宋" w:cs="仿宋"/>
          <w:spacing w:val="8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5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5"/>
          <w:sz w:val="31"/>
          <w:szCs w:val="31"/>
        </w:rPr>
        <w:t>o</w:t>
      </w:r>
      <w:r>
        <w:rPr>
          <w:rFonts w:ascii="Times New Roman" w:hAnsi="Times New Roman" w:eastAsia="Times New Roman" w:cs="Times New Roman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</w:rPr>
        <w:t>发包人完成竣工付款的期限：</w:t>
      </w:r>
      <w:r>
        <w:rPr>
          <w:rFonts w:ascii="仿宋" w:hAnsi="仿宋" w:eastAsia="仿宋" w:cs="仿宋"/>
          <w:spacing w:val="-10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 xml:space="preserve">  2</w:t>
      </w:r>
      <w:r>
        <w:rPr>
          <w:rFonts w:ascii="仿宋" w:hAnsi="仿宋" w:eastAsia="仿宋" w:cs="仿宋"/>
          <w:spacing w:val="3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>0</w:t>
      </w:r>
      <w:r>
        <w:rPr>
          <w:rFonts w:ascii="仿宋" w:hAnsi="仿宋" w:eastAsia="仿宋" w:cs="仿宋"/>
          <w:spacing w:val="3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>天</w:t>
      </w:r>
    </w:p>
    <w:p w14:paraId="15C8AD99">
      <w:pPr>
        <w:spacing w:before="12" w:line="60" w:lineRule="exact"/>
        <w:ind w:left="582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0A76675B">
      <w:pPr>
        <w:pStyle w:val="2"/>
        <w:spacing w:before="32" w:line="221" w:lineRule="auto"/>
        <w:ind w:right="44"/>
        <w:jc w:val="right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2"/>
          <w:sz w:val="30"/>
          <w:szCs w:val="30"/>
        </w:rPr>
        <w:t>关于竣工付款证书异议部分复核的方式和程序</w:t>
      </w:r>
      <w:r>
        <w:rPr>
          <w:spacing w:val="-2"/>
          <w:sz w:val="31"/>
          <w:szCs w:val="31"/>
        </w:rPr>
        <w:t>：</w:t>
      </w:r>
      <w:r>
        <w:rPr>
          <w:rFonts w:ascii="仿宋" w:hAnsi="仿宋" w:eastAsia="仿宋" w:cs="仿宋"/>
          <w:spacing w:val="-2"/>
          <w:sz w:val="31"/>
          <w:szCs w:val="31"/>
          <w:u w:val="single" w:color="auto"/>
        </w:rPr>
        <w:t>执行通用条款</w:t>
      </w:r>
      <w:r>
        <w:rPr>
          <w:rFonts w:ascii="楷体" w:hAnsi="楷体" w:eastAsia="楷体" w:cs="楷体"/>
          <w:spacing w:val="-2"/>
          <w:sz w:val="31"/>
          <w:szCs w:val="31"/>
        </w:rPr>
        <w:t>。</w:t>
      </w:r>
    </w:p>
    <w:p w14:paraId="192858C9">
      <w:pPr>
        <w:spacing w:line="248" w:lineRule="auto"/>
        <w:rPr>
          <w:rFonts w:ascii="Arial"/>
          <w:sz w:val="21"/>
        </w:rPr>
      </w:pPr>
    </w:p>
    <w:p w14:paraId="3FB09654">
      <w:pPr>
        <w:spacing w:before="101" w:line="223" w:lineRule="auto"/>
        <w:ind w:left="58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7"/>
          <w:sz w:val="31"/>
          <w:szCs w:val="31"/>
        </w:rPr>
        <w:t>14.4最终结清</w:t>
      </w:r>
    </w:p>
    <w:p w14:paraId="3EC7DB94">
      <w:pPr>
        <w:pStyle w:val="2"/>
        <w:spacing w:before="183" w:line="220" w:lineRule="auto"/>
        <w:ind w:left="580"/>
        <w:rPr>
          <w:rFonts w:ascii="仿宋" w:hAnsi="仿宋" w:eastAsia="仿宋" w:cs="仿宋"/>
          <w:sz w:val="31"/>
          <w:szCs w:val="31"/>
        </w:rPr>
      </w:pPr>
      <w:r>
        <w:rPr>
          <w:spacing w:val="-18"/>
          <w:sz w:val="31"/>
          <w:szCs w:val="31"/>
        </w:rPr>
        <w:t xml:space="preserve">14.4.1 </w:t>
      </w:r>
      <w:r>
        <w:rPr>
          <w:rFonts w:ascii="仿宋" w:hAnsi="仿宋" w:eastAsia="仿宋" w:cs="仿宋"/>
          <w:spacing w:val="-18"/>
          <w:sz w:val="31"/>
          <w:szCs w:val="31"/>
        </w:rPr>
        <w:t>最终结清申请单</w:t>
      </w:r>
    </w:p>
    <w:p w14:paraId="35B4E20F">
      <w:pPr>
        <w:spacing w:before="191" w:line="220" w:lineRule="auto"/>
        <w:ind w:left="5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承包人提交最终结清申请单的份数：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>叁</w:t>
      </w:r>
      <w:r>
        <w:rPr>
          <w:rFonts w:ascii="仿宋" w:hAnsi="仿宋" w:eastAsia="仿宋" w:cs="仿宋"/>
          <w:spacing w:val="13"/>
          <w:sz w:val="31"/>
          <w:szCs w:val="31"/>
          <w:u w:val="single" w:color="auto"/>
        </w:rPr>
        <w:t xml:space="preserve">    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>份</w:t>
      </w:r>
    </w:p>
    <w:p w14:paraId="74EE0A14">
      <w:pPr>
        <w:spacing w:line="59" w:lineRule="exact"/>
        <w:ind w:left="664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741A63AE">
      <w:pPr>
        <w:spacing w:before="12" w:line="221" w:lineRule="auto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2"/>
          <w:sz w:val="30"/>
          <w:szCs w:val="30"/>
        </w:rPr>
        <w:t>承包人提交最终结算申请单的期限：</w:t>
      </w:r>
      <w:r>
        <w:rPr>
          <w:rFonts w:ascii="仿宋" w:hAnsi="仿宋" w:eastAsia="仿宋" w:cs="仿宋"/>
          <w:spacing w:val="12"/>
          <w:sz w:val="31"/>
          <w:szCs w:val="31"/>
          <w:u w:val="single" w:color="auto"/>
        </w:rPr>
        <w:t>缺陷责任期满后7日内</w:t>
      </w:r>
      <w:r>
        <w:rPr>
          <w:rFonts w:ascii="仿宋" w:hAnsi="仿宋" w:eastAsia="仿宋" w:cs="仿宋"/>
          <w:spacing w:val="-6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2"/>
          <w:sz w:val="31"/>
          <w:szCs w:val="31"/>
        </w:rPr>
        <w:t>。</w:t>
      </w:r>
    </w:p>
    <w:p w14:paraId="574F7372">
      <w:pPr>
        <w:spacing w:before="252" w:line="222" w:lineRule="auto"/>
        <w:ind w:left="5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14.4.2最终结清证书和支付</w:t>
      </w:r>
    </w:p>
    <w:p w14:paraId="12731B18">
      <w:pPr>
        <w:spacing w:before="172" w:line="266" w:lineRule="auto"/>
        <w:ind w:right="194" w:firstLine="749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(1)发包人完成最终结清申请单的审批并颁发最终结清证书的</w:t>
      </w:r>
      <w:r>
        <w:rPr>
          <w:rFonts w:ascii="仿宋" w:hAnsi="仿宋" w:eastAsia="仿宋" w:cs="仿宋"/>
          <w:spacing w:val="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4"/>
          <w:sz w:val="31"/>
          <w:szCs w:val="31"/>
        </w:rPr>
        <w:t>期 限</w:t>
      </w:r>
      <w:r>
        <w:rPr>
          <w:rFonts w:ascii="仿宋" w:hAnsi="仿宋" w:eastAsia="仿宋" w:cs="仿宋"/>
          <w:spacing w:val="-4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4"/>
          <w:sz w:val="31"/>
          <w:szCs w:val="31"/>
        </w:rPr>
        <w:t>：</w:t>
      </w:r>
      <w:r>
        <w:rPr>
          <w:rFonts w:ascii="仿宋" w:hAnsi="仿宋" w:eastAsia="仿宋" w:cs="仿宋"/>
          <w:spacing w:val="-34"/>
          <w:sz w:val="31"/>
          <w:szCs w:val="31"/>
          <w:u w:val="single" w:color="auto"/>
        </w:rPr>
        <w:t>执 行 通</w:t>
      </w:r>
      <w:r>
        <w:rPr>
          <w:rFonts w:ascii="仿宋" w:hAnsi="仿宋" w:eastAsia="仿宋" w:cs="仿宋"/>
          <w:spacing w:val="-1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34"/>
          <w:sz w:val="31"/>
          <w:szCs w:val="31"/>
          <w:u w:val="single" w:color="auto"/>
        </w:rPr>
        <w:t>用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34"/>
          <w:sz w:val="31"/>
          <w:szCs w:val="31"/>
          <w:u w:val="single" w:color="auto"/>
        </w:rPr>
        <w:t>条</w:t>
      </w:r>
      <w:r>
        <w:rPr>
          <w:rFonts w:ascii="仿宋" w:hAnsi="仿宋" w:eastAsia="仿宋" w:cs="仿宋"/>
          <w:spacing w:val="-1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34"/>
          <w:sz w:val="31"/>
          <w:szCs w:val="31"/>
          <w:u w:val="single" w:color="auto"/>
        </w:rPr>
        <w:t>款</w:t>
      </w:r>
      <w:r>
        <w:rPr>
          <w:rFonts w:ascii="Times New Roman" w:hAnsi="Times New Roman" w:eastAsia="Times New Roman" w:cs="Times New Roman"/>
          <w:spacing w:val="-34"/>
          <w:sz w:val="31"/>
          <w:szCs w:val="31"/>
        </w:rPr>
        <w:t>0</w:t>
      </w:r>
    </w:p>
    <w:p w14:paraId="3B098A7F">
      <w:pPr>
        <w:spacing w:before="177" w:line="221" w:lineRule="auto"/>
        <w:ind w:left="74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20"/>
          <w:sz w:val="25"/>
          <w:szCs w:val="25"/>
        </w:rPr>
        <w:t>(</w:t>
      </w:r>
      <w:r>
        <w:rPr>
          <w:rFonts w:ascii="仿宋" w:hAnsi="仿宋" w:eastAsia="仿宋" w:cs="仿宋"/>
          <w:spacing w:val="-4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0"/>
          <w:sz w:val="25"/>
          <w:szCs w:val="25"/>
        </w:rPr>
        <w:t>2</w:t>
      </w:r>
      <w:r>
        <w:rPr>
          <w:rFonts w:ascii="仿宋" w:hAnsi="仿宋" w:eastAsia="仿宋" w:cs="仿宋"/>
          <w:spacing w:val="-52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0"/>
          <w:sz w:val="25"/>
          <w:szCs w:val="25"/>
        </w:rPr>
        <w:t>)</w:t>
      </w:r>
      <w:r>
        <w:rPr>
          <w:rFonts w:ascii="仿宋" w:hAnsi="仿宋" w:eastAsia="仿宋" w:cs="仿宋"/>
          <w:spacing w:val="-3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0"/>
          <w:sz w:val="25"/>
          <w:szCs w:val="25"/>
        </w:rPr>
        <w:t>发</w:t>
      </w:r>
      <w:r>
        <w:rPr>
          <w:rFonts w:ascii="仿宋" w:hAnsi="仿宋" w:eastAsia="仿宋" w:cs="仿宋"/>
          <w:spacing w:val="-3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0"/>
          <w:sz w:val="25"/>
          <w:szCs w:val="25"/>
        </w:rPr>
        <w:t>包</w:t>
      </w:r>
      <w:r>
        <w:rPr>
          <w:rFonts w:ascii="仿宋" w:hAnsi="仿宋" w:eastAsia="仿宋" w:cs="仿宋"/>
          <w:spacing w:val="-4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0"/>
          <w:sz w:val="25"/>
          <w:szCs w:val="25"/>
        </w:rPr>
        <w:t>人</w:t>
      </w:r>
      <w:r>
        <w:rPr>
          <w:rFonts w:ascii="仿宋" w:hAnsi="仿宋" w:eastAsia="仿宋" w:cs="仿宋"/>
          <w:spacing w:val="-4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0"/>
          <w:sz w:val="25"/>
          <w:szCs w:val="25"/>
        </w:rPr>
        <w:t>完</w:t>
      </w:r>
      <w:r>
        <w:rPr>
          <w:rFonts w:ascii="仿宋" w:hAnsi="仿宋" w:eastAsia="仿宋" w:cs="仿宋"/>
          <w:spacing w:val="-4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0"/>
          <w:sz w:val="25"/>
          <w:szCs w:val="25"/>
        </w:rPr>
        <w:t>成</w:t>
      </w:r>
      <w:r>
        <w:rPr>
          <w:rFonts w:ascii="仿宋" w:hAnsi="仿宋" w:eastAsia="仿宋" w:cs="仿宋"/>
          <w:spacing w:val="-4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0"/>
          <w:sz w:val="25"/>
          <w:szCs w:val="25"/>
        </w:rPr>
        <w:t>支</w:t>
      </w:r>
      <w:r>
        <w:rPr>
          <w:rFonts w:ascii="仿宋" w:hAnsi="仿宋" w:eastAsia="仿宋" w:cs="仿宋"/>
          <w:spacing w:val="-4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0"/>
          <w:sz w:val="25"/>
          <w:szCs w:val="25"/>
        </w:rPr>
        <w:t>付</w:t>
      </w:r>
      <w:r>
        <w:rPr>
          <w:rFonts w:ascii="仿宋" w:hAnsi="仿宋" w:eastAsia="仿宋" w:cs="仿宋"/>
          <w:spacing w:val="-3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0"/>
          <w:sz w:val="25"/>
          <w:szCs w:val="25"/>
        </w:rPr>
        <w:t>的</w:t>
      </w:r>
      <w:r>
        <w:rPr>
          <w:rFonts w:ascii="仿宋" w:hAnsi="仿宋" w:eastAsia="仿宋" w:cs="仿宋"/>
          <w:spacing w:val="-4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0"/>
          <w:sz w:val="25"/>
          <w:szCs w:val="25"/>
        </w:rPr>
        <w:t>期</w:t>
      </w:r>
      <w:r>
        <w:rPr>
          <w:rFonts w:ascii="仿宋" w:hAnsi="仿宋" w:eastAsia="仿宋" w:cs="仿宋"/>
          <w:spacing w:val="-2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0"/>
          <w:sz w:val="25"/>
          <w:szCs w:val="25"/>
        </w:rPr>
        <w:t>限 ：</w:t>
      </w:r>
      <w:r>
        <w:rPr>
          <w:rFonts w:ascii="仿宋" w:hAnsi="仿宋" w:eastAsia="仿宋" w:cs="仿宋"/>
          <w:spacing w:val="-20"/>
          <w:sz w:val="25"/>
          <w:szCs w:val="25"/>
          <w:u w:val="single" w:color="auto"/>
        </w:rPr>
        <w:t>执</w:t>
      </w:r>
      <w:r>
        <w:rPr>
          <w:rFonts w:ascii="仿宋" w:hAnsi="仿宋" w:eastAsia="仿宋" w:cs="仿宋"/>
          <w:spacing w:val="20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5"/>
          <w:szCs w:val="25"/>
          <w:u w:val="single" w:color="auto"/>
        </w:rPr>
        <w:t>行</w:t>
      </w:r>
      <w:r>
        <w:rPr>
          <w:rFonts w:ascii="仿宋" w:hAnsi="仿宋" w:eastAsia="仿宋" w:cs="仿宋"/>
          <w:spacing w:val="23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5"/>
          <w:szCs w:val="25"/>
          <w:u w:val="single" w:color="auto"/>
        </w:rPr>
        <w:t>通</w:t>
      </w:r>
      <w:r>
        <w:rPr>
          <w:rFonts w:ascii="仿宋" w:hAnsi="仿宋" w:eastAsia="仿宋" w:cs="仿宋"/>
          <w:spacing w:val="18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5"/>
          <w:szCs w:val="25"/>
          <w:u w:val="single" w:color="auto"/>
        </w:rPr>
        <w:t>用</w:t>
      </w:r>
      <w:r>
        <w:rPr>
          <w:rFonts w:ascii="仿宋" w:hAnsi="仿宋" w:eastAsia="仿宋" w:cs="仿宋"/>
          <w:spacing w:val="21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5"/>
          <w:szCs w:val="25"/>
          <w:u w:val="single" w:color="auto"/>
        </w:rPr>
        <w:t>条 款</w:t>
      </w:r>
    </w:p>
    <w:p w14:paraId="7F368713">
      <w:pPr>
        <w:spacing w:before="43" w:line="188" w:lineRule="auto"/>
        <w:ind w:left="708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1909FD6F">
      <w:pPr>
        <w:pStyle w:val="2"/>
        <w:spacing w:before="153" w:line="221" w:lineRule="auto"/>
        <w:ind w:left="4"/>
        <w:outlineLvl w:val="0"/>
        <w:rPr>
          <w:rFonts w:ascii="黑体" w:hAnsi="黑体" w:eastAsia="黑体" w:cs="黑体"/>
          <w:sz w:val="31"/>
          <w:szCs w:val="31"/>
        </w:rPr>
      </w:pPr>
      <w:bookmarkStart w:id="82" w:name="bookmark31"/>
      <w:bookmarkEnd w:id="82"/>
      <w:r>
        <w:rPr>
          <w:b/>
          <w:bCs/>
          <w:spacing w:val="9"/>
          <w:sz w:val="31"/>
          <w:szCs w:val="31"/>
        </w:rPr>
        <w:t>15.</w:t>
      </w:r>
      <w:r>
        <w:rPr>
          <w:rFonts w:ascii="黑体" w:hAnsi="黑体" w:eastAsia="黑体" w:cs="黑体"/>
          <w:b/>
          <w:bCs/>
          <w:spacing w:val="9"/>
          <w:sz w:val="31"/>
          <w:szCs w:val="31"/>
        </w:rPr>
        <w:t>缺陷责任期与保修</w:t>
      </w:r>
    </w:p>
    <w:p w14:paraId="2C957610">
      <w:pPr>
        <w:spacing w:before="159" w:line="221" w:lineRule="auto"/>
        <w:ind w:left="58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3"/>
          <w:sz w:val="31"/>
          <w:szCs w:val="31"/>
        </w:rPr>
        <w:t>15.2缺陷责任期</w:t>
      </w:r>
    </w:p>
    <w:p w14:paraId="7A8B5E9E">
      <w:pPr>
        <w:spacing w:before="202" w:line="296" w:lineRule="auto"/>
        <w:ind w:right="174" w:firstLine="580"/>
        <w:rPr>
          <w:rFonts w:ascii="Arial" w:hAnsi="Arial" w:eastAsia="Arial" w:cs="Arial"/>
          <w:sz w:val="15"/>
          <w:szCs w:val="15"/>
        </w:rPr>
      </w:pPr>
      <w:r>
        <w:rPr>
          <w:rFonts w:ascii="仿宋" w:hAnsi="仿宋" w:eastAsia="仿宋" w:cs="仿宋"/>
          <w:spacing w:val="-1"/>
          <w:sz w:val="31"/>
          <w:szCs w:val="31"/>
        </w:rPr>
        <w:t>缺陷责任期的具体期限：</w:t>
      </w:r>
      <w:r>
        <w:rPr>
          <w:rFonts w:ascii="仿宋" w:hAnsi="仿宋" w:eastAsia="仿宋" w:cs="仿宋"/>
          <w:spacing w:val="-1"/>
          <w:sz w:val="31"/>
          <w:szCs w:val="31"/>
          <w:u w:val="single" w:color="auto"/>
        </w:rPr>
        <w:t>详见附件3—</w:t>
      </w:r>
      <w:r>
        <w:rPr>
          <w:rFonts w:ascii="仿宋" w:hAnsi="仿宋" w:eastAsia="仿宋" w:cs="仿宋"/>
          <w:spacing w:val="-4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1"/>
          <w:szCs w:val="31"/>
          <w:u w:val="single" w:color="auto"/>
        </w:rPr>
        <w:t>《工程质量保修</w:t>
      </w:r>
      <w:r>
        <w:rPr>
          <w:rFonts w:ascii="仿宋" w:hAnsi="仿宋" w:eastAsia="仿宋" w:cs="仿宋"/>
          <w:spacing w:val="-2"/>
          <w:sz w:val="31"/>
          <w:szCs w:val="31"/>
          <w:u w:val="single" w:color="auto"/>
        </w:rPr>
        <w:t>书》第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2"/>
          <w:sz w:val="31"/>
          <w:szCs w:val="31"/>
          <w:u w:val="single" w:color="auto"/>
        </w:rPr>
        <w:t>三条“缺陷责任期”</w:t>
      </w:r>
      <w:r>
        <w:rPr>
          <w:rFonts w:ascii="楷体" w:hAnsi="楷体" w:eastAsia="楷体" w:cs="楷体"/>
          <w:spacing w:val="-89"/>
          <w:sz w:val="31"/>
          <w:szCs w:val="31"/>
        </w:rPr>
        <w:t xml:space="preserve"> </w:t>
      </w:r>
      <w:r>
        <w:rPr>
          <w:rFonts w:ascii="Arial" w:hAnsi="Arial" w:eastAsia="Arial" w:cs="Arial"/>
          <w:spacing w:val="-2"/>
          <w:sz w:val="15"/>
          <w:szCs w:val="15"/>
        </w:rPr>
        <w:t>_</w:t>
      </w:r>
      <w:r>
        <w:rPr>
          <w:rFonts w:ascii="Arial" w:hAnsi="Arial" w:eastAsia="Arial" w:cs="Arial"/>
          <w:spacing w:val="-2"/>
          <w:position w:val="-1"/>
          <w:sz w:val="15"/>
          <w:szCs w:val="15"/>
        </w:rPr>
        <w:t>o</w:t>
      </w:r>
    </w:p>
    <w:p w14:paraId="4169DE0C">
      <w:pPr>
        <w:pStyle w:val="2"/>
        <w:spacing w:before="56" w:line="222" w:lineRule="auto"/>
        <w:ind w:left="583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17"/>
          <w:sz w:val="31"/>
          <w:szCs w:val="31"/>
        </w:rPr>
        <w:t>15.3</w:t>
      </w:r>
      <w:r>
        <w:rPr>
          <w:spacing w:val="-24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7"/>
          <w:sz w:val="31"/>
          <w:szCs w:val="31"/>
        </w:rPr>
        <w:t>质量保证金</w:t>
      </w:r>
    </w:p>
    <w:p w14:paraId="5F9B99D5">
      <w:pPr>
        <w:spacing w:before="166" w:line="216" w:lineRule="auto"/>
        <w:ind w:left="580"/>
        <w:rPr>
          <w:rFonts w:ascii="Arial" w:hAnsi="Arial" w:eastAsia="Arial" w:cs="Arial"/>
          <w:sz w:val="31"/>
          <w:szCs w:val="31"/>
        </w:rPr>
      </w:pPr>
      <w:r>
        <w:rPr>
          <w:rFonts w:ascii="仿宋" w:hAnsi="仿宋" w:eastAsia="仿宋" w:cs="仿宋"/>
          <w:spacing w:val="-21"/>
          <w:sz w:val="31"/>
          <w:szCs w:val="31"/>
        </w:rPr>
        <w:t>关于是否扣留质量保证金的约定：</w:t>
      </w:r>
      <w:r>
        <w:rPr>
          <w:rFonts w:ascii="仿宋" w:hAnsi="仿宋" w:eastAsia="仿宋" w:cs="仿宋"/>
          <w:spacing w:val="15"/>
          <w:sz w:val="31"/>
          <w:szCs w:val="31"/>
          <w:u w:val="single" w:color="auto"/>
        </w:rPr>
        <w:t xml:space="preserve">    </w:t>
      </w:r>
      <w:r>
        <w:rPr>
          <w:position w:val="-5"/>
          <w:sz w:val="31"/>
          <w:szCs w:val="31"/>
        </w:rPr>
        <w:drawing>
          <wp:inline distT="0" distB="0" distL="0" distR="0">
            <wp:extent cx="351155" cy="167005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51551" cy="167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5"/>
          <w:sz w:val="31"/>
          <w:szCs w:val="31"/>
          <w:u w:val="single" w:color="auto"/>
        </w:rPr>
        <w:t xml:space="preserve">   </w:t>
      </w:r>
      <w:r>
        <w:rPr>
          <w:rFonts w:ascii="仿宋" w:hAnsi="仿宋" w:eastAsia="仿宋" w:cs="仿宋"/>
          <w:spacing w:val="-134"/>
          <w:sz w:val="31"/>
          <w:szCs w:val="31"/>
        </w:rPr>
        <w:t xml:space="preserve"> </w:t>
      </w:r>
      <w:r>
        <w:rPr>
          <w:rFonts w:ascii="Arial" w:hAnsi="Arial" w:eastAsia="Arial" w:cs="Arial"/>
          <w:spacing w:val="-21"/>
          <w:sz w:val="31"/>
          <w:szCs w:val="31"/>
        </w:rPr>
        <w:t>o</w:t>
      </w:r>
    </w:p>
    <w:p w14:paraId="3A895DFA">
      <w:pPr>
        <w:pStyle w:val="2"/>
        <w:spacing w:before="188" w:line="221" w:lineRule="auto"/>
        <w:ind w:left="580"/>
        <w:rPr>
          <w:rFonts w:ascii="仿宋" w:hAnsi="仿宋" w:eastAsia="仿宋" w:cs="仿宋"/>
          <w:sz w:val="31"/>
          <w:szCs w:val="31"/>
        </w:rPr>
      </w:pPr>
      <w:r>
        <w:rPr>
          <w:spacing w:val="-14"/>
          <w:sz w:val="31"/>
          <w:szCs w:val="31"/>
        </w:rPr>
        <w:t>15.3.1</w:t>
      </w:r>
      <w:r>
        <w:rPr>
          <w:spacing w:val="-3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承包人提供质量保证金的方式</w:t>
      </w:r>
    </w:p>
    <w:p w14:paraId="2E9681D5">
      <w:pPr>
        <w:spacing w:line="221" w:lineRule="auto"/>
        <w:rPr>
          <w:rFonts w:ascii="仿宋" w:hAnsi="仿宋" w:eastAsia="仿宋" w:cs="仿宋"/>
          <w:sz w:val="31"/>
          <w:szCs w:val="31"/>
        </w:rPr>
        <w:sectPr>
          <w:footerReference r:id="rId24" w:type="default"/>
          <w:pgSz w:w="11900" w:h="16830"/>
          <w:pgMar w:top="1430" w:right="1464" w:bottom="1012" w:left="1380" w:header="0" w:footer="877" w:gutter="0"/>
          <w:cols w:space="720" w:num="1"/>
        </w:sectPr>
      </w:pPr>
    </w:p>
    <w:p w14:paraId="1CBB98ED">
      <w:pPr>
        <w:pStyle w:val="2"/>
        <w:spacing w:before="207" w:line="221" w:lineRule="auto"/>
        <w:ind w:left="589"/>
        <w:rPr>
          <w:rFonts w:ascii="仿宋" w:hAnsi="仿宋" w:eastAsia="仿宋" w:cs="仿宋"/>
          <w:sz w:val="30"/>
          <w:szCs w:val="30"/>
        </w:rPr>
      </w:pPr>
      <w:bookmarkStart w:id="83" w:name="bookmark53"/>
      <w:bookmarkEnd w:id="83"/>
      <w:r>
        <w:rPr>
          <w:rFonts w:ascii="仿宋" w:hAnsi="仿宋" w:eastAsia="仿宋" w:cs="仿宋"/>
          <w:spacing w:val="-10"/>
          <w:sz w:val="30"/>
          <w:szCs w:val="30"/>
        </w:rPr>
        <w:t>质量保证金采用以下第</w:t>
      </w:r>
      <w:r>
        <w:rPr>
          <w:rFonts w:ascii="仿宋" w:hAnsi="仿宋" w:eastAsia="仿宋" w:cs="仿宋"/>
          <w:spacing w:val="-56"/>
          <w:sz w:val="30"/>
          <w:szCs w:val="30"/>
        </w:rPr>
        <w:t xml:space="preserve"> </w:t>
      </w:r>
      <w:r>
        <w:rPr>
          <w:spacing w:val="21"/>
          <w:sz w:val="30"/>
          <w:szCs w:val="30"/>
          <w:u w:val="single" w:color="auto"/>
        </w:rPr>
        <w:t xml:space="preserve">   </w:t>
      </w:r>
      <w:r>
        <w:rPr>
          <w:spacing w:val="-10"/>
          <w:sz w:val="30"/>
          <w:szCs w:val="30"/>
          <w:u w:val="single" w:color="auto"/>
        </w:rPr>
        <w:t xml:space="preserve">(2)   </w:t>
      </w:r>
      <w:r>
        <w:rPr>
          <w:spacing w:val="-13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</w:rPr>
        <w:t>种方式：</w:t>
      </w:r>
    </w:p>
    <w:p w14:paraId="421130BB">
      <w:pPr>
        <w:pStyle w:val="2"/>
        <w:spacing w:before="230" w:line="221" w:lineRule="auto"/>
        <w:ind w:left="759"/>
        <w:rPr>
          <w:sz w:val="23"/>
          <w:szCs w:val="23"/>
        </w:rPr>
      </w:pPr>
      <w:r>
        <w:rPr>
          <w:rFonts w:ascii="仿宋" w:hAnsi="仿宋" w:eastAsia="仿宋" w:cs="仿宋"/>
          <w:sz w:val="30"/>
          <w:szCs w:val="30"/>
        </w:rPr>
        <w:t xml:space="preserve">(1)质量保证金保函，保证金额为： </w:t>
      </w:r>
      <w:r>
        <w:rPr>
          <w:spacing w:val="37"/>
          <w:position w:val="2"/>
          <w:sz w:val="23"/>
          <w:szCs w:val="23"/>
          <w:u w:val="single" w:color="auto"/>
        </w:rPr>
        <w:t xml:space="preserve">  </w:t>
      </w:r>
      <w:r>
        <w:rPr>
          <w:position w:val="2"/>
          <w:sz w:val="23"/>
          <w:szCs w:val="23"/>
          <w:u w:val="single" w:color="auto"/>
        </w:rPr>
        <w:t xml:space="preserve">/      </w:t>
      </w:r>
    </w:p>
    <w:p w14:paraId="3C86E04B">
      <w:pPr>
        <w:pStyle w:val="2"/>
        <w:spacing w:before="93" w:line="225" w:lineRule="auto"/>
        <w:ind w:left="759"/>
        <w:rPr>
          <w:rFonts w:ascii="仿宋" w:hAnsi="仿宋" w:eastAsia="仿宋" w:cs="仿宋"/>
          <w:sz w:val="30"/>
          <w:szCs w:val="30"/>
        </w:rPr>
      </w:pPr>
      <w:r>
        <w:rPr>
          <w:spacing w:val="-26"/>
          <w:position w:val="2"/>
          <w:sz w:val="36"/>
          <w:szCs w:val="36"/>
        </w:rPr>
        <w:t>(2)</w:t>
      </w:r>
      <w:r>
        <w:rPr>
          <w:spacing w:val="-29"/>
          <w:position w:val="2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2"/>
          <w:szCs w:val="22"/>
          <w:u w:val="single" w:color="auto"/>
        </w:rPr>
        <w:t xml:space="preserve">      </w:t>
      </w:r>
      <w:r>
        <w:rPr>
          <w:rFonts w:ascii="Times New Roman" w:hAnsi="Times New Roman" w:eastAsia="Times New Roman" w:cs="Times New Roman"/>
          <w:spacing w:val="-1"/>
          <w:sz w:val="22"/>
          <w:szCs w:val="22"/>
          <w:u w:val="single" w:color="auto"/>
        </w:rPr>
        <w:t xml:space="preserve">3      </w:t>
      </w:r>
      <w:r>
        <w:rPr>
          <w:rFonts w:ascii="仿宋" w:hAnsi="仿宋" w:eastAsia="仿宋" w:cs="仿宋"/>
          <w:spacing w:val="-1"/>
          <w:position w:val="-1"/>
          <w:sz w:val="30"/>
          <w:szCs w:val="30"/>
        </w:rPr>
        <w:t>%的工程款；</w:t>
      </w:r>
    </w:p>
    <w:p w14:paraId="018C83F1">
      <w:pPr>
        <w:spacing w:before="176" w:line="222" w:lineRule="auto"/>
        <w:ind w:left="75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(3)其他方式：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   </w:t>
      </w:r>
    </w:p>
    <w:p w14:paraId="3D8930D5">
      <w:pPr>
        <w:spacing w:before="179" w:line="221" w:lineRule="auto"/>
        <w:ind w:left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15.3.2质量保证金的扣留</w:t>
      </w:r>
    </w:p>
    <w:p w14:paraId="5AA8BB9F">
      <w:pPr>
        <w:pStyle w:val="2"/>
        <w:spacing w:before="170" w:line="221" w:lineRule="auto"/>
        <w:ind w:left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质量保证金的扣留采取以下第</w:t>
      </w:r>
      <w:r>
        <w:rPr>
          <w:rFonts w:ascii="仿宋" w:hAnsi="仿宋" w:eastAsia="仿宋" w:cs="仿宋"/>
          <w:spacing w:val="-82"/>
          <w:sz w:val="30"/>
          <w:szCs w:val="30"/>
        </w:rPr>
        <w:t xml:space="preserve"> </w:t>
      </w:r>
      <w:r>
        <w:rPr>
          <w:spacing w:val="21"/>
          <w:sz w:val="30"/>
          <w:szCs w:val="30"/>
          <w:u w:val="single" w:color="auto"/>
        </w:rPr>
        <w:t xml:space="preserve">   </w:t>
      </w:r>
      <w:r>
        <w:rPr>
          <w:spacing w:val="-8"/>
          <w:sz w:val="30"/>
          <w:szCs w:val="30"/>
          <w:u w:val="single" w:color="auto"/>
        </w:rPr>
        <w:t xml:space="preserve">(2)   </w:t>
      </w:r>
      <w:r>
        <w:rPr>
          <w:rFonts w:ascii="仿宋" w:hAnsi="仿宋" w:eastAsia="仿宋" w:cs="仿宋"/>
          <w:spacing w:val="-8"/>
          <w:sz w:val="30"/>
          <w:szCs w:val="30"/>
        </w:rPr>
        <w:t>种方式：</w:t>
      </w:r>
    </w:p>
    <w:p w14:paraId="782D9D7A">
      <w:pPr>
        <w:spacing w:before="200" w:line="281" w:lineRule="auto"/>
        <w:ind w:right="107" w:firstLine="75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(1)在支付工程进度款时逐次扣留，在此情形下，质量保证金</w:t>
      </w:r>
      <w:r>
        <w:rPr>
          <w:rFonts w:ascii="仿宋" w:hAnsi="仿宋" w:eastAsia="仿宋" w:cs="仿宋"/>
          <w:spacing w:val="1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的计算基数不包括预付款的支付、扣回以及价格调整的金额；</w:t>
      </w:r>
    </w:p>
    <w:p w14:paraId="65188C78">
      <w:pPr>
        <w:spacing w:before="166" w:line="275" w:lineRule="auto"/>
        <w:ind w:left="759" w:right="2238"/>
        <w:rPr>
          <w:sz w:val="24"/>
          <w:szCs w:val="24"/>
        </w:rPr>
      </w:pPr>
      <w:r>
        <w:rPr>
          <w:rFonts w:ascii="仿宋" w:hAnsi="仿宋" w:eastAsia="仿宋" w:cs="仿宋"/>
          <w:spacing w:val="3"/>
          <w:sz w:val="30"/>
          <w:szCs w:val="30"/>
        </w:rPr>
        <w:t>(2)工程竣工结算时一次性扣留质量保证金；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6"/>
          <w:sz w:val="24"/>
          <w:szCs w:val="24"/>
        </w:rPr>
        <w:t>( 3</w:t>
      </w:r>
      <w:r>
        <w:rPr>
          <w:rFonts w:ascii="仿宋" w:hAnsi="仿宋" w:eastAsia="仿宋" w:cs="仿宋"/>
          <w:spacing w:val="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6"/>
          <w:sz w:val="24"/>
          <w:szCs w:val="24"/>
        </w:rPr>
        <w:t>)</w:t>
      </w:r>
      <w:r>
        <w:rPr>
          <w:rFonts w:ascii="仿宋" w:hAnsi="仿宋" w:eastAsia="仿宋" w:cs="仿宋"/>
          <w:spacing w:val="1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6"/>
          <w:sz w:val="24"/>
          <w:szCs w:val="24"/>
        </w:rPr>
        <w:t>其</w:t>
      </w:r>
      <w:r>
        <w:rPr>
          <w:rFonts w:ascii="仿宋" w:hAnsi="仿宋" w:eastAsia="仿宋" w:cs="仿宋"/>
          <w:spacing w:val="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6"/>
          <w:sz w:val="24"/>
          <w:szCs w:val="24"/>
        </w:rPr>
        <w:t>他</w:t>
      </w:r>
      <w:r>
        <w:rPr>
          <w:rFonts w:ascii="仿宋" w:hAnsi="仿宋" w:eastAsia="仿宋" w:cs="仿宋"/>
          <w:spacing w:val="1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6"/>
          <w:sz w:val="24"/>
          <w:szCs w:val="24"/>
        </w:rPr>
        <w:t>扣</w:t>
      </w:r>
      <w:r>
        <w:rPr>
          <w:rFonts w:ascii="仿宋" w:hAnsi="仿宋" w:eastAsia="仿宋" w:cs="仿宋"/>
          <w:spacing w:val="3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6"/>
          <w:sz w:val="24"/>
          <w:szCs w:val="24"/>
        </w:rPr>
        <w:t>留</w:t>
      </w:r>
      <w:r>
        <w:rPr>
          <w:rFonts w:ascii="仿宋" w:hAnsi="仿宋" w:eastAsia="仿宋" w:cs="仿宋"/>
          <w:spacing w:val="1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6"/>
          <w:sz w:val="24"/>
          <w:szCs w:val="24"/>
        </w:rPr>
        <w:t>方</w:t>
      </w:r>
      <w:r>
        <w:rPr>
          <w:rFonts w:ascii="仿宋" w:hAnsi="仿宋" w:eastAsia="仿宋" w:cs="仿宋"/>
          <w:spacing w:val="1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6"/>
          <w:sz w:val="24"/>
          <w:szCs w:val="24"/>
        </w:rPr>
        <w:t>式</w:t>
      </w:r>
      <w:r>
        <w:rPr>
          <w:rFonts w:ascii="仿宋" w:hAnsi="仿宋" w:eastAsia="仿宋" w:cs="仿宋"/>
          <w:spacing w:val="27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24"/>
          <w:szCs w:val="24"/>
          <w:u w:val="single" w:color="auto"/>
        </w:rPr>
        <w:t>：</w:t>
      </w:r>
      <w:r>
        <w:rPr>
          <w:rFonts w:ascii="仿宋" w:hAnsi="仿宋" w:eastAsia="仿宋" w:cs="仿宋"/>
          <w:spacing w:val="-7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24"/>
          <w:szCs w:val="24"/>
          <w:u w:val="single" w:color="auto"/>
        </w:rPr>
        <w:t>_ _</w:t>
      </w:r>
      <w:r>
        <w:rPr>
          <w:rFonts w:ascii="仿宋" w:hAnsi="仿宋" w:eastAsia="仿宋" w:cs="仿宋"/>
          <w:spacing w:val="-7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24"/>
          <w:szCs w:val="24"/>
          <w:u w:val="single" w:color="auto"/>
        </w:rPr>
        <w:t>_</w:t>
      </w:r>
      <w:r>
        <w:rPr>
          <w:rFonts w:ascii="仿宋" w:hAnsi="仿宋" w:eastAsia="仿宋" w:cs="仿宋"/>
          <w:spacing w:val="19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24"/>
          <w:szCs w:val="24"/>
          <w:u w:val="single" w:color="auto"/>
        </w:rPr>
        <w:t xml:space="preserve">1    </w:t>
      </w:r>
      <w:r>
        <w:rPr>
          <w:rFonts w:ascii="仿宋" w:hAnsi="仿宋" w:eastAsia="仿宋" w:cs="仿宋"/>
          <w:spacing w:val="-17"/>
          <w:sz w:val="24"/>
          <w:szCs w:val="24"/>
          <w:u w:val="single" w:color="auto"/>
        </w:rPr>
        <w:t xml:space="preserve">      </w:t>
      </w:r>
      <w:r>
        <w:rPr>
          <w:position w:val="-8"/>
          <w:sz w:val="24"/>
          <w:szCs w:val="24"/>
        </w:rPr>
        <w:drawing>
          <wp:inline distT="0" distB="0" distL="0" distR="0">
            <wp:extent cx="31750" cy="63500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1781" cy="63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AC112">
      <w:pPr>
        <w:pStyle w:val="2"/>
        <w:spacing w:before="295" w:line="221" w:lineRule="auto"/>
        <w:ind w:left="589"/>
        <w:rPr>
          <w:sz w:val="22"/>
          <w:szCs w:val="22"/>
        </w:rPr>
      </w:pPr>
      <w:r>
        <w:rPr>
          <w:rFonts w:ascii="仿宋" w:hAnsi="仿宋" w:eastAsia="仿宋" w:cs="仿宋"/>
          <w:spacing w:val="-14"/>
          <w:sz w:val="22"/>
          <w:szCs w:val="22"/>
        </w:rPr>
        <w:t xml:space="preserve">关 于 质 量 保 证 金 的 补 充 约 定 ： </w:t>
      </w:r>
      <w:r>
        <w:rPr>
          <w:spacing w:val="-91"/>
          <w:sz w:val="22"/>
          <w:szCs w:val="22"/>
          <w:u w:val="single" w:color="auto"/>
        </w:rPr>
        <w:t xml:space="preserve"> </w:t>
      </w:r>
      <w:r>
        <w:rPr>
          <w:spacing w:val="-14"/>
          <w:sz w:val="22"/>
          <w:szCs w:val="22"/>
          <w:u w:val="single" w:color="auto"/>
        </w:rPr>
        <w:t>/</w:t>
      </w:r>
      <w:r>
        <w:rPr>
          <w:sz w:val="22"/>
          <w:szCs w:val="22"/>
          <w:u w:val="single" w:color="auto"/>
        </w:rPr>
        <w:t xml:space="preserve">      </w:t>
      </w:r>
    </w:p>
    <w:p w14:paraId="04B08A54">
      <w:pPr>
        <w:spacing w:before="40" w:line="188" w:lineRule="auto"/>
        <w:ind w:left="526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16CFC04B">
      <w:pPr>
        <w:spacing w:before="167" w:line="321" w:lineRule="auto"/>
        <w:ind w:firstLine="589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1"/>
          <w:sz w:val="30"/>
          <w:szCs w:val="30"/>
        </w:rPr>
        <w:t>15.3.3质量保证金的退还：</w:t>
      </w:r>
      <w:r>
        <w:rPr>
          <w:rFonts w:ascii="仿宋" w:hAnsi="仿宋" w:eastAsia="仿宋" w:cs="仿宋"/>
          <w:spacing w:val="-21"/>
          <w:sz w:val="30"/>
          <w:szCs w:val="30"/>
          <w:u w:val="single" w:color="auto"/>
        </w:rPr>
        <w:t>缺陷责任期满后，承包人可向发包人提出</w:t>
      </w:r>
      <w:r>
        <w:rPr>
          <w:rFonts w:ascii="仿宋" w:hAnsi="仿宋" w:eastAsia="仿宋" w:cs="仿宋"/>
          <w:spacing w:val="1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1"/>
          <w:sz w:val="30"/>
          <w:szCs w:val="30"/>
          <w:u w:val="single" w:color="auto"/>
        </w:rPr>
        <w:t>返还质量保证金的申请，发、承包双方应于14日内共同核实；经复验无质</w:t>
      </w:r>
      <w:r>
        <w:rPr>
          <w:rFonts w:ascii="仿宋" w:hAnsi="仿宋" w:eastAsia="仿宋" w:cs="仿宋"/>
          <w:spacing w:val="1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>量问题，发包人应于14日内承包人一次性退还完质量保证金</w:t>
      </w:r>
      <w:r>
        <w:rPr>
          <w:rFonts w:ascii="仿宋" w:hAnsi="仿宋" w:eastAsia="仿宋" w:cs="仿宋"/>
          <w:spacing w:val="-19"/>
          <w:sz w:val="30"/>
          <w:szCs w:val="30"/>
        </w:rPr>
        <w:t>。</w:t>
      </w:r>
    </w:p>
    <w:p w14:paraId="74EE8504">
      <w:pPr>
        <w:spacing w:before="42" w:line="222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8"/>
          <w:sz w:val="30"/>
          <w:szCs w:val="30"/>
        </w:rPr>
        <w:t>15.4保修</w:t>
      </w:r>
    </w:p>
    <w:p w14:paraId="597536D4">
      <w:pPr>
        <w:pStyle w:val="2"/>
        <w:spacing w:before="200" w:line="221" w:lineRule="auto"/>
        <w:ind w:left="589"/>
        <w:rPr>
          <w:rFonts w:ascii="仿宋" w:hAnsi="仿宋" w:eastAsia="仿宋" w:cs="仿宋"/>
          <w:sz w:val="30"/>
          <w:szCs w:val="30"/>
        </w:rPr>
      </w:pPr>
      <w:r>
        <w:rPr>
          <w:spacing w:val="-16"/>
          <w:sz w:val="30"/>
          <w:szCs w:val="30"/>
        </w:rPr>
        <w:t>15.4.1</w:t>
      </w:r>
      <w:r>
        <w:rPr>
          <w:spacing w:val="-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6"/>
          <w:sz w:val="30"/>
          <w:szCs w:val="30"/>
        </w:rPr>
        <w:t>保修责任</w:t>
      </w:r>
    </w:p>
    <w:p w14:paraId="46224DED">
      <w:pPr>
        <w:spacing w:before="172" w:line="319" w:lineRule="auto"/>
        <w:ind w:right="68" w:firstLine="589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>工程保修期为：</w:t>
      </w:r>
      <w:r>
        <w:rPr>
          <w:rFonts w:ascii="仿宋" w:hAnsi="仿宋" w:eastAsia="仿宋" w:cs="仿宋"/>
          <w:spacing w:val="6"/>
          <w:sz w:val="30"/>
          <w:szCs w:val="30"/>
          <w:u w:val="single" w:color="auto"/>
        </w:rPr>
        <w:t>详见附件3— 《工程质量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>保修书》第二条“质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32"/>
          <w:sz w:val="30"/>
          <w:szCs w:val="30"/>
          <w:u w:val="single" w:color="auto"/>
        </w:rPr>
        <w:t>量保修期</w:t>
      </w:r>
      <w:r>
        <w:rPr>
          <w:rFonts w:ascii="楷体" w:hAnsi="楷体" w:eastAsia="楷体" w:cs="楷体"/>
          <w:spacing w:val="-3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32"/>
          <w:sz w:val="30"/>
          <w:szCs w:val="30"/>
          <w:u w:val="single" w:color="auto"/>
        </w:rPr>
        <w:t>”</w:t>
      </w:r>
      <w:r>
        <w:rPr>
          <w:rFonts w:ascii="Arial" w:hAnsi="Arial" w:eastAsia="Arial" w:cs="Arial"/>
          <w:spacing w:val="32"/>
          <w:sz w:val="30"/>
          <w:szCs w:val="30"/>
          <w:u w:val="single" w:color="auto"/>
        </w:rPr>
        <w:t>o</w:t>
      </w:r>
    </w:p>
    <w:p w14:paraId="6680239B">
      <w:pPr>
        <w:pStyle w:val="2"/>
        <w:spacing w:before="56" w:line="222" w:lineRule="auto"/>
        <w:ind w:left="589"/>
        <w:rPr>
          <w:rFonts w:ascii="仿宋" w:hAnsi="仿宋" w:eastAsia="仿宋" w:cs="仿宋"/>
          <w:sz w:val="30"/>
          <w:szCs w:val="30"/>
        </w:rPr>
      </w:pPr>
      <w:r>
        <w:rPr>
          <w:spacing w:val="-15"/>
          <w:sz w:val="30"/>
          <w:szCs w:val="30"/>
        </w:rPr>
        <w:t>15.4.3</w:t>
      </w:r>
      <w:r>
        <w:rPr>
          <w:spacing w:val="-2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</w:rPr>
        <w:t>修复通知</w:t>
      </w:r>
    </w:p>
    <w:p w14:paraId="6CC65400">
      <w:pPr>
        <w:spacing w:before="185" w:line="220" w:lineRule="auto"/>
        <w:ind w:left="58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承包人收到保修通知并到达工程现场的合理时间</w:t>
      </w:r>
      <w:r>
        <w:rPr>
          <w:rFonts w:ascii="仿宋" w:hAnsi="仿宋" w:eastAsia="仿宋" w:cs="仿宋"/>
          <w:spacing w:val="-3"/>
          <w:sz w:val="30"/>
          <w:szCs w:val="30"/>
        </w:rPr>
        <w:t>：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3</w:t>
      </w:r>
      <w:r>
        <w:rPr>
          <w:rFonts w:ascii="仿宋" w:hAnsi="仿宋" w:eastAsia="仿宋" w:cs="仿宋"/>
          <w:spacing w:val="5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天</w:t>
      </w:r>
      <w:r>
        <w:rPr>
          <w:rFonts w:ascii="仿宋" w:hAnsi="仿宋" w:eastAsia="仿宋" w:cs="仿宋"/>
          <w:spacing w:val="8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 xml:space="preserve">内  </w:t>
      </w:r>
      <w:r>
        <w:rPr>
          <w:rFonts w:ascii="仿宋" w:hAnsi="仿宋" w:eastAsia="仿宋" w:cs="仿宋"/>
          <w:spacing w:val="-14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0"/>
          <w:szCs w:val="30"/>
        </w:rPr>
        <w:t>0</w:t>
      </w:r>
    </w:p>
    <w:p w14:paraId="39509785">
      <w:pPr>
        <w:spacing w:before="165" w:line="223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84" w:name="bookmark32"/>
      <w:bookmarkEnd w:id="84"/>
      <w:r>
        <w:rPr>
          <w:rFonts w:ascii="黑体" w:hAnsi="黑体" w:eastAsia="黑体" w:cs="黑体"/>
          <w:b/>
          <w:bCs/>
          <w:spacing w:val="11"/>
          <w:sz w:val="30"/>
          <w:szCs w:val="30"/>
        </w:rPr>
        <w:t>16</w:t>
      </w:r>
      <w:r>
        <w:rPr>
          <w:rFonts w:ascii="黑体" w:hAnsi="黑体" w:eastAsia="黑体" w:cs="黑体"/>
          <w:spacing w:val="-85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1"/>
          <w:sz w:val="30"/>
          <w:szCs w:val="30"/>
        </w:rPr>
        <w:t>.违约</w:t>
      </w:r>
    </w:p>
    <w:p w14:paraId="12AC9ACA">
      <w:pPr>
        <w:pStyle w:val="2"/>
        <w:spacing w:before="194" w:line="221" w:lineRule="auto"/>
        <w:ind w:left="59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3"/>
          <w:sz w:val="30"/>
          <w:szCs w:val="30"/>
        </w:rPr>
        <w:t>16.1</w:t>
      </w:r>
      <w:r>
        <w:rPr>
          <w:spacing w:val="-1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30"/>
          <w:szCs w:val="30"/>
        </w:rPr>
        <w:t>发包人违约</w:t>
      </w:r>
    </w:p>
    <w:p w14:paraId="40C210D7">
      <w:pPr>
        <w:spacing w:before="186" w:line="222" w:lineRule="auto"/>
        <w:ind w:left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16.1.1发包人违约的情形</w:t>
      </w:r>
    </w:p>
    <w:p w14:paraId="398D7A76">
      <w:pPr>
        <w:pStyle w:val="2"/>
        <w:spacing w:before="197" w:line="222" w:lineRule="auto"/>
        <w:ind w:left="589"/>
        <w:rPr>
          <w:sz w:val="24"/>
          <w:szCs w:val="24"/>
        </w:rPr>
      </w:pPr>
      <w:r>
        <w:rPr>
          <w:rFonts w:ascii="仿宋" w:hAnsi="仿宋" w:eastAsia="仿宋" w:cs="仿宋"/>
          <w:spacing w:val="-2"/>
          <w:sz w:val="30"/>
          <w:szCs w:val="30"/>
        </w:rPr>
        <w:t>发包人违约的其他情形：</w:t>
      </w:r>
      <w:r>
        <w:rPr>
          <w:rFonts w:ascii="仿宋" w:hAnsi="仿宋" w:eastAsia="仿宋" w:cs="仿宋"/>
          <w:spacing w:val="-106"/>
          <w:sz w:val="30"/>
          <w:szCs w:val="30"/>
        </w:rPr>
        <w:t xml:space="preserve"> </w:t>
      </w:r>
      <w:r>
        <w:rPr>
          <w:spacing w:val="-2"/>
          <w:position w:val="2"/>
          <w:sz w:val="24"/>
          <w:szCs w:val="24"/>
          <w:u w:val="single" w:color="auto"/>
        </w:rPr>
        <w:t xml:space="preserve">        /        </w:t>
      </w:r>
      <w:r>
        <w:rPr>
          <w:spacing w:val="-3"/>
          <w:position w:val="2"/>
          <w:sz w:val="24"/>
          <w:szCs w:val="24"/>
          <w:u w:val="single" w:color="auto"/>
        </w:rPr>
        <w:t xml:space="preserve">   </w:t>
      </w:r>
    </w:p>
    <w:p w14:paraId="0107BD46">
      <w:pPr>
        <w:spacing w:before="162" w:line="223" w:lineRule="auto"/>
        <w:ind w:left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16.1.2发包人违约的责任</w:t>
      </w:r>
    </w:p>
    <w:p w14:paraId="0E15F307">
      <w:pPr>
        <w:spacing w:before="175" w:line="222" w:lineRule="auto"/>
        <w:ind w:left="5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发包人违约责任的承担方式和计算方法：</w:t>
      </w:r>
    </w:p>
    <w:p w14:paraId="4699A2BA">
      <w:pPr>
        <w:spacing w:line="222" w:lineRule="auto"/>
        <w:rPr>
          <w:rFonts w:ascii="仿宋" w:hAnsi="仿宋" w:eastAsia="仿宋" w:cs="仿宋"/>
          <w:sz w:val="30"/>
          <w:szCs w:val="30"/>
        </w:rPr>
        <w:sectPr>
          <w:footerReference r:id="rId25" w:type="default"/>
          <w:pgSz w:w="12060" w:h="16940"/>
          <w:pgMar w:top="1439" w:right="1621" w:bottom="1039" w:left="1520" w:header="0" w:footer="921" w:gutter="0"/>
          <w:cols w:space="720" w:num="1"/>
        </w:sectPr>
      </w:pPr>
    </w:p>
    <w:p w14:paraId="4525E63A">
      <w:pPr>
        <w:spacing w:before="163" w:line="206" w:lineRule="auto"/>
        <w:ind w:right="120" w:firstLine="74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(1)因发包人原因未能在计划开工日期前7天内下达开工通知</w:t>
      </w:r>
      <w:r>
        <w:rPr>
          <w:rFonts w:ascii="仿宋" w:hAnsi="仿宋" w:eastAsia="仿宋" w:cs="仿宋"/>
          <w:spacing w:val="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</w:rPr>
        <w:t>的违约责任：</w:t>
      </w:r>
      <w:r>
        <w:rPr>
          <w:rFonts w:ascii="仿宋" w:hAnsi="仿宋" w:eastAsia="仿宋" w:cs="仿宋"/>
          <w:spacing w:val="14"/>
          <w:sz w:val="31"/>
          <w:szCs w:val="31"/>
          <w:u w:val="single" w:color="auto"/>
        </w:rPr>
        <w:t xml:space="preserve"> 承担承包人实际发生的费用，工期相应顺延</w:t>
      </w:r>
      <w:r>
        <w:rPr>
          <w:rFonts w:ascii="仿宋" w:hAnsi="仿宋" w:eastAsia="仿宋" w:cs="仿宋"/>
          <w:spacing w:val="2"/>
          <w:sz w:val="31"/>
          <w:szCs w:val="31"/>
          <w:u w:val="single" w:color="auto"/>
        </w:rPr>
        <w:t xml:space="preserve">  </w:t>
      </w:r>
    </w:p>
    <w:p w14:paraId="51D031E3">
      <w:pPr>
        <w:spacing w:line="59" w:lineRule="exact"/>
        <w:ind w:left="844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6CC91AB2">
      <w:pPr>
        <w:spacing w:before="322" w:line="222" w:lineRule="auto"/>
        <w:ind w:left="74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(2)因发包人原因未能按合同约定支付合同价款的违约责任：</w:t>
      </w:r>
    </w:p>
    <w:p w14:paraId="36E04C65">
      <w:pPr>
        <w:spacing w:before="158" w:line="271" w:lineRule="auto"/>
        <w:ind w:right="25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承包人有权暂停施工，工期相应顺延；如承包人继续施工，发包人承</w:t>
      </w:r>
      <w:r>
        <w:rPr>
          <w:rFonts w:ascii="楷体" w:hAnsi="楷体" w:eastAsia="楷体" w:cs="楷体"/>
          <w:spacing w:val="3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5"/>
          <w:sz w:val="31"/>
          <w:szCs w:val="31"/>
          <w:u w:val="single" w:color="auto"/>
        </w:rPr>
        <w:t>担同期银行贷款利率计算的相应贷款利息，工期不顺延。</w:t>
      </w:r>
    </w:p>
    <w:p w14:paraId="3466A737">
      <w:pPr>
        <w:pStyle w:val="2"/>
        <w:spacing w:before="181" w:line="300" w:lineRule="auto"/>
        <w:ind w:right="4" w:firstLine="74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(3)发包人违反第10.1款〔变更的范围〕第(2)项约</w:t>
      </w:r>
      <w:r>
        <w:rPr>
          <w:rFonts w:ascii="仿宋" w:hAnsi="仿宋" w:eastAsia="仿宋" w:cs="仿宋"/>
          <w:spacing w:val="3"/>
          <w:sz w:val="31"/>
          <w:szCs w:val="31"/>
        </w:rPr>
        <w:t>定，自行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实施被取消的工作或转由他人实施的违约责任</w:t>
      </w:r>
      <w:r>
        <w:rPr>
          <w:spacing w:val="-11"/>
          <w:sz w:val="31"/>
          <w:szCs w:val="31"/>
        </w:rPr>
        <w:t xml:space="preserve">： </w:t>
      </w:r>
      <w:r>
        <w:rPr>
          <w:rFonts w:ascii="楷体" w:hAnsi="楷体" w:eastAsia="楷体" w:cs="楷体"/>
          <w:spacing w:val="-143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1"/>
          <w:szCs w:val="31"/>
          <w:u w:val="single" w:color="auto"/>
        </w:rPr>
        <w:t>①影响工期</w:t>
      </w:r>
      <w:r>
        <w:rPr>
          <w:rFonts w:ascii="楷体" w:hAnsi="楷体" w:eastAsia="楷体" w:cs="楷体"/>
          <w:spacing w:val="-12"/>
          <w:sz w:val="31"/>
          <w:szCs w:val="31"/>
          <w:u w:val="single" w:color="auto"/>
        </w:rPr>
        <w:t>的，工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2"/>
          <w:sz w:val="31"/>
          <w:szCs w:val="31"/>
          <w:u w:val="single" w:color="auto"/>
        </w:rPr>
        <w:t>期相应顺延，并承担承包人相应损失；②承</w:t>
      </w: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包人不承担该部分的质量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2"/>
          <w:sz w:val="31"/>
          <w:szCs w:val="31"/>
          <w:u w:val="single" w:color="auto"/>
        </w:rPr>
        <w:t>缺陷责任；③承包人不承担该部分的竣工资料的移交；</w:t>
      </w: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④此部分工作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4"/>
          <w:sz w:val="31"/>
          <w:szCs w:val="31"/>
          <w:u w:val="single" w:color="auto"/>
        </w:rPr>
        <w:t>使用承包人施工设备、临时设施等，由发包人承担相应费用</w:t>
      </w:r>
    </w:p>
    <w:p w14:paraId="480331BF">
      <w:pPr>
        <w:spacing w:before="199" w:line="216" w:lineRule="auto"/>
        <w:ind w:right="8" w:firstLine="74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(4)发包人提供的材料、工程设备的规格、数量或质量不符合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合同约定，或因发包人原因导致交货日期延误或</w:t>
      </w:r>
      <w:r>
        <w:rPr>
          <w:rFonts w:ascii="仿宋" w:hAnsi="仿宋" w:eastAsia="仿宋" w:cs="仿宋"/>
          <w:spacing w:val="-13"/>
          <w:sz w:val="31"/>
          <w:szCs w:val="31"/>
        </w:rPr>
        <w:t>交货地点变更等情况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5"/>
          <w:sz w:val="31"/>
          <w:szCs w:val="31"/>
        </w:rPr>
        <w:t>的违约责任：</w:t>
      </w:r>
      <w:r>
        <w:rPr>
          <w:rFonts w:ascii="仿宋" w:hAnsi="仿宋" w:eastAsia="仿宋" w:cs="仿宋"/>
          <w:spacing w:val="7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15"/>
          <w:sz w:val="31"/>
          <w:szCs w:val="31"/>
          <w:u w:val="single" w:color="auto"/>
        </w:rPr>
        <w:t>工期相应顺延，并承担相应的费用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</w:t>
      </w:r>
    </w:p>
    <w:p w14:paraId="2F0D6FEB">
      <w:pPr>
        <w:spacing w:before="29" w:line="60" w:lineRule="exact"/>
        <w:ind w:left="723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07EE7E63">
      <w:pPr>
        <w:spacing w:line="352" w:lineRule="auto"/>
        <w:rPr>
          <w:rFonts w:ascii="Arial"/>
          <w:sz w:val="21"/>
        </w:rPr>
      </w:pPr>
    </w:p>
    <w:p w14:paraId="2192535B">
      <w:pPr>
        <w:spacing w:before="102" w:line="205" w:lineRule="auto"/>
        <w:ind w:right="65" w:firstLine="74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</w:rPr>
        <w:t>(5)因发包人违反合同约定造成暂停施工的违约责任：</w:t>
      </w:r>
      <w:r>
        <w:rPr>
          <w:rFonts w:ascii="仿宋" w:hAnsi="仿宋" w:eastAsia="仿宋" w:cs="仿宋"/>
          <w:spacing w:val="-4"/>
          <w:sz w:val="31"/>
          <w:szCs w:val="31"/>
          <w:u w:val="single" w:color="auto"/>
        </w:rPr>
        <w:t>工  期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3"/>
          <w:sz w:val="31"/>
          <w:szCs w:val="31"/>
          <w:u w:val="single" w:color="auto"/>
        </w:rPr>
        <w:t>相应顺延，并承担相应的费用</w:t>
      </w:r>
      <w:r>
        <w:rPr>
          <w:rFonts w:ascii="楷体" w:hAnsi="楷体" w:eastAsia="楷体" w:cs="楷体"/>
          <w:sz w:val="31"/>
          <w:szCs w:val="31"/>
          <w:u w:val="single" w:color="auto"/>
        </w:rPr>
        <w:t xml:space="preserve">  </w:t>
      </w:r>
    </w:p>
    <w:p w14:paraId="006DF12C">
      <w:pPr>
        <w:spacing w:before="6" w:line="60" w:lineRule="exact"/>
        <w:ind w:left="423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04F37C0E">
      <w:pPr>
        <w:spacing w:before="300" w:line="274" w:lineRule="auto"/>
        <w:ind w:right="111" w:firstLine="74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(6)发包人无正当理由没有在约定期限内发出复工指示，导致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 xml:space="preserve">承包人无法复工的违约责任： </w:t>
      </w:r>
      <w:r>
        <w:rPr>
          <w:rFonts w:ascii="仿宋" w:hAnsi="仿宋" w:eastAsia="仿宋" w:cs="仿宋"/>
          <w:spacing w:val="-118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  <w:u w:val="single" w:color="auto"/>
        </w:rPr>
        <w:t>工期相应顺延，并承担相应的费用</w:t>
      </w:r>
    </w:p>
    <w:p w14:paraId="374E1B58">
      <w:pPr>
        <w:spacing w:before="142" w:line="222" w:lineRule="auto"/>
        <w:ind w:left="74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(7)其他：</w:t>
      </w:r>
      <w:r>
        <w:rPr>
          <w:rFonts w:ascii="仿宋" w:hAnsi="仿宋" w:eastAsia="仿宋" w:cs="仿宋"/>
          <w:spacing w:val="-5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  <w:u w:val="single" w:color="auto"/>
        </w:rPr>
        <w:t xml:space="preserve">       </w:t>
      </w:r>
      <w:r>
        <w:rPr>
          <w:position w:val="-3"/>
          <w:sz w:val="31"/>
          <w:szCs w:val="31"/>
        </w:rPr>
        <w:drawing>
          <wp:inline distT="0" distB="0" distL="0" distR="0">
            <wp:extent cx="76200" cy="139065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76245" cy="139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</w:t>
      </w:r>
    </w:p>
    <w:p w14:paraId="0AE0D4F2">
      <w:pPr>
        <w:pStyle w:val="2"/>
        <w:spacing w:before="180" w:line="222" w:lineRule="auto"/>
        <w:ind w:left="580"/>
        <w:rPr>
          <w:rFonts w:ascii="仿宋" w:hAnsi="仿宋" w:eastAsia="仿宋" w:cs="仿宋"/>
          <w:sz w:val="31"/>
          <w:szCs w:val="31"/>
        </w:rPr>
      </w:pPr>
      <w:r>
        <w:rPr>
          <w:spacing w:val="-18"/>
          <w:sz w:val="31"/>
          <w:szCs w:val="31"/>
        </w:rPr>
        <w:t xml:space="preserve">16.1.3 </w:t>
      </w:r>
      <w:r>
        <w:rPr>
          <w:rFonts w:ascii="仿宋" w:hAnsi="仿宋" w:eastAsia="仿宋" w:cs="仿宋"/>
          <w:spacing w:val="-18"/>
          <w:sz w:val="31"/>
          <w:szCs w:val="31"/>
        </w:rPr>
        <w:t>因发包人违约解除合同</w:t>
      </w:r>
    </w:p>
    <w:p w14:paraId="187266AF">
      <w:pPr>
        <w:pStyle w:val="2"/>
        <w:spacing w:before="175" w:line="300" w:lineRule="auto"/>
        <w:ind w:firstLine="58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承包人按16.1.1项(发包人违约的情形)约定暂停施工满</w:t>
      </w:r>
      <w:r>
        <w:rPr>
          <w:rFonts w:ascii="仿宋" w:hAnsi="仿宋" w:eastAsia="仿宋" w:cs="仿宋"/>
          <w:spacing w:val="-59"/>
          <w:sz w:val="31"/>
          <w:szCs w:val="31"/>
        </w:rPr>
        <w:t xml:space="preserve"> </w:t>
      </w:r>
      <w:r>
        <w:rPr>
          <w:spacing w:val="-4"/>
          <w:sz w:val="31"/>
          <w:szCs w:val="31"/>
          <w:u w:val="single" w:color="auto"/>
        </w:rPr>
        <w:t>28</w:t>
      </w:r>
      <w:r>
        <w:rPr>
          <w:spacing w:val="4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</w:rPr>
        <w:t>天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后发包人仍不纠正其违约行为并致使合同目的不能实现的，承包人有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权解除合同。</w:t>
      </w:r>
    </w:p>
    <w:p w14:paraId="10EACCD0">
      <w:pPr>
        <w:spacing w:before="98" w:line="222" w:lineRule="auto"/>
        <w:ind w:left="58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7"/>
          <w:sz w:val="31"/>
          <w:szCs w:val="31"/>
        </w:rPr>
        <w:t>16.2承包人违约</w:t>
      </w:r>
    </w:p>
    <w:p w14:paraId="6E2231C0">
      <w:pPr>
        <w:pStyle w:val="2"/>
        <w:spacing w:before="200" w:line="222" w:lineRule="auto"/>
        <w:ind w:left="580"/>
        <w:rPr>
          <w:rFonts w:ascii="仿宋" w:hAnsi="仿宋" w:eastAsia="仿宋" w:cs="仿宋"/>
          <w:sz w:val="31"/>
          <w:szCs w:val="31"/>
        </w:rPr>
      </w:pPr>
      <w:r>
        <w:rPr>
          <w:spacing w:val="-18"/>
          <w:sz w:val="31"/>
          <w:szCs w:val="31"/>
        </w:rPr>
        <w:t xml:space="preserve">16.2.1 </w:t>
      </w:r>
      <w:r>
        <w:rPr>
          <w:rFonts w:ascii="仿宋" w:hAnsi="仿宋" w:eastAsia="仿宋" w:cs="仿宋"/>
          <w:spacing w:val="-18"/>
          <w:sz w:val="31"/>
          <w:szCs w:val="31"/>
        </w:rPr>
        <w:t>承包人违约的情形</w:t>
      </w:r>
    </w:p>
    <w:p w14:paraId="3ECED3B6">
      <w:pPr>
        <w:spacing w:before="155" w:line="222" w:lineRule="auto"/>
        <w:ind w:left="5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承包人违约的其他情形：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     </w:t>
      </w:r>
    </w:p>
    <w:p w14:paraId="54893229">
      <w:pPr>
        <w:spacing w:before="160" w:line="223" w:lineRule="auto"/>
        <w:ind w:left="5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16.2.2承包人违约的责任</w:t>
      </w:r>
    </w:p>
    <w:p w14:paraId="66F5A1A9">
      <w:pPr>
        <w:spacing w:line="223" w:lineRule="auto"/>
        <w:rPr>
          <w:rFonts w:ascii="仿宋" w:hAnsi="仿宋" w:eastAsia="仿宋" w:cs="仿宋"/>
          <w:sz w:val="31"/>
          <w:szCs w:val="31"/>
        </w:rPr>
        <w:sectPr>
          <w:footerReference r:id="rId26" w:type="default"/>
          <w:pgSz w:w="11900" w:h="16830"/>
          <w:pgMar w:top="1430" w:right="1589" w:bottom="1044" w:left="1370" w:header="0" w:footer="909" w:gutter="0"/>
          <w:cols w:space="720" w:num="1"/>
        </w:sectPr>
      </w:pPr>
    </w:p>
    <w:p w14:paraId="77B86873">
      <w:pPr>
        <w:spacing w:before="177" w:line="224" w:lineRule="auto"/>
        <w:ind w:left="629"/>
        <w:rPr>
          <w:rFonts w:ascii="楷体" w:hAnsi="楷体" w:eastAsia="楷体" w:cs="楷体"/>
          <w:sz w:val="31"/>
          <w:szCs w:val="31"/>
        </w:rPr>
      </w:pPr>
      <w:bookmarkStart w:id="85" w:name="bookmark54"/>
      <w:bookmarkEnd w:id="85"/>
      <w:r>
        <w:rPr>
          <w:rFonts w:ascii="楷体" w:hAnsi="楷体" w:eastAsia="楷体" w:cs="楷体"/>
          <w:spacing w:val="-4"/>
          <w:sz w:val="31"/>
          <w:szCs w:val="31"/>
        </w:rPr>
        <w:t>承包人违约责任的承担方式和计算方法：</w:t>
      </w:r>
      <w:r>
        <w:rPr>
          <w:rFonts w:ascii="楷体" w:hAnsi="楷体" w:eastAsia="楷体" w:cs="楷体"/>
          <w:spacing w:val="-4"/>
          <w:sz w:val="31"/>
          <w:szCs w:val="31"/>
          <w:u w:val="single" w:color="auto"/>
        </w:rPr>
        <w:t>承担相应费用和延误</w:t>
      </w:r>
    </w:p>
    <w:p w14:paraId="21787A9D">
      <w:pPr>
        <w:spacing w:before="162" w:line="192" w:lineRule="auto"/>
        <w:ind w:left="29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楷体" w:hAnsi="楷体" w:eastAsia="楷体" w:cs="楷体"/>
          <w:spacing w:val="-8"/>
          <w:sz w:val="31"/>
          <w:szCs w:val="31"/>
        </w:rPr>
        <w:t xml:space="preserve">的工期，及由此造成的相关法律责任  </w:t>
      </w:r>
      <w:r>
        <w:rPr>
          <w:rFonts w:ascii="Times New Roman" w:hAnsi="Times New Roman" w:eastAsia="Times New Roman" w:cs="Times New Roman"/>
          <w:spacing w:val="-8"/>
          <w:sz w:val="31"/>
          <w:szCs w:val="31"/>
        </w:rPr>
        <w:t>o</w:t>
      </w:r>
    </w:p>
    <w:p w14:paraId="21F36CE9">
      <w:pPr>
        <w:tabs>
          <w:tab w:val="left" w:pos="4808"/>
        </w:tabs>
        <w:spacing w:line="11" w:lineRule="exact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Times New Roman" w:hAnsi="Times New Roman" w:eastAsia="Times New Roman" w:cs="Times New Roman"/>
          <w:strike/>
          <w:position w:val="6"/>
          <w:sz w:val="31"/>
          <w:szCs w:val="31"/>
        </w:rPr>
        <w:tab/>
      </w:r>
      <w:r>
        <w:rPr>
          <w:rFonts w:ascii="Times New Roman" w:hAnsi="Times New Roman" w:eastAsia="Times New Roman" w:cs="Times New Roman"/>
          <w:spacing w:val="22"/>
          <w:position w:val="6"/>
          <w:sz w:val="31"/>
          <w:szCs w:val="31"/>
        </w:rPr>
        <w:t xml:space="preserve">   </w:t>
      </w:r>
      <w:r>
        <w:rPr>
          <w:rFonts w:ascii="Times New Roman" w:hAnsi="Times New Roman" w:eastAsia="Times New Roman" w:cs="Times New Roman"/>
          <w:position w:val="6"/>
          <w:sz w:val="31"/>
          <w:szCs w:val="31"/>
        </w:rPr>
        <w:t>_</w:t>
      </w:r>
    </w:p>
    <w:p w14:paraId="1A978FA0">
      <w:pPr>
        <w:spacing w:before="230" w:line="222" w:lineRule="auto"/>
        <w:ind w:left="62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16.2.3因承包人违约解除合同</w:t>
      </w:r>
    </w:p>
    <w:p w14:paraId="7C55B206">
      <w:pPr>
        <w:pStyle w:val="2"/>
        <w:spacing w:before="127" w:line="222" w:lineRule="auto"/>
        <w:ind w:left="629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仿宋" w:hAnsi="仿宋" w:eastAsia="仿宋" w:cs="仿宋"/>
          <w:spacing w:val="-8"/>
          <w:sz w:val="31"/>
          <w:szCs w:val="31"/>
        </w:rPr>
        <w:t>关于承包人违约解除合同的特别约定：</w:t>
      </w:r>
      <w:r>
        <w:rPr>
          <w:spacing w:val="9"/>
          <w:sz w:val="31"/>
          <w:szCs w:val="31"/>
          <w:u w:val="single" w:color="auto"/>
        </w:rPr>
        <w:t xml:space="preserve">    </w:t>
      </w:r>
      <w:r>
        <w:rPr>
          <w:spacing w:val="-8"/>
          <w:sz w:val="31"/>
          <w:szCs w:val="31"/>
          <w:u w:val="single" w:color="auto"/>
        </w:rPr>
        <w:t xml:space="preserve">/    </w:t>
      </w:r>
      <w:r>
        <w:rPr>
          <w:spacing w:val="-133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8"/>
          <w:position w:val="-2"/>
          <w:sz w:val="16"/>
          <w:szCs w:val="16"/>
        </w:rPr>
        <w:t>o</w:t>
      </w:r>
    </w:p>
    <w:p w14:paraId="7DC1FFA2">
      <w:pPr>
        <w:spacing w:before="202" w:line="325" w:lineRule="auto"/>
        <w:ind w:left="29" w:right="33" w:firstLine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发包人继续使用承包人在施工现场的材料、设备、临时工程、承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包人文件和由承包人或以其名义编制的其他文件的费用承担方式：按</w:t>
      </w:r>
      <w:r>
        <w:rPr>
          <w:rFonts w:ascii="仿宋" w:hAnsi="仿宋" w:eastAsia="仿宋" w:cs="仿宋"/>
          <w:spacing w:val="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  <w:u w:val="single" w:color="auto"/>
        </w:rPr>
        <w:t>实际的费用支付给承包人</w:t>
      </w:r>
      <w:r>
        <w:rPr>
          <w:rFonts w:ascii="仿宋" w:hAnsi="仿宋" w:eastAsia="仿宋" w:cs="仿宋"/>
          <w:spacing w:val="5"/>
          <w:sz w:val="31"/>
          <w:szCs w:val="31"/>
        </w:rPr>
        <w:t>。</w:t>
      </w:r>
    </w:p>
    <w:p w14:paraId="5B9D6D2D">
      <w:pPr>
        <w:pStyle w:val="2"/>
        <w:spacing w:before="22" w:line="221" w:lineRule="auto"/>
        <w:ind w:left="33"/>
        <w:outlineLvl w:val="0"/>
        <w:rPr>
          <w:rFonts w:ascii="黑体" w:hAnsi="黑体" w:eastAsia="黑体" w:cs="黑体"/>
          <w:sz w:val="31"/>
          <w:szCs w:val="31"/>
        </w:rPr>
      </w:pPr>
      <w:bookmarkStart w:id="86" w:name="bookmark33"/>
      <w:bookmarkEnd w:id="86"/>
      <w:r>
        <w:rPr>
          <w:b/>
          <w:bCs/>
          <w:sz w:val="31"/>
          <w:szCs w:val="31"/>
        </w:rPr>
        <w:t>17.</w:t>
      </w:r>
      <w:r>
        <w:rPr>
          <w:spacing w:val="-65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z w:val="31"/>
          <w:szCs w:val="31"/>
        </w:rPr>
        <w:t>不可抗力</w:t>
      </w:r>
    </w:p>
    <w:p w14:paraId="53A8BA25">
      <w:pPr>
        <w:pStyle w:val="2"/>
        <w:spacing w:before="159" w:line="221" w:lineRule="auto"/>
        <w:ind w:left="633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19"/>
          <w:sz w:val="31"/>
          <w:szCs w:val="31"/>
        </w:rPr>
        <w:t>17.1</w:t>
      </w:r>
      <w:r>
        <w:rPr>
          <w:spacing w:val="-29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9"/>
          <w:sz w:val="31"/>
          <w:szCs w:val="31"/>
        </w:rPr>
        <w:t>不可抗力的确认</w:t>
      </w:r>
    </w:p>
    <w:p w14:paraId="6B970ABB">
      <w:pPr>
        <w:pStyle w:val="2"/>
        <w:spacing w:before="163" w:line="283" w:lineRule="auto"/>
        <w:ind w:left="29" w:right="35" w:firstLine="599"/>
        <w:rPr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除通用合同条款约定的不可抗力事件之外，视为不可抗力的其他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>情</w:t>
      </w:r>
      <w:r>
        <w:rPr>
          <w:rFonts w:ascii="仿宋" w:hAnsi="仿宋" w:eastAsia="仿宋" w:cs="仿宋"/>
          <w:spacing w:val="-2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>形 ：</w:t>
      </w:r>
      <w:r>
        <w:rPr>
          <w:rFonts w:ascii="仿宋" w:hAnsi="仿宋" w:eastAsia="仿宋" w:cs="仿宋"/>
          <w:spacing w:val="-5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9"/>
          <w:sz w:val="31"/>
          <w:szCs w:val="31"/>
        </w:rPr>
        <w:t>_</w:t>
      </w:r>
      <w:r>
        <w:rPr>
          <w:rFonts w:ascii="仿宋" w:hAnsi="仿宋" w:eastAsia="仿宋" w:cs="仿宋"/>
          <w:spacing w:val="-137"/>
          <w:sz w:val="31"/>
          <w:szCs w:val="31"/>
        </w:rPr>
        <w:t xml:space="preserve"> </w:t>
      </w:r>
      <w:r>
        <w:rPr>
          <w:spacing w:val="20"/>
          <w:sz w:val="31"/>
          <w:szCs w:val="31"/>
          <w:u w:val="single" w:color="auto"/>
        </w:rPr>
        <w:t xml:space="preserve">       </w:t>
      </w:r>
      <w:r>
        <w:rPr>
          <w:spacing w:val="-19"/>
          <w:sz w:val="31"/>
          <w:szCs w:val="31"/>
          <w:u w:val="single" w:color="auto"/>
        </w:rPr>
        <w:t>/</w:t>
      </w:r>
      <w:r>
        <w:rPr>
          <w:sz w:val="31"/>
          <w:szCs w:val="31"/>
          <w:u w:val="single" w:color="auto"/>
        </w:rPr>
        <w:t xml:space="preserve">       </w:t>
      </w:r>
    </w:p>
    <w:p w14:paraId="5E06393F">
      <w:pPr>
        <w:spacing w:before="136" w:line="221" w:lineRule="auto"/>
        <w:ind w:left="63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8"/>
          <w:sz w:val="31"/>
          <w:szCs w:val="31"/>
        </w:rPr>
        <w:t>17.4因不可抗力解除合同</w:t>
      </w:r>
    </w:p>
    <w:p w14:paraId="25B160C5">
      <w:pPr>
        <w:spacing w:before="157" w:line="328" w:lineRule="auto"/>
        <w:ind w:left="29" w:right="153" w:firstLine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合同解除后，发包人应在商定或确定发包人应支付款项后28天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内完成款项的支付。</w:t>
      </w:r>
    </w:p>
    <w:p w14:paraId="718A2426">
      <w:pPr>
        <w:pStyle w:val="2"/>
        <w:spacing w:before="13" w:line="222" w:lineRule="auto"/>
        <w:ind w:left="33"/>
        <w:outlineLvl w:val="0"/>
        <w:rPr>
          <w:rFonts w:ascii="黑体" w:hAnsi="黑体" w:eastAsia="黑体" w:cs="黑体"/>
          <w:sz w:val="31"/>
          <w:szCs w:val="31"/>
        </w:rPr>
      </w:pPr>
      <w:bookmarkStart w:id="87" w:name="bookmark34"/>
      <w:bookmarkEnd w:id="87"/>
      <w:r>
        <w:rPr>
          <w:b/>
          <w:bCs/>
          <w:spacing w:val="-1"/>
          <w:sz w:val="31"/>
          <w:szCs w:val="31"/>
        </w:rPr>
        <w:t>18.</w:t>
      </w:r>
      <w:r>
        <w:rPr>
          <w:spacing w:val="-72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"/>
          <w:sz w:val="31"/>
          <w:szCs w:val="31"/>
        </w:rPr>
        <w:t>保险</w:t>
      </w:r>
    </w:p>
    <w:p w14:paraId="3E029801">
      <w:pPr>
        <w:pStyle w:val="2"/>
        <w:spacing w:before="175" w:line="222" w:lineRule="auto"/>
        <w:ind w:left="633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17"/>
          <w:sz w:val="31"/>
          <w:szCs w:val="31"/>
        </w:rPr>
        <w:t>18.1</w:t>
      </w:r>
      <w:r>
        <w:rPr>
          <w:spacing w:val="-45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7"/>
          <w:sz w:val="31"/>
          <w:szCs w:val="31"/>
        </w:rPr>
        <w:t>工程保险</w:t>
      </w:r>
    </w:p>
    <w:p w14:paraId="11312031">
      <w:pPr>
        <w:spacing w:before="159" w:line="221" w:lineRule="auto"/>
        <w:ind w:left="62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关于工程保险的特别约定：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</w:t>
      </w:r>
    </w:p>
    <w:p w14:paraId="2DE7DE64">
      <w:pPr>
        <w:pStyle w:val="2"/>
        <w:spacing w:before="169" w:line="222" w:lineRule="auto"/>
        <w:ind w:left="633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19"/>
          <w:sz w:val="31"/>
          <w:szCs w:val="31"/>
        </w:rPr>
        <w:t>18.3</w:t>
      </w:r>
      <w:r>
        <w:rPr>
          <w:spacing w:val="-19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9"/>
          <w:sz w:val="31"/>
          <w:szCs w:val="31"/>
        </w:rPr>
        <w:t>其他保险</w:t>
      </w:r>
    </w:p>
    <w:p w14:paraId="1991780D">
      <w:pPr>
        <w:spacing w:before="154" w:line="323" w:lineRule="auto"/>
        <w:ind w:left="29" w:firstLine="599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1"/>
          <w:sz w:val="31"/>
          <w:szCs w:val="31"/>
        </w:rPr>
        <w:t>关于其他保险的约定：</w:t>
      </w:r>
      <w:r>
        <w:rPr>
          <w:rFonts w:ascii="仿宋" w:hAnsi="仿宋" w:eastAsia="仿宋" w:cs="仿宋"/>
          <w:spacing w:val="-21"/>
          <w:sz w:val="31"/>
          <w:szCs w:val="31"/>
          <w:u w:val="single" w:color="auto"/>
        </w:rPr>
        <w:t>建设工程社会保险费依照豫建建〔2016〕62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1"/>
          <w:sz w:val="31"/>
          <w:szCs w:val="31"/>
          <w:u w:val="single" w:color="auto"/>
        </w:rPr>
        <w:t>号文</w:t>
      </w:r>
      <w:r>
        <w:rPr>
          <w:rFonts w:ascii="仿宋" w:hAnsi="仿宋" w:eastAsia="仿宋" w:cs="仿宋"/>
          <w:spacing w:val="-30"/>
          <w:sz w:val="31"/>
          <w:szCs w:val="31"/>
          <w:u w:val="single" w:color="auto"/>
        </w:rPr>
        <w:t>规定执行。由发、承包双方在编制工程结算</w:t>
      </w:r>
      <w:r>
        <w:rPr>
          <w:rFonts w:ascii="仿宋" w:hAnsi="仿宋" w:eastAsia="仿宋" w:cs="仿宋"/>
          <w:spacing w:val="-31"/>
          <w:sz w:val="31"/>
          <w:szCs w:val="31"/>
          <w:u w:val="single" w:color="auto"/>
        </w:rPr>
        <w:t>时直接计取计价项目的</w:t>
      </w:r>
      <w:r>
        <w:rPr>
          <w:rFonts w:ascii="仿宋" w:hAnsi="仿宋" w:eastAsia="仿宋" w:cs="仿宋"/>
          <w:spacing w:val="-29"/>
          <w:sz w:val="31"/>
          <w:szCs w:val="31"/>
          <w:u w:val="single" w:color="auto"/>
        </w:rPr>
        <w:t>社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1"/>
          <w:sz w:val="31"/>
          <w:szCs w:val="31"/>
          <w:u w:val="single" w:color="auto"/>
        </w:rPr>
        <w:t>会保障费，并由发包人直接支付给承包人。建筑</w:t>
      </w:r>
      <w:r>
        <w:rPr>
          <w:rFonts w:ascii="仿宋" w:hAnsi="仿宋" w:eastAsia="仿宋" w:cs="仿宋"/>
          <w:spacing w:val="-32"/>
          <w:sz w:val="31"/>
          <w:szCs w:val="31"/>
          <w:u w:val="single" w:color="auto"/>
        </w:rPr>
        <w:t>施工企业须按有关规定足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1"/>
          <w:sz w:val="31"/>
          <w:szCs w:val="31"/>
          <w:u w:val="single" w:color="auto"/>
        </w:rPr>
        <w:t>额</w:t>
      </w:r>
      <w:r>
        <w:rPr>
          <w:rFonts w:ascii="仿宋" w:hAnsi="仿宋" w:eastAsia="仿宋" w:cs="仿宋"/>
          <w:spacing w:val="-30"/>
          <w:sz w:val="31"/>
          <w:szCs w:val="31"/>
          <w:u w:val="single" w:color="auto"/>
        </w:rPr>
        <w:t>向社会保险经办机构缴纳职工养老保险费、失业保险费、医</w:t>
      </w:r>
      <w:r>
        <w:rPr>
          <w:rFonts w:ascii="仿宋" w:hAnsi="仿宋" w:eastAsia="仿宋" w:cs="仿宋"/>
          <w:spacing w:val="-31"/>
          <w:sz w:val="31"/>
          <w:szCs w:val="31"/>
          <w:u w:val="single" w:color="auto"/>
        </w:rPr>
        <w:t>疗保险费</w:t>
      </w:r>
      <w:r>
        <w:rPr>
          <w:rFonts w:ascii="仿宋" w:hAnsi="仿宋" w:eastAsia="仿宋" w:cs="仿宋"/>
          <w:spacing w:val="-30"/>
          <w:sz w:val="31"/>
          <w:szCs w:val="31"/>
          <w:u w:val="single" w:color="auto"/>
        </w:rPr>
        <w:t>等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2"/>
          <w:sz w:val="31"/>
          <w:szCs w:val="31"/>
        </w:rPr>
        <w:t>费用。</w:t>
      </w:r>
    </w:p>
    <w:p w14:paraId="72D9D28F">
      <w:pPr>
        <w:pStyle w:val="2"/>
        <w:spacing w:before="11" w:line="221" w:lineRule="auto"/>
        <w:ind w:left="629"/>
        <w:rPr>
          <w:sz w:val="8"/>
          <w:szCs w:val="8"/>
        </w:rPr>
      </w:pPr>
      <w:r>
        <w:rPr>
          <w:rFonts w:ascii="仿宋" w:hAnsi="仿宋" w:eastAsia="仿宋" w:cs="仿宋"/>
          <w:spacing w:val="-3"/>
          <w:sz w:val="31"/>
          <w:szCs w:val="31"/>
        </w:rPr>
        <w:t>承包人是否应为其施工设备等办理财产保险：</w:t>
      </w:r>
      <w:r>
        <w:rPr>
          <w:rFonts w:ascii="仿宋" w:hAnsi="仿宋" w:eastAsia="仿宋" w:cs="仿宋"/>
          <w:spacing w:val="-89"/>
          <w:sz w:val="31"/>
          <w:szCs w:val="31"/>
        </w:rPr>
        <w:t xml:space="preserve"> </w:t>
      </w:r>
      <w:r>
        <w:rPr>
          <w:spacing w:val="-3"/>
          <w:position w:val="-1"/>
          <w:sz w:val="8"/>
          <w:szCs w:val="8"/>
          <w:u w:val="single" w:color="auto"/>
        </w:rPr>
        <w:t xml:space="preserve">                  /     </w:t>
      </w:r>
      <w:r>
        <w:rPr>
          <w:spacing w:val="-4"/>
          <w:position w:val="-1"/>
          <w:sz w:val="8"/>
          <w:szCs w:val="8"/>
          <w:u w:val="single" w:color="auto"/>
        </w:rPr>
        <w:t xml:space="preserve">              </w:t>
      </w:r>
      <w:r>
        <w:rPr>
          <w:spacing w:val="-4"/>
          <w:position w:val="-1"/>
          <w:sz w:val="8"/>
          <w:szCs w:val="8"/>
        </w:rPr>
        <w:t xml:space="preserve">    </w:t>
      </w:r>
      <w:r>
        <w:rPr>
          <w:spacing w:val="-4"/>
          <w:sz w:val="8"/>
          <w:szCs w:val="8"/>
        </w:rPr>
        <w:t>--0</w:t>
      </w:r>
    </w:p>
    <w:p w14:paraId="241E36F6">
      <w:pPr>
        <w:spacing w:before="167" w:line="221" w:lineRule="auto"/>
        <w:ind w:left="63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3"/>
          <w:sz w:val="31"/>
          <w:szCs w:val="31"/>
        </w:rPr>
        <w:t>18.7通知义务</w:t>
      </w:r>
    </w:p>
    <w:p w14:paraId="7DCC4A06">
      <w:pPr>
        <w:spacing w:before="161" w:line="227" w:lineRule="auto"/>
        <w:ind w:left="62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楷体" w:hAnsi="楷体" w:eastAsia="楷体" w:cs="楷体"/>
          <w:spacing w:val="2"/>
          <w:sz w:val="31"/>
          <w:szCs w:val="31"/>
        </w:rPr>
        <w:t xml:space="preserve">关于变更保险合同时的通知义务的约定：  </w:t>
      </w:r>
      <w:r>
        <w:rPr>
          <w:rFonts w:ascii="楷体" w:hAnsi="楷体" w:eastAsia="楷体" w:cs="楷体"/>
          <w:spacing w:val="-136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2"/>
          <w:sz w:val="31"/>
          <w:szCs w:val="31"/>
          <w:u w:val="single" w:color="auto"/>
        </w:rPr>
        <w:t>执行通用条款</w:t>
      </w:r>
      <w:r>
        <w:rPr>
          <w:rFonts w:ascii="楷体" w:hAnsi="楷体" w:eastAsia="楷体" w:cs="楷体"/>
          <w:spacing w:val="50"/>
          <w:sz w:val="31"/>
          <w:szCs w:val="31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2"/>
          <w:position w:val="2"/>
          <w:sz w:val="8"/>
          <w:szCs w:val="8"/>
        </w:rPr>
        <w:t>0</w:t>
      </w:r>
    </w:p>
    <w:p w14:paraId="7ED426DC">
      <w:pPr>
        <w:spacing w:line="227" w:lineRule="auto"/>
        <w:rPr>
          <w:rFonts w:ascii="Times New Roman" w:hAnsi="Times New Roman" w:eastAsia="Times New Roman" w:cs="Times New Roman"/>
          <w:sz w:val="8"/>
          <w:szCs w:val="8"/>
        </w:rPr>
        <w:sectPr>
          <w:footerReference r:id="rId27" w:type="default"/>
          <w:pgSz w:w="11900" w:h="16830"/>
          <w:pgMar w:top="1430" w:right="1503" w:bottom="965" w:left="1410" w:header="0" w:footer="839" w:gutter="0"/>
          <w:cols w:space="720" w:num="1"/>
        </w:sectPr>
      </w:pPr>
    </w:p>
    <w:p w14:paraId="1E4872F1">
      <w:pPr>
        <w:pStyle w:val="2"/>
        <w:spacing w:before="227" w:line="222" w:lineRule="auto"/>
        <w:ind w:left="4"/>
        <w:outlineLvl w:val="0"/>
        <w:rPr>
          <w:rFonts w:ascii="黑体" w:hAnsi="黑体" w:eastAsia="黑体" w:cs="黑体"/>
          <w:sz w:val="31"/>
          <w:szCs w:val="31"/>
        </w:rPr>
      </w:pPr>
      <w:bookmarkStart w:id="88" w:name="bookmark35"/>
      <w:bookmarkEnd w:id="88"/>
      <w:bookmarkStart w:id="89" w:name="bookmark55"/>
      <w:bookmarkEnd w:id="89"/>
      <w:r>
        <w:rPr>
          <w:b/>
          <w:bCs/>
          <w:sz w:val="31"/>
          <w:szCs w:val="31"/>
        </w:rPr>
        <w:t>20.</w:t>
      </w:r>
      <w:r>
        <w:rPr>
          <w:spacing w:val="-54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z w:val="31"/>
          <w:szCs w:val="31"/>
        </w:rPr>
        <w:t>争议解决</w:t>
      </w:r>
    </w:p>
    <w:p w14:paraId="4EBE3AF3">
      <w:pPr>
        <w:pStyle w:val="2"/>
        <w:spacing w:before="177" w:line="222" w:lineRule="auto"/>
        <w:ind w:left="603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16"/>
          <w:sz w:val="31"/>
          <w:szCs w:val="31"/>
        </w:rPr>
        <w:t>20.3</w:t>
      </w:r>
      <w:r>
        <w:rPr>
          <w:spacing w:val="-30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6"/>
          <w:sz w:val="31"/>
          <w:szCs w:val="31"/>
        </w:rPr>
        <w:t>争议评审</w:t>
      </w:r>
    </w:p>
    <w:p w14:paraId="7BD01DBB">
      <w:pPr>
        <w:spacing w:before="159" w:line="222" w:lineRule="auto"/>
        <w:jc w:val="right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8"/>
          <w:sz w:val="31"/>
          <w:szCs w:val="31"/>
        </w:rPr>
        <w:t>合同当事人是否同意将工程争议提交争议评审</w:t>
      </w:r>
      <w:r>
        <w:rPr>
          <w:rFonts w:ascii="仿宋" w:hAnsi="仿宋" w:eastAsia="仿宋" w:cs="仿宋"/>
          <w:spacing w:val="-19"/>
          <w:sz w:val="31"/>
          <w:szCs w:val="31"/>
        </w:rPr>
        <w:t>小组决定：</w:t>
      </w:r>
      <w:r>
        <w:rPr>
          <w:rFonts w:ascii="仿宋" w:hAnsi="仿宋" w:eastAsia="仿宋" w:cs="仿宋"/>
          <w:spacing w:val="-19"/>
          <w:sz w:val="31"/>
          <w:szCs w:val="31"/>
          <w:u w:val="single" w:color="auto"/>
        </w:rPr>
        <w:t>同 意</w:t>
      </w:r>
      <w:r>
        <w:rPr>
          <w:rFonts w:ascii="楷体" w:hAnsi="楷体" w:eastAsia="楷体" w:cs="楷体"/>
          <w:spacing w:val="-19"/>
          <w:sz w:val="31"/>
          <w:szCs w:val="31"/>
        </w:rPr>
        <w:t>。</w:t>
      </w:r>
    </w:p>
    <w:p w14:paraId="6743EA7A">
      <w:pPr>
        <w:pStyle w:val="2"/>
        <w:spacing w:before="169" w:line="222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spacing w:val="-17"/>
          <w:sz w:val="31"/>
          <w:szCs w:val="31"/>
        </w:rPr>
        <w:t xml:space="preserve">20.3.1 </w:t>
      </w:r>
      <w:r>
        <w:rPr>
          <w:rFonts w:ascii="仿宋" w:hAnsi="仿宋" w:eastAsia="仿宋" w:cs="仿宋"/>
          <w:spacing w:val="-17"/>
          <w:sz w:val="31"/>
          <w:szCs w:val="31"/>
        </w:rPr>
        <w:t>争议评审小组的确定</w:t>
      </w:r>
    </w:p>
    <w:p w14:paraId="004C2589">
      <w:pPr>
        <w:spacing w:before="166" w:line="312" w:lineRule="auto"/>
        <w:ind w:right="205" w:firstLine="59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 xml:space="preserve">争议评审小组成员的确定： </w:t>
      </w:r>
      <w:r>
        <w:rPr>
          <w:rFonts w:ascii="仿宋" w:hAnsi="仿宋" w:eastAsia="仿宋" w:cs="仿宋"/>
          <w:spacing w:val="-88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  <w:u w:val="single" w:color="auto"/>
        </w:rPr>
        <w:t>由合同当事人各自选定一名争议评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1"/>
          <w:sz w:val="31"/>
          <w:szCs w:val="31"/>
          <w:u w:val="single" w:color="auto"/>
        </w:rPr>
        <w:t>审员；第三名成员由合同当事人共同确定，为首席争议评审员</w:t>
      </w:r>
    </w:p>
    <w:p w14:paraId="43BEA10D">
      <w:pPr>
        <w:spacing w:before="42" w:line="222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8"/>
          <w:sz w:val="31"/>
          <w:szCs w:val="31"/>
        </w:rPr>
        <w:t>选定争议评审员的期限：</w:t>
      </w:r>
      <w:r>
        <w:rPr>
          <w:rFonts w:ascii="仿宋" w:hAnsi="仿宋" w:eastAsia="仿宋" w:cs="仿宋"/>
          <w:spacing w:val="-11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18"/>
          <w:sz w:val="31"/>
          <w:szCs w:val="31"/>
          <w:u w:val="single" w:color="auto"/>
        </w:rPr>
        <w:t>争议发生后14天内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</w:t>
      </w:r>
    </w:p>
    <w:p w14:paraId="09D52562">
      <w:pPr>
        <w:spacing w:before="8" w:line="55" w:lineRule="exact"/>
        <w:ind w:left="754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0C3E4CF6">
      <w:pPr>
        <w:pStyle w:val="2"/>
        <w:spacing w:before="36" w:line="214" w:lineRule="auto"/>
        <w:ind w:left="599" w:right="406"/>
        <w:rPr>
          <w:sz w:val="31"/>
          <w:szCs w:val="31"/>
        </w:rPr>
      </w:pPr>
      <w:r>
        <w:rPr>
          <w:rFonts w:ascii="仿宋" w:hAnsi="仿宋" w:eastAsia="仿宋" w:cs="仿宋"/>
          <w:spacing w:val="-5"/>
          <w:sz w:val="30"/>
          <w:szCs w:val="30"/>
        </w:rPr>
        <w:t>争议评审小组成员的报酬承担方式：</w:t>
      </w:r>
      <w:r>
        <w:rPr>
          <w:rFonts w:ascii="仿宋" w:hAnsi="仿宋" w:eastAsia="仿宋" w:cs="仿宋"/>
          <w:spacing w:val="7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1"/>
          <w:szCs w:val="31"/>
          <w:u w:val="single" w:color="auto"/>
        </w:rPr>
        <w:t>发、承包双方平均分担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其他事项的约定：</w:t>
      </w:r>
      <w:r>
        <w:rPr>
          <w:rFonts w:ascii="仿宋" w:hAnsi="仿宋" w:eastAsia="仿宋" w:cs="仿宋"/>
          <w:spacing w:val="-105"/>
          <w:sz w:val="31"/>
          <w:szCs w:val="31"/>
        </w:rPr>
        <w:t xml:space="preserve"> </w:t>
      </w:r>
      <w:r>
        <w:rPr>
          <w:spacing w:val="14"/>
          <w:sz w:val="31"/>
          <w:szCs w:val="31"/>
          <w:u w:val="single" w:color="auto"/>
        </w:rPr>
        <w:t xml:space="preserve">       </w:t>
      </w:r>
      <w:r>
        <w:rPr>
          <w:spacing w:val="-10"/>
          <w:sz w:val="31"/>
          <w:szCs w:val="31"/>
          <w:u w:val="single" w:color="auto"/>
        </w:rPr>
        <w:t xml:space="preserve">/        </w:t>
      </w:r>
    </w:p>
    <w:p w14:paraId="6E44DBE1">
      <w:pPr>
        <w:spacing w:line="306" w:lineRule="auto"/>
        <w:rPr>
          <w:rFonts w:ascii="Arial"/>
          <w:sz w:val="21"/>
        </w:rPr>
      </w:pPr>
    </w:p>
    <w:p w14:paraId="252091C1">
      <w:pPr>
        <w:spacing w:before="102" w:line="189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20.3.2争议评审小组的决定</w:t>
      </w:r>
    </w:p>
    <w:p w14:paraId="757D91B8">
      <w:pPr>
        <w:spacing w:before="1" w:line="220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合同当事人关于本项的约定：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执 行 通 用 条 款</w:t>
      </w:r>
    </w:p>
    <w:p w14:paraId="6F342BD7">
      <w:pPr>
        <w:spacing w:before="14" w:line="68" w:lineRule="exact"/>
        <w:ind w:left="6959"/>
        <w:rPr>
          <w:rFonts w:ascii="Times New Roman" w:hAnsi="Times New Roman" w:eastAsia="Times New Roman" w:cs="Times New Roman"/>
          <w:sz w:val="10"/>
          <w:szCs w:val="10"/>
        </w:rPr>
      </w:pPr>
      <w:r>
        <w:rPr>
          <w:rFonts w:ascii="Times New Roman" w:hAnsi="Times New Roman" w:eastAsia="Times New Roman" w:cs="Times New Roman"/>
          <w:sz w:val="10"/>
          <w:szCs w:val="10"/>
        </w:rPr>
        <w:t>o</w:t>
      </w:r>
    </w:p>
    <w:p w14:paraId="62C453C8">
      <w:pPr>
        <w:spacing w:before="314" w:line="220" w:lineRule="auto"/>
        <w:ind w:left="60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3"/>
          <w:sz w:val="31"/>
          <w:szCs w:val="31"/>
        </w:rPr>
        <w:t>20.4仲裁或诉讼</w:t>
      </w:r>
    </w:p>
    <w:p w14:paraId="6EC9C847">
      <w:pPr>
        <w:spacing w:before="186" w:line="318" w:lineRule="auto"/>
        <w:ind w:left="799" w:hanging="20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5"/>
          <w:sz w:val="31"/>
          <w:szCs w:val="31"/>
        </w:rPr>
        <w:t xml:space="preserve">因合同及合同有关事项发生的争议，按下列第 </w:t>
      </w:r>
      <w:r>
        <w:rPr>
          <w:rFonts w:ascii="仿宋" w:hAnsi="仿宋" w:eastAsia="仿宋" w:cs="仿宋"/>
          <w:spacing w:val="-8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  <w:u w:val="single" w:color="auto"/>
        </w:rPr>
        <w:t>(2)</w:t>
      </w:r>
      <w:r>
        <w:rPr>
          <w:rFonts w:ascii="仿宋" w:hAnsi="仿宋" w:eastAsia="仿宋" w:cs="仿宋"/>
          <w:spacing w:val="-15"/>
          <w:sz w:val="31"/>
          <w:szCs w:val="31"/>
        </w:rPr>
        <w:t xml:space="preserve"> 种方式解</w:t>
      </w:r>
      <w:r>
        <w:rPr>
          <w:rFonts w:ascii="仿宋" w:hAnsi="仿宋" w:eastAsia="仿宋" w:cs="仿宋"/>
          <w:spacing w:val="-16"/>
          <w:sz w:val="31"/>
          <w:szCs w:val="31"/>
        </w:rPr>
        <w:t>决：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2"/>
          <w:sz w:val="31"/>
          <w:szCs w:val="31"/>
        </w:rPr>
        <w:t>(</w:t>
      </w:r>
      <w:r>
        <w:rPr>
          <w:rFonts w:ascii="仿宋" w:hAnsi="仿宋" w:eastAsia="仿宋" w:cs="仿宋"/>
          <w:spacing w:val="-3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2"/>
          <w:sz w:val="31"/>
          <w:szCs w:val="31"/>
        </w:rPr>
        <w:t>1</w:t>
      </w:r>
      <w:r>
        <w:rPr>
          <w:rFonts w:ascii="仿宋" w:hAnsi="仿宋" w:eastAsia="仿宋" w:cs="仿宋"/>
          <w:spacing w:val="-6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2"/>
          <w:sz w:val="31"/>
          <w:szCs w:val="31"/>
        </w:rPr>
        <w:t>) 向</w:t>
      </w:r>
      <w:r>
        <w:rPr>
          <w:rFonts w:ascii="仿宋" w:hAnsi="仿宋" w:eastAsia="仿宋" w:cs="仿宋"/>
          <w:spacing w:val="-22"/>
          <w:sz w:val="31"/>
          <w:szCs w:val="31"/>
          <w:u w:val="single" w:color="auto"/>
        </w:rPr>
        <w:t xml:space="preserve">         /     </w:t>
      </w:r>
      <w:r>
        <w:rPr>
          <w:rFonts w:ascii="仿宋" w:hAnsi="仿宋" w:eastAsia="仿宋" w:cs="仿宋"/>
          <w:spacing w:val="-22"/>
          <w:sz w:val="31"/>
          <w:szCs w:val="31"/>
        </w:rPr>
        <w:t>_仲裁委员会申请仲裁；</w:t>
      </w:r>
    </w:p>
    <w:p w14:paraId="0392F816">
      <w:pPr>
        <w:spacing w:before="5" w:line="230" w:lineRule="auto"/>
        <w:ind w:left="78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(2)向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有 管 辖 权</w:t>
      </w:r>
      <w:r>
        <w:rPr>
          <w:rFonts w:ascii="仿宋" w:hAnsi="仿宋" w:eastAsia="仿宋" w:cs="仿宋"/>
          <w:spacing w:val="2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的</w:t>
      </w:r>
      <w:r>
        <w:rPr>
          <w:rFonts w:ascii="仿宋" w:hAnsi="仿宋" w:eastAsia="仿宋" w:cs="仿宋"/>
          <w:spacing w:val="10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人民法院起诉。</w:t>
      </w:r>
    </w:p>
    <w:p w14:paraId="2DDD19A2">
      <w:pPr>
        <w:spacing w:before="149" w:line="222" w:lineRule="auto"/>
        <w:ind w:left="4"/>
        <w:outlineLvl w:val="0"/>
        <w:rPr>
          <w:rFonts w:ascii="黑体" w:hAnsi="黑体" w:eastAsia="黑体" w:cs="黑体"/>
          <w:sz w:val="31"/>
          <w:szCs w:val="31"/>
        </w:rPr>
      </w:pPr>
      <w:bookmarkStart w:id="90" w:name="bookmark36"/>
      <w:bookmarkEnd w:id="90"/>
      <w:r>
        <w:rPr>
          <w:rFonts w:ascii="黑体" w:hAnsi="黑体" w:eastAsia="黑体" w:cs="黑体"/>
          <w:b/>
          <w:bCs/>
          <w:spacing w:val="14"/>
          <w:sz w:val="31"/>
          <w:szCs w:val="31"/>
        </w:rPr>
        <w:t>21.补充条款</w:t>
      </w:r>
    </w:p>
    <w:p w14:paraId="2F334B5F">
      <w:pPr>
        <w:spacing w:before="166" w:line="279" w:lineRule="auto"/>
        <w:ind w:right="46" w:firstLine="599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-12"/>
          <w:sz w:val="31"/>
          <w:szCs w:val="31"/>
        </w:rPr>
        <w:t>21.1</w:t>
      </w:r>
      <w:r>
        <w:rPr>
          <w:rFonts w:ascii="Times New Roman" w:hAnsi="Times New Roman" w:eastAsia="Times New Roman" w:cs="Times New Roman"/>
          <w:spacing w:val="67"/>
          <w:w w:val="10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依据施工合同图纸设计内容，绩效评审工程量清单控制价多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算、少算、漏算、错算的工程量在结算时据实计算。</w:t>
      </w:r>
    </w:p>
    <w:p w14:paraId="14B684AE">
      <w:pPr>
        <w:spacing w:before="145" w:line="279" w:lineRule="auto"/>
        <w:ind w:right="73" w:firstLine="599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-3"/>
          <w:sz w:val="31"/>
          <w:szCs w:val="31"/>
        </w:rPr>
        <w:t>21.2</w:t>
      </w:r>
      <w:r>
        <w:rPr>
          <w:rFonts w:ascii="Times New Roman" w:hAnsi="Times New Roman" w:eastAsia="Times New Roman" w:cs="Times New Roman"/>
          <w:spacing w:val="8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  <w:u w:val="single" w:color="auto"/>
        </w:rPr>
        <w:t>价格指数(人工费、机械费、管理费)的调整：按施工时段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河南省定额站发布的价格指数平均值进行调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整。</w:t>
      </w:r>
    </w:p>
    <w:p w14:paraId="4F314E74">
      <w:pPr>
        <w:spacing w:before="134" w:line="295" w:lineRule="auto"/>
        <w:ind w:right="75" w:firstLine="599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-13"/>
          <w:sz w:val="31"/>
          <w:szCs w:val="31"/>
        </w:rPr>
        <w:t>21.3</w:t>
      </w:r>
      <w:r>
        <w:rPr>
          <w:rFonts w:ascii="Times New Roman" w:hAnsi="Times New Roman" w:eastAsia="Times New Roman" w:cs="Times New Roman"/>
          <w:spacing w:val="6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  <w:u w:val="single" w:color="auto"/>
        </w:rPr>
        <w:t>施工图纸设计变更、根据施工现场实际情况而增加工程造价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以及为完成合同工程所需要追加的额外工作等，必须报</w:t>
      </w:r>
      <w:r>
        <w:rPr>
          <w:rFonts w:ascii="仿宋" w:hAnsi="仿宋" w:eastAsia="仿宋" w:cs="仿宋"/>
          <w:spacing w:val="-13"/>
          <w:sz w:val="31"/>
          <w:szCs w:val="31"/>
          <w:u w:val="single" w:color="auto"/>
        </w:rPr>
        <w:t>县政府批准后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方能作为财政评审的竣工结算依据。</w:t>
      </w:r>
    </w:p>
    <w:p w14:paraId="4AF10056">
      <w:pPr>
        <w:spacing w:before="161" w:line="220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-8"/>
          <w:sz w:val="31"/>
          <w:szCs w:val="31"/>
        </w:rPr>
        <w:t>21.4</w:t>
      </w:r>
      <w:r>
        <w:rPr>
          <w:rFonts w:ascii="Times New Roman" w:hAnsi="Times New Roman" w:eastAsia="Times New Roman" w:cs="Times New Roman"/>
          <w:spacing w:val="7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>材料价格调整：执行施工期间商城县造价信息发布价格。</w:t>
      </w:r>
    </w:p>
    <w:p w14:paraId="735AD7BD">
      <w:pPr>
        <w:spacing w:line="220" w:lineRule="auto"/>
        <w:rPr>
          <w:rFonts w:ascii="仿宋" w:hAnsi="仿宋" w:eastAsia="仿宋" w:cs="仿宋"/>
          <w:sz w:val="31"/>
          <w:szCs w:val="31"/>
        </w:rPr>
        <w:sectPr>
          <w:footerReference r:id="rId28" w:type="default"/>
          <w:pgSz w:w="12050" w:h="16930"/>
          <w:pgMar w:top="1439" w:right="1525" w:bottom="1071" w:left="1489" w:header="0" w:footer="927" w:gutter="0"/>
          <w:cols w:space="720" w:num="1"/>
        </w:sectPr>
      </w:pPr>
    </w:p>
    <w:p w14:paraId="5F1D1706">
      <w:pPr>
        <w:spacing w:before="265" w:line="222" w:lineRule="auto"/>
        <w:ind w:left="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1"/>
          <w:sz w:val="31"/>
          <w:szCs w:val="31"/>
        </w:rPr>
        <w:t>附件3:</w:t>
      </w:r>
    </w:p>
    <w:p w14:paraId="4F9ED015">
      <w:pPr>
        <w:spacing w:line="260" w:lineRule="auto"/>
        <w:rPr>
          <w:rFonts w:ascii="Arial"/>
          <w:sz w:val="21"/>
        </w:rPr>
      </w:pPr>
    </w:p>
    <w:p w14:paraId="6CE11514">
      <w:pPr>
        <w:spacing w:before="100" w:line="222" w:lineRule="auto"/>
        <w:ind w:left="347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5"/>
          <w:sz w:val="31"/>
          <w:szCs w:val="31"/>
        </w:rPr>
        <w:t>工程质量保修书</w:t>
      </w:r>
    </w:p>
    <w:p w14:paraId="2BECCCD6">
      <w:pPr>
        <w:spacing w:before="295" w:line="224" w:lineRule="auto"/>
        <w:ind w:left="594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b/>
          <w:bCs/>
          <w:spacing w:val="11"/>
          <w:sz w:val="31"/>
          <w:szCs w:val="31"/>
        </w:rPr>
        <w:t>发包人(全称):</w:t>
      </w:r>
      <w:r>
        <w:rPr>
          <w:rFonts w:ascii="楷体" w:hAnsi="楷体" w:eastAsia="楷体" w:cs="楷体"/>
          <w:b/>
          <w:bCs/>
          <w:spacing w:val="11"/>
          <w:sz w:val="31"/>
          <w:szCs w:val="31"/>
          <w:u w:val="single" w:color="auto"/>
        </w:rPr>
        <w:t>商城县住房和城乡建设局</w:t>
      </w:r>
    </w:p>
    <w:p w14:paraId="205C5CA1">
      <w:pPr>
        <w:spacing w:before="262" w:line="221" w:lineRule="auto"/>
        <w:ind w:left="59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6"/>
          <w:sz w:val="31"/>
          <w:szCs w:val="31"/>
        </w:rPr>
        <w:t>承包人(全称):</w:t>
      </w:r>
      <w:r>
        <w:rPr>
          <w:rFonts w:ascii="仿宋" w:hAnsi="仿宋" w:eastAsia="仿宋" w:cs="仿宋"/>
          <w:spacing w:val="-12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6"/>
          <w:sz w:val="31"/>
          <w:szCs w:val="31"/>
          <w:u w:val="single" w:color="auto"/>
        </w:rPr>
        <w:t>河南省丰渠源建设工程有限公司</w:t>
      </w:r>
    </w:p>
    <w:p w14:paraId="5A9945A5">
      <w:pPr>
        <w:spacing w:before="245" w:line="364" w:lineRule="auto"/>
        <w:ind w:left="20" w:right="14" w:firstLine="569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发包人和承包人根据《中华人民共和国建筑法》</w:t>
      </w:r>
      <w:r>
        <w:rPr>
          <w:rFonts w:ascii="仿宋" w:hAnsi="仿宋" w:eastAsia="仿宋" w:cs="仿宋"/>
          <w:spacing w:val="-14"/>
          <w:sz w:val="31"/>
          <w:szCs w:val="31"/>
        </w:rPr>
        <w:t>和《建设工程质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 xml:space="preserve">量管理条例》,经协商一致就 </w:t>
      </w:r>
      <w:r>
        <w:rPr>
          <w:rFonts w:ascii="仿宋" w:hAnsi="仿宋" w:eastAsia="仿宋" w:cs="仿宋"/>
          <w:spacing w:val="-12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6"/>
          <w:sz w:val="31"/>
          <w:szCs w:val="31"/>
          <w:u w:val="single" w:color="auto"/>
        </w:rPr>
        <w:t>商城县卫校家属院、便民巷、供销社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-15"/>
          <w:sz w:val="31"/>
          <w:szCs w:val="31"/>
          <w:u w:val="single" w:color="auto"/>
        </w:rPr>
        <w:t>家属区、木河小区和碧云天小区片区老旧小区改造配套基础设施项目</w:t>
      </w:r>
    </w:p>
    <w:p w14:paraId="1ED9C7C9">
      <w:pPr>
        <w:spacing w:before="55" w:line="221" w:lineRule="auto"/>
        <w:ind w:left="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签订工程质量保修书。</w:t>
      </w:r>
    </w:p>
    <w:p w14:paraId="55B63928">
      <w:pPr>
        <w:spacing w:before="268" w:line="222" w:lineRule="auto"/>
        <w:ind w:left="59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5"/>
          <w:sz w:val="31"/>
          <w:szCs w:val="31"/>
        </w:rPr>
        <w:t>一、工程质量保修范围和内容</w:t>
      </w:r>
    </w:p>
    <w:p w14:paraId="648F710A">
      <w:pPr>
        <w:spacing w:before="257" w:line="355" w:lineRule="auto"/>
        <w:ind w:left="20" w:right="105" w:firstLine="56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承包人在质量保修期内，按照有关法律规定和合同约定，承担工</w:t>
      </w:r>
      <w:r>
        <w:rPr>
          <w:rFonts w:ascii="仿宋" w:hAnsi="仿宋" w:eastAsia="仿宋" w:cs="仿宋"/>
          <w:spacing w:val="1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程质量保修责任。</w:t>
      </w:r>
    </w:p>
    <w:p w14:paraId="65084737">
      <w:pPr>
        <w:spacing w:before="96" w:line="328" w:lineRule="auto"/>
        <w:ind w:left="20" w:firstLine="569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0"/>
          <w:sz w:val="31"/>
          <w:szCs w:val="31"/>
        </w:rPr>
        <w:t>质量保修范围包括地基基础工程、主体结构工程，屋</w:t>
      </w:r>
      <w:r>
        <w:rPr>
          <w:rFonts w:ascii="仿宋" w:hAnsi="仿宋" w:eastAsia="仿宋" w:cs="仿宋"/>
          <w:spacing w:val="-21"/>
          <w:sz w:val="31"/>
          <w:szCs w:val="31"/>
        </w:rPr>
        <w:t>面防水工程、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有防水要求的卫生间、房间和外墙面的防渗漏</w:t>
      </w:r>
      <w:r>
        <w:rPr>
          <w:rFonts w:ascii="仿宋" w:hAnsi="仿宋" w:eastAsia="仿宋" w:cs="仿宋"/>
          <w:spacing w:val="-15"/>
          <w:sz w:val="31"/>
          <w:szCs w:val="31"/>
        </w:rPr>
        <w:t>，供热与供冷系统，电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气管线、给排水管道、设备安装和装修工程，</w:t>
      </w:r>
      <w:r>
        <w:rPr>
          <w:rFonts w:ascii="仿宋" w:hAnsi="仿宋" w:eastAsia="仿宋" w:cs="仿宋"/>
          <w:spacing w:val="-14"/>
          <w:sz w:val="31"/>
          <w:szCs w:val="31"/>
        </w:rPr>
        <w:t>以及双方约定的其他项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目。具体保修的内容，双方约定如下：</w:t>
      </w:r>
      <w:r>
        <w:rPr>
          <w:rFonts w:ascii="楷体" w:hAnsi="楷体" w:eastAsia="楷体" w:cs="楷体"/>
          <w:spacing w:val="-15"/>
          <w:sz w:val="31"/>
          <w:szCs w:val="31"/>
          <w:u w:val="single" w:color="auto"/>
        </w:rPr>
        <w:t>施工图纸及工程量清单包含所</w:t>
      </w:r>
      <w:r>
        <w:rPr>
          <w:rFonts w:ascii="楷体" w:hAnsi="楷体" w:eastAsia="楷体" w:cs="楷体"/>
          <w:spacing w:val="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  <w:u w:val="single" w:color="auto"/>
        </w:rPr>
        <w:t>有内容。</w:t>
      </w:r>
    </w:p>
    <w:p w14:paraId="5BC9E14A">
      <w:pPr>
        <w:spacing w:before="28" w:line="222" w:lineRule="auto"/>
        <w:ind w:left="59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4"/>
          <w:sz w:val="31"/>
          <w:szCs w:val="31"/>
        </w:rPr>
        <w:t>二、质量保修期</w:t>
      </w:r>
    </w:p>
    <w:p w14:paraId="7DDEAD9C">
      <w:pPr>
        <w:spacing w:before="269" w:line="344" w:lineRule="auto"/>
        <w:ind w:left="20" w:right="61" w:firstLine="56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根据《建设工程质量管理条例》及有关规定，工程的质量保</w:t>
      </w:r>
      <w:r>
        <w:rPr>
          <w:rFonts w:ascii="仿宋" w:hAnsi="仿宋" w:eastAsia="仿宋" w:cs="仿宋"/>
          <w:spacing w:val="-13"/>
          <w:sz w:val="31"/>
          <w:szCs w:val="31"/>
        </w:rPr>
        <w:t>修期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1"/>
          <w:sz w:val="31"/>
          <w:szCs w:val="31"/>
        </w:rPr>
        <w:t>如下：</w:t>
      </w:r>
    </w:p>
    <w:p w14:paraId="4D5312DB">
      <w:pPr>
        <w:pStyle w:val="2"/>
        <w:spacing w:before="105" w:line="355" w:lineRule="auto"/>
        <w:ind w:right="74" w:firstLine="590"/>
        <w:rPr>
          <w:rFonts w:ascii="仿宋" w:hAnsi="仿宋" w:eastAsia="仿宋" w:cs="仿宋"/>
          <w:sz w:val="31"/>
          <w:szCs w:val="31"/>
        </w:rPr>
      </w:pPr>
      <w:r>
        <w:rPr>
          <w:spacing w:val="-7"/>
          <w:sz w:val="31"/>
          <w:szCs w:val="31"/>
        </w:rPr>
        <w:t xml:space="preserve">1. </w:t>
      </w:r>
      <w:r>
        <w:rPr>
          <w:rFonts w:ascii="仿宋" w:hAnsi="仿宋" w:eastAsia="仿宋" w:cs="仿宋"/>
          <w:spacing w:val="-7"/>
          <w:sz w:val="31"/>
          <w:szCs w:val="31"/>
        </w:rPr>
        <w:t>地基基础工程和主体结构工程为设计文件规定的工程合理使</w:t>
      </w:r>
      <w:r>
        <w:rPr>
          <w:rFonts w:ascii="仿宋" w:hAnsi="仿宋" w:eastAsia="仿宋" w:cs="仿宋"/>
          <w:spacing w:val="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2"/>
          <w:sz w:val="31"/>
          <w:szCs w:val="31"/>
        </w:rPr>
        <w:t>用年限；</w:t>
      </w:r>
    </w:p>
    <w:p w14:paraId="6F1BF9D0">
      <w:pPr>
        <w:spacing w:before="60" w:line="222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>2.屋面防水工程、有防水要求的卫生间、房间和外墙面的防渗</w:t>
      </w:r>
    </w:p>
    <w:p w14:paraId="01815156">
      <w:pPr>
        <w:spacing w:line="222" w:lineRule="auto"/>
        <w:rPr>
          <w:rFonts w:ascii="仿宋" w:hAnsi="仿宋" w:eastAsia="仿宋" w:cs="仿宋"/>
          <w:sz w:val="31"/>
          <w:szCs w:val="31"/>
        </w:rPr>
        <w:sectPr>
          <w:footerReference r:id="rId29" w:type="default"/>
          <w:pgSz w:w="12150" w:h="17000"/>
          <w:pgMar w:top="1445" w:right="1644" w:bottom="400" w:left="1510" w:header="0" w:footer="0" w:gutter="0"/>
          <w:cols w:space="720" w:num="1"/>
        </w:sectPr>
      </w:pPr>
    </w:p>
    <w:p w14:paraId="003A083A">
      <w:pPr>
        <w:spacing w:before="110" w:line="222" w:lineRule="auto"/>
        <w:ind w:left="69"/>
        <w:rPr>
          <w:rFonts w:ascii="仿宋" w:hAnsi="仿宋" w:eastAsia="仿宋" w:cs="仿宋"/>
          <w:sz w:val="31"/>
          <w:szCs w:val="31"/>
        </w:rPr>
      </w:pPr>
      <w:bookmarkStart w:id="91" w:name="bookmark56"/>
      <w:bookmarkEnd w:id="91"/>
      <w:r>
        <w:rPr>
          <w:rFonts w:ascii="仿宋" w:hAnsi="仿宋" w:eastAsia="仿宋" w:cs="仿宋"/>
          <w:spacing w:val="-51"/>
          <w:w w:val="89"/>
          <w:sz w:val="31"/>
          <w:szCs w:val="31"/>
          <w:u w:val="single" w:color="auto"/>
        </w:rPr>
        <w:t>为伍</w:t>
      </w:r>
      <w:r>
        <w:rPr>
          <w:rFonts w:ascii="仿宋" w:hAnsi="仿宋" w:eastAsia="仿宋" w:cs="仿宋"/>
          <w:spacing w:val="-1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51"/>
          <w:w w:val="89"/>
          <w:sz w:val="31"/>
          <w:szCs w:val="31"/>
        </w:rPr>
        <w:t>年；</w:t>
      </w:r>
    </w:p>
    <w:p w14:paraId="0E945511">
      <w:pPr>
        <w:pStyle w:val="2"/>
        <w:spacing w:before="267" w:line="222" w:lineRule="auto"/>
        <w:ind w:left="580"/>
        <w:rPr>
          <w:rFonts w:ascii="仿宋" w:hAnsi="仿宋" w:eastAsia="仿宋" w:cs="仿宋"/>
          <w:sz w:val="31"/>
          <w:szCs w:val="31"/>
        </w:rPr>
      </w:pPr>
      <w:r>
        <w:rPr>
          <w:spacing w:val="-14"/>
          <w:sz w:val="31"/>
          <w:szCs w:val="31"/>
        </w:rPr>
        <w:t xml:space="preserve">3. </w:t>
      </w:r>
      <w:r>
        <w:rPr>
          <w:rFonts w:ascii="仿宋" w:hAnsi="仿宋" w:eastAsia="仿宋" w:cs="仿宋"/>
          <w:spacing w:val="-14"/>
          <w:sz w:val="31"/>
          <w:szCs w:val="31"/>
        </w:rPr>
        <w:t>装修工程为</w:t>
      </w:r>
      <w:r>
        <w:rPr>
          <w:rFonts w:ascii="仿宋" w:hAnsi="仿宋" w:eastAsia="仿宋" w:cs="仿宋"/>
          <w:spacing w:val="-12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  <w:u w:val="single" w:color="auto"/>
        </w:rPr>
        <w:t xml:space="preserve">    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贰</w:t>
      </w:r>
      <w:r>
        <w:rPr>
          <w:rFonts w:ascii="仿宋" w:hAnsi="仿宋" w:eastAsia="仿宋" w:cs="仿宋"/>
          <w:spacing w:val="-14"/>
          <w:sz w:val="31"/>
          <w:szCs w:val="31"/>
        </w:rPr>
        <w:t>年；</w:t>
      </w:r>
    </w:p>
    <w:p w14:paraId="44E46E8D">
      <w:pPr>
        <w:spacing w:before="297" w:line="222" w:lineRule="auto"/>
        <w:ind w:left="5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4.</w:t>
      </w:r>
      <w:r>
        <w:rPr>
          <w:rFonts w:ascii="仿宋" w:hAnsi="仿宋" w:eastAsia="仿宋" w:cs="仿宋"/>
          <w:spacing w:val="-4"/>
          <w:sz w:val="31"/>
          <w:szCs w:val="31"/>
          <w:u w:val="single" w:color="auto"/>
        </w:rPr>
        <w:t>电气管线、给排水管道、设备安装工程为贰</w:t>
      </w:r>
      <w:r>
        <w:rPr>
          <w:rFonts w:ascii="仿宋" w:hAnsi="仿宋" w:eastAsia="仿宋" w:cs="仿宋"/>
          <w:spacing w:val="-4"/>
          <w:sz w:val="31"/>
          <w:szCs w:val="31"/>
        </w:rPr>
        <w:t xml:space="preserve">    年；</w:t>
      </w:r>
    </w:p>
    <w:p w14:paraId="5E838C28">
      <w:pPr>
        <w:spacing w:before="227" w:line="222" w:lineRule="auto"/>
        <w:ind w:left="5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5.</w:t>
      </w:r>
      <w:r>
        <w:rPr>
          <w:rFonts w:ascii="仿宋" w:hAnsi="仿宋" w:eastAsia="仿宋" w:cs="仿宋"/>
          <w:spacing w:val="-5"/>
          <w:sz w:val="31"/>
          <w:szCs w:val="31"/>
          <w:u w:val="single" w:color="auto"/>
        </w:rPr>
        <w:t>供热与供冷系统为贰</w:t>
      </w:r>
      <w:r>
        <w:rPr>
          <w:rFonts w:ascii="仿宋" w:hAnsi="仿宋" w:eastAsia="仿宋" w:cs="仿宋"/>
          <w:spacing w:val="49"/>
          <w:sz w:val="31"/>
          <w:szCs w:val="31"/>
        </w:rPr>
        <w:t xml:space="preserve">   </w:t>
      </w:r>
      <w:r>
        <w:rPr>
          <w:rFonts w:ascii="仿宋" w:hAnsi="仿宋" w:eastAsia="仿宋" w:cs="仿宋"/>
          <w:spacing w:val="-5"/>
          <w:sz w:val="31"/>
          <w:szCs w:val="31"/>
        </w:rPr>
        <w:t>个采暖期、供冷期；</w:t>
      </w:r>
    </w:p>
    <w:p w14:paraId="49FC5948">
      <w:pPr>
        <w:spacing w:before="264" w:line="222" w:lineRule="auto"/>
        <w:ind w:left="5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6.住宅小区内的给排水设施、道路等配套工程为</w:t>
      </w:r>
      <w:r>
        <w:rPr>
          <w:rFonts w:ascii="仿宋" w:hAnsi="仿宋" w:eastAsia="仿宋" w:cs="仿宋"/>
          <w:spacing w:val="-4"/>
          <w:sz w:val="31"/>
          <w:szCs w:val="31"/>
          <w:u w:val="single" w:color="auto"/>
        </w:rPr>
        <w:t xml:space="preserve">    贰</w:t>
      </w:r>
      <w:r>
        <w:rPr>
          <w:rFonts w:ascii="仿宋" w:hAnsi="仿宋" w:eastAsia="仿宋" w:cs="仿宋"/>
          <w:spacing w:val="-4"/>
          <w:sz w:val="31"/>
          <w:szCs w:val="31"/>
        </w:rPr>
        <w:t>年；</w:t>
      </w:r>
    </w:p>
    <w:p w14:paraId="6D2FFCC9">
      <w:pPr>
        <w:spacing w:before="227" w:line="219" w:lineRule="auto"/>
        <w:ind w:left="5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7.其他项目保修期限约定如下：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>绿</w:t>
      </w:r>
      <w:r>
        <w:rPr>
          <w:rFonts w:ascii="仿宋" w:hAnsi="仿宋" w:eastAsia="仿宋" w:cs="仿宋"/>
          <w:spacing w:val="-5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>化</w:t>
      </w:r>
      <w:r>
        <w:rPr>
          <w:rFonts w:ascii="仿宋" w:hAnsi="仿宋" w:eastAsia="仿宋" w:cs="仿宋"/>
          <w:spacing w:val="-4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>工</w:t>
      </w:r>
      <w:r>
        <w:rPr>
          <w:rFonts w:ascii="仿宋" w:hAnsi="仿宋" w:eastAsia="仿宋" w:cs="仿宋"/>
          <w:spacing w:val="-5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>程</w:t>
      </w:r>
      <w:r>
        <w:rPr>
          <w:rFonts w:ascii="仿宋" w:hAnsi="仿宋" w:eastAsia="仿宋" w:cs="仿宋"/>
          <w:spacing w:val="-43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>为</w:t>
      </w:r>
      <w:r>
        <w:rPr>
          <w:rFonts w:ascii="仿宋" w:hAnsi="仿宋" w:eastAsia="仿宋" w:cs="仿宋"/>
          <w:spacing w:val="-48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>贰</w:t>
      </w:r>
      <w:r>
        <w:rPr>
          <w:rFonts w:ascii="仿宋" w:hAnsi="仿宋" w:eastAsia="仿宋" w:cs="仿宋"/>
          <w:spacing w:val="-4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>年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</w:t>
      </w:r>
    </w:p>
    <w:p w14:paraId="7F2CAB8A">
      <w:pPr>
        <w:spacing w:line="59" w:lineRule="exact"/>
        <w:ind w:left="781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7CD39A8A">
      <w:pPr>
        <w:spacing w:before="22" w:line="221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质量保修期自工程竣工验收合格之日起计算。</w:t>
      </w:r>
    </w:p>
    <w:p w14:paraId="66C86F34">
      <w:pPr>
        <w:spacing w:line="326" w:lineRule="auto"/>
        <w:rPr>
          <w:rFonts w:ascii="Arial"/>
          <w:sz w:val="21"/>
        </w:rPr>
      </w:pPr>
    </w:p>
    <w:p w14:paraId="11CD247A">
      <w:pPr>
        <w:spacing w:before="101" w:line="221" w:lineRule="auto"/>
        <w:ind w:left="58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6"/>
          <w:sz w:val="31"/>
          <w:szCs w:val="31"/>
        </w:rPr>
        <w:t>三、缺陷责任期</w:t>
      </w:r>
    </w:p>
    <w:p w14:paraId="09180011">
      <w:pPr>
        <w:spacing w:before="254" w:line="355" w:lineRule="auto"/>
        <w:ind w:firstLine="58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position w:val="2"/>
          <w:sz w:val="31"/>
          <w:szCs w:val="31"/>
        </w:rPr>
        <w:t>工程缺陷责任期为</w:t>
      </w:r>
      <w:r>
        <w:rPr>
          <w:rFonts w:ascii="仿宋" w:hAnsi="仿宋" w:eastAsia="仿宋" w:cs="仿宋"/>
          <w:spacing w:val="-119"/>
          <w:position w:val="2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0"/>
          <w:sz w:val="31"/>
          <w:szCs w:val="31"/>
          <w:u w:val="single" w:color="auto"/>
        </w:rPr>
        <w:t xml:space="preserve">      24      </w:t>
      </w:r>
      <w:r>
        <w:rPr>
          <w:rFonts w:ascii="Times New Roman" w:hAnsi="Times New Roman" w:eastAsia="Times New Roman" w:cs="Times New Roman"/>
          <w:spacing w:val="-6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个月，缺陷责任期自工程实际竣工日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期起计算。单位工程先于全部工程进行验收，单位工程缺陷责任期自</w:t>
      </w:r>
      <w:r>
        <w:rPr>
          <w:rFonts w:ascii="仿宋" w:hAnsi="仿宋" w:eastAsia="仿宋" w:cs="仿宋"/>
          <w:spacing w:val="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单位工程验收合格之日起算。</w:t>
      </w:r>
    </w:p>
    <w:p w14:paraId="56C4F5C0">
      <w:pPr>
        <w:spacing w:before="98" w:line="221" w:lineRule="auto"/>
        <w:ind w:left="5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缺陷责任期终止后，发包人应退还剩余的质量保证金。</w:t>
      </w:r>
    </w:p>
    <w:p w14:paraId="424AB7F1">
      <w:pPr>
        <w:spacing w:before="217" w:line="221" w:lineRule="auto"/>
        <w:ind w:left="58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5"/>
          <w:sz w:val="31"/>
          <w:szCs w:val="31"/>
        </w:rPr>
        <w:t>四、质量保修责任</w:t>
      </w:r>
    </w:p>
    <w:p w14:paraId="28E26134">
      <w:pPr>
        <w:pStyle w:val="2"/>
        <w:spacing w:before="281" w:line="354" w:lineRule="auto"/>
        <w:ind w:left="109" w:right="34" w:firstLine="590"/>
        <w:jc w:val="both"/>
        <w:rPr>
          <w:rFonts w:ascii="仿宋" w:hAnsi="仿宋" w:eastAsia="仿宋" w:cs="仿宋"/>
          <w:sz w:val="31"/>
          <w:szCs w:val="31"/>
        </w:rPr>
      </w:pPr>
      <w:r>
        <w:rPr>
          <w:spacing w:val="-11"/>
          <w:sz w:val="31"/>
          <w:szCs w:val="31"/>
        </w:rPr>
        <w:t xml:space="preserve">1. </w:t>
      </w:r>
      <w:r>
        <w:rPr>
          <w:rFonts w:ascii="仿宋" w:hAnsi="仿宋" w:eastAsia="仿宋" w:cs="仿宋"/>
          <w:spacing w:val="-11"/>
          <w:sz w:val="31"/>
          <w:szCs w:val="31"/>
        </w:rPr>
        <w:t>属于保修范围、内容的项目，承包人应当在接到保修通知之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日起7天内派人保修。承包人不在约定期限内派人保修的，</w:t>
      </w:r>
      <w:r>
        <w:rPr>
          <w:rFonts w:ascii="仿宋" w:hAnsi="仿宋" w:eastAsia="仿宋" w:cs="仿宋"/>
          <w:spacing w:val="-13"/>
          <w:sz w:val="31"/>
          <w:szCs w:val="31"/>
        </w:rPr>
        <w:t>发包人可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以委托他人修理。</w:t>
      </w:r>
    </w:p>
    <w:p w14:paraId="5F68DB98">
      <w:pPr>
        <w:spacing w:before="106" w:line="357" w:lineRule="auto"/>
        <w:ind w:left="99" w:right="113" w:firstLine="48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2.发生紧急事故需抢修的，承包人在接到事故通</w:t>
      </w:r>
      <w:r>
        <w:rPr>
          <w:rFonts w:ascii="仿宋" w:hAnsi="仿宋" w:eastAsia="仿宋" w:cs="仿宋"/>
          <w:spacing w:val="-5"/>
          <w:sz w:val="31"/>
          <w:szCs w:val="31"/>
        </w:rPr>
        <w:t>知后，应当立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即到达事故现场抢修。</w:t>
      </w:r>
    </w:p>
    <w:p w14:paraId="7BD12BCB">
      <w:pPr>
        <w:spacing w:before="55" w:line="361" w:lineRule="auto"/>
        <w:ind w:right="94" w:firstLine="58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3.对于涉及结构安全的质量问题，应当按照《建设工程质量管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理条例》的规定，立即向当地建设行政主管部门和有关部门报告，采</w:t>
      </w:r>
      <w:r>
        <w:rPr>
          <w:rFonts w:ascii="仿宋" w:hAnsi="仿宋" w:eastAsia="仿宋" w:cs="仿宋"/>
          <w:spacing w:val="1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取安全防范措施，并由原设计人或者具有相应资质等级的设计人提出</w:t>
      </w:r>
      <w:r>
        <w:rPr>
          <w:rFonts w:ascii="仿宋" w:hAnsi="仿宋" w:eastAsia="仿宋" w:cs="仿宋"/>
          <w:spacing w:val="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保修方案，承包人实施保修。</w:t>
      </w:r>
    </w:p>
    <w:p w14:paraId="202BFECF">
      <w:pPr>
        <w:spacing w:line="361" w:lineRule="auto"/>
        <w:rPr>
          <w:rFonts w:ascii="仿宋" w:hAnsi="仿宋" w:eastAsia="仿宋" w:cs="仿宋"/>
          <w:sz w:val="31"/>
          <w:szCs w:val="31"/>
        </w:rPr>
        <w:sectPr>
          <w:footerReference r:id="rId30" w:type="default"/>
          <w:pgSz w:w="11900" w:h="16830"/>
          <w:pgMar w:top="1430" w:right="1572" w:bottom="1057" w:left="1380" w:header="0" w:footer="931" w:gutter="0"/>
          <w:cols w:space="720" w:num="1"/>
        </w:sectPr>
      </w:pPr>
    </w:p>
    <w:p w14:paraId="3394A2FC">
      <w:pPr>
        <w:pStyle w:val="2"/>
        <w:spacing w:before="186" w:line="221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spacing w:val="-2"/>
          <w:sz w:val="30"/>
          <w:szCs w:val="30"/>
        </w:rPr>
        <w:t>4.</w:t>
      </w:r>
      <w:r>
        <w:rPr>
          <w:spacing w:val="-2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质量保修完成后，由发包人组织验收。</w:t>
      </w:r>
    </w:p>
    <w:p w14:paraId="76E41A89">
      <w:pPr>
        <w:spacing w:before="276" w:line="221" w:lineRule="auto"/>
        <w:ind w:left="67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6"/>
          <w:sz w:val="30"/>
          <w:szCs w:val="30"/>
        </w:rPr>
        <w:t>五、保修费用</w:t>
      </w:r>
    </w:p>
    <w:p w14:paraId="5F51B2EB">
      <w:pPr>
        <w:spacing w:before="265" w:line="221" w:lineRule="auto"/>
        <w:ind w:left="66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保修费用由造成质量缺陷的责任方承担。</w:t>
      </w:r>
    </w:p>
    <w:p w14:paraId="4AC74629">
      <w:pPr>
        <w:spacing w:before="272" w:line="387" w:lineRule="auto"/>
        <w:ind w:left="79" w:firstLine="550"/>
        <w:rPr>
          <w:rFonts w:ascii="仿宋" w:hAnsi="仿宋" w:eastAsia="仿宋" w:cs="仿宋"/>
          <w:sz w:val="30"/>
          <w:szCs w:val="30"/>
        </w:rPr>
      </w:pPr>
      <w:r>
        <w:rPr>
          <w:rFonts w:ascii="黑体" w:hAnsi="黑体" w:eastAsia="黑体" w:cs="黑体"/>
          <w:spacing w:val="-13"/>
          <w:sz w:val="30"/>
          <w:szCs w:val="30"/>
        </w:rPr>
        <w:t>六 、</w:t>
      </w:r>
      <w:r>
        <w:rPr>
          <w:rFonts w:ascii="仿宋" w:hAnsi="仿宋" w:eastAsia="仿宋" w:cs="仿宋"/>
          <w:spacing w:val="-13"/>
          <w:sz w:val="30"/>
          <w:szCs w:val="30"/>
        </w:rPr>
        <w:t>双方约定的其他工程质量保修事项：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质量保修金的返还方式，</w:t>
      </w:r>
      <w:r>
        <w:rPr>
          <w:rFonts w:ascii="仿宋" w:hAnsi="仿宋" w:eastAsia="仿宋" w:cs="仿宋"/>
          <w:spacing w:val="-7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>工程竣工验收合格后满一年，经复验无质量问题返还保修金的7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>5%;</w:t>
      </w:r>
      <w:r>
        <w:rPr>
          <w:rFonts w:ascii="仿宋" w:hAnsi="仿宋" w:eastAsia="仿宋" w:cs="仿宋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满两年无质量问题付清余款。</w:t>
      </w:r>
    </w:p>
    <w:p w14:paraId="40233846">
      <w:pPr>
        <w:spacing w:before="2" w:line="378" w:lineRule="auto"/>
        <w:ind w:left="79" w:right="202" w:firstLine="590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72576" behindDoc="0" locked="0" layoutInCell="1" allowOverlap="1">
            <wp:simplePos x="0" y="0"/>
            <wp:positionH relativeFrom="column">
              <wp:posOffset>1402715</wp:posOffset>
            </wp:positionH>
            <wp:positionV relativeFrom="paragraph">
              <wp:posOffset>690245</wp:posOffset>
            </wp:positionV>
            <wp:extent cx="1581150" cy="1587500"/>
            <wp:effectExtent l="0" t="0" r="0" b="0"/>
            <wp:wrapNone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581121" cy="15874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5"/>
          <w:sz w:val="30"/>
          <w:szCs w:val="30"/>
        </w:rPr>
        <w:t>工程质量保修书由发包人、承包人在工程竣工验收前共同签署，</w:t>
      </w:r>
      <w:r>
        <w:rPr>
          <w:rFonts w:ascii="仿宋" w:hAnsi="仿宋" w:eastAsia="仿宋" w:cs="仿宋"/>
          <w:spacing w:val="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作为施工合同附件，其有效期限至保修期满。</w:t>
      </w:r>
    </w:p>
    <w:p w14:paraId="562B12FE">
      <w:pPr>
        <w:spacing w:line="266" w:lineRule="auto"/>
        <w:rPr>
          <w:rFonts w:ascii="Arial"/>
          <w:sz w:val="21"/>
        </w:rPr>
      </w:pPr>
    </w:p>
    <w:p w14:paraId="759E298B">
      <w:pPr>
        <w:spacing w:line="267" w:lineRule="auto"/>
        <w:rPr>
          <w:rFonts w:ascii="Arial"/>
          <w:sz w:val="21"/>
        </w:rPr>
      </w:pPr>
    </w:p>
    <w:p w14:paraId="008DAA8D">
      <w:pPr>
        <w:spacing w:line="267" w:lineRule="auto"/>
        <w:rPr>
          <w:rFonts w:ascii="Arial"/>
          <w:sz w:val="21"/>
        </w:rPr>
      </w:pPr>
    </w:p>
    <w:p w14:paraId="08D2E815">
      <w:pPr>
        <w:spacing w:line="267" w:lineRule="auto"/>
        <w:rPr>
          <w:rFonts w:ascii="Arial"/>
          <w:sz w:val="21"/>
        </w:rPr>
      </w:pPr>
    </w:p>
    <w:p w14:paraId="6499FF97">
      <w:pPr>
        <w:spacing w:before="130" w:line="215" w:lineRule="auto"/>
        <w:ind w:left="4689"/>
        <w:rPr>
          <w:sz w:val="40"/>
          <w:szCs w:val="40"/>
        </w:rPr>
      </w:pPr>
      <w:r>
        <w:pict>
          <v:shape id="_x0000_s1030" o:spid="_x0000_s1030" o:spt="202" type="#_x0000_t202" style="position:absolute;left:0pt;margin-left:2.95pt;margin-top:15.5pt;height:20.1pt;width:119.85pt;z-index:25167155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FE9B166">
                  <w:pPr>
                    <w:spacing w:before="20" w:line="222" w:lineRule="auto"/>
                    <w:ind w:left="20"/>
                    <w:rPr>
                      <w:rFonts w:ascii="仿宋" w:hAnsi="仿宋" w:eastAsia="仿宋" w:cs="仿宋"/>
                      <w:sz w:val="30"/>
                      <w:szCs w:val="30"/>
                    </w:rPr>
                  </w:pPr>
                  <w:r>
                    <w:rPr>
                      <w:rFonts w:ascii="仿宋" w:hAnsi="仿宋" w:eastAsia="仿宋" w:cs="仿宋"/>
                      <w:spacing w:val="2"/>
                      <w:sz w:val="30"/>
                      <w:szCs w:val="30"/>
                    </w:rPr>
                    <w:t>发包人：</w:t>
                  </w:r>
                  <w:r>
                    <w:rPr>
                      <w:rFonts w:ascii="仿宋" w:hAnsi="仿宋" w:eastAsia="仿宋" w:cs="仿宋"/>
                      <w:spacing w:val="90"/>
                      <w:sz w:val="30"/>
                      <w:szCs w:val="30"/>
                    </w:rPr>
                    <w:t xml:space="preserve"> </w:t>
                  </w:r>
                  <w:r>
                    <w:rPr>
                      <w:rFonts w:ascii="仿宋" w:hAnsi="仿宋" w:eastAsia="仿宋" w:cs="仿宋"/>
                      <w:spacing w:val="2"/>
                      <w:sz w:val="30"/>
                      <w:szCs w:val="30"/>
                    </w:rPr>
                    <w:t>(公章)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78720" behindDoc="0" locked="0" layoutInCell="1" allowOverlap="1">
            <wp:simplePos x="0" y="0"/>
            <wp:positionH relativeFrom="column">
              <wp:posOffset>3212465</wp:posOffset>
            </wp:positionH>
            <wp:positionV relativeFrom="paragraph">
              <wp:posOffset>-271780</wp:posOffset>
            </wp:positionV>
            <wp:extent cx="1555750" cy="1536700"/>
            <wp:effectExtent l="0" t="0" r="0" b="0"/>
            <wp:wrapNone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555732" cy="15366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40"/>
          <w:sz w:val="40"/>
          <w:szCs w:val="40"/>
        </w:rPr>
        <w:t>承包人：</w:t>
      </w:r>
      <w:r>
        <w:rPr>
          <w:position w:val="-10"/>
          <w:sz w:val="40"/>
          <w:szCs w:val="40"/>
        </w:rPr>
        <w:drawing>
          <wp:inline distT="0" distB="0" distL="0" distR="0">
            <wp:extent cx="596265" cy="285750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96887" cy="285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DD1AB">
      <w:pPr>
        <w:spacing w:line="297" w:lineRule="auto"/>
        <w:rPr>
          <w:rFonts w:ascii="Arial"/>
          <w:sz w:val="21"/>
        </w:rPr>
      </w:pPr>
    </w:p>
    <w:p w14:paraId="2C7C36F8">
      <w:pPr>
        <w:spacing w:line="298" w:lineRule="auto"/>
        <w:rPr>
          <w:rFonts w:ascii="Arial"/>
          <w:sz w:val="21"/>
        </w:rPr>
      </w:pPr>
    </w:p>
    <w:p w14:paraId="4A94D9EF">
      <w:pPr>
        <w:spacing w:line="298" w:lineRule="auto"/>
        <w:rPr>
          <w:rFonts w:ascii="Arial"/>
          <w:sz w:val="21"/>
        </w:rPr>
      </w:pPr>
    </w:p>
    <w:p w14:paraId="5644F959">
      <w:pPr>
        <w:spacing w:line="298" w:lineRule="auto"/>
        <w:rPr>
          <w:rFonts w:ascii="Arial"/>
          <w:sz w:val="21"/>
        </w:rPr>
      </w:pPr>
    </w:p>
    <w:p w14:paraId="684C5532">
      <w:pPr>
        <w:spacing w:before="98" w:line="300" w:lineRule="auto"/>
        <w:ind w:left="259" w:right="5232" w:hanging="180"/>
        <w:rPr>
          <w:rFonts w:ascii="仿宋" w:hAnsi="仿宋" w:eastAsia="仿宋" w:cs="仿宋"/>
          <w:sz w:val="30"/>
          <w:szCs w:val="30"/>
        </w:rPr>
      </w:pPr>
      <w:r>
        <w:pict>
          <v:shape id="_x0000_s1031" o:spid="_x0000_s1031" o:spt="202" type="#_x0000_t202" style="position:absolute;left:0pt;margin-left:233.45pt;margin-top:0.85pt;height:20.15pt;width:194.05pt;z-index:25167462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DA83F1B">
                  <w:pPr>
                    <w:spacing w:before="20" w:line="223" w:lineRule="auto"/>
                    <w:ind w:left="20"/>
                    <w:rPr>
                      <w:rFonts w:ascii="仿宋" w:hAnsi="仿宋" w:eastAsia="仿宋" w:cs="仿宋"/>
                      <w:sz w:val="30"/>
                      <w:szCs w:val="30"/>
                    </w:rPr>
                  </w:pPr>
                  <w:r>
                    <w:rPr>
                      <w:rFonts w:ascii="仿宋" w:hAnsi="仿宋" w:eastAsia="仿宋" w:cs="仿宋"/>
                      <w:spacing w:val="-5"/>
                      <w:sz w:val="30"/>
                      <w:szCs w:val="30"/>
                    </w:rPr>
                    <w:t>法定代表人或其委托代理人：</w:t>
                  </w:r>
                </w:p>
              </w:txbxContent>
            </v:textbox>
          </v:shape>
        </w:pict>
      </w:r>
      <w:r>
        <w:pict>
          <v:shape id="_x0000_s1032" o:spid="_x0000_s1032" o:spt="202" type="#_x0000_t202" style="position:absolute;left:0pt;margin-left:240.95pt;margin-top:28.4pt;height:20.2pt;width:48.35pt;z-index:25167564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7136906">
                  <w:pPr>
                    <w:spacing w:before="19" w:line="224" w:lineRule="auto"/>
                    <w:ind w:left="20"/>
                    <w:rPr>
                      <w:rFonts w:ascii="仿宋" w:hAnsi="仿宋" w:eastAsia="仿宋" w:cs="仿宋"/>
                      <w:sz w:val="30"/>
                      <w:szCs w:val="30"/>
                    </w:rPr>
                  </w:pPr>
                  <w:r>
                    <w:rPr>
                      <w:rFonts w:ascii="仿宋" w:hAnsi="仿宋" w:eastAsia="仿宋" w:cs="仿宋"/>
                      <w:spacing w:val="6"/>
                      <w:sz w:val="30"/>
                      <w:szCs w:val="30"/>
                    </w:rPr>
                    <w:t>(签字)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77696" behindDoc="0" locked="0" layoutInCell="1" allowOverlap="1">
            <wp:simplePos x="0" y="0"/>
            <wp:positionH relativeFrom="column">
              <wp:posOffset>780415</wp:posOffset>
            </wp:positionH>
            <wp:positionV relativeFrom="paragraph">
              <wp:posOffset>219710</wp:posOffset>
            </wp:positionV>
            <wp:extent cx="1225550" cy="520700"/>
            <wp:effectExtent l="0" t="0" r="0" b="0"/>
            <wp:wrapNone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225513" cy="520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6672" behindDoc="0" locked="0" layoutInCell="1" allowOverlap="1">
            <wp:simplePos x="0" y="0"/>
            <wp:positionH relativeFrom="column">
              <wp:posOffset>3637915</wp:posOffset>
            </wp:positionH>
            <wp:positionV relativeFrom="paragraph">
              <wp:posOffset>238760</wp:posOffset>
            </wp:positionV>
            <wp:extent cx="857250" cy="457200"/>
            <wp:effectExtent l="0" t="0" r="0" b="0"/>
            <wp:wrapNone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857209" cy="457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5"/>
          <w:sz w:val="30"/>
          <w:szCs w:val="30"/>
        </w:rPr>
        <w:t>法定代表人或其委托代理人：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1"/>
          <w:sz w:val="30"/>
          <w:szCs w:val="30"/>
        </w:rPr>
        <w:t>(签字)</w:t>
      </w:r>
    </w:p>
    <w:p w14:paraId="5A847B0E">
      <w:pPr>
        <w:spacing w:line="252" w:lineRule="auto"/>
        <w:rPr>
          <w:rFonts w:ascii="Arial"/>
          <w:sz w:val="21"/>
        </w:rPr>
      </w:pPr>
    </w:p>
    <w:p w14:paraId="39386212">
      <w:pPr>
        <w:spacing w:line="252" w:lineRule="auto"/>
        <w:rPr>
          <w:rFonts w:ascii="Arial"/>
          <w:sz w:val="21"/>
        </w:rPr>
      </w:pPr>
      <w:r>
        <w:drawing>
          <wp:anchor distT="0" distB="0" distL="0" distR="0" simplePos="0" relativeHeight="25167360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56515</wp:posOffset>
            </wp:positionV>
            <wp:extent cx="1758950" cy="647700"/>
            <wp:effectExtent l="0" t="0" r="0" b="0"/>
            <wp:wrapNone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758926" cy="647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255C45">
      <w:pPr>
        <w:spacing w:before="85" w:line="222" w:lineRule="auto"/>
        <w:ind w:left="6810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spacing w:val="-12"/>
          <w:sz w:val="26"/>
          <w:szCs w:val="26"/>
        </w:rPr>
        <w:t>年    月</w:t>
      </w:r>
      <w:r>
        <w:rPr>
          <w:rFonts w:ascii="仿宋" w:hAnsi="仿宋" w:eastAsia="仿宋" w:cs="仿宋"/>
          <w:spacing w:val="5"/>
          <w:sz w:val="26"/>
          <w:szCs w:val="26"/>
        </w:rPr>
        <w:t xml:space="preserve">    </w:t>
      </w:r>
      <w:r>
        <w:rPr>
          <w:rFonts w:ascii="仿宋" w:hAnsi="仿宋" w:eastAsia="仿宋" w:cs="仿宋"/>
          <w:spacing w:val="-12"/>
          <w:sz w:val="26"/>
          <w:szCs w:val="26"/>
        </w:rPr>
        <w:t>日</w:t>
      </w:r>
    </w:p>
    <w:p w14:paraId="65853E1D">
      <w:pPr>
        <w:spacing w:line="222" w:lineRule="auto"/>
        <w:rPr>
          <w:rFonts w:ascii="仿宋" w:hAnsi="仿宋" w:eastAsia="仿宋" w:cs="仿宋"/>
          <w:sz w:val="26"/>
          <w:szCs w:val="26"/>
        </w:rPr>
        <w:sectPr>
          <w:footerReference r:id="rId31" w:type="default"/>
          <w:pgSz w:w="11900" w:h="16830"/>
          <w:pgMar w:top="1430" w:right="1367" w:bottom="967" w:left="1380" w:header="0" w:footer="841" w:gutter="0"/>
          <w:cols w:space="720" w:num="1"/>
        </w:sectPr>
      </w:pPr>
    </w:p>
    <w:p w14:paraId="376B05F7">
      <w:pPr>
        <w:spacing w:before="89" w:line="222" w:lineRule="auto"/>
        <w:ind w:left="505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25"/>
          <w:sz w:val="29"/>
          <w:szCs w:val="29"/>
        </w:rPr>
        <w:t>附件6:</w:t>
      </w:r>
    </w:p>
    <w:p w14:paraId="1D2529E0">
      <w:pPr>
        <w:spacing w:before="266" w:line="221" w:lineRule="auto"/>
        <w:ind w:left="3179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3"/>
          <w:sz w:val="29"/>
          <w:szCs w:val="29"/>
        </w:rPr>
        <w:t>承包人主要施工管理人员表</w:t>
      </w:r>
    </w:p>
    <w:p w14:paraId="663D8657">
      <w:pPr>
        <w:spacing w:line="142" w:lineRule="exact"/>
      </w:pPr>
    </w:p>
    <w:tbl>
      <w:tblPr>
        <w:tblStyle w:val="5"/>
        <w:tblW w:w="984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83"/>
        <w:gridCol w:w="1828"/>
        <w:gridCol w:w="1668"/>
        <w:gridCol w:w="1778"/>
        <w:gridCol w:w="2692"/>
      </w:tblGrid>
      <w:tr w14:paraId="39BAC3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1883" w:type="dxa"/>
            <w:vAlign w:val="top"/>
          </w:tcPr>
          <w:p w14:paraId="4E12EDEA">
            <w:pPr>
              <w:spacing w:before="320" w:line="221" w:lineRule="auto"/>
              <w:ind w:left="44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名</w:t>
            </w:r>
            <w:r>
              <w:rPr>
                <w:rFonts w:ascii="宋体" w:hAnsi="宋体" w:eastAsia="宋体" w:cs="宋体"/>
                <w:spacing w:val="13"/>
                <w:sz w:val="28"/>
                <w:szCs w:val="28"/>
              </w:rPr>
              <w:t xml:space="preserve">   </w:t>
            </w: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称</w:t>
            </w:r>
          </w:p>
        </w:tc>
        <w:tc>
          <w:tcPr>
            <w:tcW w:w="1828" w:type="dxa"/>
            <w:vAlign w:val="top"/>
          </w:tcPr>
          <w:p w14:paraId="165BE10E">
            <w:pPr>
              <w:spacing w:before="316" w:line="219" w:lineRule="auto"/>
              <w:ind w:left="62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8"/>
                <w:sz w:val="28"/>
                <w:szCs w:val="28"/>
              </w:rPr>
              <w:t>姓名</w:t>
            </w:r>
          </w:p>
        </w:tc>
        <w:tc>
          <w:tcPr>
            <w:tcW w:w="1668" w:type="dxa"/>
            <w:vAlign w:val="top"/>
          </w:tcPr>
          <w:p w14:paraId="64E60A3B">
            <w:pPr>
              <w:spacing w:before="316" w:line="219" w:lineRule="auto"/>
              <w:ind w:left="54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6"/>
                <w:sz w:val="28"/>
                <w:szCs w:val="28"/>
              </w:rPr>
              <w:t>职务</w:t>
            </w:r>
          </w:p>
        </w:tc>
        <w:tc>
          <w:tcPr>
            <w:tcW w:w="1778" w:type="dxa"/>
            <w:vAlign w:val="top"/>
          </w:tcPr>
          <w:p w14:paraId="49B58A6E">
            <w:pPr>
              <w:spacing w:before="320" w:line="221" w:lineRule="auto"/>
              <w:ind w:left="60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职称</w:t>
            </w:r>
          </w:p>
        </w:tc>
        <w:tc>
          <w:tcPr>
            <w:tcW w:w="2692" w:type="dxa"/>
            <w:vAlign w:val="top"/>
          </w:tcPr>
          <w:p w14:paraId="16134061">
            <w:pPr>
              <w:spacing w:before="117" w:line="256" w:lineRule="auto"/>
              <w:ind w:left="358" w:right="31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"/>
                <w:sz w:val="28"/>
                <w:szCs w:val="28"/>
              </w:rPr>
              <w:t>主要资历、经验</w:t>
            </w: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及承担过的项目</w:t>
            </w:r>
          </w:p>
        </w:tc>
      </w:tr>
      <w:tr w14:paraId="27DC7D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9849" w:type="dxa"/>
            <w:gridSpan w:val="5"/>
            <w:vAlign w:val="top"/>
          </w:tcPr>
          <w:p w14:paraId="3CDDCD72">
            <w:pPr>
              <w:spacing w:before="202" w:line="209" w:lineRule="auto"/>
              <w:ind w:left="407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一、总部人员</w:t>
            </w:r>
          </w:p>
        </w:tc>
      </w:tr>
      <w:tr w14:paraId="2E1478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883" w:type="dxa"/>
            <w:vAlign w:val="top"/>
          </w:tcPr>
          <w:p w14:paraId="1D2C436D">
            <w:pPr>
              <w:spacing w:before="133" w:line="219" w:lineRule="auto"/>
              <w:ind w:left="37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项目主管</w:t>
            </w:r>
          </w:p>
        </w:tc>
        <w:tc>
          <w:tcPr>
            <w:tcW w:w="1828" w:type="dxa"/>
            <w:vAlign w:val="top"/>
          </w:tcPr>
          <w:p w14:paraId="28E05442">
            <w:pPr>
              <w:spacing w:before="133" w:line="219" w:lineRule="auto"/>
              <w:ind w:left="48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龚卫涛</w:t>
            </w:r>
          </w:p>
        </w:tc>
        <w:tc>
          <w:tcPr>
            <w:tcW w:w="1668" w:type="dxa"/>
            <w:vAlign w:val="top"/>
          </w:tcPr>
          <w:p w14:paraId="5EC72142">
            <w:pPr>
              <w:spacing w:before="149" w:line="229" w:lineRule="auto"/>
              <w:ind w:left="54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经理</w:t>
            </w:r>
          </w:p>
        </w:tc>
        <w:tc>
          <w:tcPr>
            <w:tcW w:w="1778" w:type="dxa"/>
            <w:vAlign w:val="top"/>
          </w:tcPr>
          <w:p w14:paraId="445BA46F">
            <w:pPr>
              <w:spacing w:before="133" w:line="219" w:lineRule="auto"/>
              <w:ind w:left="9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工程师</w:t>
            </w:r>
          </w:p>
        </w:tc>
        <w:tc>
          <w:tcPr>
            <w:tcW w:w="2692" w:type="dxa"/>
            <w:vAlign w:val="top"/>
          </w:tcPr>
          <w:p w14:paraId="33417A2F">
            <w:pPr>
              <w:pStyle w:val="6"/>
            </w:pPr>
          </w:p>
        </w:tc>
      </w:tr>
      <w:tr w14:paraId="691E6D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83" w:type="dxa"/>
            <w:vMerge w:val="restart"/>
            <w:tcBorders>
              <w:bottom w:val="nil"/>
            </w:tcBorders>
            <w:vAlign w:val="top"/>
          </w:tcPr>
          <w:p w14:paraId="4524E3B5">
            <w:pPr>
              <w:pStyle w:val="6"/>
              <w:spacing w:line="245" w:lineRule="auto"/>
            </w:pPr>
          </w:p>
          <w:p w14:paraId="4935B8D4">
            <w:pPr>
              <w:pStyle w:val="6"/>
              <w:spacing w:line="245" w:lineRule="auto"/>
            </w:pPr>
          </w:p>
          <w:p w14:paraId="0EA3780F">
            <w:pPr>
              <w:spacing w:before="91" w:line="220" w:lineRule="auto"/>
              <w:ind w:left="37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9"/>
                <w:sz w:val="28"/>
                <w:szCs w:val="28"/>
              </w:rPr>
              <w:t>其他人员</w:t>
            </w:r>
          </w:p>
        </w:tc>
        <w:tc>
          <w:tcPr>
            <w:tcW w:w="1828" w:type="dxa"/>
            <w:vAlign w:val="top"/>
          </w:tcPr>
          <w:p w14:paraId="5BBBA770">
            <w:pPr>
              <w:spacing w:before="124" w:line="220" w:lineRule="auto"/>
              <w:ind w:left="48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张卫娟</w:t>
            </w:r>
          </w:p>
        </w:tc>
        <w:tc>
          <w:tcPr>
            <w:tcW w:w="1668" w:type="dxa"/>
            <w:vAlign w:val="top"/>
          </w:tcPr>
          <w:p w14:paraId="1CAFEEBD">
            <w:pPr>
              <w:spacing w:before="123" w:line="219" w:lineRule="auto"/>
              <w:ind w:left="40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副经理</w:t>
            </w:r>
          </w:p>
        </w:tc>
        <w:tc>
          <w:tcPr>
            <w:tcW w:w="1778" w:type="dxa"/>
            <w:vAlign w:val="top"/>
          </w:tcPr>
          <w:p w14:paraId="4709956D">
            <w:pPr>
              <w:spacing w:before="123" w:line="219" w:lineRule="auto"/>
              <w:ind w:left="46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工程师</w:t>
            </w:r>
          </w:p>
        </w:tc>
        <w:tc>
          <w:tcPr>
            <w:tcW w:w="2692" w:type="dxa"/>
            <w:vAlign w:val="top"/>
          </w:tcPr>
          <w:p w14:paraId="67FF588E">
            <w:pPr>
              <w:pStyle w:val="6"/>
            </w:pPr>
          </w:p>
        </w:tc>
      </w:tr>
      <w:tr w14:paraId="3E18F3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883" w:type="dxa"/>
            <w:vMerge w:val="continue"/>
            <w:tcBorders>
              <w:top w:val="nil"/>
              <w:bottom w:val="nil"/>
            </w:tcBorders>
            <w:vAlign w:val="top"/>
          </w:tcPr>
          <w:p w14:paraId="32B172A6">
            <w:pPr>
              <w:pStyle w:val="6"/>
            </w:pPr>
          </w:p>
        </w:tc>
        <w:tc>
          <w:tcPr>
            <w:tcW w:w="1828" w:type="dxa"/>
            <w:vAlign w:val="top"/>
          </w:tcPr>
          <w:p w14:paraId="4311C1F9">
            <w:pPr>
              <w:pStyle w:val="6"/>
            </w:pPr>
          </w:p>
        </w:tc>
        <w:tc>
          <w:tcPr>
            <w:tcW w:w="1668" w:type="dxa"/>
            <w:vAlign w:val="top"/>
          </w:tcPr>
          <w:p w14:paraId="72F65072">
            <w:pPr>
              <w:pStyle w:val="6"/>
            </w:pPr>
          </w:p>
        </w:tc>
        <w:tc>
          <w:tcPr>
            <w:tcW w:w="1778" w:type="dxa"/>
            <w:vAlign w:val="top"/>
          </w:tcPr>
          <w:p w14:paraId="1B53F10F">
            <w:pPr>
              <w:pStyle w:val="6"/>
            </w:pPr>
          </w:p>
        </w:tc>
        <w:tc>
          <w:tcPr>
            <w:tcW w:w="2692" w:type="dxa"/>
            <w:vAlign w:val="top"/>
          </w:tcPr>
          <w:p w14:paraId="55922F14">
            <w:pPr>
              <w:pStyle w:val="6"/>
            </w:pPr>
          </w:p>
        </w:tc>
      </w:tr>
      <w:tr w14:paraId="127FF5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83" w:type="dxa"/>
            <w:vMerge w:val="continue"/>
            <w:tcBorders>
              <w:top w:val="nil"/>
            </w:tcBorders>
            <w:vAlign w:val="top"/>
          </w:tcPr>
          <w:p w14:paraId="68640179">
            <w:pPr>
              <w:pStyle w:val="6"/>
            </w:pPr>
          </w:p>
        </w:tc>
        <w:tc>
          <w:tcPr>
            <w:tcW w:w="1828" w:type="dxa"/>
            <w:vAlign w:val="top"/>
          </w:tcPr>
          <w:p w14:paraId="47024CDA">
            <w:pPr>
              <w:pStyle w:val="6"/>
            </w:pPr>
          </w:p>
        </w:tc>
        <w:tc>
          <w:tcPr>
            <w:tcW w:w="1668" w:type="dxa"/>
            <w:vAlign w:val="top"/>
          </w:tcPr>
          <w:p w14:paraId="07DD3D4D">
            <w:pPr>
              <w:pStyle w:val="6"/>
            </w:pPr>
          </w:p>
        </w:tc>
        <w:tc>
          <w:tcPr>
            <w:tcW w:w="1778" w:type="dxa"/>
            <w:vAlign w:val="top"/>
          </w:tcPr>
          <w:p w14:paraId="2FE1D27D">
            <w:pPr>
              <w:pStyle w:val="6"/>
            </w:pPr>
          </w:p>
        </w:tc>
        <w:tc>
          <w:tcPr>
            <w:tcW w:w="2692" w:type="dxa"/>
            <w:vAlign w:val="top"/>
          </w:tcPr>
          <w:p w14:paraId="26A25C31">
            <w:pPr>
              <w:pStyle w:val="6"/>
            </w:pPr>
          </w:p>
        </w:tc>
      </w:tr>
      <w:tr w14:paraId="3AABCE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9849" w:type="dxa"/>
            <w:gridSpan w:val="5"/>
            <w:vAlign w:val="top"/>
          </w:tcPr>
          <w:p w14:paraId="42F2D24E">
            <w:pPr>
              <w:spacing w:before="195" w:line="213" w:lineRule="auto"/>
              <w:ind w:left="407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6"/>
                <w:sz w:val="28"/>
                <w:szCs w:val="28"/>
              </w:rPr>
              <w:t>二、现场人员</w:t>
            </w:r>
          </w:p>
        </w:tc>
      </w:tr>
      <w:tr w14:paraId="05EAB9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83" w:type="dxa"/>
            <w:vAlign w:val="top"/>
          </w:tcPr>
          <w:p w14:paraId="56EC4BD5">
            <w:pPr>
              <w:spacing w:before="126" w:line="220" w:lineRule="auto"/>
              <w:ind w:left="37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项目经理</w:t>
            </w:r>
          </w:p>
        </w:tc>
        <w:tc>
          <w:tcPr>
            <w:tcW w:w="1828" w:type="dxa"/>
            <w:vAlign w:val="top"/>
          </w:tcPr>
          <w:p w14:paraId="6034B22A">
            <w:pPr>
              <w:spacing w:before="126" w:line="220" w:lineRule="auto"/>
              <w:ind w:left="48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张卫娟</w:t>
            </w:r>
          </w:p>
        </w:tc>
        <w:tc>
          <w:tcPr>
            <w:tcW w:w="1668" w:type="dxa"/>
            <w:vAlign w:val="top"/>
          </w:tcPr>
          <w:p w14:paraId="4147F4FA">
            <w:pPr>
              <w:pStyle w:val="6"/>
            </w:pPr>
          </w:p>
        </w:tc>
        <w:tc>
          <w:tcPr>
            <w:tcW w:w="1778" w:type="dxa"/>
            <w:vAlign w:val="top"/>
          </w:tcPr>
          <w:p w14:paraId="75D36CD2">
            <w:pPr>
              <w:spacing w:before="125" w:line="219" w:lineRule="auto"/>
              <w:ind w:left="46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工程师</w:t>
            </w:r>
          </w:p>
        </w:tc>
        <w:tc>
          <w:tcPr>
            <w:tcW w:w="2692" w:type="dxa"/>
            <w:vAlign w:val="top"/>
          </w:tcPr>
          <w:p w14:paraId="0AA21492">
            <w:pPr>
              <w:pStyle w:val="6"/>
            </w:pPr>
          </w:p>
        </w:tc>
      </w:tr>
      <w:tr w14:paraId="66099A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83" w:type="dxa"/>
            <w:vAlign w:val="top"/>
          </w:tcPr>
          <w:p w14:paraId="0C94290B">
            <w:pPr>
              <w:spacing w:before="126" w:line="219" w:lineRule="auto"/>
              <w:ind w:left="23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"/>
                <w:sz w:val="28"/>
                <w:szCs w:val="28"/>
              </w:rPr>
              <w:t>项目副经理</w:t>
            </w:r>
          </w:p>
        </w:tc>
        <w:tc>
          <w:tcPr>
            <w:tcW w:w="1828" w:type="dxa"/>
            <w:vAlign w:val="top"/>
          </w:tcPr>
          <w:p w14:paraId="34508E2B">
            <w:pPr>
              <w:pStyle w:val="6"/>
            </w:pPr>
          </w:p>
        </w:tc>
        <w:tc>
          <w:tcPr>
            <w:tcW w:w="1668" w:type="dxa"/>
            <w:vAlign w:val="top"/>
          </w:tcPr>
          <w:p w14:paraId="06971664">
            <w:pPr>
              <w:pStyle w:val="6"/>
            </w:pPr>
          </w:p>
        </w:tc>
        <w:tc>
          <w:tcPr>
            <w:tcW w:w="1778" w:type="dxa"/>
            <w:vAlign w:val="top"/>
          </w:tcPr>
          <w:p w14:paraId="07F18E13">
            <w:pPr>
              <w:pStyle w:val="6"/>
            </w:pPr>
          </w:p>
        </w:tc>
        <w:tc>
          <w:tcPr>
            <w:tcW w:w="2692" w:type="dxa"/>
            <w:vAlign w:val="top"/>
          </w:tcPr>
          <w:p w14:paraId="4696E821">
            <w:pPr>
              <w:pStyle w:val="6"/>
            </w:pPr>
          </w:p>
        </w:tc>
      </w:tr>
      <w:tr w14:paraId="1F78DC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883" w:type="dxa"/>
            <w:vAlign w:val="top"/>
          </w:tcPr>
          <w:p w14:paraId="3540B88C">
            <w:pPr>
              <w:spacing w:before="137" w:line="219" w:lineRule="auto"/>
              <w:ind w:left="23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技术负责人</w:t>
            </w:r>
          </w:p>
        </w:tc>
        <w:tc>
          <w:tcPr>
            <w:tcW w:w="1828" w:type="dxa"/>
            <w:vAlign w:val="top"/>
          </w:tcPr>
          <w:p w14:paraId="5ECAA57F">
            <w:pPr>
              <w:spacing w:before="138" w:line="220" w:lineRule="auto"/>
              <w:ind w:left="62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石昊</w:t>
            </w:r>
          </w:p>
        </w:tc>
        <w:tc>
          <w:tcPr>
            <w:tcW w:w="1668" w:type="dxa"/>
            <w:vAlign w:val="top"/>
          </w:tcPr>
          <w:p w14:paraId="7841E01F">
            <w:pPr>
              <w:pStyle w:val="6"/>
            </w:pPr>
          </w:p>
        </w:tc>
        <w:tc>
          <w:tcPr>
            <w:tcW w:w="1778" w:type="dxa"/>
            <w:vAlign w:val="top"/>
          </w:tcPr>
          <w:p w14:paraId="69BE9F22">
            <w:pPr>
              <w:spacing w:before="137" w:line="219" w:lineRule="auto"/>
              <w:ind w:left="46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工程师</w:t>
            </w:r>
          </w:p>
        </w:tc>
        <w:tc>
          <w:tcPr>
            <w:tcW w:w="2692" w:type="dxa"/>
            <w:vAlign w:val="top"/>
          </w:tcPr>
          <w:p w14:paraId="49229FEC">
            <w:pPr>
              <w:pStyle w:val="6"/>
            </w:pPr>
          </w:p>
        </w:tc>
      </w:tr>
      <w:tr w14:paraId="48DAD3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883" w:type="dxa"/>
            <w:vAlign w:val="top"/>
          </w:tcPr>
          <w:p w14:paraId="449EF2ED">
            <w:pPr>
              <w:spacing w:before="185" w:line="218" w:lineRule="auto"/>
              <w:ind w:left="37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造价管理</w:t>
            </w:r>
          </w:p>
        </w:tc>
        <w:tc>
          <w:tcPr>
            <w:tcW w:w="1828" w:type="dxa"/>
            <w:vAlign w:val="top"/>
          </w:tcPr>
          <w:p w14:paraId="2ECE3FA8">
            <w:pPr>
              <w:spacing w:before="187" w:line="219" w:lineRule="auto"/>
              <w:ind w:left="48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梅世香</w:t>
            </w:r>
          </w:p>
        </w:tc>
        <w:tc>
          <w:tcPr>
            <w:tcW w:w="1668" w:type="dxa"/>
            <w:vAlign w:val="top"/>
          </w:tcPr>
          <w:p w14:paraId="7884FD68">
            <w:pPr>
              <w:pStyle w:val="6"/>
            </w:pPr>
          </w:p>
        </w:tc>
        <w:tc>
          <w:tcPr>
            <w:tcW w:w="1778" w:type="dxa"/>
            <w:vAlign w:val="top"/>
          </w:tcPr>
          <w:p w14:paraId="39985A09">
            <w:pPr>
              <w:spacing w:before="188" w:line="220" w:lineRule="auto"/>
              <w:ind w:left="60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助工</w:t>
            </w:r>
          </w:p>
        </w:tc>
        <w:tc>
          <w:tcPr>
            <w:tcW w:w="2692" w:type="dxa"/>
            <w:vAlign w:val="top"/>
          </w:tcPr>
          <w:p w14:paraId="5D8202EC">
            <w:pPr>
              <w:pStyle w:val="6"/>
            </w:pPr>
          </w:p>
        </w:tc>
      </w:tr>
      <w:tr w14:paraId="1E7241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883" w:type="dxa"/>
            <w:vAlign w:val="top"/>
          </w:tcPr>
          <w:p w14:paraId="27E05976">
            <w:pPr>
              <w:spacing w:before="188" w:line="219" w:lineRule="auto"/>
              <w:ind w:left="37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质量管理</w:t>
            </w:r>
          </w:p>
        </w:tc>
        <w:tc>
          <w:tcPr>
            <w:tcW w:w="1828" w:type="dxa"/>
            <w:vAlign w:val="top"/>
          </w:tcPr>
          <w:p w14:paraId="3CA3DBFB">
            <w:pPr>
              <w:spacing w:before="188" w:line="219" w:lineRule="auto"/>
              <w:ind w:left="48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朱荣兵</w:t>
            </w:r>
          </w:p>
        </w:tc>
        <w:tc>
          <w:tcPr>
            <w:tcW w:w="1668" w:type="dxa"/>
            <w:vAlign w:val="top"/>
          </w:tcPr>
          <w:p w14:paraId="6B5561F3">
            <w:pPr>
              <w:pStyle w:val="6"/>
            </w:pPr>
          </w:p>
        </w:tc>
        <w:tc>
          <w:tcPr>
            <w:tcW w:w="1778" w:type="dxa"/>
            <w:vAlign w:val="top"/>
          </w:tcPr>
          <w:p w14:paraId="109D5ECC">
            <w:pPr>
              <w:spacing w:before="189" w:line="220" w:lineRule="auto"/>
              <w:ind w:left="60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助工</w:t>
            </w:r>
          </w:p>
        </w:tc>
        <w:tc>
          <w:tcPr>
            <w:tcW w:w="2692" w:type="dxa"/>
            <w:vAlign w:val="top"/>
          </w:tcPr>
          <w:p w14:paraId="394C251A">
            <w:pPr>
              <w:pStyle w:val="6"/>
            </w:pPr>
          </w:p>
        </w:tc>
      </w:tr>
      <w:tr w14:paraId="405EE2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883" w:type="dxa"/>
            <w:vAlign w:val="top"/>
          </w:tcPr>
          <w:p w14:paraId="1708A53D">
            <w:pPr>
              <w:spacing w:before="187" w:line="219" w:lineRule="auto"/>
              <w:ind w:left="37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材料管理</w:t>
            </w:r>
          </w:p>
        </w:tc>
        <w:tc>
          <w:tcPr>
            <w:tcW w:w="1828" w:type="dxa"/>
            <w:vAlign w:val="top"/>
          </w:tcPr>
          <w:p w14:paraId="7B0B1CE0">
            <w:pPr>
              <w:spacing w:before="189" w:line="219" w:lineRule="auto"/>
              <w:ind w:left="48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6"/>
                <w:sz w:val="28"/>
                <w:szCs w:val="28"/>
              </w:rPr>
              <w:t>何进伟</w:t>
            </w:r>
          </w:p>
        </w:tc>
        <w:tc>
          <w:tcPr>
            <w:tcW w:w="1668" w:type="dxa"/>
            <w:vAlign w:val="top"/>
          </w:tcPr>
          <w:p w14:paraId="52C0F117">
            <w:pPr>
              <w:pStyle w:val="6"/>
            </w:pPr>
          </w:p>
        </w:tc>
        <w:tc>
          <w:tcPr>
            <w:tcW w:w="1778" w:type="dxa"/>
            <w:vAlign w:val="top"/>
          </w:tcPr>
          <w:p w14:paraId="5BFAA268">
            <w:pPr>
              <w:spacing w:before="190" w:line="220" w:lineRule="auto"/>
              <w:ind w:left="60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助工</w:t>
            </w:r>
          </w:p>
        </w:tc>
        <w:tc>
          <w:tcPr>
            <w:tcW w:w="2692" w:type="dxa"/>
            <w:vAlign w:val="top"/>
          </w:tcPr>
          <w:p w14:paraId="31E30F02">
            <w:pPr>
              <w:pStyle w:val="6"/>
            </w:pPr>
          </w:p>
        </w:tc>
      </w:tr>
      <w:tr w14:paraId="4A26F4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883" w:type="dxa"/>
            <w:vAlign w:val="top"/>
          </w:tcPr>
          <w:p w14:paraId="5323E171">
            <w:pPr>
              <w:spacing w:before="179" w:line="219" w:lineRule="auto"/>
              <w:ind w:left="37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计划管理</w:t>
            </w:r>
          </w:p>
        </w:tc>
        <w:tc>
          <w:tcPr>
            <w:tcW w:w="1828" w:type="dxa"/>
            <w:vAlign w:val="top"/>
          </w:tcPr>
          <w:p w14:paraId="755BC05C">
            <w:pPr>
              <w:pStyle w:val="6"/>
            </w:pPr>
          </w:p>
        </w:tc>
        <w:tc>
          <w:tcPr>
            <w:tcW w:w="1668" w:type="dxa"/>
            <w:vAlign w:val="top"/>
          </w:tcPr>
          <w:p w14:paraId="15726BE1">
            <w:pPr>
              <w:pStyle w:val="6"/>
            </w:pPr>
          </w:p>
        </w:tc>
        <w:tc>
          <w:tcPr>
            <w:tcW w:w="1778" w:type="dxa"/>
            <w:vAlign w:val="top"/>
          </w:tcPr>
          <w:p w14:paraId="612A19AF">
            <w:pPr>
              <w:pStyle w:val="6"/>
            </w:pPr>
          </w:p>
        </w:tc>
        <w:tc>
          <w:tcPr>
            <w:tcW w:w="2692" w:type="dxa"/>
            <w:vAlign w:val="top"/>
          </w:tcPr>
          <w:p w14:paraId="35B72F11">
            <w:pPr>
              <w:pStyle w:val="6"/>
            </w:pPr>
          </w:p>
        </w:tc>
      </w:tr>
      <w:tr w14:paraId="59EEAC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1883" w:type="dxa"/>
            <w:vAlign w:val="top"/>
          </w:tcPr>
          <w:p w14:paraId="78DBA84F">
            <w:pPr>
              <w:spacing w:before="140" w:line="219" w:lineRule="auto"/>
              <w:ind w:left="37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安全管理</w:t>
            </w:r>
          </w:p>
        </w:tc>
        <w:tc>
          <w:tcPr>
            <w:tcW w:w="1828" w:type="dxa"/>
            <w:vAlign w:val="top"/>
          </w:tcPr>
          <w:p w14:paraId="50A43CBA">
            <w:pPr>
              <w:spacing w:before="142" w:line="221" w:lineRule="auto"/>
              <w:ind w:left="48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陶方银</w:t>
            </w:r>
          </w:p>
        </w:tc>
        <w:tc>
          <w:tcPr>
            <w:tcW w:w="1668" w:type="dxa"/>
            <w:vAlign w:val="top"/>
          </w:tcPr>
          <w:p w14:paraId="14CF2884">
            <w:pPr>
              <w:pStyle w:val="6"/>
            </w:pPr>
          </w:p>
        </w:tc>
        <w:tc>
          <w:tcPr>
            <w:tcW w:w="1778" w:type="dxa"/>
            <w:vAlign w:val="top"/>
          </w:tcPr>
          <w:p w14:paraId="08977F58">
            <w:pPr>
              <w:spacing w:before="141" w:line="220" w:lineRule="auto"/>
              <w:ind w:left="60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助工</w:t>
            </w:r>
          </w:p>
        </w:tc>
        <w:tc>
          <w:tcPr>
            <w:tcW w:w="2692" w:type="dxa"/>
            <w:vAlign w:val="top"/>
          </w:tcPr>
          <w:p w14:paraId="4D51EAF9">
            <w:pPr>
              <w:pStyle w:val="6"/>
            </w:pPr>
          </w:p>
        </w:tc>
      </w:tr>
      <w:tr w14:paraId="4E75C9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83" w:type="dxa"/>
            <w:vMerge w:val="restart"/>
            <w:tcBorders>
              <w:bottom w:val="nil"/>
            </w:tcBorders>
            <w:vAlign w:val="top"/>
          </w:tcPr>
          <w:p w14:paraId="1E228AB8">
            <w:pPr>
              <w:pStyle w:val="6"/>
              <w:spacing w:line="286" w:lineRule="auto"/>
            </w:pPr>
          </w:p>
          <w:p w14:paraId="7C533D6E">
            <w:pPr>
              <w:pStyle w:val="6"/>
              <w:spacing w:line="286" w:lineRule="auto"/>
            </w:pPr>
          </w:p>
          <w:p w14:paraId="782614E3">
            <w:pPr>
              <w:pStyle w:val="6"/>
              <w:spacing w:line="286" w:lineRule="auto"/>
            </w:pPr>
          </w:p>
          <w:p w14:paraId="086AA9A0">
            <w:pPr>
              <w:pStyle w:val="6"/>
              <w:spacing w:line="286" w:lineRule="auto"/>
            </w:pPr>
          </w:p>
          <w:p w14:paraId="1D6F888C">
            <w:pPr>
              <w:spacing w:before="91" w:line="220" w:lineRule="auto"/>
              <w:ind w:left="37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9"/>
                <w:sz w:val="28"/>
                <w:szCs w:val="28"/>
              </w:rPr>
              <w:t>其他人员</w:t>
            </w:r>
          </w:p>
        </w:tc>
        <w:tc>
          <w:tcPr>
            <w:tcW w:w="1828" w:type="dxa"/>
            <w:vAlign w:val="top"/>
          </w:tcPr>
          <w:p w14:paraId="02B5D011">
            <w:pPr>
              <w:pStyle w:val="6"/>
            </w:pPr>
          </w:p>
        </w:tc>
        <w:tc>
          <w:tcPr>
            <w:tcW w:w="1668" w:type="dxa"/>
            <w:vAlign w:val="top"/>
          </w:tcPr>
          <w:p w14:paraId="450CB3B1">
            <w:pPr>
              <w:pStyle w:val="6"/>
            </w:pPr>
          </w:p>
        </w:tc>
        <w:tc>
          <w:tcPr>
            <w:tcW w:w="1778" w:type="dxa"/>
            <w:vAlign w:val="top"/>
          </w:tcPr>
          <w:p w14:paraId="329F23CF">
            <w:pPr>
              <w:pStyle w:val="6"/>
            </w:pPr>
          </w:p>
        </w:tc>
        <w:tc>
          <w:tcPr>
            <w:tcW w:w="2692" w:type="dxa"/>
            <w:vAlign w:val="top"/>
          </w:tcPr>
          <w:p w14:paraId="6D7C6A89">
            <w:pPr>
              <w:pStyle w:val="6"/>
            </w:pPr>
          </w:p>
        </w:tc>
      </w:tr>
      <w:tr w14:paraId="56D5E7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883" w:type="dxa"/>
            <w:vMerge w:val="continue"/>
            <w:tcBorders>
              <w:top w:val="nil"/>
              <w:bottom w:val="nil"/>
            </w:tcBorders>
            <w:vAlign w:val="top"/>
          </w:tcPr>
          <w:p w14:paraId="5159D03D">
            <w:pPr>
              <w:pStyle w:val="6"/>
            </w:pPr>
          </w:p>
        </w:tc>
        <w:tc>
          <w:tcPr>
            <w:tcW w:w="1828" w:type="dxa"/>
            <w:vAlign w:val="top"/>
          </w:tcPr>
          <w:p w14:paraId="117B0663">
            <w:pPr>
              <w:pStyle w:val="6"/>
            </w:pPr>
          </w:p>
        </w:tc>
        <w:tc>
          <w:tcPr>
            <w:tcW w:w="1668" w:type="dxa"/>
            <w:vAlign w:val="top"/>
          </w:tcPr>
          <w:p w14:paraId="5C209F36">
            <w:pPr>
              <w:pStyle w:val="6"/>
            </w:pPr>
          </w:p>
        </w:tc>
        <w:tc>
          <w:tcPr>
            <w:tcW w:w="1778" w:type="dxa"/>
            <w:vAlign w:val="top"/>
          </w:tcPr>
          <w:p w14:paraId="1A21FB3A">
            <w:pPr>
              <w:pStyle w:val="6"/>
            </w:pPr>
          </w:p>
        </w:tc>
        <w:tc>
          <w:tcPr>
            <w:tcW w:w="2692" w:type="dxa"/>
            <w:vAlign w:val="top"/>
          </w:tcPr>
          <w:p w14:paraId="5C09C38A">
            <w:pPr>
              <w:pStyle w:val="6"/>
            </w:pPr>
          </w:p>
        </w:tc>
      </w:tr>
      <w:tr w14:paraId="0C34F2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883" w:type="dxa"/>
            <w:vMerge w:val="continue"/>
            <w:tcBorders>
              <w:top w:val="nil"/>
              <w:bottom w:val="nil"/>
            </w:tcBorders>
            <w:vAlign w:val="top"/>
          </w:tcPr>
          <w:p w14:paraId="751EFA81">
            <w:pPr>
              <w:pStyle w:val="6"/>
            </w:pPr>
          </w:p>
        </w:tc>
        <w:tc>
          <w:tcPr>
            <w:tcW w:w="1828" w:type="dxa"/>
            <w:vAlign w:val="top"/>
          </w:tcPr>
          <w:p w14:paraId="271421FB">
            <w:pPr>
              <w:pStyle w:val="6"/>
            </w:pPr>
          </w:p>
        </w:tc>
        <w:tc>
          <w:tcPr>
            <w:tcW w:w="1668" w:type="dxa"/>
            <w:vAlign w:val="top"/>
          </w:tcPr>
          <w:p w14:paraId="41658ED3">
            <w:pPr>
              <w:pStyle w:val="6"/>
            </w:pPr>
          </w:p>
        </w:tc>
        <w:tc>
          <w:tcPr>
            <w:tcW w:w="1778" w:type="dxa"/>
            <w:vAlign w:val="top"/>
          </w:tcPr>
          <w:p w14:paraId="5992E6AA">
            <w:pPr>
              <w:pStyle w:val="6"/>
            </w:pPr>
          </w:p>
        </w:tc>
        <w:tc>
          <w:tcPr>
            <w:tcW w:w="2692" w:type="dxa"/>
            <w:vAlign w:val="top"/>
          </w:tcPr>
          <w:p w14:paraId="2CFB9491">
            <w:pPr>
              <w:pStyle w:val="6"/>
            </w:pPr>
          </w:p>
        </w:tc>
      </w:tr>
      <w:tr w14:paraId="4A6854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883" w:type="dxa"/>
            <w:vMerge w:val="continue"/>
            <w:tcBorders>
              <w:top w:val="nil"/>
              <w:bottom w:val="nil"/>
            </w:tcBorders>
            <w:vAlign w:val="top"/>
          </w:tcPr>
          <w:p w14:paraId="3301D189">
            <w:pPr>
              <w:pStyle w:val="6"/>
            </w:pPr>
          </w:p>
        </w:tc>
        <w:tc>
          <w:tcPr>
            <w:tcW w:w="1828" w:type="dxa"/>
            <w:vAlign w:val="top"/>
          </w:tcPr>
          <w:p w14:paraId="3D995387">
            <w:pPr>
              <w:pStyle w:val="6"/>
            </w:pPr>
          </w:p>
        </w:tc>
        <w:tc>
          <w:tcPr>
            <w:tcW w:w="1668" w:type="dxa"/>
            <w:vAlign w:val="top"/>
          </w:tcPr>
          <w:p w14:paraId="4038D23B">
            <w:pPr>
              <w:pStyle w:val="6"/>
            </w:pPr>
          </w:p>
        </w:tc>
        <w:tc>
          <w:tcPr>
            <w:tcW w:w="1778" w:type="dxa"/>
            <w:vAlign w:val="top"/>
          </w:tcPr>
          <w:p w14:paraId="5C633F34">
            <w:pPr>
              <w:pStyle w:val="6"/>
            </w:pPr>
          </w:p>
        </w:tc>
        <w:tc>
          <w:tcPr>
            <w:tcW w:w="2692" w:type="dxa"/>
            <w:vAlign w:val="top"/>
          </w:tcPr>
          <w:p w14:paraId="08BE9CB6">
            <w:pPr>
              <w:pStyle w:val="6"/>
            </w:pPr>
          </w:p>
        </w:tc>
      </w:tr>
      <w:tr w14:paraId="276BA9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83" w:type="dxa"/>
            <w:vMerge w:val="continue"/>
            <w:tcBorders>
              <w:top w:val="nil"/>
              <w:bottom w:val="nil"/>
            </w:tcBorders>
            <w:vAlign w:val="top"/>
          </w:tcPr>
          <w:p w14:paraId="541BFB51">
            <w:pPr>
              <w:pStyle w:val="6"/>
            </w:pPr>
          </w:p>
        </w:tc>
        <w:tc>
          <w:tcPr>
            <w:tcW w:w="1828" w:type="dxa"/>
            <w:vAlign w:val="top"/>
          </w:tcPr>
          <w:p w14:paraId="23EE2D3D">
            <w:pPr>
              <w:pStyle w:val="6"/>
            </w:pPr>
          </w:p>
        </w:tc>
        <w:tc>
          <w:tcPr>
            <w:tcW w:w="1668" w:type="dxa"/>
            <w:vAlign w:val="top"/>
          </w:tcPr>
          <w:p w14:paraId="63FEED71">
            <w:pPr>
              <w:pStyle w:val="6"/>
            </w:pPr>
          </w:p>
        </w:tc>
        <w:tc>
          <w:tcPr>
            <w:tcW w:w="1778" w:type="dxa"/>
            <w:vAlign w:val="top"/>
          </w:tcPr>
          <w:p w14:paraId="4810F3C8">
            <w:pPr>
              <w:pStyle w:val="6"/>
            </w:pPr>
          </w:p>
        </w:tc>
        <w:tc>
          <w:tcPr>
            <w:tcW w:w="2692" w:type="dxa"/>
            <w:vAlign w:val="top"/>
          </w:tcPr>
          <w:p w14:paraId="11FC2E79">
            <w:pPr>
              <w:pStyle w:val="6"/>
            </w:pPr>
          </w:p>
        </w:tc>
      </w:tr>
      <w:tr w14:paraId="0973C1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883" w:type="dxa"/>
            <w:vMerge w:val="continue"/>
            <w:tcBorders>
              <w:top w:val="nil"/>
            </w:tcBorders>
            <w:vAlign w:val="top"/>
          </w:tcPr>
          <w:p w14:paraId="5FC91E69">
            <w:pPr>
              <w:pStyle w:val="6"/>
            </w:pPr>
          </w:p>
        </w:tc>
        <w:tc>
          <w:tcPr>
            <w:tcW w:w="1828" w:type="dxa"/>
            <w:vAlign w:val="top"/>
          </w:tcPr>
          <w:p w14:paraId="55FBB664">
            <w:pPr>
              <w:pStyle w:val="6"/>
            </w:pPr>
          </w:p>
        </w:tc>
        <w:tc>
          <w:tcPr>
            <w:tcW w:w="1668" w:type="dxa"/>
            <w:vAlign w:val="top"/>
          </w:tcPr>
          <w:p w14:paraId="717218DE">
            <w:pPr>
              <w:pStyle w:val="6"/>
            </w:pPr>
          </w:p>
        </w:tc>
        <w:tc>
          <w:tcPr>
            <w:tcW w:w="1778" w:type="dxa"/>
            <w:vAlign w:val="top"/>
          </w:tcPr>
          <w:p w14:paraId="464BE0E9">
            <w:pPr>
              <w:pStyle w:val="6"/>
            </w:pPr>
          </w:p>
        </w:tc>
        <w:tc>
          <w:tcPr>
            <w:tcW w:w="2692" w:type="dxa"/>
            <w:vAlign w:val="top"/>
          </w:tcPr>
          <w:p w14:paraId="53162B8D">
            <w:pPr>
              <w:pStyle w:val="6"/>
            </w:pPr>
          </w:p>
        </w:tc>
      </w:tr>
    </w:tbl>
    <w:p w14:paraId="74A04416">
      <w:pPr>
        <w:rPr>
          <w:rFonts w:ascii="Arial"/>
          <w:sz w:val="21"/>
        </w:rPr>
      </w:pPr>
    </w:p>
    <w:p w14:paraId="6921C5FE">
      <w:pPr>
        <w:rPr>
          <w:rFonts w:ascii="Arial" w:hAnsi="Arial" w:eastAsia="Arial" w:cs="Arial"/>
          <w:sz w:val="21"/>
          <w:szCs w:val="21"/>
        </w:rPr>
        <w:sectPr>
          <w:footerReference r:id="rId32" w:type="default"/>
          <w:pgSz w:w="11900" w:h="16830"/>
          <w:pgMar w:top="1430" w:right="1085" w:bottom="1034" w:left="954" w:header="0" w:footer="899" w:gutter="0"/>
          <w:cols w:space="720" w:num="1"/>
        </w:sectPr>
      </w:pPr>
    </w:p>
    <w:p w14:paraId="78EE7F29">
      <w:pPr>
        <w:spacing w:line="357" w:lineRule="auto"/>
        <w:rPr>
          <w:rFonts w:ascii="Arial"/>
          <w:sz w:val="21"/>
        </w:rPr>
      </w:pPr>
    </w:p>
    <w:p w14:paraId="4DA5896C">
      <w:pPr>
        <w:spacing w:before="100" w:line="222" w:lineRule="auto"/>
        <w:ind w:left="10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附件11:</w:t>
      </w:r>
    </w:p>
    <w:p w14:paraId="788A8B2D">
      <w:pPr>
        <w:spacing w:before="182" w:line="222" w:lineRule="auto"/>
        <w:ind w:left="236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8"/>
          <w:sz w:val="31"/>
          <w:szCs w:val="31"/>
        </w:rPr>
        <w:t>11-1:材料(工程设备)暂估价表</w:t>
      </w:r>
    </w:p>
    <w:p w14:paraId="0A12A06A">
      <w:pPr>
        <w:spacing w:line="155" w:lineRule="exact"/>
      </w:pPr>
    </w:p>
    <w:tbl>
      <w:tblPr>
        <w:tblStyle w:val="5"/>
        <w:tblW w:w="904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4"/>
        <w:gridCol w:w="1978"/>
        <w:gridCol w:w="849"/>
        <w:gridCol w:w="769"/>
        <w:gridCol w:w="1348"/>
        <w:gridCol w:w="1419"/>
        <w:gridCol w:w="1683"/>
      </w:tblGrid>
      <w:tr w14:paraId="62F6C7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994" w:type="dxa"/>
            <w:vAlign w:val="top"/>
          </w:tcPr>
          <w:p w14:paraId="469AF966">
            <w:pPr>
              <w:spacing w:before="89" w:line="221" w:lineRule="auto"/>
              <w:ind w:left="205"/>
              <w:rPr>
                <w:rFonts w:ascii="宋体" w:hAnsi="宋体" w:eastAsia="宋体" w:cs="宋体"/>
                <w:sz w:val="31"/>
                <w:szCs w:val="31"/>
              </w:rPr>
            </w:pPr>
            <w:r>
              <w:rPr>
                <w:rFonts w:ascii="宋体" w:hAnsi="宋体" w:eastAsia="宋体" w:cs="宋体"/>
                <w:spacing w:val="9"/>
                <w:sz w:val="31"/>
                <w:szCs w:val="31"/>
              </w:rPr>
              <w:t>序号</w:t>
            </w:r>
          </w:p>
        </w:tc>
        <w:tc>
          <w:tcPr>
            <w:tcW w:w="1978" w:type="dxa"/>
            <w:vAlign w:val="top"/>
          </w:tcPr>
          <w:p w14:paraId="384A1139">
            <w:pPr>
              <w:spacing w:before="92" w:line="221" w:lineRule="auto"/>
              <w:ind w:left="91"/>
              <w:rPr>
                <w:rFonts w:ascii="宋体" w:hAnsi="宋体" w:eastAsia="宋体" w:cs="宋体"/>
                <w:sz w:val="31"/>
                <w:szCs w:val="31"/>
              </w:rPr>
            </w:pPr>
            <w:r>
              <w:rPr>
                <w:rFonts w:ascii="宋体" w:hAnsi="宋体" w:eastAsia="宋体" w:cs="宋体"/>
                <w:spacing w:val="7"/>
                <w:sz w:val="31"/>
                <w:szCs w:val="31"/>
              </w:rPr>
              <w:t>名称</w:t>
            </w:r>
          </w:p>
        </w:tc>
        <w:tc>
          <w:tcPr>
            <w:tcW w:w="849" w:type="dxa"/>
            <w:vAlign w:val="top"/>
          </w:tcPr>
          <w:p w14:paraId="7298C50A">
            <w:pPr>
              <w:spacing w:before="88" w:line="220" w:lineRule="auto"/>
              <w:ind w:left="163"/>
              <w:rPr>
                <w:rFonts w:ascii="宋体" w:hAnsi="宋体" w:eastAsia="宋体" w:cs="宋体"/>
                <w:sz w:val="31"/>
                <w:szCs w:val="31"/>
              </w:rPr>
            </w:pPr>
            <w:r>
              <w:rPr>
                <w:rFonts w:ascii="宋体" w:hAnsi="宋体" w:eastAsia="宋体" w:cs="宋体"/>
                <w:spacing w:val="6"/>
                <w:sz w:val="31"/>
                <w:szCs w:val="31"/>
              </w:rPr>
              <w:t>单位</w:t>
            </w:r>
          </w:p>
        </w:tc>
        <w:tc>
          <w:tcPr>
            <w:tcW w:w="769" w:type="dxa"/>
            <w:vAlign w:val="top"/>
          </w:tcPr>
          <w:p w14:paraId="634AD6A1">
            <w:pPr>
              <w:spacing w:before="88" w:line="219" w:lineRule="auto"/>
              <w:ind w:left="104"/>
              <w:rPr>
                <w:rFonts w:ascii="宋体" w:hAnsi="宋体" w:eastAsia="宋体" w:cs="宋体"/>
                <w:sz w:val="31"/>
                <w:szCs w:val="31"/>
              </w:rPr>
            </w:pPr>
            <w:r>
              <w:rPr>
                <w:rFonts w:ascii="宋体" w:hAnsi="宋体" w:eastAsia="宋体" w:cs="宋体"/>
                <w:spacing w:val="6"/>
                <w:sz w:val="31"/>
                <w:szCs w:val="31"/>
              </w:rPr>
              <w:t>数量</w:t>
            </w:r>
          </w:p>
        </w:tc>
        <w:tc>
          <w:tcPr>
            <w:tcW w:w="1348" w:type="dxa"/>
            <w:vAlign w:val="top"/>
          </w:tcPr>
          <w:p w14:paraId="78A85F66">
            <w:pPr>
              <w:spacing w:before="85" w:line="218" w:lineRule="auto"/>
              <w:ind w:left="15"/>
              <w:rPr>
                <w:rFonts w:ascii="宋体" w:hAnsi="宋体" w:eastAsia="宋体" w:cs="宋体"/>
                <w:sz w:val="31"/>
                <w:szCs w:val="31"/>
              </w:rPr>
            </w:pPr>
            <w:r>
              <w:rPr>
                <w:rFonts w:ascii="宋体" w:hAnsi="宋体" w:eastAsia="宋体" w:cs="宋体"/>
                <w:spacing w:val="13"/>
                <w:sz w:val="31"/>
                <w:szCs w:val="31"/>
              </w:rPr>
              <w:t>单价(元)</w:t>
            </w:r>
          </w:p>
        </w:tc>
        <w:tc>
          <w:tcPr>
            <w:tcW w:w="1419" w:type="dxa"/>
            <w:vAlign w:val="top"/>
          </w:tcPr>
          <w:p w14:paraId="7714F7AE">
            <w:pPr>
              <w:spacing w:before="85" w:line="218" w:lineRule="auto"/>
              <w:ind w:left="67"/>
              <w:rPr>
                <w:rFonts w:ascii="宋体" w:hAnsi="宋体" w:eastAsia="宋体" w:cs="宋体"/>
                <w:sz w:val="31"/>
                <w:szCs w:val="31"/>
              </w:rPr>
            </w:pPr>
            <w:r>
              <w:rPr>
                <w:rFonts w:ascii="宋体" w:hAnsi="宋体" w:eastAsia="宋体" w:cs="宋体"/>
                <w:spacing w:val="13"/>
                <w:sz w:val="31"/>
                <w:szCs w:val="31"/>
              </w:rPr>
              <w:t>合价(元)</w:t>
            </w:r>
          </w:p>
        </w:tc>
        <w:tc>
          <w:tcPr>
            <w:tcW w:w="1683" w:type="dxa"/>
            <w:vAlign w:val="top"/>
          </w:tcPr>
          <w:p w14:paraId="4CBEDE81">
            <w:pPr>
              <w:spacing w:before="89" w:line="221" w:lineRule="auto"/>
              <w:ind w:left="598"/>
              <w:rPr>
                <w:rFonts w:ascii="宋体" w:hAnsi="宋体" w:eastAsia="宋体" w:cs="宋体"/>
                <w:sz w:val="31"/>
                <w:szCs w:val="31"/>
              </w:rPr>
            </w:pPr>
            <w:r>
              <w:rPr>
                <w:rFonts w:ascii="宋体" w:hAnsi="宋体" w:eastAsia="宋体" w:cs="宋体"/>
                <w:spacing w:val="7"/>
                <w:sz w:val="31"/>
                <w:szCs w:val="31"/>
              </w:rPr>
              <w:t>备注</w:t>
            </w:r>
          </w:p>
        </w:tc>
      </w:tr>
      <w:tr w14:paraId="30C9EA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994" w:type="dxa"/>
            <w:vAlign w:val="top"/>
          </w:tcPr>
          <w:p w14:paraId="2F3037DA">
            <w:pPr>
              <w:pStyle w:val="6"/>
            </w:pPr>
          </w:p>
        </w:tc>
        <w:tc>
          <w:tcPr>
            <w:tcW w:w="1978" w:type="dxa"/>
            <w:vAlign w:val="top"/>
          </w:tcPr>
          <w:p w14:paraId="6BD4BA16">
            <w:pPr>
              <w:pStyle w:val="6"/>
            </w:pPr>
          </w:p>
        </w:tc>
        <w:tc>
          <w:tcPr>
            <w:tcW w:w="849" w:type="dxa"/>
            <w:vAlign w:val="top"/>
          </w:tcPr>
          <w:p w14:paraId="12CA7C09">
            <w:pPr>
              <w:pStyle w:val="6"/>
            </w:pPr>
          </w:p>
        </w:tc>
        <w:tc>
          <w:tcPr>
            <w:tcW w:w="769" w:type="dxa"/>
            <w:vAlign w:val="top"/>
          </w:tcPr>
          <w:p w14:paraId="361ED985">
            <w:pPr>
              <w:pStyle w:val="6"/>
            </w:pPr>
          </w:p>
        </w:tc>
        <w:tc>
          <w:tcPr>
            <w:tcW w:w="1348" w:type="dxa"/>
            <w:vAlign w:val="top"/>
          </w:tcPr>
          <w:p w14:paraId="7E3E5EB7">
            <w:pPr>
              <w:pStyle w:val="6"/>
            </w:pPr>
          </w:p>
        </w:tc>
        <w:tc>
          <w:tcPr>
            <w:tcW w:w="1419" w:type="dxa"/>
            <w:vAlign w:val="top"/>
          </w:tcPr>
          <w:p w14:paraId="407E804B">
            <w:pPr>
              <w:pStyle w:val="6"/>
            </w:pPr>
          </w:p>
        </w:tc>
        <w:tc>
          <w:tcPr>
            <w:tcW w:w="1683" w:type="dxa"/>
            <w:vAlign w:val="top"/>
          </w:tcPr>
          <w:p w14:paraId="342D29D3">
            <w:pPr>
              <w:pStyle w:val="6"/>
            </w:pPr>
          </w:p>
        </w:tc>
      </w:tr>
      <w:tr w14:paraId="5F3A59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994" w:type="dxa"/>
            <w:vAlign w:val="top"/>
          </w:tcPr>
          <w:p w14:paraId="4502A9C2">
            <w:pPr>
              <w:pStyle w:val="6"/>
            </w:pPr>
          </w:p>
        </w:tc>
        <w:tc>
          <w:tcPr>
            <w:tcW w:w="1978" w:type="dxa"/>
            <w:vAlign w:val="top"/>
          </w:tcPr>
          <w:p w14:paraId="201F328D">
            <w:pPr>
              <w:pStyle w:val="6"/>
            </w:pPr>
          </w:p>
        </w:tc>
        <w:tc>
          <w:tcPr>
            <w:tcW w:w="849" w:type="dxa"/>
            <w:vAlign w:val="top"/>
          </w:tcPr>
          <w:p w14:paraId="6C931187">
            <w:pPr>
              <w:pStyle w:val="6"/>
            </w:pPr>
          </w:p>
        </w:tc>
        <w:tc>
          <w:tcPr>
            <w:tcW w:w="769" w:type="dxa"/>
            <w:vAlign w:val="top"/>
          </w:tcPr>
          <w:p w14:paraId="0537BC94">
            <w:pPr>
              <w:pStyle w:val="6"/>
            </w:pPr>
          </w:p>
        </w:tc>
        <w:tc>
          <w:tcPr>
            <w:tcW w:w="1348" w:type="dxa"/>
            <w:vAlign w:val="top"/>
          </w:tcPr>
          <w:p w14:paraId="1B9E1215">
            <w:pPr>
              <w:pStyle w:val="6"/>
            </w:pPr>
          </w:p>
        </w:tc>
        <w:tc>
          <w:tcPr>
            <w:tcW w:w="1419" w:type="dxa"/>
            <w:vAlign w:val="top"/>
          </w:tcPr>
          <w:p w14:paraId="5E04A91D">
            <w:pPr>
              <w:pStyle w:val="6"/>
            </w:pPr>
          </w:p>
        </w:tc>
        <w:tc>
          <w:tcPr>
            <w:tcW w:w="1683" w:type="dxa"/>
            <w:vAlign w:val="top"/>
          </w:tcPr>
          <w:p w14:paraId="38698A49">
            <w:pPr>
              <w:pStyle w:val="6"/>
            </w:pPr>
          </w:p>
        </w:tc>
      </w:tr>
      <w:tr w14:paraId="659028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94" w:type="dxa"/>
            <w:vAlign w:val="top"/>
          </w:tcPr>
          <w:p w14:paraId="3BD64390">
            <w:pPr>
              <w:pStyle w:val="6"/>
            </w:pPr>
          </w:p>
        </w:tc>
        <w:tc>
          <w:tcPr>
            <w:tcW w:w="1978" w:type="dxa"/>
            <w:vAlign w:val="top"/>
          </w:tcPr>
          <w:p w14:paraId="7A1DE0B4">
            <w:pPr>
              <w:pStyle w:val="6"/>
            </w:pPr>
          </w:p>
        </w:tc>
        <w:tc>
          <w:tcPr>
            <w:tcW w:w="849" w:type="dxa"/>
            <w:vAlign w:val="top"/>
          </w:tcPr>
          <w:p w14:paraId="4A5D6FD8">
            <w:pPr>
              <w:pStyle w:val="6"/>
            </w:pPr>
          </w:p>
        </w:tc>
        <w:tc>
          <w:tcPr>
            <w:tcW w:w="769" w:type="dxa"/>
            <w:vAlign w:val="top"/>
          </w:tcPr>
          <w:p w14:paraId="01AF0DB9">
            <w:pPr>
              <w:pStyle w:val="6"/>
            </w:pPr>
          </w:p>
        </w:tc>
        <w:tc>
          <w:tcPr>
            <w:tcW w:w="1348" w:type="dxa"/>
            <w:vAlign w:val="top"/>
          </w:tcPr>
          <w:p w14:paraId="383FEC9A">
            <w:pPr>
              <w:pStyle w:val="6"/>
            </w:pPr>
          </w:p>
        </w:tc>
        <w:tc>
          <w:tcPr>
            <w:tcW w:w="1419" w:type="dxa"/>
            <w:vAlign w:val="top"/>
          </w:tcPr>
          <w:p w14:paraId="39DD5D9D">
            <w:pPr>
              <w:pStyle w:val="6"/>
            </w:pPr>
          </w:p>
        </w:tc>
        <w:tc>
          <w:tcPr>
            <w:tcW w:w="1683" w:type="dxa"/>
            <w:vAlign w:val="top"/>
          </w:tcPr>
          <w:p w14:paraId="715D3720">
            <w:pPr>
              <w:pStyle w:val="6"/>
            </w:pPr>
          </w:p>
        </w:tc>
      </w:tr>
      <w:tr w14:paraId="491BBD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994" w:type="dxa"/>
            <w:vAlign w:val="top"/>
          </w:tcPr>
          <w:p w14:paraId="4DD358A5">
            <w:pPr>
              <w:pStyle w:val="6"/>
            </w:pPr>
          </w:p>
        </w:tc>
        <w:tc>
          <w:tcPr>
            <w:tcW w:w="1978" w:type="dxa"/>
            <w:vAlign w:val="top"/>
          </w:tcPr>
          <w:p w14:paraId="246A31E1">
            <w:pPr>
              <w:pStyle w:val="6"/>
            </w:pPr>
          </w:p>
        </w:tc>
        <w:tc>
          <w:tcPr>
            <w:tcW w:w="849" w:type="dxa"/>
            <w:vAlign w:val="top"/>
          </w:tcPr>
          <w:p w14:paraId="7AE9DA6D">
            <w:pPr>
              <w:pStyle w:val="6"/>
            </w:pPr>
          </w:p>
        </w:tc>
        <w:tc>
          <w:tcPr>
            <w:tcW w:w="769" w:type="dxa"/>
            <w:vAlign w:val="top"/>
          </w:tcPr>
          <w:p w14:paraId="4161D086">
            <w:pPr>
              <w:pStyle w:val="6"/>
            </w:pPr>
          </w:p>
        </w:tc>
        <w:tc>
          <w:tcPr>
            <w:tcW w:w="1348" w:type="dxa"/>
            <w:vAlign w:val="top"/>
          </w:tcPr>
          <w:p w14:paraId="3BB9E4A0">
            <w:pPr>
              <w:pStyle w:val="6"/>
            </w:pPr>
          </w:p>
        </w:tc>
        <w:tc>
          <w:tcPr>
            <w:tcW w:w="1419" w:type="dxa"/>
            <w:vAlign w:val="top"/>
          </w:tcPr>
          <w:p w14:paraId="6DFF7AB3">
            <w:pPr>
              <w:pStyle w:val="6"/>
            </w:pPr>
          </w:p>
        </w:tc>
        <w:tc>
          <w:tcPr>
            <w:tcW w:w="1683" w:type="dxa"/>
            <w:vAlign w:val="top"/>
          </w:tcPr>
          <w:p w14:paraId="7DCD6998">
            <w:pPr>
              <w:pStyle w:val="6"/>
            </w:pPr>
          </w:p>
        </w:tc>
      </w:tr>
      <w:tr w14:paraId="07A436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94" w:type="dxa"/>
            <w:vAlign w:val="top"/>
          </w:tcPr>
          <w:p w14:paraId="039560B8">
            <w:pPr>
              <w:pStyle w:val="6"/>
            </w:pPr>
          </w:p>
        </w:tc>
        <w:tc>
          <w:tcPr>
            <w:tcW w:w="1978" w:type="dxa"/>
            <w:vAlign w:val="top"/>
          </w:tcPr>
          <w:p w14:paraId="56C5346B">
            <w:pPr>
              <w:pStyle w:val="6"/>
            </w:pPr>
          </w:p>
        </w:tc>
        <w:tc>
          <w:tcPr>
            <w:tcW w:w="849" w:type="dxa"/>
            <w:vAlign w:val="top"/>
          </w:tcPr>
          <w:p w14:paraId="537E9BBB">
            <w:pPr>
              <w:pStyle w:val="6"/>
            </w:pPr>
          </w:p>
        </w:tc>
        <w:tc>
          <w:tcPr>
            <w:tcW w:w="769" w:type="dxa"/>
            <w:vAlign w:val="top"/>
          </w:tcPr>
          <w:p w14:paraId="062D2F15">
            <w:pPr>
              <w:pStyle w:val="6"/>
            </w:pPr>
          </w:p>
        </w:tc>
        <w:tc>
          <w:tcPr>
            <w:tcW w:w="1348" w:type="dxa"/>
            <w:vAlign w:val="top"/>
          </w:tcPr>
          <w:p w14:paraId="52176F6A">
            <w:pPr>
              <w:pStyle w:val="6"/>
            </w:pPr>
          </w:p>
        </w:tc>
        <w:tc>
          <w:tcPr>
            <w:tcW w:w="1419" w:type="dxa"/>
            <w:vAlign w:val="top"/>
          </w:tcPr>
          <w:p w14:paraId="5BE6BCE9">
            <w:pPr>
              <w:pStyle w:val="6"/>
            </w:pPr>
          </w:p>
        </w:tc>
        <w:tc>
          <w:tcPr>
            <w:tcW w:w="1683" w:type="dxa"/>
            <w:vAlign w:val="top"/>
          </w:tcPr>
          <w:p w14:paraId="75D40B47">
            <w:pPr>
              <w:pStyle w:val="6"/>
            </w:pPr>
          </w:p>
        </w:tc>
      </w:tr>
      <w:tr w14:paraId="065AAD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994" w:type="dxa"/>
            <w:vAlign w:val="top"/>
          </w:tcPr>
          <w:p w14:paraId="51B797FA">
            <w:pPr>
              <w:pStyle w:val="6"/>
            </w:pPr>
          </w:p>
        </w:tc>
        <w:tc>
          <w:tcPr>
            <w:tcW w:w="1978" w:type="dxa"/>
            <w:vAlign w:val="top"/>
          </w:tcPr>
          <w:p w14:paraId="6AD8834F">
            <w:pPr>
              <w:pStyle w:val="6"/>
            </w:pPr>
          </w:p>
        </w:tc>
        <w:tc>
          <w:tcPr>
            <w:tcW w:w="849" w:type="dxa"/>
            <w:vAlign w:val="top"/>
          </w:tcPr>
          <w:p w14:paraId="492F76DC">
            <w:pPr>
              <w:pStyle w:val="6"/>
            </w:pPr>
          </w:p>
        </w:tc>
        <w:tc>
          <w:tcPr>
            <w:tcW w:w="769" w:type="dxa"/>
            <w:vAlign w:val="top"/>
          </w:tcPr>
          <w:p w14:paraId="6848ABCA">
            <w:pPr>
              <w:pStyle w:val="6"/>
            </w:pPr>
          </w:p>
        </w:tc>
        <w:tc>
          <w:tcPr>
            <w:tcW w:w="1348" w:type="dxa"/>
            <w:vAlign w:val="top"/>
          </w:tcPr>
          <w:p w14:paraId="421076A5">
            <w:pPr>
              <w:pStyle w:val="6"/>
            </w:pPr>
          </w:p>
        </w:tc>
        <w:tc>
          <w:tcPr>
            <w:tcW w:w="1419" w:type="dxa"/>
            <w:vAlign w:val="top"/>
          </w:tcPr>
          <w:p w14:paraId="15EB012C">
            <w:pPr>
              <w:pStyle w:val="6"/>
            </w:pPr>
          </w:p>
        </w:tc>
        <w:tc>
          <w:tcPr>
            <w:tcW w:w="1683" w:type="dxa"/>
            <w:vAlign w:val="top"/>
          </w:tcPr>
          <w:p w14:paraId="2AF1E261">
            <w:pPr>
              <w:pStyle w:val="6"/>
            </w:pPr>
          </w:p>
        </w:tc>
      </w:tr>
      <w:tr w14:paraId="30CB94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994" w:type="dxa"/>
            <w:vAlign w:val="top"/>
          </w:tcPr>
          <w:p w14:paraId="0514FFBD">
            <w:pPr>
              <w:pStyle w:val="6"/>
            </w:pPr>
          </w:p>
        </w:tc>
        <w:tc>
          <w:tcPr>
            <w:tcW w:w="1978" w:type="dxa"/>
            <w:vAlign w:val="top"/>
          </w:tcPr>
          <w:p w14:paraId="6100E7B0">
            <w:pPr>
              <w:pStyle w:val="6"/>
            </w:pPr>
          </w:p>
        </w:tc>
        <w:tc>
          <w:tcPr>
            <w:tcW w:w="849" w:type="dxa"/>
            <w:vAlign w:val="top"/>
          </w:tcPr>
          <w:p w14:paraId="73504389">
            <w:pPr>
              <w:pStyle w:val="6"/>
            </w:pPr>
          </w:p>
        </w:tc>
        <w:tc>
          <w:tcPr>
            <w:tcW w:w="769" w:type="dxa"/>
            <w:vAlign w:val="top"/>
          </w:tcPr>
          <w:p w14:paraId="024EA552">
            <w:pPr>
              <w:pStyle w:val="6"/>
            </w:pPr>
          </w:p>
        </w:tc>
        <w:tc>
          <w:tcPr>
            <w:tcW w:w="1348" w:type="dxa"/>
            <w:vAlign w:val="top"/>
          </w:tcPr>
          <w:p w14:paraId="25917651">
            <w:pPr>
              <w:pStyle w:val="6"/>
            </w:pPr>
          </w:p>
        </w:tc>
        <w:tc>
          <w:tcPr>
            <w:tcW w:w="1419" w:type="dxa"/>
            <w:vAlign w:val="top"/>
          </w:tcPr>
          <w:p w14:paraId="5B755200">
            <w:pPr>
              <w:pStyle w:val="6"/>
            </w:pPr>
          </w:p>
        </w:tc>
        <w:tc>
          <w:tcPr>
            <w:tcW w:w="1683" w:type="dxa"/>
            <w:vAlign w:val="top"/>
          </w:tcPr>
          <w:p w14:paraId="4E0FEB68">
            <w:pPr>
              <w:pStyle w:val="6"/>
            </w:pPr>
          </w:p>
        </w:tc>
      </w:tr>
      <w:tr w14:paraId="17AD72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94" w:type="dxa"/>
            <w:vAlign w:val="top"/>
          </w:tcPr>
          <w:p w14:paraId="312DD49A">
            <w:pPr>
              <w:pStyle w:val="6"/>
            </w:pPr>
          </w:p>
        </w:tc>
        <w:tc>
          <w:tcPr>
            <w:tcW w:w="1978" w:type="dxa"/>
            <w:vAlign w:val="top"/>
          </w:tcPr>
          <w:p w14:paraId="5E4E9369">
            <w:pPr>
              <w:pStyle w:val="6"/>
            </w:pPr>
          </w:p>
        </w:tc>
        <w:tc>
          <w:tcPr>
            <w:tcW w:w="849" w:type="dxa"/>
            <w:vAlign w:val="top"/>
          </w:tcPr>
          <w:p w14:paraId="41078402">
            <w:pPr>
              <w:pStyle w:val="6"/>
            </w:pPr>
          </w:p>
        </w:tc>
        <w:tc>
          <w:tcPr>
            <w:tcW w:w="769" w:type="dxa"/>
            <w:vAlign w:val="top"/>
          </w:tcPr>
          <w:p w14:paraId="73BB3297">
            <w:pPr>
              <w:pStyle w:val="6"/>
            </w:pPr>
          </w:p>
        </w:tc>
        <w:tc>
          <w:tcPr>
            <w:tcW w:w="1348" w:type="dxa"/>
            <w:vAlign w:val="top"/>
          </w:tcPr>
          <w:p w14:paraId="6894EE9B">
            <w:pPr>
              <w:pStyle w:val="6"/>
            </w:pPr>
          </w:p>
        </w:tc>
        <w:tc>
          <w:tcPr>
            <w:tcW w:w="1419" w:type="dxa"/>
            <w:vAlign w:val="top"/>
          </w:tcPr>
          <w:p w14:paraId="5063D5A2">
            <w:pPr>
              <w:pStyle w:val="6"/>
            </w:pPr>
          </w:p>
        </w:tc>
        <w:tc>
          <w:tcPr>
            <w:tcW w:w="1683" w:type="dxa"/>
            <w:vAlign w:val="top"/>
          </w:tcPr>
          <w:p w14:paraId="4461B71A">
            <w:pPr>
              <w:pStyle w:val="6"/>
            </w:pPr>
          </w:p>
        </w:tc>
      </w:tr>
      <w:tr w14:paraId="0446E9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94" w:type="dxa"/>
            <w:vAlign w:val="top"/>
          </w:tcPr>
          <w:p w14:paraId="65CFA45F">
            <w:pPr>
              <w:pStyle w:val="6"/>
            </w:pPr>
          </w:p>
        </w:tc>
        <w:tc>
          <w:tcPr>
            <w:tcW w:w="1978" w:type="dxa"/>
            <w:vAlign w:val="top"/>
          </w:tcPr>
          <w:p w14:paraId="16644376">
            <w:pPr>
              <w:pStyle w:val="6"/>
            </w:pPr>
          </w:p>
        </w:tc>
        <w:tc>
          <w:tcPr>
            <w:tcW w:w="849" w:type="dxa"/>
            <w:vAlign w:val="top"/>
          </w:tcPr>
          <w:p w14:paraId="1A210E7B">
            <w:pPr>
              <w:pStyle w:val="6"/>
            </w:pPr>
          </w:p>
        </w:tc>
        <w:tc>
          <w:tcPr>
            <w:tcW w:w="769" w:type="dxa"/>
            <w:vAlign w:val="top"/>
          </w:tcPr>
          <w:p w14:paraId="2C58FA08">
            <w:pPr>
              <w:pStyle w:val="6"/>
            </w:pPr>
          </w:p>
        </w:tc>
        <w:tc>
          <w:tcPr>
            <w:tcW w:w="1348" w:type="dxa"/>
            <w:vAlign w:val="top"/>
          </w:tcPr>
          <w:p w14:paraId="160CB466">
            <w:pPr>
              <w:pStyle w:val="6"/>
            </w:pPr>
          </w:p>
        </w:tc>
        <w:tc>
          <w:tcPr>
            <w:tcW w:w="1419" w:type="dxa"/>
            <w:vAlign w:val="top"/>
          </w:tcPr>
          <w:p w14:paraId="1BEE8CF4">
            <w:pPr>
              <w:pStyle w:val="6"/>
            </w:pPr>
          </w:p>
        </w:tc>
        <w:tc>
          <w:tcPr>
            <w:tcW w:w="1683" w:type="dxa"/>
            <w:vAlign w:val="top"/>
          </w:tcPr>
          <w:p w14:paraId="4BF3CB22">
            <w:pPr>
              <w:pStyle w:val="6"/>
            </w:pPr>
          </w:p>
        </w:tc>
      </w:tr>
      <w:tr w14:paraId="3DF6E8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94" w:type="dxa"/>
            <w:vAlign w:val="top"/>
          </w:tcPr>
          <w:p w14:paraId="65A6D87A">
            <w:pPr>
              <w:pStyle w:val="6"/>
            </w:pPr>
          </w:p>
        </w:tc>
        <w:tc>
          <w:tcPr>
            <w:tcW w:w="1978" w:type="dxa"/>
            <w:vAlign w:val="top"/>
          </w:tcPr>
          <w:p w14:paraId="22B91812">
            <w:pPr>
              <w:pStyle w:val="6"/>
            </w:pPr>
          </w:p>
        </w:tc>
        <w:tc>
          <w:tcPr>
            <w:tcW w:w="849" w:type="dxa"/>
            <w:vAlign w:val="top"/>
          </w:tcPr>
          <w:p w14:paraId="45F3BC57">
            <w:pPr>
              <w:pStyle w:val="6"/>
            </w:pPr>
          </w:p>
        </w:tc>
        <w:tc>
          <w:tcPr>
            <w:tcW w:w="769" w:type="dxa"/>
            <w:vAlign w:val="top"/>
          </w:tcPr>
          <w:p w14:paraId="2D9B5D5C">
            <w:pPr>
              <w:pStyle w:val="6"/>
            </w:pPr>
          </w:p>
        </w:tc>
        <w:tc>
          <w:tcPr>
            <w:tcW w:w="1348" w:type="dxa"/>
            <w:vAlign w:val="top"/>
          </w:tcPr>
          <w:p w14:paraId="399094F3">
            <w:pPr>
              <w:pStyle w:val="6"/>
            </w:pPr>
          </w:p>
        </w:tc>
        <w:tc>
          <w:tcPr>
            <w:tcW w:w="1419" w:type="dxa"/>
            <w:vAlign w:val="top"/>
          </w:tcPr>
          <w:p w14:paraId="1B31D655">
            <w:pPr>
              <w:pStyle w:val="6"/>
            </w:pPr>
          </w:p>
        </w:tc>
        <w:tc>
          <w:tcPr>
            <w:tcW w:w="1683" w:type="dxa"/>
            <w:vAlign w:val="top"/>
          </w:tcPr>
          <w:p w14:paraId="76D0B154">
            <w:pPr>
              <w:pStyle w:val="6"/>
            </w:pPr>
          </w:p>
        </w:tc>
      </w:tr>
      <w:tr w14:paraId="31B1C8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94" w:type="dxa"/>
            <w:vAlign w:val="top"/>
          </w:tcPr>
          <w:p w14:paraId="58F9EC74">
            <w:pPr>
              <w:pStyle w:val="6"/>
            </w:pPr>
          </w:p>
        </w:tc>
        <w:tc>
          <w:tcPr>
            <w:tcW w:w="1978" w:type="dxa"/>
            <w:vAlign w:val="top"/>
          </w:tcPr>
          <w:p w14:paraId="14C2D9CE">
            <w:pPr>
              <w:pStyle w:val="6"/>
            </w:pPr>
          </w:p>
        </w:tc>
        <w:tc>
          <w:tcPr>
            <w:tcW w:w="849" w:type="dxa"/>
            <w:vAlign w:val="top"/>
          </w:tcPr>
          <w:p w14:paraId="402E4333">
            <w:pPr>
              <w:pStyle w:val="6"/>
            </w:pPr>
          </w:p>
        </w:tc>
        <w:tc>
          <w:tcPr>
            <w:tcW w:w="769" w:type="dxa"/>
            <w:vAlign w:val="top"/>
          </w:tcPr>
          <w:p w14:paraId="5A7272B4">
            <w:pPr>
              <w:pStyle w:val="6"/>
            </w:pPr>
          </w:p>
        </w:tc>
        <w:tc>
          <w:tcPr>
            <w:tcW w:w="1348" w:type="dxa"/>
            <w:vAlign w:val="top"/>
          </w:tcPr>
          <w:p w14:paraId="1B0FAB82">
            <w:pPr>
              <w:pStyle w:val="6"/>
            </w:pPr>
          </w:p>
        </w:tc>
        <w:tc>
          <w:tcPr>
            <w:tcW w:w="1419" w:type="dxa"/>
            <w:vAlign w:val="top"/>
          </w:tcPr>
          <w:p w14:paraId="277C19E9">
            <w:pPr>
              <w:pStyle w:val="6"/>
            </w:pPr>
          </w:p>
        </w:tc>
        <w:tc>
          <w:tcPr>
            <w:tcW w:w="1683" w:type="dxa"/>
            <w:vAlign w:val="top"/>
          </w:tcPr>
          <w:p w14:paraId="6B934E10">
            <w:pPr>
              <w:pStyle w:val="6"/>
            </w:pPr>
          </w:p>
        </w:tc>
      </w:tr>
      <w:tr w14:paraId="74964D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994" w:type="dxa"/>
            <w:vAlign w:val="top"/>
          </w:tcPr>
          <w:p w14:paraId="722F3EE6">
            <w:pPr>
              <w:pStyle w:val="6"/>
            </w:pPr>
          </w:p>
        </w:tc>
        <w:tc>
          <w:tcPr>
            <w:tcW w:w="1978" w:type="dxa"/>
            <w:vAlign w:val="top"/>
          </w:tcPr>
          <w:p w14:paraId="1EBB41D9">
            <w:pPr>
              <w:pStyle w:val="6"/>
            </w:pPr>
          </w:p>
        </w:tc>
        <w:tc>
          <w:tcPr>
            <w:tcW w:w="849" w:type="dxa"/>
            <w:vAlign w:val="top"/>
          </w:tcPr>
          <w:p w14:paraId="1DEF5D59">
            <w:pPr>
              <w:pStyle w:val="6"/>
            </w:pPr>
          </w:p>
        </w:tc>
        <w:tc>
          <w:tcPr>
            <w:tcW w:w="769" w:type="dxa"/>
            <w:vAlign w:val="top"/>
          </w:tcPr>
          <w:p w14:paraId="762EC47A">
            <w:pPr>
              <w:pStyle w:val="6"/>
            </w:pPr>
          </w:p>
        </w:tc>
        <w:tc>
          <w:tcPr>
            <w:tcW w:w="1348" w:type="dxa"/>
            <w:vAlign w:val="top"/>
          </w:tcPr>
          <w:p w14:paraId="4B0D306D">
            <w:pPr>
              <w:pStyle w:val="6"/>
            </w:pPr>
          </w:p>
        </w:tc>
        <w:tc>
          <w:tcPr>
            <w:tcW w:w="1419" w:type="dxa"/>
            <w:vAlign w:val="top"/>
          </w:tcPr>
          <w:p w14:paraId="2FF34725">
            <w:pPr>
              <w:pStyle w:val="6"/>
            </w:pPr>
          </w:p>
        </w:tc>
        <w:tc>
          <w:tcPr>
            <w:tcW w:w="1683" w:type="dxa"/>
            <w:vAlign w:val="top"/>
          </w:tcPr>
          <w:p w14:paraId="7143230E">
            <w:pPr>
              <w:pStyle w:val="6"/>
            </w:pPr>
          </w:p>
        </w:tc>
      </w:tr>
      <w:tr w14:paraId="584B74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94" w:type="dxa"/>
            <w:vAlign w:val="top"/>
          </w:tcPr>
          <w:p w14:paraId="0BDD027F">
            <w:pPr>
              <w:pStyle w:val="6"/>
            </w:pPr>
          </w:p>
        </w:tc>
        <w:tc>
          <w:tcPr>
            <w:tcW w:w="1978" w:type="dxa"/>
            <w:vAlign w:val="top"/>
          </w:tcPr>
          <w:p w14:paraId="60055270">
            <w:pPr>
              <w:pStyle w:val="6"/>
            </w:pPr>
          </w:p>
        </w:tc>
        <w:tc>
          <w:tcPr>
            <w:tcW w:w="849" w:type="dxa"/>
            <w:vAlign w:val="top"/>
          </w:tcPr>
          <w:p w14:paraId="2EBBE6E6">
            <w:pPr>
              <w:pStyle w:val="6"/>
            </w:pPr>
          </w:p>
        </w:tc>
        <w:tc>
          <w:tcPr>
            <w:tcW w:w="769" w:type="dxa"/>
            <w:vAlign w:val="top"/>
          </w:tcPr>
          <w:p w14:paraId="2F6B657B">
            <w:pPr>
              <w:pStyle w:val="6"/>
            </w:pPr>
          </w:p>
        </w:tc>
        <w:tc>
          <w:tcPr>
            <w:tcW w:w="1348" w:type="dxa"/>
            <w:vAlign w:val="top"/>
          </w:tcPr>
          <w:p w14:paraId="27FF4A5E">
            <w:pPr>
              <w:pStyle w:val="6"/>
            </w:pPr>
          </w:p>
        </w:tc>
        <w:tc>
          <w:tcPr>
            <w:tcW w:w="1419" w:type="dxa"/>
            <w:vAlign w:val="top"/>
          </w:tcPr>
          <w:p w14:paraId="4AB80B8E">
            <w:pPr>
              <w:pStyle w:val="6"/>
            </w:pPr>
          </w:p>
        </w:tc>
        <w:tc>
          <w:tcPr>
            <w:tcW w:w="1683" w:type="dxa"/>
            <w:vAlign w:val="top"/>
          </w:tcPr>
          <w:p w14:paraId="7E4A26D7">
            <w:pPr>
              <w:pStyle w:val="6"/>
            </w:pPr>
          </w:p>
        </w:tc>
      </w:tr>
      <w:tr w14:paraId="415833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94" w:type="dxa"/>
            <w:vAlign w:val="top"/>
          </w:tcPr>
          <w:p w14:paraId="0BB8F8FB">
            <w:pPr>
              <w:pStyle w:val="6"/>
            </w:pPr>
          </w:p>
        </w:tc>
        <w:tc>
          <w:tcPr>
            <w:tcW w:w="1978" w:type="dxa"/>
            <w:vAlign w:val="top"/>
          </w:tcPr>
          <w:p w14:paraId="79411107">
            <w:pPr>
              <w:pStyle w:val="6"/>
            </w:pPr>
          </w:p>
        </w:tc>
        <w:tc>
          <w:tcPr>
            <w:tcW w:w="849" w:type="dxa"/>
            <w:vAlign w:val="top"/>
          </w:tcPr>
          <w:p w14:paraId="4211FAA3">
            <w:pPr>
              <w:pStyle w:val="6"/>
            </w:pPr>
          </w:p>
        </w:tc>
        <w:tc>
          <w:tcPr>
            <w:tcW w:w="769" w:type="dxa"/>
            <w:vAlign w:val="top"/>
          </w:tcPr>
          <w:p w14:paraId="49BBEE3D">
            <w:pPr>
              <w:pStyle w:val="6"/>
            </w:pPr>
          </w:p>
        </w:tc>
        <w:tc>
          <w:tcPr>
            <w:tcW w:w="1348" w:type="dxa"/>
            <w:vAlign w:val="top"/>
          </w:tcPr>
          <w:p w14:paraId="552AE54F">
            <w:pPr>
              <w:pStyle w:val="6"/>
            </w:pPr>
          </w:p>
        </w:tc>
        <w:tc>
          <w:tcPr>
            <w:tcW w:w="1419" w:type="dxa"/>
            <w:vAlign w:val="top"/>
          </w:tcPr>
          <w:p w14:paraId="683C7C68">
            <w:pPr>
              <w:pStyle w:val="6"/>
            </w:pPr>
          </w:p>
        </w:tc>
        <w:tc>
          <w:tcPr>
            <w:tcW w:w="1683" w:type="dxa"/>
            <w:vAlign w:val="top"/>
          </w:tcPr>
          <w:p w14:paraId="19F1D87D">
            <w:pPr>
              <w:pStyle w:val="6"/>
            </w:pPr>
          </w:p>
        </w:tc>
      </w:tr>
      <w:tr w14:paraId="665F5F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94" w:type="dxa"/>
            <w:vAlign w:val="top"/>
          </w:tcPr>
          <w:p w14:paraId="4209F618">
            <w:pPr>
              <w:pStyle w:val="6"/>
            </w:pPr>
          </w:p>
        </w:tc>
        <w:tc>
          <w:tcPr>
            <w:tcW w:w="1978" w:type="dxa"/>
            <w:vAlign w:val="top"/>
          </w:tcPr>
          <w:p w14:paraId="76A2DCB6">
            <w:pPr>
              <w:pStyle w:val="6"/>
            </w:pPr>
          </w:p>
        </w:tc>
        <w:tc>
          <w:tcPr>
            <w:tcW w:w="849" w:type="dxa"/>
            <w:vAlign w:val="top"/>
          </w:tcPr>
          <w:p w14:paraId="56B1E173">
            <w:pPr>
              <w:pStyle w:val="6"/>
            </w:pPr>
          </w:p>
        </w:tc>
        <w:tc>
          <w:tcPr>
            <w:tcW w:w="769" w:type="dxa"/>
            <w:vAlign w:val="top"/>
          </w:tcPr>
          <w:p w14:paraId="5C6D4685">
            <w:pPr>
              <w:pStyle w:val="6"/>
            </w:pPr>
          </w:p>
        </w:tc>
        <w:tc>
          <w:tcPr>
            <w:tcW w:w="1348" w:type="dxa"/>
            <w:vAlign w:val="top"/>
          </w:tcPr>
          <w:p w14:paraId="7AC756D1">
            <w:pPr>
              <w:pStyle w:val="6"/>
            </w:pPr>
          </w:p>
        </w:tc>
        <w:tc>
          <w:tcPr>
            <w:tcW w:w="1419" w:type="dxa"/>
            <w:vAlign w:val="top"/>
          </w:tcPr>
          <w:p w14:paraId="16D7AA3A">
            <w:pPr>
              <w:pStyle w:val="6"/>
            </w:pPr>
          </w:p>
        </w:tc>
        <w:tc>
          <w:tcPr>
            <w:tcW w:w="1683" w:type="dxa"/>
            <w:vAlign w:val="top"/>
          </w:tcPr>
          <w:p w14:paraId="08C7ADFE">
            <w:pPr>
              <w:pStyle w:val="6"/>
            </w:pPr>
          </w:p>
        </w:tc>
      </w:tr>
      <w:tr w14:paraId="786EDB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94" w:type="dxa"/>
            <w:vAlign w:val="top"/>
          </w:tcPr>
          <w:p w14:paraId="0639579A">
            <w:pPr>
              <w:pStyle w:val="6"/>
            </w:pPr>
          </w:p>
        </w:tc>
        <w:tc>
          <w:tcPr>
            <w:tcW w:w="1978" w:type="dxa"/>
            <w:vAlign w:val="top"/>
          </w:tcPr>
          <w:p w14:paraId="7CE947D0">
            <w:pPr>
              <w:pStyle w:val="6"/>
            </w:pPr>
          </w:p>
        </w:tc>
        <w:tc>
          <w:tcPr>
            <w:tcW w:w="849" w:type="dxa"/>
            <w:vAlign w:val="top"/>
          </w:tcPr>
          <w:p w14:paraId="0089489E">
            <w:pPr>
              <w:pStyle w:val="6"/>
            </w:pPr>
          </w:p>
        </w:tc>
        <w:tc>
          <w:tcPr>
            <w:tcW w:w="769" w:type="dxa"/>
            <w:vAlign w:val="top"/>
          </w:tcPr>
          <w:p w14:paraId="66FABE4D">
            <w:pPr>
              <w:pStyle w:val="6"/>
            </w:pPr>
          </w:p>
        </w:tc>
        <w:tc>
          <w:tcPr>
            <w:tcW w:w="1348" w:type="dxa"/>
            <w:vAlign w:val="top"/>
          </w:tcPr>
          <w:p w14:paraId="570EF821">
            <w:pPr>
              <w:pStyle w:val="6"/>
            </w:pPr>
          </w:p>
        </w:tc>
        <w:tc>
          <w:tcPr>
            <w:tcW w:w="1419" w:type="dxa"/>
            <w:vAlign w:val="top"/>
          </w:tcPr>
          <w:p w14:paraId="4DBF7BC6">
            <w:pPr>
              <w:pStyle w:val="6"/>
            </w:pPr>
          </w:p>
        </w:tc>
        <w:tc>
          <w:tcPr>
            <w:tcW w:w="1683" w:type="dxa"/>
            <w:vAlign w:val="top"/>
          </w:tcPr>
          <w:p w14:paraId="427A7088">
            <w:pPr>
              <w:pStyle w:val="6"/>
            </w:pPr>
          </w:p>
        </w:tc>
      </w:tr>
      <w:tr w14:paraId="2C1618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994" w:type="dxa"/>
            <w:vAlign w:val="top"/>
          </w:tcPr>
          <w:p w14:paraId="5D90CE8C">
            <w:pPr>
              <w:pStyle w:val="6"/>
            </w:pPr>
          </w:p>
        </w:tc>
        <w:tc>
          <w:tcPr>
            <w:tcW w:w="1978" w:type="dxa"/>
            <w:vAlign w:val="top"/>
          </w:tcPr>
          <w:p w14:paraId="762A18A0">
            <w:pPr>
              <w:pStyle w:val="6"/>
            </w:pPr>
          </w:p>
        </w:tc>
        <w:tc>
          <w:tcPr>
            <w:tcW w:w="849" w:type="dxa"/>
            <w:vAlign w:val="top"/>
          </w:tcPr>
          <w:p w14:paraId="4E5F3D50">
            <w:pPr>
              <w:pStyle w:val="6"/>
            </w:pPr>
          </w:p>
        </w:tc>
        <w:tc>
          <w:tcPr>
            <w:tcW w:w="769" w:type="dxa"/>
            <w:vAlign w:val="top"/>
          </w:tcPr>
          <w:p w14:paraId="17C21A25">
            <w:pPr>
              <w:pStyle w:val="6"/>
            </w:pPr>
          </w:p>
        </w:tc>
        <w:tc>
          <w:tcPr>
            <w:tcW w:w="1348" w:type="dxa"/>
            <w:vAlign w:val="top"/>
          </w:tcPr>
          <w:p w14:paraId="68B95654">
            <w:pPr>
              <w:pStyle w:val="6"/>
            </w:pPr>
          </w:p>
        </w:tc>
        <w:tc>
          <w:tcPr>
            <w:tcW w:w="1419" w:type="dxa"/>
            <w:vAlign w:val="top"/>
          </w:tcPr>
          <w:p w14:paraId="66A7225A">
            <w:pPr>
              <w:pStyle w:val="6"/>
            </w:pPr>
          </w:p>
        </w:tc>
        <w:tc>
          <w:tcPr>
            <w:tcW w:w="1683" w:type="dxa"/>
            <w:vAlign w:val="top"/>
          </w:tcPr>
          <w:p w14:paraId="3C184969">
            <w:pPr>
              <w:pStyle w:val="6"/>
            </w:pPr>
          </w:p>
        </w:tc>
      </w:tr>
      <w:tr w14:paraId="2A6271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994" w:type="dxa"/>
            <w:vAlign w:val="top"/>
          </w:tcPr>
          <w:p w14:paraId="5EAC34D0">
            <w:pPr>
              <w:pStyle w:val="6"/>
            </w:pPr>
          </w:p>
        </w:tc>
        <w:tc>
          <w:tcPr>
            <w:tcW w:w="1978" w:type="dxa"/>
            <w:vAlign w:val="top"/>
          </w:tcPr>
          <w:p w14:paraId="5895C302">
            <w:pPr>
              <w:pStyle w:val="6"/>
            </w:pPr>
          </w:p>
        </w:tc>
        <w:tc>
          <w:tcPr>
            <w:tcW w:w="849" w:type="dxa"/>
            <w:vAlign w:val="top"/>
          </w:tcPr>
          <w:p w14:paraId="0CE91CF7">
            <w:pPr>
              <w:pStyle w:val="6"/>
            </w:pPr>
          </w:p>
        </w:tc>
        <w:tc>
          <w:tcPr>
            <w:tcW w:w="769" w:type="dxa"/>
            <w:vAlign w:val="top"/>
          </w:tcPr>
          <w:p w14:paraId="6C39ADD1">
            <w:pPr>
              <w:pStyle w:val="6"/>
            </w:pPr>
          </w:p>
        </w:tc>
        <w:tc>
          <w:tcPr>
            <w:tcW w:w="1348" w:type="dxa"/>
            <w:vAlign w:val="top"/>
          </w:tcPr>
          <w:p w14:paraId="6D6F82E5">
            <w:pPr>
              <w:pStyle w:val="6"/>
            </w:pPr>
          </w:p>
        </w:tc>
        <w:tc>
          <w:tcPr>
            <w:tcW w:w="1419" w:type="dxa"/>
            <w:vAlign w:val="top"/>
          </w:tcPr>
          <w:p w14:paraId="1C003B6C">
            <w:pPr>
              <w:pStyle w:val="6"/>
            </w:pPr>
          </w:p>
        </w:tc>
        <w:tc>
          <w:tcPr>
            <w:tcW w:w="1683" w:type="dxa"/>
            <w:vAlign w:val="top"/>
          </w:tcPr>
          <w:p w14:paraId="2B6B1392">
            <w:pPr>
              <w:pStyle w:val="6"/>
            </w:pPr>
          </w:p>
        </w:tc>
      </w:tr>
    </w:tbl>
    <w:p w14:paraId="6F04005C">
      <w:pPr>
        <w:rPr>
          <w:rFonts w:ascii="Arial"/>
          <w:sz w:val="21"/>
        </w:rPr>
      </w:pPr>
    </w:p>
    <w:p w14:paraId="1D887E28">
      <w:pPr>
        <w:rPr>
          <w:rFonts w:ascii="Arial" w:hAnsi="Arial" w:eastAsia="Arial" w:cs="Arial"/>
          <w:sz w:val="21"/>
          <w:szCs w:val="21"/>
        </w:rPr>
        <w:sectPr>
          <w:footerReference r:id="rId33" w:type="default"/>
          <w:pgSz w:w="11900" w:h="16830"/>
          <w:pgMar w:top="1430" w:right="1554" w:bottom="974" w:left="1294" w:header="0" w:footer="839" w:gutter="0"/>
          <w:cols w:space="720" w:num="1"/>
        </w:sectPr>
      </w:pPr>
    </w:p>
    <w:p w14:paraId="67308F48">
      <w:pPr>
        <w:spacing w:before="61" w:line="222" w:lineRule="auto"/>
        <w:ind w:left="19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附件：11</w:t>
      </w:r>
    </w:p>
    <w:p w14:paraId="68965B05">
      <w:pPr>
        <w:spacing w:before="195" w:line="222" w:lineRule="auto"/>
        <w:ind w:left="305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"/>
          <w:sz w:val="30"/>
          <w:szCs w:val="30"/>
        </w:rPr>
        <w:t>11-3:专业工程暂估价表</w:t>
      </w:r>
    </w:p>
    <w:p w14:paraId="0CFB6741">
      <w:pPr>
        <w:spacing w:line="88" w:lineRule="exact"/>
      </w:pPr>
    </w:p>
    <w:tbl>
      <w:tblPr>
        <w:tblStyle w:val="5"/>
        <w:tblW w:w="906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4"/>
        <w:gridCol w:w="2128"/>
        <w:gridCol w:w="2407"/>
        <w:gridCol w:w="989"/>
        <w:gridCol w:w="1139"/>
        <w:gridCol w:w="999"/>
        <w:gridCol w:w="694"/>
      </w:tblGrid>
      <w:tr w14:paraId="4E0D7B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4" w:hRule="atLeast"/>
        </w:trPr>
        <w:tc>
          <w:tcPr>
            <w:tcW w:w="704" w:type="dxa"/>
            <w:vAlign w:val="top"/>
          </w:tcPr>
          <w:p w14:paraId="5F8F93A7">
            <w:pPr>
              <w:spacing w:before="156" w:line="221" w:lineRule="auto"/>
              <w:ind w:left="11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7"/>
                <w:sz w:val="24"/>
                <w:szCs w:val="24"/>
              </w:rPr>
              <w:t>序号</w:t>
            </w:r>
          </w:p>
        </w:tc>
        <w:tc>
          <w:tcPr>
            <w:tcW w:w="2128" w:type="dxa"/>
            <w:vAlign w:val="top"/>
          </w:tcPr>
          <w:p w14:paraId="303FB3C7">
            <w:pPr>
              <w:spacing w:before="165" w:line="220" w:lineRule="auto"/>
              <w:ind w:left="10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工程名称</w:t>
            </w:r>
          </w:p>
        </w:tc>
        <w:tc>
          <w:tcPr>
            <w:tcW w:w="2407" w:type="dxa"/>
            <w:vAlign w:val="top"/>
          </w:tcPr>
          <w:p w14:paraId="6C96990D">
            <w:pPr>
              <w:spacing w:before="175" w:line="219" w:lineRule="auto"/>
              <w:ind w:left="74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工程内容</w:t>
            </w:r>
          </w:p>
        </w:tc>
        <w:tc>
          <w:tcPr>
            <w:tcW w:w="989" w:type="dxa"/>
            <w:vAlign w:val="top"/>
          </w:tcPr>
          <w:p w14:paraId="236B34BB">
            <w:pPr>
              <w:spacing w:before="163" w:line="285" w:lineRule="auto"/>
              <w:ind w:left="125" w:right="8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暂估金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24"/>
                <w:szCs w:val="24"/>
              </w:rPr>
              <w:t>额(元)</w:t>
            </w:r>
          </w:p>
        </w:tc>
        <w:tc>
          <w:tcPr>
            <w:tcW w:w="1139" w:type="dxa"/>
            <w:vAlign w:val="top"/>
          </w:tcPr>
          <w:p w14:paraId="33FC569F">
            <w:pPr>
              <w:spacing w:before="165" w:line="284" w:lineRule="auto"/>
              <w:ind w:left="207" w:right="14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结算金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24"/>
                <w:szCs w:val="24"/>
              </w:rPr>
              <w:t>额(元)</w:t>
            </w:r>
          </w:p>
        </w:tc>
        <w:tc>
          <w:tcPr>
            <w:tcW w:w="999" w:type="dxa"/>
            <w:vAlign w:val="top"/>
          </w:tcPr>
          <w:p w14:paraId="06991FDC">
            <w:pPr>
              <w:spacing w:before="165" w:line="284" w:lineRule="auto"/>
              <w:ind w:left="258" w:right="19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差额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17"/>
                <w:sz w:val="24"/>
                <w:szCs w:val="24"/>
              </w:rPr>
              <w:t>(元)</w:t>
            </w:r>
          </w:p>
        </w:tc>
        <w:tc>
          <w:tcPr>
            <w:tcW w:w="694" w:type="dxa"/>
            <w:vAlign w:val="top"/>
          </w:tcPr>
          <w:p w14:paraId="36F0DECE">
            <w:pPr>
              <w:spacing w:before="176" w:line="221" w:lineRule="auto"/>
              <w:ind w:left="12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备注</w:t>
            </w:r>
          </w:p>
        </w:tc>
      </w:tr>
      <w:tr w14:paraId="322126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704" w:type="dxa"/>
            <w:vAlign w:val="top"/>
          </w:tcPr>
          <w:p w14:paraId="0380A51C">
            <w:pPr>
              <w:pStyle w:val="6"/>
            </w:pPr>
          </w:p>
        </w:tc>
        <w:tc>
          <w:tcPr>
            <w:tcW w:w="2128" w:type="dxa"/>
            <w:vAlign w:val="top"/>
          </w:tcPr>
          <w:p w14:paraId="5D1055FC">
            <w:pPr>
              <w:pStyle w:val="6"/>
            </w:pPr>
          </w:p>
        </w:tc>
        <w:tc>
          <w:tcPr>
            <w:tcW w:w="2407" w:type="dxa"/>
            <w:vAlign w:val="top"/>
          </w:tcPr>
          <w:p w14:paraId="54C31265">
            <w:pPr>
              <w:pStyle w:val="6"/>
            </w:pPr>
          </w:p>
        </w:tc>
        <w:tc>
          <w:tcPr>
            <w:tcW w:w="989" w:type="dxa"/>
            <w:vAlign w:val="top"/>
          </w:tcPr>
          <w:p w14:paraId="6C688691">
            <w:pPr>
              <w:pStyle w:val="6"/>
            </w:pPr>
          </w:p>
        </w:tc>
        <w:tc>
          <w:tcPr>
            <w:tcW w:w="1139" w:type="dxa"/>
            <w:vAlign w:val="top"/>
          </w:tcPr>
          <w:p w14:paraId="4C44C374">
            <w:pPr>
              <w:pStyle w:val="6"/>
            </w:pPr>
          </w:p>
        </w:tc>
        <w:tc>
          <w:tcPr>
            <w:tcW w:w="999" w:type="dxa"/>
            <w:vAlign w:val="top"/>
          </w:tcPr>
          <w:p w14:paraId="6FF157EA">
            <w:pPr>
              <w:pStyle w:val="6"/>
            </w:pPr>
          </w:p>
        </w:tc>
        <w:tc>
          <w:tcPr>
            <w:tcW w:w="694" w:type="dxa"/>
            <w:vAlign w:val="top"/>
          </w:tcPr>
          <w:p w14:paraId="6F87B2ED">
            <w:pPr>
              <w:pStyle w:val="6"/>
            </w:pPr>
          </w:p>
        </w:tc>
      </w:tr>
      <w:tr w14:paraId="73B689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04" w:type="dxa"/>
            <w:vAlign w:val="top"/>
          </w:tcPr>
          <w:p w14:paraId="0E018FEE">
            <w:pPr>
              <w:pStyle w:val="6"/>
            </w:pPr>
          </w:p>
        </w:tc>
        <w:tc>
          <w:tcPr>
            <w:tcW w:w="2128" w:type="dxa"/>
            <w:vAlign w:val="top"/>
          </w:tcPr>
          <w:p w14:paraId="3DD876E1">
            <w:pPr>
              <w:pStyle w:val="6"/>
            </w:pPr>
          </w:p>
        </w:tc>
        <w:tc>
          <w:tcPr>
            <w:tcW w:w="2407" w:type="dxa"/>
            <w:vAlign w:val="top"/>
          </w:tcPr>
          <w:p w14:paraId="6A12624E">
            <w:pPr>
              <w:pStyle w:val="6"/>
            </w:pPr>
          </w:p>
        </w:tc>
        <w:tc>
          <w:tcPr>
            <w:tcW w:w="989" w:type="dxa"/>
            <w:vAlign w:val="top"/>
          </w:tcPr>
          <w:p w14:paraId="012363AB">
            <w:pPr>
              <w:pStyle w:val="6"/>
            </w:pPr>
          </w:p>
        </w:tc>
        <w:tc>
          <w:tcPr>
            <w:tcW w:w="1139" w:type="dxa"/>
            <w:vAlign w:val="top"/>
          </w:tcPr>
          <w:p w14:paraId="71099057">
            <w:pPr>
              <w:pStyle w:val="6"/>
            </w:pPr>
          </w:p>
        </w:tc>
        <w:tc>
          <w:tcPr>
            <w:tcW w:w="999" w:type="dxa"/>
            <w:vAlign w:val="top"/>
          </w:tcPr>
          <w:p w14:paraId="7FBF4A4B">
            <w:pPr>
              <w:pStyle w:val="6"/>
            </w:pPr>
          </w:p>
        </w:tc>
        <w:tc>
          <w:tcPr>
            <w:tcW w:w="694" w:type="dxa"/>
            <w:vAlign w:val="top"/>
          </w:tcPr>
          <w:p w14:paraId="1D0E4D7A">
            <w:pPr>
              <w:pStyle w:val="6"/>
            </w:pPr>
          </w:p>
        </w:tc>
      </w:tr>
      <w:tr w14:paraId="4B881E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04" w:type="dxa"/>
            <w:vAlign w:val="top"/>
          </w:tcPr>
          <w:p w14:paraId="46674F79">
            <w:pPr>
              <w:pStyle w:val="6"/>
            </w:pPr>
          </w:p>
        </w:tc>
        <w:tc>
          <w:tcPr>
            <w:tcW w:w="2128" w:type="dxa"/>
            <w:vAlign w:val="top"/>
          </w:tcPr>
          <w:p w14:paraId="4E884B46">
            <w:pPr>
              <w:pStyle w:val="6"/>
            </w:pPr>
          </w:p>
        </w:tc>
        <w:tc>
          <w:tcPr>
            <w:tcW w:w="2407" w:type="dxa"/>
            <w:vAlign w:val="top"/>
          </w:tcPr>
          <w:p w14:paraId="308DC436">
            <w:pPr>
              <w:pStyle w:val="6"/>
            </w:pPr>
          </w:p>
        </w:tc>
        <w:tc>
          <w:tcPr>
            <w:tcW w:w="989" w:type="dxa"/>
            <w:vAlign w:val="top"/>
          </w:tcPr>
          <w:p w14:paraId="45C75891">
            <w:pPr>
              <w:pStyle w:val="6"/>
            </w:pPr>
          </w:p>
        </w:tc>
        <w:tc>
          <w:tcPr>
            <w:tcW w:w="1139" w:type="dxa"/>
            <w:vAlign w:val="top"/>
          </w:tcPr>
          <w:p w14:paraId="7D560AB9">
            <w:pPr>
              <w:pStyle w:val="6"/>
            </w:pPr>
          </w:p>
        </w:tc>
        <w:tc>
          <w:tcPr>
            <w:tcW w:w="999" w:type="dxa"/>
            <w:vAlign w:val="top"/>
          </w:tcPr>
          <w:p w14:paraId="1DCA7494">
            <w:pPr>
              <w:pStyle w:val="6"/>
            </w:pPr>
          </w:p>
        </w:tc>
        <w:tc>
          <w:tcPr>
            <w:tcW w:w="694" w:type="dxa"/>
            <w:vAlign w:val="top"/>
          </w:tcPr>
          <w:p w14:paraId="3861DB82">
            <w:pPr>
              <w:pStyle w:val="6"/>
            </w:pPr>
          </w:p>
        </w:tc>
      </w:tr>
      <w:tr w14:paraId="776D16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04" w:type="dxa"/>
            <w:vAlign w:val="top"/>
          </w:tcPr>
          <w:p w14:paraId="73440F73">
            <w:pPr>
              <w:pStyle w:val="6"/>
            </w:pPr>
          </w:p>
        </w:tc>
        <w:tc>
          <w:tcPr>
            <w:tcW w:w="2128" w:type="dxa"/>
            <w:vAlign w:val="top"/>
          </w:tcPr>
          <w:p w14:paraId="296CC48A">
            <w:pPr>
              <w:pStyle w:val="6"/>
            </w:pPr>
          </w:p>
        </w:tc>
        <w:tc>
          <w:tcPr>
            <w:tcW w:w="2407" w:type="dxa"/>
            <w:vAlign w:val="top"/>
          </w:tcPr>
          <w:p w14:paraId="25C4EC4B">
            <w:pPr>
              <w:pStyle w:val="6"/>
            </w:pPr>
          </w:p>
        </w:tc>
        <w:tc>
          <w:tcPr>
            <w:tcW w:w="989" w:type="dxa"/>
            <w:vAlign w:val="top"/>
          </w:tcPr>
          <w:p w14:paraId="73ADD5B8">
            <w:pPr>
              <w:pStyle w:val="6"/>
            </w:pPr>
          </w:p>
        </w:tc>
        <w:tc>
          <w:tcPr>
            <w:tcW w:w="1139" w:type="dxa"/>
            <w:vAlign w:val="top"/>
          </w:tcPr>
          <w:p w14:paraId="1F74200E">
            <w:pPr>
              <w:pStyle w:val="6"/>
            </w:pPr>
          </w:p>
        </w:tc>
        <w:tc>
          <w:tcPr>
            <w:tcW w:w="999" w:type="dxa"/>
            <w:vAlign w:val="top"/>
          </w:tcPr>
          <w:p w14:paraId="12E457CC">
            <w:pPr>
              <w:pStyle w:val="6"/>
            </w:pPr>
          </w:p>
        </w:tc>
        <w:tc>
          <w:tcPr>
            <w:tcW w:w="694" w:type="dxa"/>
            <w:vAlign w:val="top"/>
          </w:tcPr>
          <w:p w14:paraId="6A42AD9F">
            <w:pPr>
              <w:pStyle w:val="6"/>
            </w:pPr>
          </w:p>
        </w:tc>
      </w:tr>
      <w:tr w14:paraId="0E7B3D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04" w:type="dxa"/>
            <w:vAlign w:val="top"/>
          </w:tcPr>
          <w:p w14:paraId="36A7ED32">
            <w:pPr>
              <w:pStyle w:val="6"/>
            </w:pPr>
          </w:p>
        </w:tc>
        <w:tc>
          <w:tcPr>
            <w:tcW w:w="2128" w:type="dxa"/>
            <w:vAlign w:val="top"/>
          </w:tcPr>
          <w:p w14:paraId="14933DD7">
            <w:pPr>
              <w:pStyle w:val="6"/>
            </w:pPr>
          </w:p>
        </w:tc>
        <w:tc>
          <w:tcPr>
            <w:tcW w:w="2407" w:type="dxa"/>
            <w:vAlign w:val="top"/>
          </w:tcPr>
          <w:p w14:paraId="34C2F445">
            <w:pPr>
              <w:pStyle w:val="6"/>
            </w:pPr>
          </w:p>
        </w:tc>
        <w:tc>
          <w:tcPr>
            <w:tcW w:w="989" w:type="dxa"/>
            <w:vAlign w:val="top"/>
          </w:tcPr>
          <w:p w14:paraId="5A773EB9">
            <w:pPr>
              <w:pStyle w:val="6"/>
            </w:pPr>
          </w:p>
        </w:tc>
        <w:tc>
          <w:tcPr>
            <w:tcW w:w="1139" w:type="dxa"/>
            <w:vAlign w:val="top"/>
          </w:tcPr>
          <w:p w14:paraId="5D1D9E96">
            <w:pPr>
              <w:pStyle w:val="6"/>
            </w:pPr>
          </w:p>
        </w:tc>
        <w:tc>
          <w:tcPr>
            <w:tcW w:w="999" w:type="dxa"/>
            <w:vAlign w:val="top"/>
          </w:tcPr>
          <w:p w14:paraId="46C55C8A">
            <w:pPr>
              <w:pStyle w:val="6"/>
            </w:pPr>
          </w:p>
        </w:tc>
        <w:tc>
          <w:tcPr>
            <w:tcW w:w="694" w:type="dxa"/>
            <w:vAlign w:val="top"/>
          </w:tcPr>
          <w:p w14:paraId="3B06BCC6">
            <w:pPr>
              <w:pStyle w:val="6"/>
            </w:pPr>
          </w:p>
        </w:tc>
      </w:tr>
      <w:tr w14:paraId="0CD133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04" w:type="dxa"/>
            <w:vAlign w:val="top"/>
          </w:tcPr>
          <w:p w14:paraId="50E27A90">
            <w:pPr>
              <w:pStyle w:val="6"/>
            </w:pPr>
          </w:p>
        </w:tc>
        <w:tc>
          <w:tcPr>
            <w:tcW w:w="2128" w:type="dxa"/>
            <w:vAlign w:val="top"/>
          </w:tcPr>
          <w:p w14:paraId="4E813FC6">
            <w:pPr>
              <w:pStyle w:val="6"/>
            </w:pPr>
          </w:p>
        </w:tc>
        <w:tc>
          <w:tcPr>
            <w:tcW w:w="2407" w:type="dxa"/>
            <w:vAlign w:val="top"/>
          </w:tcPr>
          <w:p w14:paraId="79D83E89">
            <w:pPr>
              <w:pStyle w:val="6"/>
            </w:pPr>
          </w:p>
        </w:tc>
        <w:tc>
          <w:tcPr>
            <w:tcW w:w="989" w:type="dxa"/>
            <w:vAlign w:val="top"/>
          </w:tcPr>
          <w:p w14:paraId="52660D8D">
            <w:pPr>
              <w:pStyle w:val="6"/>
            </w:pPr>
          </w:p>
        </w:tc>
        <w:tc>
          <w:tcPr>
            <w:tcW w:w="1139" w:type="dxa"/>
            <w:vAlign w:val="top"/>
          </w:tcPr>
          <w:p w14:paraId="324C99A8">
            <w:pPr>
              <w:pStyle w:val="6"/>
            </w:pPr>
          </w:p>
        </w:tc>
        <w:tc>
          <w:tcPr>
            <w:tcW w:w="999" w:type="dxa"/>
            <w:vAlign w:val="top"/>
          </w:tcPr>
          <w:p w14:paraId="6EE9429E">
            <w:pPr>
              <w:pStyle w:val="6"/>
            </w:pPr>
          </w:p>
        </w:tc>
        <w:tc>
          <w:tcPr>
            <w:tcW w:w="694" w:type="dxa"/>
            <w:vAlign w:val="top"/>
          </w:tcPr>
          <w:p w14:paraId="1D6CCB2B">
            <w:pPr>
              <w:pStyle w:val="6"/>
            </w:pPr>
          </w:p>
        </w:tc>
      </w:tr>
      <w:tr w14:paraId="5AC763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04" w:type="dxa"/>
            <w:vAlign w:val="top"/>
          </w:tcPr>
          <w:p w14:paraId="0BC5B436">
            <w:pPr>
              <w:pStyle w:val="6"/>
            </w:pPr>
          </w:p>
        </w:tc>
        <w:tc>
          <w:tcPr>
            <w:tcW w:w="2128" w:type="dxa"/>
            <w:vAlign w:val="top"/>
          </w:tcPr>
          <w:p w14:paraId="0B857CC1">
            <w:pPr>
              <w:pStyle w:val="6"/>
            </w:pPr>
          </w:p>
        </w:tc>
        <w:tc>
          <w:tcPr>
            <w:tcW w:w="2407" w:type="dxa"/>
            <w:vAlign w:val="top"/>
          </w:tcPr>
          <w:p w14:paraId="5BB24A72">
            <w:pPr>
              <w:pStyle w:val="6"/>
            </w:pPr>
          </w:p>
        </w:tc>
        <w:tc>
          <w:tcPr>
            <w:tcW w:w="989" w:type="dxa"/>
            <w:vAlign w:val="top"/>
          </w:tcPr>
          <w:p w14:paraId="2B1EC069">
            <w:pPr>
              <w:pStyle w:val="6"/>
            </w:pPr>
          </w:p>
        </w:tc>
        <w:tc>
          <w:tcPr>
            <w:tcW w:w="1139" w:type="dxa"/>
            <w:vAlign w:val="top"/>
          </w:tcPr>
          <w:p w14:paraId="3948A66A">
            <w:pPr>
              <w:pStyle w:val="6"/>
            </w:pPr>
          </w:p>
        </w:tc>
        <w:tc>
          <w:tcPr>
            <w:tcW w:w="999" w:type="dxa"/>
            <w:vAlign w:val="top"/>
          </w:tcPr>
          <w:p w14:paraId="5AF24008">
            <w:pPr>
              <w:pStyle w:val="6"/>
            </w:pPr>
          </w:p>
        </w:tc>
        <w:tc>
          <w:tcPr>
            <w:tcW w:w="694" w:type="dxa"/>
            <w:vAlign w:val="top"/>
          </w:tcPr>
          <w:p w14:paraId="03B5230F">
            <w:pPr>
              <w:pStyle w:val="6"/>
            </w:pPr>
          </w:p>
        </w:tc>
      </w:tr>
      <w:tr w14:paraId="1C8337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04" w:type="dxa"/>
            <w:vAlign w:val="top"/>
          </w:tcPr>
          <w:p w14:paraId="016B721D">
            <w:pPr>
              <w:pStyle w:val="6"/>
            </w:pPr>
          </w:p>
        </w:tc>
        <w:tc>
          <w:tcPr>
            <w:tcW w:w="2128" w:type="dxa"/>
            <w:vAlign w:val="top"/>
          </w:tcPr>
          <w:p w14:paraId="1E419346">
            <w:pPr>
              <w:pStyle w:val="6"/>
            </w:pPr>
          </w:p>
        </w:tc>
        <w:tc>
          <w:tcPr>
            <w:tcW w:w="2407" w:type="dxa"/>
            <w:vAlign w:val="top"/>
          </w:tcPr>
          <w:p w14:paraId="6B513DDB">
            <w:pPr>
              <w:pStyle w:val="6"/>
            </w:pPr>
          </w:p>
        </w:tc>
        <w:tc>
          <w:tcPr>
            <w:tcW w:w="989" w:type="dxa"/>
            <w:vAlign w:val="top"/>
          </w:tcPr>
          <w:p w14:paraId="0E887795">
            <w:pPr>
              <w:pStyle w:val="6"/>
            </w:pPr>
          </w:p>
        </w:tc>
        <w:tc>
          <w:tcPr>
            <w:tcW w:w="1139" w:type="dxa"/>
            <w:vAlign w:val="top"/>
          </w:tcPr>
          <w:p w14:paraId="43E46A6C">
            <w:pPr>
              <w:pStyle w:val="6"/>
            </w:pPr>
          </w:p>
        </w:tc>
        <w:tc>
          <w:tcPr>
            <w:tcW w:w="999" w:type="dxa"/>
            <w:vAlign w:val="top"/>
          </w:tcPr>
          <w:p w14:paraId="0F9B5337">
            <w:pPr>
              <w:pStyle w:val="6"/>
            </w:pPr>
          </w:p>
        </w:tc>
        <w:tc>
          <w:tcPr>
            <w:tcW w:w="694" w:type="dxa"/>
            <w:vAlign w:val="top"/>
          </w:tcPr>
          <w:p w14:paraId="18000F03">
            <w:pPr>
              <w:pStyle w:val="6"/>
            </w:pPr>
          </w:p>
        </w:tc>
      </w:tr>
      <w:tr w14:paraId="06D7A4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04" w:type="dxa"/>
            <w:vAlign w:val="top"/>
          </w:tcPr>
          <w:p w14:paraId="7F7F24DB">
            <w:pPr>
              <w:pStyle w:val="6"/>
            </w:pPr>
          </w:p>
        </w:tc>
        <w:tc>
          <w:tcPr>
            <w:tcW w:w="2128" w:type="dxa"/>
            <w:vAlign w:val="top"/>
          </w:tcPr>
          <w:p w14:paraId="13FEE8A4">
            <w:pPr>
              <w:pStyle w:val="6"/>
            </w:pPr>
          </w:p>
        </w:tc>
        <w:tc>
          <w:tcPr>
            <w:tcW w:w="2407" w:type="dxa"/>
            <w:vAlign w:val="top"/>
          </w:tcPr>
          <w:p w14:paraId="3A3CB278">
            <w:pPr>
              <w:pStyle w:val="6"/>
            </w:pPr>
          </w:p>
        </w:tc>
        <w:tc>
          <w:tcPr>
            <w:tcW w:w="989" w:type="dxa"/>
            <w:vAlign w:val="top"/>
          </w:tcPr>
          <w:p w14:paraId="25BF3853">
            <w:pPr>
              <w:pStyle w:val="6"/>
            </w:pPr>
          </w:p>
        </w:tc>
        <w:tc>
          <w:tcPr>
            <w:tcW w:w="1139" w:type="dxa"/>
            <w:vAlign w:val="top"/>
          </w:tcPr>
          <w:p w14:paraId="1F184809">
            <w:pPr>
              <w:pStyle w:val="6"/>
            </w:pPr>
          </w:p>
        </w:tc>
        <w:tc>
          <w:tcPr>
            <w:tcW w:w="999" w:type="dxa"/>
            <w:vAlign w:val="top"/>
          </w:tcPr>
          <w:p w14:paraId="6C42AF15">
            <w:pPr>
              <w:pStyle w:val="6"/>
            </w:pPr>
          </w:p>
        </w:tc>
        <w:tc>
          <w:tcPr>
            <w:tcW w:w="694" w:type="dxa"/>
            <w:vAlign w:val="top"/>
          </w:tcPr>
          <w:p w14:paraId="27EB618B">
            <w:pPr>
              <w:pStyle w:val="6"/>
            </w:pPr>
          </w:p>
        </w:tc>
      </w:tr>
      <w:tr w14:paraId="7C9F49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04" w:type="dxa"/>
            <w:vAlign w:val="top"/>
          </w:tcPr>
          <w:p w14:paraId="2DDE0ADA">
            <w:pPr>
              <w:pStyle w:val="6"/>
            </w:pPr>
          </w:p>
        </w:tc>
        <w:tc>
          <w:tcPr>
            <w:tcW w:w="2128" w:type="dxa"/>
            <w:vAlign w:val="top"/>
          </w:tcPr>
          <w:p w14:paraId="0E6B6D13">
            <w:pPr>
              <w:pStyle w:val="6"/>
            </w:pPr>
          </w:p>
        </w:tc>
        <w:tc>
          <w:tcPr>
            <w:tcW w:w="2407" w:type="dxa"/>
            <w:vAlign w:val="top"/>
          </w:tcPr>
          <w:p w14:paraId="2B084FC7">
            <w:pPr>
              <w:pStyle w:val="6"/>
            </w:pPr>
          </w:p>
        </w:tc>
        <w:tc>
          <w:tcPr>
            <w:tcW w:w="989" w:type="dxa"/>
            <w:vAlign w:val="top"/>
          </w:tcPr>
          <w:p w14:paraId="33C62F91">
            <w:pPr>
              <w:pStyle w:val="6"/>
            </w:pPr>
          </w:p>
        </w:tc>
        <w:tc>
          <w:tcPr>
            <w:tcW w:w="1139" w:type="dxa"/>
            <w:vAlign w:val="top"/>
          </w:tcPr>
          <w:p w14:paraId="38B63FA9">
            <w:pPr>
              <w:pStyle w:val="6"/>
            </w:pPr>
          </w:p>
        </w:tc>
        <w:tc>
          <w:tcPr>
            <w:tcW w:w="999" w:type="dxa"/>
            <w:vAlign w:val="top"/>
          </w:tcPr>
          <w:p w14:paraId="26944FA0">
            <w:pPr>
              <w:pStyle w:val="6"/>
            </w:pPr>
          </w:p>
        </w:tc>
        <w:tc>
          <w:tcPr>
            <w:tcW w:w="694" w:type="dxa"/>
            <w:vAlign w:val="top"/>
          </w:tcPr>
          <w:p w14:paraId="7E39CA82">
            <w:pPr>
              <w:pStyle w:val="6"/>
            </w:pPr>
          </w:p>
        </w:tc>
      </w:tr>
      <w:tr w14:paraId="31C5E7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04" w:type="dxa"/>
            <w:vAlign w:val="top"/>
          </w:tcPr>
          <w:p w14:paraId="4FB106EB">
            <w:pPr>
              <w:pStyle w:val="6"/>
            </w:pPr>
          </w:p>
        </w:tc>
        <w:tc>
          <w:tcPr>
            <w:tcW w:w="2128" w:type="dxa"/>
            <w:vAlign w:val="top"/>
          </w:tcPr>
          <w:p w14:paraId="638C0B3D">
            <w:pPr>
              <w:pStyle w:val="6"/>
            </w:pPr>
          </w:p>
        </w:tc>
        <w:tc>
          <w:tcPr>
            <w:tcW w:w="2407" w:type="dxa"/>
            <w:vAlign w:val="top"/>
          </w:tcPr>
          <w:p w14:paraId="2DC24C9F">
            <w:pPr>
              <w:pStyle w:val="6"/>
            </w:pPr>
          </w:p>
        </w:tc>
        <w:tc>
          <w:tcPr>
            <w:tcW w:w="989" w:type="dxa"/>
            <w:vAlign w:val="top"/>
          </w:tcPr>
          <w:p w14:paraId="28D89318">
            <w:pPr>
              <w:pStyle w:val="6"/>
            </w:pPr>
          </w:p>
        </w:tc>
        <w:tc>
          <w:tcPr>
            <w:tcW w:w="1139" w:type="dxa"/>
            <w:vAlign w:val="top"/>
          </w:tcPr>
          <w:p w14:paraId="471C640E">
            <w:pPr>
              <w:pStyle w:val="6"/>
            </w:pPr>
          </w:p>
        </w:tc>
        <w:tc>
          <w:tcPr>
            <w:tcW w:w="999" w:type="dxa"/>
            <w:vAlign w:val="top"/>
          </w:tcPr>
          <w:p w14:paraId="71E37745">
            <w:pPr>
              <w:pStyle w:val="6"/>
            </w:pPr>
          </w:p>
        </w:tc>
        <w:tc>
          <w:tcPr>
            <w:tcW w:w="694" w:type="dxa"/>
            <w:vAlign w:val="top"/>
          </w:tcPr>
          <w:p w14:paraId="44DCFDCB">
            <w:pPr>
              <w:pStyle w:val="6"/>
            </w:pPr>
          </w:p>
        </w:tc>
      </w:tr>
      <w:tr w14:paraId="50ECD2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04" w:type="dxa"/>
            <w:vAlign w:val="top"/>
          </w:tcPr>
          <w:p w14:paraId="1E06D147">
            <w:pPr>
              <w:pStyle w:val="6"/>
            </w:pPr>
          </w:p>
        </w:tc>
        <w:tc>
          <w:tcPr>
            <w:tcW w:w="2128" w:type="dxa"/>
            <w:vAlign w:val="top"/>
          </w:tcPr>
          <w:p w14:paraId="123B93F6">
            <w:pPr>
              <w:pStyle w:val="6"/>
            </w:pPr>
          </w:p>
        </w:tc>
        <w:tc>
          <w:tcPr>
            <w:tcW w:w="2407" w:type="dxa"/>
            <w:vAlign w:val="top"/>
          </w:tcPr>
          <w:p w14:paraId="49873F8B">
            <w:pPr>
              <w:pStyle w:val="6"/>
            </w:pPr>
          </w:p>
        </w:tc>
        <w:tc>
          <w:tcPr>
            <w:tcW w:w="989" w:type="dxa"/>
            <w:vAlign w:val="top"/>
          </w:tcPr>
          <w:p w14:paraId="34109FC1">
            <w:pPr>
              <w:pStyle w:val="6"/>
            </w:pPr>
          </w:p>
        </w:tc>
        <w:tc>
          <w:tcPr>
            <w:tcW w:w="1139" w:type="dxa"/>
            <w:vAlign w:val="top"/>
          </w:tcPr>
          <w:p w14:paraId="457C23AF">
            <w:pPr>
              <w:pStyle w:val="6"/>
            </w:pPr>
          </w:p>
        </w:tc>
        <w:tc>
          <w:tcPr>
            <w:tcW w:w="999" w:type="dxa"/>
            <w:vAlign w:val="top"/>
          </w:tcPr>
          <w:p w14:paraId="33A9BE11">
            <w:pPr>
              <w:pStyle w:val="6"/>
            </w:pPr>
          </w:p>
        </w:tc>
        <w:tc>
          <w:tcPr>
            <w:tcW w:w="694" w:type="dxa"/>
            <w:vAlign w:val="top"/>
          </w:tcPr>
          <w:p w14:paraId="487F8707">
            <w:pPr>
              <w:pStyle w:val="6"/>
            </w:pPr>
          </w:p>
        </w:tc>
      </w:tr>
      <w:tr w14:paraId="53535D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04" w:type="dxa"/>
            <w:vAlign w:val="top"/>
          </w:tcPr>
          <w:p w14:paraId="799E44E7">
            <w:pPr>
              <w:pStyle w:val="6"/>
            </w:pPr>
          </w:p>
        </w:tc>
        <w:tc>
          <w:tcPr>
            <w:tcW w:w="2128" w:type="dxa"/>
            <w:vAlign w:val="top"/>
          </w:tcPr>
          <w:p w14:paraId="648973FF">
            <w:pPr>
              <w:pStyle w:val="6"/>
            </w:pPr>
          </w:p>
        </w:tc>
        <w:tc>
          <w:tcPr>
            <w:tcW w:w="2407" w:type="dxa"/>
            <w:vAlign w:val="top"/>
          </w:tcPr>
          <w:p w14:paraId="7B07D66E">
            <w:pPr>
              <w:pStyle w:val="6"/>
            </w:pPr>
          </w:p>
        </w:tc>
        <w:tc>
          <w:tcPr>
            <w:tcW w:w="989" w:type="dxa"/>
            <w:vAlign w:val="top"/>
          </w:tcPr>
          <w:p w14:paraId="76280D86">
            <w:pPr>
              <w:pStyle w:val="6"/>
            </w:pPr>
          </w:p>
        </w:tc>
        <w:tc>
          <w:tcPr>
            <w:tcW w:w="1139" w:type="dxa"/>
            <w:vAlign w:val="top"/>
          </w:tcPr>
          <w:p w14:paraId="2ADF58F7">
            <w:pPr>
              <w:pStyle w:val="6"/>
            </w:pPr>
          </w:p>
        </w:tc>
        <w:tc>
          <w:tcPr>
            <w:tcW w:w="999" w:type="dxa"/>
            <w:vAlign w:val="top"/>
          </w:tcPr>
          <w:p w14:paraId="233018B3">
            <w:pPr>
              <w:pStyle w:val="6"/>
            </w:pPr>
          </w:p>
        </w:tc>
        <w:tc>
          <w:tcPr>
            <w:tcW w:w="694" w:type="dxa"/>
            <w:vAlign w:val="top"/>
          </w:tcPr>
          <w:p w14:paraId="032246E6">
            <w:pPr>
              <w:pStyle w:val="6"/>
            </w:pPr>
          </w:p>
        </w:tc>
      </w:tr>
      <w:tr w14:paraId="4A148A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04" w:type="dxa"/>
            <w:vAlign w:val="top"/>
          </w:tcPr>
          <w:p w14:paraId="2351EC94">
            <w:pPr>
              <w:pStyle w:val="6"/>
            </w:pPr>
          </w:p>
        </w:tc>
        <w:tc>
          <w:tcPr>
            <w:tcW w:w="2128" w:type="dxa"/>
            <w:vAlign w:val="top"/>
          </w:tcPr>
          <w:p w14:paraId="5847C226">
            <w:pPr>
              <w:pStyle w:val="6"/>
            </w:pPr>
          </w:p>
        </w:tc>
        <w:tc>
          <w:tcPr>
            <w:tcW w:w="2407" w:type="dxa"/>
            <w:vAlign w:val="top"/>
          </w:tcPr>
          <w:p w14:paraId="7F741B66">
            <w:pPr>
              <w:pStyle w:val="6"/>
            </w:pPr>
          </w:p>
        </w:tc>
        <w:tc>
          <w:tcPr>
            <w:tcW w:w="989" w:type="dxa"/>
            <w:vAlign w:val="top"/>
          </w:tcPr>
          <w:p w14:paraId="395470EC">
            <w:pPr>
              <w:pStyle w:val="6"/>
            </w:pPr>
          </w:p>
        </w:tc>
        <w:tc>
          <w:tcPr>
            <w:tcW w:w="1139" w:type="dxa"/>
            <w:vAlign w:val="top"/>
          </w:tcPr>
          <w:p w14:paraId="2C732BED">
            <w:pPr>
              <w:pStyle w:val="6"/>
            </w:pPr>
          </w:p>
        </w:tc>
        <w:tc>
          <w:tcPr>
            <w:tcW w:w="999" w:type="dxa"/>
            <w:vAlign w:val="top"/>
          </w:tcPr>
          <w:p w14:paraId="564DA14A">
            <w:pPr>
              <w:pStyle w:val="6"/>
            </w:pPr>
          </w:p>
        </w:tc>
        <w:tc>
          <w:tcPr>
            <w:tcW w:w="694" w:type="dxa"/>
            <w:vAlign w:val="top"/>
          </w:tcPr>
          <w:p w14:paraId="6AAF24F0">
            <w:pPr>
              <w:pStyle w:val="6"/>
            </w:pPr>
          </w:p>
        </w:tc>
      </w:tr>
      <w:tr w14:paraId="22D16C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04" w:type="dxa"/>
            <w:vAlign w:val="top"/>
          </w:tcPr>
          <w:p w14:paraId="42236B4D">
            <w:pPr>
              <w:pStyle w:val="6"/>
            </w:pPr>
          </w:p>
        </w:tc>
        <w:tc>
          <w:tcPr>
            <w:tcW w:w="2128" w:type="dxa"/>
            <w:vAlign w:val="top"/>
          </w:tcPr>
          <w:p w14:paraId="4BA6CDB8">
            <w:pPr>
              <w:pStyle w:val="6"/>
            </w:pPr>
          </w:p>
        </w:tc>
        <w:tc>
          <w:tcPr>
            <w:tcW w:w="2407" w:type="dxa"/>
            <w:vAlign w:val="top"/>
          </w:tcPr>
          <w:p w14:paraId="4C4B2A0B">
            <w:pPr>
              <w:pStyle w:val="6"/>
            </w:pPr>
          </w:p>
        </w:tc>
        <w:tc>
          <w:tcPr>
            <w:tcW w:w="989" w:type="dxa"/>
            <w:vAlign w:val="top"/>
          </w:tcPr>
          <w:p w14:paraId="4783F3A4">
            <w:pPr>
              <w:pStyle w:val="6"/>
            </w:pPr>
          </w:p>
        </w:tc>
        <w:tc>
          <w:tcPr>
            <w:tcW w:w="1139" w:type="dxa"/>
            <w:vAlign w:val="top"/>
          </w:tcPr>
          <w:p w14:paraId="1B8C08C8">
            <w:pPr>
              <w:pStyle w:val="6"/>
            </w:pPr>
          </w:p>
        </w:tc>
        <w:tc>
          <w:tcPr>
            <w:tcW w:w="999" w:type="dxa"/>
            <w:vAlign w:val="top"/>
          </w:tcPr>
          <w:p w14:paraId="690219E2">
            <w:pPr>
              <w:pStyle w:val="6"/>
            </w:pPr>
          </w:p>
        </w:tc>
        <w:tc>
          <w:tcPr>
            <w:tcW w:w="694" w:type="dxa"/>
            <w:vAlign w:val="top"/>
          </w:tcPr>
          <w:p w14:paraId="1921444B">
            <w:pPr>
              <w:pStyle w:val="6"/>
            </w:pPr>
          </w:p>
        </w:tc>
      </w:tr>
      <w:tr w14:paraId="2FF7B9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04" w:type="dxa"/>
            <w:vAlign w:val="top"/>
          </w:tcPr>
          <w:p w14:paraId="1CBB4100">
            <w:pPr>
              <w:pStyle w:val="6"/>
            </w:pPr>
          </w:p>
        </w:tc>
        <w:tc>
          <w:tcPr>
            <w:tcW w:w="2128" w:type="dxa"/>
            <w:vAlign w:val="top"/>
          </w:tcPr>
          <w:p w14:paraId="3829C767">
            <w:pPr>
              <w:pStyle w:val="6"/>
            </w:pPr>
          </w:p>
        </w:tc>
        <w:tc>
          <w:tcPr>
            <w:tcW w:w="2407" w:type="dxa"/>
            <w:vAlign w:val="top"/>
          </w:tcPr>
          <w:p w14:paraId="6D433B63">
            <w:pPr>
              <w:pStyle w:val="6"/>
            </w:pPr>
          </w:p>
        </w:tc>
        <w:tc>
          <w:tcPr>
            <w:tcW w:w="989" w:type="dxa"/>
            <w:vAlign w:val="top"/>
          </w:tcPr>
          <w:p w14:paraId="1A31BD95">
            <w:pPr>
              <w:pStyle w:val="6"/>
            </w:pPr>
          </w:p>
        </w:tc>
        <w:tc>
          <w:tcPr>
            <w:tcW w:w="1139" w:type="dxa"/>
            <w:vAlign w:val="top"/>
          </w:tcPr>
          <w:p w14:paraId="39204F38">
            <w:pPr>
              <w:pStyle w:val="6"/>
            </w:pPr>
          </w:p>
        </w:tc>
        <w:tc>
          <w:tcPr>
            <w:tcW w:w="999" w:type="dxa"/>
            <w:vAlign w:val="top"/>
          </w:tcPr>
          <w:p w14:paraId="508C82C1">
            <w:pPr>
              <w:pStyle w:val="6"/>
            </w:pPr>
          </w:p>
        </w:tc>
        <w:tc>
          <w:tcPr>
            <w:tcW w:w="694" w:type="dxa"/>
            <w:vAlign w:val="top"/>
          </w:tcPr>
          <w:p w14:paraId="0C84FEFF">
            <w:pPr>
              <w:pStyle w:val="6"/>
            </w:pPr>
          </w:p>
        </w:tc>
      </w:tr>
      <w:tr w14:paraId="0736E1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04" w:type="dxa"/>
            <w:vAlign w:val="top"/>
          </w:tcPr>
          <w:p w14:paraId="652B6E60">
            <w:pPr>
              <w:pStyle w:val="6"/>
            </w:pPr>
          </w:p>
        </w:tc>
        <w:tc>
          <w:tcPr>
            <w:tcW w:w="2128" w:type="dxa"/>
            <w:vAlign w:val="top"/>
          </w:tcPr>
          <w:p w14:paraId="67D3E3ED">
            <w:pPr>
              <w:pStyle w:val="6"/>
            </w:pPr>
          </w:p>
        </w:tc>
        <w:tc>
          <w:tcPr>
            <w:tcW w:w="2407" w:type="dxa"/>
            <w:vAlign w:val="top"/>
          </w:tcPr>
          <w:p w14:paraId="6BD555AF">
            <w:pPr>
              <w:pStyle w:val="6"/>
            </w:pPr>
          </w:p>
        </w:tc>
        <w:tc>
          <w:tcPr>
            <w:tcW w:w="989" w:type="dxa"/>
            <w:vAlign w:val="top"/>
          </w:tcPr>
          <w:p w14:paraId="6510E53D">
            <w:pPr>
              <w:pStyle w:val="6"/>
            </w:pPr>
          </w:p>
        </w:tc>
        <w:tc>
          <w:tcPr>
            <w:tcW w:w="1139" w:type="dxa"/>
            <w:vAlign w:val="top"/>
          </w:tcPr>
          <w:p w14:paraId="48CD857D">
            <w:pPr>
              <w:pStyle w:val="6"/>
            </w:pPr>
          </w:p>
        </w:tc>
        <w:tc>
          <w:tcPr>
            <w:tcW w:w="999" w:type="dxa"/>
            <w:vAlign w:val="top"/>
          </w:tcPr>
          <w:p w14:paraId="0754CE8C">
            <w:pPr>
              <w:pStyle w:val="6"/>
            </w:pPr>
          </w:p>
        </w:tc>
        <w:tc>
          <w:tcPr>
            <w:tcW w:w="694" w:type="dxa"/>
            <w:vAlign w:val="top"/>
          </w:tcPr>
          <w:p w14:paraId="7BE8697D">
            <w:pPr>
              <w:pStyle w:val="6"/>
            </w:pPr>
          </w:p>
        </w:tc>
      </w:tr>
      <w:tr w14:paraId="4BD574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04" w:type="dxa"/>
            <w:vAlign w:val="top"/>
          </w:tcPr>
          <w:p w14:paraId="354C4703">
            <w:pPr>
              <w:pStyle w:val="6"/>
            </w:pPr>
          </w:p>
        </w:tc>
        <w:tc>
          <w:tcPr>
            <w:tcW w:w="2128" w:type="dxa"/>
            <w:vAlign w:val="top"/>
          </w:tcPr>
          <w:p w14:paraId="36A06551">
            <w:pPr>
              <w:pStyle w:val="6"/>
            </w:pPr>
          </w:p>
        </w:tc>
        <w:tc>
          <w:tcPr>
            <w:tcW w:w="2407" w:type="dxa"/>
            <w:vAlign w:val="top"/>
          </w:tcPr>
          <w:p w14:paraId="1B8888D2">
            <w:pPr>
              <w:pStyle w:val="6"/>
            </w:pPr>
          </w:p>
        </w:tc>
        <w:tc>
          <w:tcPr>
            <w:tcW w:w="989" w:type="dxa"/>
            <w:vAlign w:val="top"/>
          </w:tcPr>
          <w:p w14:paraId="58AEF00B">
            <w:pPr>
              <w:pStyle w:val="6"/>
            </w:pPr>
          </w:p>
        </w:tc>
        <w:tc>
          <w:tcPr>
            <w:tcW w:w="1139" w:type="dxa"/>
            <w:vAlign w:val="top"/>
          </w:tcPr>
          <w:p w14:paraId="2760D8EB">
            <w:pPr>
              <w:pStyle w:val="6"/>
            </w:pPr>
          </w:p>
        </w:tc>
        <w:tc>
          <w:tcPr>
            <w:tcW w:w="999" w:type="dxa"/>
            <w:vAlign w:val="top"/>
          </w:tcPr>
          <w:p w14:paraId="5C550EC9">
            <w:pPr>
              <w:pStyle w:val="6"/>
            </w:pPr>
          </w:p>
        </w:tc>
        <w:tc>
          <w:tcPr>
            <w:tcW w:w="694" w:type="dxa"/>
            <w:vAlign w:val="top"/>
          </w:tcPr>
          <w:p w14:paraId="4EF9E257">
            <w:pPr>
              <w:pStyle w:val="6"/>
            </w:pPr>
          </w:p>
        </w:tc>
      </w:tr>
    </w:tbl>
    <w:p w14:paraId="22F68574">
      <w:pPr>
        <w:rPr>
          <w:rFonts w:ascii="Arial"/>
          <w:sz w:val="21"/>
        </w:rPr>
      </w:pPr>
    </w:p>
    <w:p w14:paraId="126EA017">
      <w:pPr>
        <w:rPr>
          <w:rFonts w:ascii="Arial" w:hAnsi="Arial" w:eastAsia="Arial" w:cs="Arial"/>
          <w:sz w:val="21"/>
          <w:szCs w:val="21"/>
        </w:rPr>
        <w:sectPr>
          <w:footerReference r:id="rId34" w:type="default"/>
          <w:pgSz w:w="11900" w:h="16830"/>
          <w:pgMar w:top="1428" w:right="1574" w:bottom="1017" w:left="1254" w:header="0" w:footer="891" w:gutter="0"/>
          <w:cols w:space="720" w:num="1"/>
        </w:sectPr>
      </w:pPr>
    </w:p>
    <w:p w14:paraId="28EA9D52">
      <w:pPr>
        <w:spacing w:line="287" w:lineRule="auto"/>
        <w:rPr>
          <w:rFonts w:ascii="Arial"/>
          <w:sz w:val="21"/>
        </w:rPr>
      </w:pPr>
    </w:p>
    <w:p w14:paraId="153A80B1">
      <w:pPr>
        <w:spacing w:line="288" w:lineRule="auto"/>
        <w:rPr>
          <w:rFonts w:ascii="Arial"/>
          <w:sz w:val="21"/>
        </w:rPr>
      </w:pPr>
    </w:p>
    <w:p w14:paraId="3EA75624">
      <w:pPr>
        <w:spacing w:line="288" w:lineRule="auto"/>
        <w:rPr>
          <w:rFonts w:ascii="Arial"/>
          <w:sz w:val="21"/>
        </w:rPr>
      </w:pPr>
    </w:p>
    <w:p w14:paraId="31EE5CF4">
      <w:pPr>
        <w:spacing w:line="2001" w:lineRule="exact"/>
      </w:pPr>
      <w:r>
        <w:rPr>
          <w:position w:val="-40"/>
        </w:rPr>
        <w:drawing>
          <wp:inline distT="0" distB="0" distL="0" distR="0">
            <wp:extent cx="351790" cy="1270635"/>
            <wp:effectExtent l="0" t="0" r="0" b="0"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52039" cy="1270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35" w:type="default"/>
      <w:pgSz w:w="11900" w:h="16830"/>
      <w:pgMar w:top="1430" w:right="1785" w:bottom="400" w:left="13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TXingka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F94A35">
    <w:pPr>
      <w:spacing w:before="1" w:line="179" w:lineRule="auto"/>
      <w:ind w:left="4114"/>
      <w:rPr>
        <w:rFonts w:ascii="Times New Roman" w:hAnsi="Times New Roman" w:eastAsia="Times New Roman" w:cs="Times New Roman"/>
        <w:sz w:val="25"/>
        <w:szCs w:val="25"/>
      </w:rPr>
    </w:pPr>
    <w:r>
      <w:rPr>
        <w:rFonts w:ascii="Times New Roman" w:hAnsi="Times New Roman" w:eastAsia="Times New Roman" w:cs="Times New Roman"/>
        <w:sz w:val="25"/>
        <w:szCs w:val="25"/>
      </w:rPr>
      <w:t>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BC0646">
    <w:pPr>
      <w:pStyle w:val="2"/>
      <w:spacing w:line="170" w:lineRule="auto"/>
      <w:ind w:left="4450"/>
      <w:rPr>
        <w:sz w:val="15"/>
        <w:szCs w:val="15"/>
      </w:rPr>
    </w:pPr>
    <w:r>
      <w:rPr>
        <w:sz w:val="15"/>
        <w:szCs w:val="15"/>
      </w:rPr>
      <w:t>3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94DD86">
    <w:pPr>
      <w:spacing w:line="174" w:lineRule="auto"/>
      <w:ind w:left="441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4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682E16">
    <w:pPr>
      <w:spacing w:line="170" w:lineRule="auto"/>
      <w:ind w:left="441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5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CDD404">
    <w:pPr>
      <w:spacing w:line="174" w:lineRule="auto"/>
      <w:ind w:left="440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6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58C34E">
    <w:pPr>
      <w:spacing w:line="170" w:lineRule="auto"/>
      <w:ind w:left="437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7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45867D">
    <w:pPr>
      <w:spacing w:line="175" w:lineRule="auto"/>
      <w:ind w:left="4419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</w:rPr>
      <w:t>8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F027BD">
    <w:pPr>
      <w:spacing w:line="175" w:lineRule="auto"/>
      <w:ind w:left="4429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</w:rPr>
      <w:t>9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67332F">
    <w:pPr>
      <w:spacing w:line="174" w:lineRule="auto"/>
      <w:ind w:left="444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10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EFAB7D">
    <w:pPr>
      <w:spacing w:line="173" w:lineRule="auto"/>
      <w:ind w:left="440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11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9D411D">
    <w:pPr>
      <w:spacing w:line="173" w:lineRule="auto"/>
      <w:ind w:left="445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12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00972D">
    <w:pPr>
      <w:spacing w:line="173" w:lineRule="auto"/>
      <w:ind w:left="441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13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5D6354">
    <w:pPr>
      <w:spacing w:line="172" w:lineRule="auto"/>
      <w:ind w:left="4390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4"/>
        <w:sz w:val="13"/>
        <w:szCs w:val="13"/>
      </w:rPr>
      <w:t>14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928BC2">
    <w:pPr>
      <w:spacing w:line="173" w:lineRule="auto"/>
      <w:ind w:left="4455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15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0229B8">
    <w:pPr>
      <w:spacing w:line="174" w:lineRule="auto"/>
      <w:ind w:left="440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16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6BA725">
    <w:pPr>
      <w:spacing w:line="173" w:lineRule="auto"/>
      <w:ind w:left="442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17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FE94BD">
    <w:pPr>
      <w:spacing w:line="179" w:lineRule="auto"/>
      <w:ind w:left="4430"/>
      <w:rPr>
        <w:rFonts w:ascii="Times New Roman" w:hAnsi="Times New Roman" w:eastAsia="Times New Roman" w:cs="Times New Roman"/>
        <w:sz w:val="25"/>
        <w:szCs w:val="25"/>
      </w:rPr>
    </w:pPr>
    <w:r>
      <w:rPr>
        <w:rFonts w:ascii="Times New Roman" w:hAnsi="Times New Roman" w:eastAsia="Times New Roman" w:cs="Times New Roman"/>
        <w:spacing w:val="-8"/>
        <w:sz w:val="25"/>
        <w:szCs w:val="25"/>
      </w:rPr>
      <w:t>18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AE9283">
    <w:pPr>
      <w:spacing w:line="174" w:lineRule="auto"/>
      <w:ind w:left="435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19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261862">
    <w:pPr>
      <w:spacing w:line="174" w:lineRule="auto"/>
      <w:ind w:left="442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20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11E553">
    <w:pPr>
      <w:spacing w:line="174" w:lineRule="auto"/>
      <w:ind w:left="436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21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AA4025">
    <w:pPr>
      <w:spacing w:line="172" w:lineRule="auto"/>
      <w:ind w:left="4369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1"/>
        <w:sz w:val="13"/>
        <w:szCs w:val="13"/>
      </w:rPr>
      <w:t>22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FD42D5">
    <w:pPr>
      <w:spacing w:line="174" w:lineRule="auto"/>
      <w:ind w:left="436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23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D7D621">
    <w:pPr>
      <w:spacing w:line="173" w:lineRule="auto"/>
      <w:ind w:left="448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24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BE09E3">
    <w:pPr>
      <w:spacing w:line="175" w:lineRule="auto"/>
      <w:ind w:left="4420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pacing w:val="-1"/>
        <w:sz w:val="16"/>
        <w:szCs w:val="16"/>
      </w:rPr>
      <w:t>25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47CC30">
    <w:pPr>
      <w:spacing w:line="14" w:lineRule="auto"/>
      <w:rPr>
        <w:rFonts w:ascii="Arial"/>
        <w:sz w:val="2"/>
      </w:rPr>
    </w:pP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42C840">
    <w:pPr>
      <w:spacing w:line="173" w:lineRule="auto"/>
      <w:ind w:left="432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27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529F48">
    <w:pPr>
      <w:spacing w:line="173" w:lineRule="auto"/>
      <w:ind w:left="452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28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B9EE11">
    <w:pPr>
      <w:spacing w:line="174" w:lineRule="auto"/>
      <w:ind w:left="4814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29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CF377F">
    <w:pPr>
      <w:spacing w:line="174" w:lineRule="auto"/>
      <w:ind w:left="4615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2"/>
        <w:sz w:val="15"/>
        <w:szCs w:val="15"/>
      </w:rPr>
      <w:t>30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712E3C">
    <w:pPr>
      <w:spacing w:line="173" w:lineRule="auto"/>
      <w:ind w:left="4465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2"/>
        <w:sz w:val="14"/>
        <w:szCs w:val="14"/>
      </w:rPr>
      <w:t>31</w: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47CC30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EEA20E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41"/>
      <w:szCs w:val="4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7" Type="http://schemas.openxmlformats.org/officeDocument/2006/relationships/fontTable" Target="fontTable.xml"/><Relationship Id="rId66" Type="http://schemas.openxmlformats.org/officeDocument/2006/relationships/customXml" Target="../customXml/item1.xml"/><Relationship Id="rId65" Type="http://schemas.openxmlformats.org/officeDocument/2006/relationships/image" Target="media/image29.png"/><Relationship Id="rId64" Type="http://schemas.openxmlformats.org/officeDocument/2006/relationships/image" Target="media/image28.png"/><Relationship Id="rId63" Type="http://schemas.openxmlformats.org/officeDocument/2006/relationships/image" Target="media/image27.png"/><Relationship Id="rId62" Type="http://schemas.openxmlformats.org/officeDocument/2006/relationships/image" Target="media/image26.png"/><Relationship Id="rId61" Type="http://schemas.openxmlformats.org/officeDocument/2006/relationships/image" Target="media/image25.png"/><Relationship Id="rId60" Type="http://schemas.openxmlformats.org/officeDocument/2006/relationships/image" Target="media/image24.png"/><Relationship Id="rId6" Type="http://schemas.openxmlformats.org/officeDocument/2006/relationships/footer" Target="footer2.xml"/><Relationship Id="rId59" Type="http://schemas.openxmlformats.org/officeDocument/2006/relationships/image" Target="media/image23.png"/><Relationship Id="rId58" Type="http://schemas.openxmlformats.org/officeDocument/2006/relationships/image" Target="media/image22.jpeg"/><Relationship Id="rId57" Type="http://schemas.openxmlformats.org/officeDocument/2006/relationships/image" Target="media/image21.jpeg"/><Relationship Id="rId56" Type="http://schemas.openxmlformats.org/officeDocument/2006/relationships/image" Target="media/image20.png"/><Relationship Id="rId55" Type="http://schemas.openxmlformats.org/officeDocument/2006/relationships/image" Target="media/image19.jpeg"/><Relationship Id="rId54" Type="http://schemas.openxmlformats.org/officeDocument/2006/relationships/image" Target="media/image18.png"/><Relationship Id="rId53" Type="http://schemas.openxmlformats.org/officeDocument/2006/relationships/image" Target="media/image17.jpeg"/><Relationship Id="rId52" Type="http://schemas.openxmlformats.org/officeDocument/2006/relationships/image" Target="media/image16.jpeg"/><Relationship Id="rId51" Type="http://schemas.openxmlformats.org/officeDocument/2006/relationships/image" Target="media/image15.png"/><Relationship Id="rId50" Type="http://schemas.openxmlformats.org/officeDocument/2006/relationships/image" Target="media/image14.jpeg"/><Relationship Id="rId5" Type="http://schemas.openxmlformats.org/officeDocument/2006/relationships/footer" Target="footer1.xml"/><Relationship Id="rId49" Type="http://schemas.openxmlformats.org/officeDocument/2006/relationships/image" Target="media/image13.jpeg"/><Relationship Id="rId48" Type="http://schemas.openxmlformats.org/officeDocument/2006/relationships/image" Target="media/image12.jpeg"/><Relationship Id="rId47" Type="http://schemas.openxmlformats.org/officeDocument/2006/relationships/image" Target="media/image11.jpeg"/><Relationship Id="rId46" Type="http://schemas.openxmlformats.org/officeDocument/2006/relationships/image" Target="media/image10.jpeg"/><Relationship Id="rId45" Type="http://schemas.openxmlformats.org/officeDocument/2006/relationships/image" Target="media/image9.png"/><Relationship Id="rId44" Type="http://schemas.openxmlformats.org/officeDocument/2006/relationships/image" Target="media/image8.jpeg"/><Relationship Id="rId43" Type="http://schemas.openxmlformats.org/officeDocument/2006/relationships/image" Target="media/image7.png"/><Relationship Id="rId42" Type="http://schemas.openxmlformats.org/officeDocument/2006/relationships/image" Target="media/image6.png"/><Relationship Id="rId41" Type="http://schemas.openxmlformats.org/officeDocument/2006/relationships/image" Target="media/image5.png"/><Relationship Id="rId40" Type="http://schemas.openxmlformats.org/officeDocument/2006/relationships/image" Target="media/image4.png"/><Relationship Id="rId4" Type="http://schemas.openxmlformats.org/officeDocument/2006/relationships/endnotes" Target="endnotes.xml"/><Relationship Id="rId39" Type="http://schemas.openxmlformats.org/officeDocument/2006/relationships/image" Target="media/image3.png"/><Relationship Id="rId38" Type="http://schemas.openxmlformats.org/officeDocument/2006/relationships/image" Target="media/image2.png"/><Relationship Id="rId37" Type="http://schemas.openxmlformats.org/officeDocument/2006/relationships/image" Target="media/image1.png"/><Relationship Id="rId36" Type="http://schemas.openxmlformats.org/officeDocument/2006/relationships/theme" Target="theme/theme1.xml"/><Relationship Id="rId35" Type="http://schemas.openxmlformats.org/officeDocument/2006/relationships/footer" Target="footer31.xml"/><Relationship Id="rId34" Type="http://schemas.openxmlformats.org/officeDocument/2006/relationships/footer" Target="footer30.xml"/><Relationship Id="rId33" Type="http://schemas.openxmlformats.org/officeDocument/2006/relationships/footer" Target="footer29.xml"/><Relationship Id="rId32" Type="http://schemas.openxmlformats.org/officeDocument/2006/relationships/footer" Target="footer28.xml"/><Relationship Id="rId31" Type="http://schemas.openxmlformats.org/officeDocument/2006/relationships/footer" Target="footer27.xml"/><Relationship Id="rId30" Type="http://schemas.openxmlformats.org/officeDocument/2006/relationships/footer" Target="footer26.xml"/><Relationship Id="rId3" Type="http://schemas.openxmlformats.org/officeDocument/2006/relationships/footnotes" Target="footnotes.xml"/><Relationship Id="rId29" Type="http://schemas.openxmlformats.org/officeDocument/2006/relationships/footer" Target="footer25.xml"/><Relationship Id="rId28" Type="http://schemas.openxmlformats.org/officeDocument/2006/relationships/footer" Target="footer24.xml"/><Relationship Id="rId27" Type="http://schemas.openxmlformats.org/officeDocument/2006/relationships/footer" Target="footer23.xml"/><Relationship Id="rId26" Type="http://schemas.openxmlformats.org/officeDocument/2006/relationships/footer" Target="footer22.xml"/><Relationship Id="rId25" Type="http://schemas.openxmlformats.org/officeDocument/2006/relationships/footer" Target="footer21.xml"/><Relationship Id="rId24" Type="http://schemas.openxmlformats.org/officeDocument/2006/relationships/footer" Target="footer20.xml"/><Relationship Id="rId23" Type="http://schemas.openxmlformats.org/officeDocument/2006/relationships/footer" Target="footer19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2202</Words>
  <Characters>2444</Characters>
  <TotalTime>0</TotalTime>
  <ScaleCrop>false</ScaleCrop>
  <LinksUpToDate>false</LinksUpToDate>
  <CharactersWithSpaces>2999</CharactersWithSpaces>
  <Application>WPS Office_12.1.0.18912_F1E327BC-269C-435d-A152-05C5408002CA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2024-11-22T16:16:00Z</dcterms:created>
  <dc:creator>Kingsoft-PDF</dc:creator>
  <cp:lastModifiedBy>.</cp:lastModifiedBy>
  <dcterms:modified xsi:type="dcterms:W3CDTF">2024-11-22T08:26:09Z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2024-11-22T16:16:27Z</vt:filetime>
  </property>
  <property fmtid="{D5CDD505-2E9C-101B-9397-08002B2CF9AE}" pid="4" name="UsrData">
    <vt:lpwstr>67403dd36631a70020b75db2wl</vt:lpwstr>
  </property>
  <property fmtid="{D5CDD505-2E9C-101B-9397-08002B2CF9AE}" pid="5" name="KSOProductBuildVer">
    <vt:lpwstr>2052-12.1.0.18912</vt:lpwstr>
  </property>
  <property fmtid="{D5CDD505-2E9C-101B-9397-08002B2CF9AE}" pid="6" name="ICV">
    <vt:lpwstr>CB2E5110FB2F488D956F2B4EDE1BF2B7_13</vt:lpwstr>
  </property>
</Properties>
</file>