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85CFDA">
      <w:pPr>
        <w:spacing w:before="42"/>
      </w:pPr>
      <w:bookmarkStart w:id="91" w:name="_GoBack"/>
      <w:bookmarkEnd w:id="91"/>
    </w:p>
    <w:p w14:paraId="0E666A68">
      <w:pPr>
        <w:spacing w:before="42"/>
      </w:pPr>
    </w:p>
    <w:p w14:paraId="7FC5A352">
      <w:pPr>
        <w:spacing w:before="42"/>
      </w:pPr>
    </w:p>
    <w:p w14:paraId="17D6EB15">
      <w:pPr>
        <w:sectPr>
          <w:pgSz w:w="12050" w:h="16930"/>
          <w:pgMar w:top="1439" w:right="1807" w:bottom="0" w:left="1680" w:header="0" w:footer="0" w:gutter="0"/>
          <w:cols w:equalWidth="0" w:num="1">
            <w:col w:w="8563"/>
          </w:cols>
        </w:sectPr>
      </w:pPr>
    </w:p>
    <w:p w14:paraId="18A297AE">
      <w:pPr>
        <w:spacing w:before="4" w:line="192" w:lineRule="auto"/>
        <w:rPr>
          <w:rFonts w:ascii="Times New Roman" w:hAnsi="Times New Roman" w:eastAsia="Times New Roman" w:cs="Times New Roman"/>
          <w:sz w:val="30"/>
          <w:szCs w:val="30"/>
        </w:rPr>
      </w:pPr>
      <w:r>
        <w:rPr>
          <w:rFonts w:ascii="Times New Roman" w:hAnsi="Times New Roman" w:eastAsia="Times New Roman" w:cs="Times New Roman"/>
          <w:spacing w:val="-1"/>
          <w:sz w:val="30"/>
          <w:szCs w:val="30"/>
        </w:rPr>
        <w:t>(GF—2017—0201)</w:t>
      </w:r>
    </w:p>
    <w:p w14:paraId="5899E26B"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 w14:paraId="42C0E9A6">
      <w:pPr>
        <w:spacing w:line="255" w:lineRule="auto"/>
        <w:rPr>
          <w:rFonts w:ascii="Arial"/>
          <w:sz w:val="21"/>
        </w:rPr>
      </w:pPr>
    </w:p>
    <w:p w14:paraId="15CE0D88">
      <w:pPr>
        <w:spacing w:line="1182" w:lineRule="exact"/>
      </w:pPr>
      <w:r>
        <w:rPr>
          <w:position w:val="-23"/>
        </w:rPr>
        <w:drawing>
          <wp:inline distT="0" distB="0" distL="0" distR="0">
            <wp:extent cx="527685" cy="749935"/>
            <wp:effectExtent l="0" t="0" r="0" b="0"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27736" cy="750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F3B224"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 w14:paraId="406B50B8">
      <w:pPr>
        <w:spacing w:line="221" w:lineRule="auto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6"/>
          <w:sz w:val="30"/>
          <w:szCs w:val="30"/>
        </w:rPr>
        <w:t>档案号：</w:t>
      </w:r>
    </w:p>
    <w:p w14:paraId="415B5B50">
      <w:pPr>
        <w:spacing w:line="221" w:lineRule="auto"/>
        <w:rPr>
          <w:rFonts w:ascii="仿宋" w:hAnsi="仿宋" w:eastAsia="仿宋" w:cs="仿宋"/>
          <w:sz w:val="30"/>
          <w:szCs w:val="30"/>
        </w:rPr>
        <w:sectPr>
          <w:type w:val="continuous"/>
          <w:pgSz w:w="12050" w:h="16930"/>
          <w:pgMar w:top="1439" w:right="1807" w:bottom="0" w:left="1680" w:header="0" w:footer="0" w:gutter="0"/>
          <w:cols w:equalWidth="0" w:num="3">
            <w:col w:w="3960" w:space="100"/>
            <w:col w:w="1021" w:space="100"/>
            <w:col w:w="3383"/>
          </w:cols>
        </w:sectPr>
      </w:pPr>
    </w:p>
    <w:p w14:paraId="3537FF0A">
      <w:pPr>
        <w:spacing w:line="263" w:lineRule="auto"/>
        <w:rPr>
          <w:rFonts w:ascii="Arial"/>
          <w:sz w:val="21"/>
        </w:rPr>
      </w:pPr>
    </w:p>
    <w:p w14:paraId="1B84FC6A">
      <w:pPr>
        <w:spacing w:line="264" w:lineRule="auto"/>
        <w:rPr>
          <w:rFonts w:ascii="Arial"/>
          <w:sz w:val="21"/>
        </w:rPr>
      </w:pPr>
    </w:p>
    <w:p w14:paraId="6895BB00">
      <w:pPr>
        <w:spacing w:line="264" w:lineRule="auto"/>
        <w:rPr>
          <w:rFonts w:ascii="Arial"/>
          <w:sz w:val="21"/>
        </w:rPr>
      </w:pPr>
    </w:p>
    <w:p w14:paraId="3FE3A46D">
      <w:pPr>
        <w:spacing w:before="228" w:line="222" w:lineRule="auto"/>
        <w:ind w:left="1339"/>
        <w:outlineLvl w:val="0"/>
        <w:rPr>
          <w:rFonts w:ascii="黑体" w:hAnsi="黑体" w:eastAsia="黑体" w:cs="黑体"/>
          <w:sz w:val="70"/>
          <w:szCs w:val="70"/>
        </w:rPr>
      </w:pPr>
      <w: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239395</wp:posOffset>
            </wp:positionH>
            <wp:positionV relativeFrom="paragraph">
              <wp:posOffset>412750</wp:posOffset>
            </wp:positionV>
            <wp:extent cx="370840" cy="839470"/>
            <wp:effectExtent l="0" t="0" r="0" b="0"/>
            <wp:wrapNone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370696" cy="83970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黑体" w:hAnsi="黑体" w:eastAsia="黑体" w:cs="黑体"/>
          <w:b/>
          <w:bCs/>
          <w:spacing w:val="-4"/>
          <w:sz w:val="70"/>
          <w:szCs w:val="70"/>
        </w:rPr>
        <w:t>建设工程施工合同</w:t>
      </w:r>
    </w:p>
    <w:p w14:paraId="61276644">
      <w:pPr>
        <w:spacing w:line="272" w:lineRule="auto"/>
        <w:rPr>
          <w:rFonts w:ascii="Arial"/>
          <w:sz w:val="21"/>
        </w:rPr>
      </w:pPr>
    </w:p>
    <w:p w14:paraId="11C85C06">
      <w:pPr>
        <w:spacing w:line="272" w:lineRule="auto"/>
        <w:rPr>
          <w:rFonts w:ascii="Arial"/>
          <w:sz w:val="21"/>
        </w:rPr>
      </w:pPr>
    </w:p>
    <w:p w14:paraId="1594607A">
      <w:pPr>
        <w:spacing w:line="273" w:lineRule="auto"/>
        <w:rPr>
          <w:rFonts w:ascii="Arial"/>
          <w:sz w:val="21"/>
        </w:rPr>
      </w:pPr>
    </w:p>
    <w:p w14:paraId="5244640A">
      <w:pPr>
        <w:spacing w:line="273" w:lineRule="auto"/>
        <w:rPr>
          <w:rFonts w:ascii="Arial"/>
          <w:sz w:val="21"/>
        </w:rPr>
      </w:pPr>
    </w:p>
    <w:p w14:paraId="203F659F">
      <w:pPr>
        <w:spacing w:before="98" w:line="223" w:lineRule="auto"/>
        <w:ind w:left="110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22"/>
          <w:sz w:val="30"/>
          <w:szCs w:val="30"/>
          <w:u w:val="single" w:color="auto"/>
        </w:rPr>
        <w:t>商城县建安小区片区老旧小区改造配套基础设施项目</w:t>
      </w:r>
    </w:p>
    <w:p w14:paraId="16D601C0">
      <w:pPr>
        <w:spacing w:before="2"/>
      </w:pPr>
    </w:p>
    <w:p w14:paraId="7F1A48C5">
      <w:pPr>
        <w:spacing w:before="2"/>
      </w:pPr>
    </w:p>
    <w:p w14:paraId="399EE341">
      <w:pPr>
        <w:spacing w:before="2"/>
      </w:pPr>
    </w:p>
    <w:p w14:paraId="6E461BF1">
      <w:pPr>
        <w:spacing w:before="2"/>
      </w:pPr>
    </w:p>
    <w:p w14:paraId="4FEB903E">
      <w:pPr>
        <w:spacing w:before="2"/>
      </w:pPr>
    </w:p>
    <w:p w14:paraId="592A8E36">
      <w:pPr>
        <w:spacing w:before="2"/>
      </w:pPr>
    </w:p>
    <w:p w14:paraId="7B9B9D13">
      <w:pPr>
        <w:spacing w:before="2"/>
      </w:pPr>
    </w:p>
    <w:p w14:paraId="6F821BB4">
      <w:pPr>
        <w:spacing w:before="2"/>
      </w:pPr>
    </w:p>
    <w:p w14:paraId="66275A57">
      <w:pPr>
        <w:spacing w:before="2"/>
      </w:pPr>
    </w:p>
    <w:p w14:paraId="0792F419">
      <w:pPr>
        <w:spacing w:before="2"/>
      </w:pPr>
    </w:p>
    <w:p w14:paraId="0536F054">
      <w:pPr>
        <w:spacing w:before="2"/>
      </w:pPr>
    </w:p>
    <w:p w14:paraId="1FFBA9ED">
      <w:pPr>
        <w:spacing w:before="2"/>
      </w:pPr>
    </w:p>
    <w:p w14:paraId="083168E9">
      <w:pPr>
        <w:spacing w:before="2"/>
      </w:pPr>
    </w:p>
    <w:p w14:paraId="78BE1B29">
      <w:pPr>
        <w:spacing w:before="2"/>
      </w:pPr>
    </w:p>
    <w:p w14:paraId="5D7FE3D3">
      <w:pPr>
        <w:spacing w:before="2"/>
      </w:pPr>
    </w:p>
    <w:p w14:paraId="7ED678EF">
      <w:pPr>
        <w:spacing w:before="2"/>
      </w:pPr>
    </w:p>
    <w:p w14:paraId="09F1A822">
      <w:pPr>
        <w:spacing w:before="2"/>
      </w:pPr>
    </w:p>
    <w:p w14:paraId="024F9718">
      <w:pPr>
        <w:spacing w:before="2"/>
      </w:pPr>
    </w:p>
    <w:p w14:paraId="66E38C35">
      <w:pPr>
        <w:spacing w:before="1"/>
      </w:pPr>
    </w:p>
    <w:p w14:paraId="3FE3976F">
      <w:pPr>
        <w:spacing w:before="1"/>
      </w:pPr>
    </w:p>
    <w:p w14:paraId="6CE81F14">
      <w:pPr>
        <w:spacing w:before="1"/>
      </w:pPr>
    </w:p>
    <w:p w14:paraId="11F344F0">
      <w:pPr>
        <w:spacing w:before="1"/>
      </w:pPr>
    </w:p>
    <w:p w14:paraId="1B48EC1A">
      <w:pPr>
        <w:sectPr>
          <w:type w:val="continuous"/>
          <w:pgSz w:w="12050" w:h="16930"/>
          <w:pgMar w:top="1439" w:right="1807" w:bottom="0" w:left="1680" w:header="0" w:footer="0" w:gutter="0"/>
          <w:cols w:equalWidth="0" w:num="1">
            <w:col w:w="8563"/>
          </w:cols>
        </w:sectPr>
      </w:pPr>
    </w:p>
    <w:p w14:paraId="655AD971">
      <w:pPr>
        <w:pStyle w:val="2"/>
        <w:spacing w:before="83" w:line="233" w:lineRule="auto"/>
        <w:ind w:left="826" w:right="354" w:hanging="40"/>
      </w:pPr>
      <w:r>
        <w:rPr>
          <w:b/>
          <w:bCs/>
          <w:spacing w:val="-26"/>
        </w:rPr>
        <w:t>住</w:t>
      </w:r>
      <w:r>
        <w:rPr>
          <w:spacing w:val="110"/>
        </w:rPr>
        <w:t xml:space="preserve"> </w:t>
      </w:r>
      <w:r>
        <w:rPr>
          <w:b/>
          <w:bCs/>
          <w:spacing w:val="-26"/>
        </w:rPr>
        <w:t>房</w:t>
      </w:r>
      <w:r>
        <w:rPr>
          <w:spacing w:val="106"/>
        </w:rPr>
        <w:t xml:space="preserve"> </w:t>
      </w:r>
      <w:r>
        <w:rPr>
          <w:b/>
          <w:bCs/>
          <w:spacing w:val="-26"/>
        </w:rPr>
        <w:t>和</w:t>
      </w:r>
      <w:r>
        <w:rPr>
          <w:spacing w:val="104"/>
        </w:rPr>
        <w:t xml:space="preserve"> </w:t>
      </w:r>
      <w:r>
        <w:rPr>
          <w:b/>
          <w:bCs/>
          <w:spacing w:val="-26"/>
        </w:rPr>
        <w:t>城</w:t>
      </w:r>
      <w:r>
        <w:rPr>
          <w:spacing w:val="122"/>
        </w:rPr>
        <w:t xml:space="preserve"> </w:t>
      </w:r>
      <w:r>
        <w:rPr>
          <w:b/>
          <w:bCs/>
          <w:spacing w:val="-26"/>
        </w:rPr>
        <w:t>乡</w:t>
      </w:r>
      <w:r>
        <w:rPr>
          <w:spacing w:val="110"/>
        </w:rPr>
        <w:t xml:space="preserve"> </w:t>
      </w:r>
      <w:r>
        <w:rPr>
          <w:b/>
          <w:bCs/>
          <w:spacing w:val="-26"/>
        </w:rPr>
        <w:t>建</w:t>
      </w:r>
      <w:r>
        <w:rPr>
          <w:spacing w:val="111"/>
        </w:rPr>
        <w:t xml:space="preserve"> </w:t>
      </w:r>
      <w:r>
        <w:rPr>
          <w:b/>
          <w:bCs/>
          <w:spacing w:val="-26"/>
        </w:rPr>
        <w:t>设</w:t>
      </w:r>
      <w:r>
        <w:rPr>
          <w:spacing w:val="109"/>
        </w:rPr>
        <w:t xml:space="preserve"> </w:t>
      </w:r>
      <w:r>
        <w:rPr>
          <w:b/>
          <w:bCs/>
          <w:spacing w:val="-26"/>
        </w:rPr>
        <w:t>部</w:t>
      </w:r>
      <w:r>
        <w:t xml:space="preserve"> </w:t>
      </w:r>
      <w:r>
        <w:rPr>
          <w:b/>
          <w:bCs/>
          <w:spacing w:val="-31"/>
        </w:rPr>
        <w:t>国</w:t>
      </w:r>
      <w:r>
        <w:rPr>
          <w:spacing w:val="-44"/>
        </w:rPr>
        <w:t xml:space="preserve"> </w:t>
      </w:r>
      <w:r>
        <w:rPr>
          <w:b/>
          <w:bCs/>
          <w:spacing w:val="-31"/>
        </w:rPr>
        <w:t>家</w:t>
      </w:r>
      <w:r>
        <w:rPr>
          <w:spacing w:val="-48"/>
        </w:rPr>
        <w:t xml:space="preserve"> </w:t>
      </w:r>
      <w:r>
        <w:rPr>
          <w:b/>
          <w:bCs/>
          <w:spacing w:val="-31"/>
        </w:rPr>
        <w:t>工</w:t>
      </w:r>
      <w:r>
        <w:rPr>
          <w:spacing w:val="-45"/>
        </w:rPr>
        <w:t xml:space="preserve"> </w:t>
      </w:r>
      <w:r>
        <w:rPr>
          <w:b/>
          <w:bCs/>
          <w:spacing w:val="-31"/>
        </w:rPr>
        <w:t>商</w:t>
      </w:r>
      <w:r>
        <w:rPr>
          <w:spacing w:val="-46"/>
        </w:rPr>
        <w:t xml:space="preserve"> </w:t>
      </w:r>
      <w:r>
        <w:rPr>
          <w:b/>
          <w:bCs/>
          <w:spacing w:val="-31"/>
        </w:rPr>
        <w:t>行</w:t>
      </w:r>
      <w:r>
        <w:rPr>
          <w:spacing w:val="-55"/>
        </w:rPr>
        <w:t xml:space="preserve"> </w:t>
      </w:r>
      <w:r>
        <w:rPr>
          <w:b/>
          <w:bCs/>
          <w:spacing w:val="-31"/>
        </w:rPr>
        <w:t>政</w:t>
      </w:r>
      <w:r>
        <w:rPr>
          <w:spacing w:val="-44"/>
        </w:rPr>
        <w:t xml:space="preserve"> </w:t>
      </w:r>
      <w:r>
        <w:rPr>
          <w:b/>
          <w:bCs/>
          <w:spacing w:val="-31"/>
        </w:rPr>
        <w:t>管</w:t>
      </w:r>
      <w:r>
        <w:rPr>
          <w:spacing w:val="-48"/>
        </w:rPr>
        <w:t xml:space="preserve"> </w:t>
      </w:r>
      <w:r>
        <w:rPr>
          <w:b/>
          <w:bCs/>
          <w:spacing w:val="-31"/>
        </w:rPr>
        <w:t>理</w:t>
      </w:r>
      <w:r>
        <w:rPr>
          <w:spacing w:val="-42"/>
        </w:rPr>
        <w:t xml:space="preserve"> </w:t>
      </w:r>
      <w:r>
        <w:rPr>
          <w:b/>
          <w:bCs/>
          <w:spacing w:val="-31"/>
        </w:rPr>
        <w:t>总</w:t>
      </w:r>
      <w:r>
        <w:rPr>
          <w:spacing w:val="-48"/>
        </w:rPr>
        <w:t xml:space="preserve"> </w:t>
      </w:r>
      <w:r>
        <w:rPr>
          <w:b/>
          <w:bCs/>
          <w:spacing w:val="-31"/>
        </w:rPr>
        <w:t>局</w:t>
      </w:r>
    </w:p>
    <w:p w14:paraId="5E699584"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 w14:paraId="77DC7B90">
      <w:pPr>
        <w:spacing w:line="266" w:lineRule="auto"/>
        <w:rPr>
          <w:rFonts w:ascii="Arial"/>
          <w:sz w:val="21"/>
        </w:rPr>
      </w:pPr>
    </w:p>
    <w:p w14:paraId="6BD51C71">
      <w:pPr>
        <w:pStyle w:val="2"/>
        <w:spacing w:before="136" w:line="220" w:lineRule="auto"/>
      </w:pPr>
      <w:r>
        <w:rPr>
          <w:b/>
          <w:bCs/>
          <w:spacing w:val="-14"/>
        </w:rPr>
        <w:t>制</w:t>
      </w:r>
      <w:r>
        <w:rPr>
          <w:spacing w:val="80"/>
        </w:rPr>
        <w:t xml:space="preserve"> </w:t>
      </w:r>
      <w:r>
        <w:rPr>
          <w:b/>
          <w:bCs/>
          <w:spacing w:val="-14"/>
        </w:rPr>
        <w:t>定</w:t>
      </w:r>
    </w:p>
    <w:p w14:paraId="6C3B9C21">
      <w:pPr>
        <w:spacing w:line="220" w:lineRule="auto"/>
        <w:sectPr>
          <w:type w:val="continuous"/>
          <w:pgSz w:w="12050" w:h="16930"/>
          <w:pgMar w:top="1439" w:right="1807" w:bottom="0" w:left="1680" w:header="0" w:footer="0" w:gutter="0"/>
          <w:cols w:equalWidth="0" w:num="2">
            <w:col w:w="6587" w:space="100"/>
            <w:col w:w="1877"/>
          </w:cols>
        </w:sectPr>
      </w:pPr>
    </w:p>
    <w:p w14:paraId="36E8BB2D">
      <w:pPr>
        <w:spacing w:line="266" w:lineRule="auto"/>
        <w:rPr>
          <w:rFonts w:ascii="Arial"/>
          <w:sz w:val="21"/>
        </w:rPr>
      </w:pPr>
    </w:p>
    <w:sdt>
      <w:sdtPr>
        <w:rPr>
          <w:rFonts w:ascii="黑体" w:hAnsi="黑体" w:eastAsia="黑体" w:cs="黑体"/>
          <w:sz w:val="43"/>
          <w:szCs w:val="43"/>
        </w:rPr>
        <w:id w:val="147478211"/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5"/>
          <w:szCs w:val="25"/>
        </w:rPr>
      </w:sdtEndPr>
      <w:sdtContent>
        <w:p w14:paraId="0A8C2E0F">
          <w:pPr>
            <w:spacing w:before="140" w:line="222" w:lineRule="auto"/>
            <w:ind w:left="3730"/>
            <w:rPr>
              <w:rFonts w:ascii="黑体" w:hAnsi="黑体" w:eastAsia="黑体" w:cs="黑体"/>
              <w:sz w:val="43"/>
              <w:szCs w:val="43"/>
            </w:rPr>
          </w:pPr>
          <w:bookmarkStart w:id="0" w:name="bookmark1"/>
          <w:bookmarkEnd w:id="0"/>
          <w:r>
            <w:rPr>
              <w:rFonts w:ascii="黑体" w:hAnsi="黑体" w:eastAsia="黑体" w:cs="黑体"/>
              <w:b/>
              <w:bCs/>
              <w:spacing w:val="-68"/>
              <w:sz w:val="43"/>
              <w:szCs w:val="43"/>
            </w:rPr>
            <w:t>目</w:t>
          </w:r>
          <w:r>
            <w:rPr>
              <w:rFonts w:ascii="黑体" w:hAnsi="黑体" w:eastAsia="黑体" w:cs="黑体"/>
              <w:spacing w:val="42"/>
              <w:sz w:val="43"/>
              <w:szCs w:val="43"/>
            </w:rPr>
            <w:t xml:space="preserve"> </w:t>
          </w:r>
          <w:r>
            <w:rPr>
              <w:rFonts w:ascii="黑体" w:hAnsi="黑体" w:eastAsia="黑体" w:cs="黑体"/>
              <w:b/>
              <w:bCs/>
              <w:spacing w:val="-68"/>
              <w:sz w:val="43"/>
              <w:szCs w:val="43"/>
            </w:rPr>
            <w:t>录</w:t>
          </w:r>
        </w:p>
        <w:p w14:paraId="37C50C38">
          <w:pPr>
            <w:tabs>
              <w:tab w:val="right" w:leader="dot" w:pos="8569"/>
            </w:tabs>
            <w:spacing w:before="223" w:line="221" w:lineRule="auto"/>
            <w:ind w:left="575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1" w:name="bookmark2"/>
          <w:bookmarkEnd w:id="1"/>
          <w:r>
            <w:fldChar w:fldCharType="begin"/>
          </w:r>
          <w:r>
            <w:instrText xml:space="preserve"> HYPERLINK \l "bookmark2" </w:instrText>
          </w:r>
          <w:r>
            <w:fldChar w:fldCharType="separate"/>
          </w:r>
          <w:r>
            <w:rPr>
              <w:rFonts w:ascii="黑体" w:hAnsi="黑体" w:eastAsia="黑体" w:cs="黑体"/>
              <w:spacing w:val="-9"/>
              <w:sz w:val="25"/>
              <w:szCs w:val="25"/>
            </w:rPr>
            <w:t>第一部分 合同协议书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黑体" w:hAnsi="黑体" w:eastAsia="黑体" w:cs="黑体"/>
              <w:spacing w:val="-18"/>
              <w:sz w:val="25"/>
              <w:szCs w:val="25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5"/>
              <w:szCs w:val="25"/>
            </w:rPr>
            <w:t>3</w:t>
          </w:r>
          <w:r>
            <w:rPr>
              <w:rFonts w:ascii="Times New Roman" w:hAnsi="Times New Roman" w:eastAsia="Times New Roman" w:cs="Times New Roman"/>
              <w:sz w:val="25"/>
              <w:szCs w:val="25"/>
            </w:rPr>
            <w:fldChar w:fldCharType="end"/>
          </w:r>
        </w:p>
        <w:p w14:paraId="2ADF7B47">
          <w:pPr>
            <w:tabs>
              <w:tab w:val="right" w:leader="dot" w:pos="8579"/>
            </w:tabs>
            <w:spacing w:before="1" w:line="220" w:lineRule="auto"/>
            <w:ind w:left="354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2" w:name="bookmark3"/>
          <w:bookmarkEnd w:id="2"/>
          <w:r>
            <w:fldChar w:fldCharType="begin"/>
          </w:r>
          <w:r>
            <w:instrText xml:space="preserve"> HYPERLINK \l "bookmark3" </w:instrText>
          </w:r>
          <w:r>
            <w:fldChar w:fldCharType="separate"/>
          </w:r>
          <w:r>
            <w:rPr>
              <w:rFonts w:ascii="黑体" w:hAnsi="黑体" w:eastAsia="黑体" w:cs="黑体"/>
              <w:spacing w:val="-6"/>
              <w:sz w:val="25"/>
              <w:szCs w:val="25"/>
            </w:rPr>
            <w:t>一</w:t>
          </w:r>
          <w:r>
            <w:rPr>
              <w:rFonts w:ascii="黑体" w:hAnsi="黑体" w:eastAsia="黑体" w:cs="黑体"/>
              <w:spacing w:val="-61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pacing w:val="-6"/>
              <w:sz w:val="25"/>
              <w:szCs w:val="25"/>
            </w:rPr>
            <w:t>、工程概况</w:t>
          </w:r>
          <w:r>
            <w:rPr>
              <w:rFonts w:ascii="黑体" w:hAnsi="黑体" w:eastAsia="黑体" w:cs="黑体"/>
              <w:spacing w:val="-105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黑体" w:hAnsi="黑体" w:eastAsia="黑体" w:cs="黑体"/>
              <w:spacing w:val="-37"/>
              <w:sz w:val="25"/>
              <w:szCs w:val="25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5"/>
              <w:szCs w:val="25"/>
            </w:rPr>
            <w:t>3</w:t>
          </w:r>
          <w:r>
            <w:rPr>
              <w:rFonts w:ascii="Times New Roman" w:hAnsi="Times New Roman" w:eastAsia="Times New Roman" w:cs="Times New Roman"/>
              <w:sz w:val="25"/>
              <w:szCs w:val="25"/>
            </w:rPr>
            <w:fldChar w:fldCharType="end"/>
          </w:r>
        </w:p>
        <w:p w14:paraId="7539D0C4">
          <w:pPr>
            <w:tabs>
              <w:tab w:val="right" w:leader="dot" w:pos="8549"/>
            </w:tabs>
            <w:spacing w:before="33" w:line="223" w:lineRule="auto"/>
            <w:ind w:left="354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3" w:name="bookmark4"/>
          <w:bookmarkEnd w:id="3"/>
          <w:r>
            <w:fldChar w:fldCharType="begin"/>
          </w:r>
          <w:r>
            <w:instrText xml:space="preserve"> HYPERLINK \l "bookmark4" </w:instrText>
          </w:r>
          <w:r>
            <w:fldChar w:fldCharType="separate"/>
          </w:r>
          <w:r>
            <w:rPr>
              <w:rFonts w:ascii="黑体" w:hAnsi="黑体" w:eastAsia="黑体" w:cs="黑体"/>
              <w:spacing w:val="6"/>
              <w:sz w:val="25"/>
              <w:szCs w:val="25"/>
            </w:rPr>
            <w:t>二、合同工期</w:t>
          </w:r>
          <w:r>
            <w:rPr>
              <w:rFonts w:ascii="黑体" w:hAnsi="黑体" w:eastAsia="黑体" w:cs="黑体"/>
              <w:spacing w:val="-113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黑体" w:hAnsi="黑体" w:eastAsia="黑体" w:cs="黑体"/>
              <w:spacing w:val="-67"/>
              <w:sz w:val="25"/>
              <w:szCs w:val="25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5"/>
              <w:szCs w:val="25"/>
            </w:rPr>
            <w:t>3</w:t>
          </w:r>
          <w:r>
            <w:rPr>
              <w:rFonts w:ascii="Times New Roman" w:hAnsi="Times New Roman" w:eastAsia="Times New Roman" w:cs="Times New Roman"/>
              <w:sz w:val="25"/>
              <w:szCs w:val="25"/>
            </w:rPr>
            <w:fldChar w:fldCharType="end"/>
          </w:r>
        </w:p>
        <w:p w14:paraId="6DBFFC53">
          <w:pPr>
            <w:tabs>
              <w:tab w:val="right" w:leader="dot" w:pos="8592"/>
            </w:tabs>
            <w:spacing w:before="7" w:line="221" w:lineRule="auto"/>
            <w:ind w:left="354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4" w:name="bookmark5"/>
          <w:bookmarkEnd w:id="4"/>
          <w:r>
            <w:fldChar w:fldCharType="begin"/>
          </w:r>
          <w:r>
            <w:instrText xml:space="preserve"> HYPERLINK \l "bookmark5" </w:instrText>
          </w:r>
          <w:r>
            <w:fldChar w:fldCharType="separate"/>
          </w:r>
          <w:r>
            <w:rPr>
              <w:rFonts w:ascii="黑体" w:hAnsi="黑体" w:eastAsia="黑体" w:cs="黑体"/>
              <w:spacing w:val="-18"/>
              <w:sz w:val="25"/>
              <w:szCs w:val="25"/>
            </w:rPr>
            <w:t>三、质量标准</w:t>
          </w:r>
          <w:r>
            <w:rPr>
              <w:rFonts w:ascii="黑体" w:hAnsi="黑体" w:eastAsia="黑体" w:cs="黑体"/>
              <w:spacing w:val="-108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黑体" w:hAnsi="黑体" w:eastAsia="黑体" w:cs="黑体"/>
              <w:spacing w:val="-67"/>
              <w:sz w:val="25"/>
              <w:szCs w:val="25"/>
            </w:rPr>
            <w:t xml:space="preserve"> </w:t>
          </w:r>
          <w:r>
            <w:rPr>
              <w:rFonts w:ascii="Times New Roman" w:hAnsi="Times New Roman" w:eastAsia="Times New Roman" w:cs="Times New Roman"/>
              <w:spacing w:val="-9"/>
              <w:w w:val="46"/>
              <w:sz w:val="25"/>
              <w:szCs w:val="25"/>
            </w:rPr>
            <w:t>3</w:t>
          </w:r>
          <w:r>
            <w:rPr>
              <w:rFonts w:ascii="Times New Roman" w:hAnsi="Times New Roman" w:eastAsia="Times New Roman" w:cs="Times New Roman"/>
              <w:spacing w:val="-9"/>
              <w:w w:val="46"/>
              <w:sz w:val="25"/>
              <w:szCs w:val="25"/>
            </w:rPr>
            <w:fldChar w:fldCharType="end"/>
          </w:r>
        </w:p>
        <w:p w14:paraId="31E4F60C">
          <w:pPr>
            <w:tabs>
              <w:tab w:val="right" w:leader="dot" w:pos="8595"/>
            </w:tabs>
            <w:spacing w:line="221" w:lineRule="auto"/>
            <w:ind w:left="354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5" w:name="bookmark6"/>
          <w:bookmarkEnd w:id="5"/>
          <w:r>
            <w:fldChar w:fldCharType="begin"/>
          </w:r>
          <w:r>
            <w:instrText xml:space="preserve"> HYPERLINK \l "bookmark6" </w:instrText>
          </w:r>
          <w:r>
            <w:fldChar w:fldCharType="separate"/>
          </w:r>
          <w:r>
            <w:rPr>
              <w:rFonts w:ascii="黑体" w:hAnsi="黑体" w:eastAsia="黑体" w:cs="黑体"/>
              <w:spacing w:val="-14"/>
              <w:sz w:val="25"/>
              <w:szCs w:val="25"/>
            </w:rPr>
            <w:t>四</w:t>
          </w:r>
          <w:r>
            <w:rPr>
              <w:rFonts w:ascii="黑体" w:hAnsi="黑体" w:eastAsia="黑体" w:cs="黑体"/>
              <w:spacing w:val="-61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pacing w:val="-14"/>
              <w:sz w:val="25"/>
              <w:szCs w:val="25"/>
            </w:rPr>
            <w:t>、签约合同价与合同价格形式</w:t>
          </w:r>
          <w:r>
            <w:rPr>
              <w:rFonts w:ascii="黑体" w:hAnsi="黑体" w:eastAsia="黑体" w:cs="黑体"/>
              <w:spacing w:val="-104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Times New Roman" w:hAnsi="Times New Roman" w:eastAsia="Times New Roman" w:cs="Times New Roman"/>
              <w:spacing w:val="3"/>
              <w:sz w:val="25"/>
              <w:szCs w:val="25"/>
            </w:rPr>
            <w:t>4</w:t>
          </w:r>
          <w:r>
            <w:rPr>
              <w:rFonts w:ascii="Times New Roman" w:hAnsi="Times New Roman" w:eastAsia="Times New Roman" w:cs="Times New Roman"/>
              <w:spacing w:val="3"/>
              <w:sz w:val="25"/>
              <w:szCs w:val="25"/>
            </w:rPr>
            <w:fldChar w:fldCharType="end"/>
          </w:r>
        </w:p>
        <w:p w14:paraId="62822283">
          <w:pPr>
            <w:tabs>
              <w:tab w:val="right" w:leader="dot" w:pos="8565"/>
            </w:tabs>
            <w:spacing w:before="9" w:line="222" w:lineRule="auto"/>
            <w:ind w:left="354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6" w:name="bookmark7"/>
          <w:bookmarkEnd w:id="6"/>
          <w:r>
            <w:fldChar w:fldCharType="begin"/>
          </w:r>
          <w:r>
            <w:instrText xml:space="preserve"> HYPERLINK \l "bookmark7" </w:instrText>
          </w:r>
          <w:r>
            <w:fldChar w:fldCharType="separate"/>
          </w:r>
          <w:r>
            <w:rPr>
              <w:rFonts w:ascii="黑体" w:hAnsi="黑体" w:eastAsia="黑体" w:cs="黑体"/>
              <w:spacing w:val="-10"/>
              <w:sz w:val="25"/>
              <w:szCs w:val="25"/>
            </w:rPr>
            <w:t>五、项目经理</w:t>
          </w:r>
          <w:r>
            <w:rPr>
              <w:rFonts w:ascii="黑体" w:hAnsi="黑体" w:eastAsia="黑体" w:cs="黑体"/>
              <w:spacing w:val="-86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Times New Roman" w:hAnsi="Times New Roman" w:eastAsia="Times New Roman" w:cs="Times New Roman"/>
              <w:sz w:val="25"/>
              <w:szCs w:val="25"/>
            </w:rPr>
            <w:t>4</w:t>
          </w:r>
          <w:r>
            <w:rPr>
              <w:rFonts w:ascii="Times New Roman" w:hAnsi="Times New Roman" w:eastAsia="Times New Roman" w:cs="Times New Roman"/>
              <w:sz w:val="25"/>
              <w:szCs w:val="25"/>
            </w:rPr>
            <w:fldChar w:fldCharType="end"/>
          </w:r>
        </w:p>
        <w:p w14:paraId="16D8BCCB">
          <w:pPr>
            <w:tabs>
              <w:tab w:val="right" w:leader="dot" w:pos="8535"/>
            </w:tabs>
            <w:spacing w:before="30" w:line="222" w:lineRule="auto"/>
            <w:ind w:left="354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7" w:name="bookmark8"/>
          <w:bookmarkEnd w:id="7"/>
          <w:r>
            <w:fldChar w:fldCharType="begin"/>
          </w:r>
          <w:r>
            <w:instrText xml:space="preserve"> HYPERLINK \l "bookmark8" </w:instrText>
          </w:r>
          <w:r>
            <w:fldChar w:fldCharType="separate"/>
          </w:r>
          <w:r>
            <w:rPr>
              <w:rFonts w:ascii="黑体" w:hAnsi="黑体" w:eastAsia="黑体" w:cs="黑体"/>
              <w:spacing w:val="-14"/>
              <w:sz w:val="25"/>
              <w:szCs w:val="25"/>
            </w:rPr>
            <w:t>六</w:t>
          </w:r>
          <w:r>
            <w:rPr>
              <w:rFonts w:ascii="黑体" w:hAnsi="黑体" w:eastAsia="黑体" w:cs="黑体"/>
              <w:spacing w:val="-25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pacing w:val="-14"/>
              <w:sz w:val="25"/>
              <w:szCs w:val="25"/>
            </w:rPr>
            <w:t>、合同文件构成</w:t>
          </w:r>
          <w:r>
            <w:rPr>
              <w:rFonts w:ascii="黑体" w:hAnsi="黑体" w:eastAsia="黑体" w:cs="黑体"/>
              <w:spacing w:val="-104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黑体" w:hAnsi="黑体" w:eastAsia="黑体" w:cs="黑体"/>
              <w:spacing w:val="-48"/>
              <w:sz w:val="25"/>
              <w:szCs w:val="25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5"/>
              <w:szCs w:val="25"/>
            </w:rPr>
            <w:t>4</w:t>
          </w:r>
          <w:r>
            <w:rPr>
              <w:rFonts w:ascii="Times New Roman" w:hAnsi="Times New Roman" w:eastAsia="Times New Roman" w:cs="Times New Roman"/>
              <w:sz w:val="25"/>
              <w:szCs w:val="25"/>
            </w:rPr>
            <w:fldChar w:fldCharType="end"/>
          </w:r>
        </w:p>
        <w:p w14:paraId="4F0C3C6B">
          <w:pPr>
            <w:tabs>
              <w:tab w:val="right" w:leader="dot" w:pos="8457"/>
            </w:tabs>
            <w:spacing w:before="11" w:line="222" w:lineRule="auto"/>
            <w:ind w:left="354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8" w:name="bookmark9"/>
          <w:bookmarkEnd w:id="8"/>
          <w:r>
            <w:fldChar w:fldCharType="begin"/>
          </w:r>
          <w:r>
            <w:instrText xml:space="preserve"> HYPERLINK \l "bookmark9" </w:instrText>
          </w:r>
          <w:r>
            <w:fldChar w:fldCharType="separate"/>
          </w:r>
          <w:r>
            <w:rPr>
              <w:rFonts w:ascii="黑体" w:hAnsi="黑体" w:eastAsia="黑体" w:cs="黑体"/>
              <w:spacing w:val="-19"/>
              <w:sz w:val="25"/>
              <w:szCs w:val="25"/>
            </w:rPr>
            <w:t>七</w:t>
          </w:r>
          <w:r>
            <w:rPr>
              <w:rFonts w:ascii="黑体" w:hAnsi="黑体" w:eastAsia="黑体" w:cs="黑体"/>
              <w:spacing w:val="-66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pacing w:val="-19"/>
              <w:sz w:val="25"/>
              <w:szCs w:val="25"/>
            </w:rPr>
            <w:t>、承诺</w:t>
          </w:r>
          <w:r>
            <w:rPr>
              <w:rFonts w:ascii="黑体" w:hAnsi="黑体" w:eastAsia="黑体" w:cs="黑体"/>
              <w:spacing w:val="-109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Times New Roman" w:hAnsi="Times New Roman" w:eastAsia="Times New Roman" w:cs="Times New Roman"/>
              <w:spacing w:val="5"/>
              <w:sz w:val="25"/>
              <w:szCs w:val="25"/>
            </w:rPr>
            <w:t>5</w:t>
          </w:r>
          <w:r>
            <w:rPr>
              <w:rFonts w:ascii="Times New Roman" w:hAnsi="Times New Roman" w:eastAsia="Times New Roman" w:cs="Times New Roman"/>
              <w:spacing w:val="5"/>
              <w:sz w:val="25"/>
              <w:szCs w:val="25"/>
            </w:rPr>
            <w:fldChar w:fldCharType="end"/>
          </w:r>
        </w:p>
        <w:p w14:paraId="1352AAD0">
          <w:pPr>
            <w:tabs>
              <w:tab w:val="right" w:leader="dot" w:pos="8557"/>
            </w:tabs>
            <w:spacing w:before="19" w:line="215" w:lineRule="auto"/>
            <w:ind w:left="354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9" w:name="bookmark10"/>
          <w:bookmarkEnd w:id="9"/>
          <w:r>
            <w:fldChar w:fldCharType="begin"/>
          </w:r>
          <w:r>
            <w:instrText xml:space="preserve"> HYPERLINK \l "bookmark10" </w:instrText>
          </w:r>
          <w:r>
            <w:fldChar w:fldCharType="separate"/>
          </w:r>
          <w:r>
            <w:rPr>
              <w:rFonts w:ascii="黑体" w:hAnsi="黑体" w:eastAsia="黑体" w:cs="黑体"/>
              <w:spacing w:val="-6"/>
              <w:sz w:val="25"/>
              <w:szCs w:val="25"/>
            </w:rPr>
            <w:t>八、词语含义</w:t>
          </w:r>
          <w:r>
            <w:rPr>
              <w:rFonts w:ascii="黑体" w:hAnsi="黑体" w:eastAsia="黑体" w:cs="黑体"/>
              <w:spacing w:val="-110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Times New Roman" w:hAnsi="Times New Roman" w:eastAsia="Times New Roman" w:cs="Times New Roman"/>
              <w:sz w:val="25"/>
              <w:szCs w:val="25"/>
            </w:rPr>
            <w:t>5</w:t>
          </w:r>
          <w:r>
            <w:rPr>
              <w:rFonts w:ascii="Times New Roman" w:hAnsi="Times New Roman" w:eastAsia="Times New Roman" w:cs="Times New Roman"/>
              <w:sz w:val="25"/>
              <w:szCs w:val="25"/>
            </w:rPr>
            <w:fldChar w:fldCharType="end"/>
          </w:r>
        </w:p>
        <w:p w14:paraId="192A7C7D">
          <w:pPr>
            <w:tabs>
              <w:tab w:val="right" w:leader="dot" w:pos="8567"/>
            </w:tabs>
            <w:spacing w:line="223" w:lineRule="auto"/>
            <w:ind w:left="354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10" w:name="bookmark11"/>
          <w:bookmarkEnd w:id="10"/>
          <w:r>
            <w:fldChar w:fldCharType="begin"/>
          </w:r>
          <w:r>
            <w:instrText xml:space="preserve"> HYPERLINK \l "bookmark11" </w:instrText>
          </w:r>
          <w:r>
            <w:fldChar w:fldCharType="separate"/>
          </w:r>
          <w:r>
            <w:rPr>
              <w:rFonts w:ascii="黑体" w:hAnsi="黑体" w:eastAsia="黑体" w:cs="黑体"/>
              <w:spacing w:val="-28"/>
              <w:sz w:val="25"/>
              <w:szCs w:val="25"/>
            </w:rPr>
            <w:t>九</w:t>
          </w:r>
          <w:r>
            <w:rPr>
              <w:rFonts w:ascii="黑体" w:hAnsi="黑体" w:eastAsia="黑体" w:cs="黑体"/>
              <w:spacing w:val="12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pacing w:val="-28"/>
              <w:sz w:val="25"/>
              <w:szCs w:val="25"/>
            </w:rPr>
            <w:t>、签订时间</w:t>
          </w:r>
          <w:r>
            <w:rPr>
              <w:rFonts w:ascii="黑体" w:hAnsi="黑体" w:eastAsia="黑体" w:cs="黑体"/>
              <w:spacing w:val="-106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Times New Roman" w:hAnsi="Times New Roman" w:eastAsia="Times New Roman" w:cs="Times New Roman"/>
              <w:sz w:val="25"/>
              <w:szCs w:val="25"/>
            </w:rPr>
            <w:t>5</w:t>
          </w:r>
          <w:r>
            <w:rPr>
              <w:rFonts w:ascii="Times New Roman" w:hAnsi="Times New Roman" w:eastAsia="Times New Roman" w:cs="Times New Roman"/>
              <w:sz w:val="25"/>
              <w:szCs w:val="25"/>
            </w:rPr>
            <w:fldChar w:fldCharType="end"/>
          </w:r>
        </w:p>
        <w:p w14:paraId="4739B0FD">
          <w:pPr>
            <w:tabs>
              <w:tab w:val="right" w:leader="dot" w:pos="8537"/>
            </w:tabs>
            <w:spacing w:before="28" w:line="223" w:lineRule="auto"/>
            <w:ind w:left="354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11" w:name="bookmark12"/>
          <w:bookmarkEnd w:id="11"/>
          <w:r>
            <w:fldChar w:fldCharType="begin"/>
          </w:r>
          <w:r>
            <w:instrText xml:space="preserve"> HYPERLINK \l "bookmark12" </w:instrText>
          </w:r>
          <w:r>
            <w:fldChar w:fldCharType="separate"/>
          </w:r>
          <w:r>
            <w:rPr>
              <w:rFonts w:ascii="黑体" w:hAnsi="黑体" w:eastAsia="黑体" w:cs="黑体"/>
              <w:spacing w:val="-15"/>
              <w:sz w:val="25"/>
              <w:szCs w:val="25"/>
            </w:rPr>
            <w:t>十</w:t>
          </w:r>
          <w:r>
            <w:rPr>
              <w:rFonts w:ascii="黑体" w:hAnsi="黑体" w:eastAsia="黑体" w:cs="黑体"/>
              <w:spacing w:val="-53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pacing w:val="-15"/>
              <w:sz w:val="25"/>
              <w:szCs w:val="25"/>
            </w:rPr>
            <w:t>、签订地点</w:t>
          </w:r>
          <w:r>
            <w:rPr>
              <w:rFonts w:ascii="黑体" w:hAnsi="黑体" w:eastAsia="黑体" w:cs="黑体"/>
              <w:spacing w:val="-108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黑体" w:hAnsi="黑体" w:eastAsia="黑体" w:cs="黑体"/>
              <w:spacing w:val="-27"/>
              <w:sz w:val="25"/>
              <w:szCs w:val="25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5"/>
              <w:szCs w:val="25"/>
            </w:rPr>
            <w:t>5</w:t>
          </w:r>
          <w:r>
            <w:rPr>
              <w:rFonts w:ascii="Times New Roman" w:hAnsi="Times New Roman" w:eastAsia="Times New Roman" w:cs="Times New Roman"/>
              <w:sz w:val="25"/>
              <w:szCs w:val="25"/>
            </w:rPr>
            <w:fldChar w:fldCharType="end"/>
          </w:r>
        </w:p>
        <w:p w14:paraId="72940C8A">
          <w:pPr>
            <w:tabs>
              <w:tab w:val="right" w:leader="dot" w:pos="8557"/>
            </w:tabs>
            <w:spacing w:before="5" w:line="214" w:lineRule="auto"/>
            <w:ind w:left="354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12" w:name="bookmark13"/>
          <w:bookmarkEnd w:id="12"/>
          <w:r>
            <w:fldChar w:fldCharType="begin"/>
          </w:r>
          <w:r>
            <w:instrText xml:space="preserve"> HYPERLINK \l "bookmark13" </w:instrText>
          </w:r>
          <w:r>
            <w:fldChar w:fldCharType="separate"/>
          </w:r>
          <w:r>
            <w:rPr>
              <w:rFonts w:ascii="黑体" w:hAnsi="黑体" w:eastAsia="黑体" w:cs="黑体"/>
              <w:spacing w:val="5"/>
              <w:sz w:val="25"/>
              <w:szCs w:val="25"/>
            </w:rPr>
            <w:t>十一、补充协议</w:t>
          </w:r>
          <w:r>
            <w:rPr>
              <w:rFonts w:ascii="黑体" w:hAnsi="黑体" w:eastAsia="黑体" w:cs="黑体"/>
              <w:spacing w:val="-92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黑体" w:hAnsi="黑体" w:eastAsia="黑体" w:cs="黑体"/>
              <w:spacing w:val="-77"/>
              <w:sz w:val="25"/>
              <w:szCs w:val="25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5"/>
              <w:szCs w:val="25"/>
            </w:rPr>
            <w:t>5</w:t>
          </w:r>
          <w:r>
            <w:rPr>
              <w:rFonts w:ascii="Times New Roman" w:hAnsi="Times New Roman" w:eastAsia="Times New Roman" w:cs="Times New Roman"/>
              <w:sz w:val="25"/>
              <w:szCs w:val="25"/>
            </w:rPr>
            <w:fldChar w:fldCharType="end"/>
          </w:r>
        </w:p>
        <w:p w14:paraId="2C242A4F">
          <w:pPr>
            <w:tabs>
              <w:tab w:val="right" w:leader="dot" w:pos="8579"/>
            </w:tabs>
            <w:spacing w:before="1" w:line="220" w:lineRule="auto"/>
            <w:ind w:left="354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13" w:name="bookmark14"/>
          <w:bookmarkEnd w:id="13"/>
          <w:r>
            <w:fldChar w:fldCharType="begin"/>
          </w:r>
          <w:r>
            <w:instrText xml:space="preserve"> HYPERLINK \l "bookmark14" </w:instrText>
          </w:r>
          <w:r>
            <w:fldChar w:fldCharType="separate"/>
          </w:r>
          <w:r>
            <w:rPr>
              <w:rFonts w:ascii="黑体" w:hAnsi="黑体" w:eastAsia="黑体" w:cs="黑体"/>
              <w:spacing w:val="-6"/>
              <w:sz w:val="25"/>
              <w:szCs w:val="25"/>
            </w:rPr>
            <w:t>十二、合同生效</w:t>
          </w:r>
          <w:r>
            <w:rPr>
              <w:rFonts w:ascii="黑体" w:hAnsi="黑体" w:eastAsia="黑体" w:cs="黑体"/>
              <w:spacing w:val="-104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Times New Roman" w:hAnsi="Times New Roman" w:eastAsia="Times New Roman" w:cs="Times New Roman"/>
              <w:sz w:val="25"/>
              <w:szCs w:val="25"/>
            </w:rPr>
            <w:t>6</w:t>
          </w:r>
          <w:r>
            <w:rPr>
              <w:rFonts w:ascii="Times New Roman" w:hAnsi="Times New Roman" w:eastAsia="Times New Roman" w:cs="Times New Roman"/>
              <w:sz w:val="25"/>
              <w:szCs w:val="25"/>
            </w:rPr>
            <w:fldChar w:fldCharType="end"/>
          </w:r>
        </w:p>
        <w:p w14:paraId="538772A3">
          <w:pPr>
            <w:tabs>
              <w:tab w:val="right" w:leader="dot" w:pos="8539"/>
            </w:tabs>
            <w:spacing w:before="43" w:line="222" w:lineRule="auto"/>
            <w:ind w:left="354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14" w:name="bookmark15"/>
          <w:bookmarkEnd w:id="14"/>
          <w:r>
            <w:fldChar w:fldCharType="begin"/>
          </w:r>
          <w:r>
            <w:instrText xml:space="preserve"> HYPERLINK \l "bookmark15" </w:instrText>
          </w:r>
          <w:r>
            <w:fldChar w:fldCharType="separate"/>
          </w:r>
          <w:r>
            <w:rPr>
              <w:rFonts w:ascii="黑体" w:hAnsi="黑体" w:eastAsia="黑体" w:cs="黑体"/>
              <w:spacing w:val="-6"/>
              <w:sz w:val="25"/>
              <w:szCs w:val="25"/>
            </w:rPr>
            <w:t>十三、合同份数</w:t>
          </w:r>
          <w:r>
            <w:rPr>
              <w:rFonts w:ascii="黑体" w:hAnsi="黑体" w:eastAsia="黑体" w:cs="黑体"/>
              <w:spacing w:val="-104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黑体" w:hAnsi="黑体" w:eastAsia="黑体" w:cs="黑体"/>
              <w:spacing w:val="-7"/>
              <w:sz w:val="25"/>
              <w:szCs w:val="25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5"/>
              <w:szCs w:val="25"/>
            </w:rPr>
            <w:t>6</w:t>
          </w:r>
          <w:r>
            <w:rPr>
              <w:rFonts w:ascii="Times New Roman" w:hAnsi="Times New Roman" w:eastAsia="Times New Roman" w:cs="Times New Roman"/>
              <w:sz w:val="25"/>
              <w:szCs w:val="25"/>
            </w:rPr>
            <w:fldChar w:fldCharType="end"/>
          </w:r>
        </w:p>
        <w:p w14:paraId="776B16A2">
          <w:pPr>
            <w:tabs>
              <w:tab w:val="right" w:leader="dot" w:pos="8550"/>
            </w:tabs>
            <w:spacing w:before="8" w:line="222" w:lineRule="auto"/>
            <w:ind w:left="575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15" w:name="bookmark16"/>
          <w:bookmarkEnd w:id="15"/>
          <w:r>
            <w:fldChar w:fldCharType="begin"/>
          </w:r>
          <w:r>
            <w:instrText xml:space="preserve"> HYPERLINK \l "bookmark16" </w:instrText>
          </w:r>
          <w:r>
            <w:fldChar w:fldCharType="separate"/>
          </w:r>
          <w:r>
            <w:rPr>
              <w:rFonts w:ascii="黑体" w:hAnsi="黑体" w:eastAsia="黑体" w:cs="黑体"/>
              <w:spacing w:val="2"/>
              <w:sz w:val="25"/>
              <w:szCs w:val="25"/>
            </w:rPr>
            <w:t>第二部分 通用合同条款(另附)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Times New Roman" w:hAnsi="Times New Roman" w:eastAsia="Times New Roman" w:cs="Times New Roman"/>
              <w:sz w:val="25"/>
              <w:szCs w:val="25"/>
            </w:rPr>
            <w:t>7</w:t>
          </w:r>
          <w:r>
            <w:rPr>
              <w:rFonts w:ascii="Times New Roman" w:hAnsi="Times New Roman" w:eastAsia="Times New Roman" w:cs="Times New Roman"/>
              <w:sz w:val="25"/>
              <w:szCs w:val="25"/>
            </w:rPr>
            <w:fldChar w:fldCharType="end"/>
          </w:r>
        </w:p>
        <w:p w14:paraId="744BB7A1">
          <w:pPr>
            <w:tabs>
              <w:tab w:val="right" w:leader="dot" w:pos="8560"/>
            </w:tabs>
            <w:spacing w:before="9" w:line="222" w:lineRule="auto"/>
            <w:ind w:left="575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16" w:name="bookmark17"/>
          <w:bookmarkEnd w:id="16"/>
          <w:r>
            <w:fldChar w:fldCharType="begin"/>
          </w:r>
          <w:r>
            <w:instrText xml:space="preserve"> HYPERLINK \l "bookmark17" </w:instrText>
          </w:r>
          <w:r>
            <w:fldChar w:fldCharType="separate"/>
          </w:r>
          <w:r>
            <w:rPr>
              <w:rFonts w:ascii="黑体" w:hAnsi="黑体" w:eastAsia="黑体" w:cs="黑体"/>
              <w:spacing w:val="-9"/>
              <w:sz w:val="25"/>
              <w:szCs w:val="25"/>
            </w:rPr>
            <w:t>第三部分 专用合同条款</w:t>
          </w:r>
          <w:r>
            <w:rPr>
              <w:rFonts w:ascii="黑体" w:hAnsi="黑体" w:eastAsia="黑体" w:cs="黑体"/>
              <w:spacing w:val="-102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黑体" w:hAnsi="黑体" w:eastAsia="黑体" w:cs="黑体"/>
              <w:spacing w:val="-28"/>
              <w:sz w:val="25"/>
              <w:szCs w:val="25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5"/>
              <w:szCs w:val="25"/>
            </w:rPr>
            <w:t>7</w:t>
          </w:r>
          <w:r>
            <w:rPr>
              <w:rFonts w:ascii="Times New Roman" w:hAnsi="Times New Roman" w:eastAsia="Times New Roman" w:cs="Times New Roman"/>
              <w:sz w:val="25"/>
              <w:szCs w:val="25"/>
            </w:rPr>
            <w:fldChar w:fldCharType="end"/>
          </w:r>
        </w:p>
        <w:p w14:paraId="73959582">
          <w:pPr>
            <w:tabs>
              <w:tab w:val="right" w:leader="dot" w:pos="8550"/>
            </w:tabs>
            <w:spacing w:before="19" w:line="221" w:lineRule="auto"/>
            <w:ind w:left="354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17" w:name="bookmark18"/>
          <w:bookmarkEnd w:id="17"/>
          <w:r>
            <w:fldChar w:fldCharType="begin"/>
          </w:r>
          <w:r>
            <w:instrText xml:space="preserve"> HYPERLINK \l "bookmark18"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3"/>
              <w:sz w:val="25"/>
              <w:szCs w:val="25"/>
            </w:rPr>
            <w:t xml:space="preserve">1.  </w:t>
          </w:r>
          <w:r>
            <w:rPr>
              <w:rFonts w:ascii="黑体" w:hAnsi="黑体" w:eastAsia="黑体" w:cs="黑体"/>
              <w:spacing w:val="3"/>
              <w:sz w:val="25"/>
              <w:szCs w:val="25"/>
            </w:rPr>
            <w:t>一般约定</w:t>
          </w:r>
          <w:r>
            <w:rPr>
              <w:rFonts w:ascii="黑体" w:hAnsi="黑体" w:eastAsia="黑体" w:cs="黑体"/>
              <w:spacing w:val="-103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Times New Roman" w:hAnsi="Times New Roman" w:eastAsia="Times New Roman" w:cs="Times New Roman"/>
              <w:sz w:val="25"/>
              <w:szCs w:val="25"/>
            </w:rPr>
            <w:t>7</w:t>
          </w:r>
          <w:r>
            <w:rPr>
              <w:rFonts w:ascii="Times New Roman" w:hAnsi="Times New Roman" w:eastAsia="Times New Roman" w:cs="Times New Roman"/>
              <w:sz w:val="25"/>
              <w:szCs w:val="25"/>
            </w:rPr>
            <w:fldChar w:fldCharType="end"/>
          </w:r>
        </w:p>
        <w:p w14:paraId="084D83A0">
          <w:pPr>
            <w:tabs>
              <w:tab w:val="right" w:leader="dot" w:pos="8539"/>
            </w:tabs>
            <w:spacing w:before="11" w:line="221" w:lineRule="auto"/>
            <w:ind w:left="354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18" w:name="bookmark19"/>
          <w:bookmarkEnd w:id="18"/>
          <w:r>
            <w:fldChar w:fldCharType="begin"/>
          </w:r>
          <w:r>
            <w:instrText xml:space="preserve"> HYPERLINK \l "bookmark19"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-6"/>
              <w:sz w:val="25"/>
              <w:szCs w:val="25"/>
            </w:rPr>
            <w:t xml:space="preserve">2.  </w:t>
          </w:r>
          <w:r>
            <w:rPr>
              <w:rFonts w:ascii="黑体" w:hAnsi="黑体" w:eastAsia="黑体" w:cs="黑体"/>
              <w:spacing w:val="-6"/>
              <w:sz w:val="25"/>
              <w:szCs w:val="25"/>
            </w:rPr>
            <w:t>发</w:t>
          </w:r>
          <w:r>
            <w:rPr>
              <w:rFonts w:ascii="黑体" w:hAnsi="黑体" w:eastAsia="黑体" w:cs="黑体"/>
              <w:spacing w:val="-51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pacing w:val="-6"/>
              <w:sz w:val="25"/>
              <w:szCs w:val="25"/>
            </w:rPr>
            <w:t>包</w:t>
          </w:r>
          <w:r>
            <w:rPr>
              <w:rFonts w:ascii="黑体" w:hAnsi="黑体" w:eastAsia="黑体" w:cs="黑体"/>
              <w:spacing w:val="-49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pacing w:val="-6"/>
              <w:sz w:val="25"/>
              <w:szCs w:val="25"/>
            </w:rPr>
            <w:t>人</w:t>
          </w:r>
          <w:r>
            <w:rPr>
              <w:rFonts w:ascii="黑体" w:hAnsi="黑体" w:eastAsia="黑体" w:cs="黑体"/>
              <w:spacing w:val="-107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Times New Roman" w:hAnsi="Times New Roman" w:eastAsia="Times New Roman" w:cs="Times New Roman"/>
              <w:sz w:val="25"/>
              <w:szCs w:val="25"/>
            </w:rPr>
            <w:t>9</w:t>
          </w:r>
          <w:r>
            <w:rPr>
              <w:rFonts w:ascii="Times New Roman" w:hAnsi="Times New Roman" w:eastAsia="Times New Roman" w:cs="Times New Roman"/>
              <w:sz w:val="25"/>
              <w:szCs w:val="25"/>
            </w:rPr>
            <w:fldChar w:fldCharType="end"/>
          </w:r>
        </w:p>
        <w:p w14:paraId="4EA550F0">
          <w:pPr>
            <w:tabs>
              <w:tab w:val="right" w:leader="dot" w:pos="8555"/>
            </w:tabs>
            <w:spacing w:before="13" w:line="222" w:lineRule="auto"/>
            <w:ind w:left="354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19" w:name="bookmark20"/>
          <w:bookmarkEnd w:id="19"/>
          <w:r>
            <w:fldChar w:fldCharType="begin"/>
          </w:r>
          <w:r>
            <w:instrText xml:space="preserve"> HYPERLINK \l "bookmark20"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10"/>
              <w:sz w:val="25"/>
              <w:szCs w:val="25"/>
            </w:rPr>
            <w:t>3.</w:t>
          </w:r>
          <w:r>
            <w:rPr>
              <w:rFonts w:ascii="Times New Roman" w:hAnsi="Times New Roman" w:eastAsia="Times New Roman" w:cs="Times New Roman"/>
              <w:spacing w:val="29"/>
              <w:sz w:val="25"/>
              <w:szCs w:val="25"/>
            </w:rPr>
            <w:t xml:space="preserve">  </w:t>
          </w:r>
          <w:r>
            <w:rPr>
              <w:rFonts w:ascii="黑体" w:hAnsi="黑体" w:eastAsia="黑体" w:cs="黑体"/>
              <w:spacing w:val="10"/>
              <w:sz w:val="25"/>
              <w:szCs w:val="25"/>
            </w:rPr>
            <w:t>承包人</w:t>
          </w:r>
          <w:r>
            <w:rPr>
              <w:rFonts w:ascii="黑体" w:hAnsi="黑体" w:eastAsia="黑体" w:cs="黑体"/>
              <w:spacing w:val="-107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黑体" w:hAnsi="黑体" w:eastAsia="黑体" w:cs="黑体"/>
              <w:spacing w:val="-56"/>
              <w:sz w:val="25"/>
              <w:szCs w:val="25"/>
            </w:rPr>
            <w:t xml:space="preserve"> </w:t>
          </w:r>
          <w:r>
            <w:rPr>
              <w:rFonts w:ascii="Times New Roman" w:hAnsi="Times New Roman" w:eastAsia="Times New Roman" w:cs="Times New Roman"/>
              <w:spacing w:val="-8"/>
              <w:sz w:val="25"/>
              <w:szCs w:val="25"/>
            </w:rPr>
            <w:t>10</w:t>
          </w:r>
          <w:r>
            <w:rPr>
              <w:rFonts w:ascii="Times New Roman" w:hAnsi="Times New Roman" w:eastAsia="Times New Roman" w:cs="Times New Roman"/>
              <w:spacing w:val="-8"/>
              <w:sz w:val="25"/>
              <w:szCs w:val="25"/>
            </w:rPr>
            <w:fldChar w:fldCharType="end"/>
          </w:r>
        </w:p>
        <w:p w14:paraId="3900E504">
          <w:pPr>
            <w:tabs>
              <w:tab w:val="right" w:leader="dot" w:pos="8555"/>
            </w:tabs>
            <w:spacing w:before="12" w:line="224" w:lineRule="auto"/>
            <w:ind w:left="354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20" w:name="bookmark21"/>
          <w:bookmarkEnd w:id="20"/>
          <w:r>
            <w:fldChar w:fldCharType="begin"/>
          </w:r>
          <w:r>
            <w:instrText xml:space="preserve"> HYPERLINK \l "bookmark21"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-3"/>
              <w:sz w:val="25"/>
              <w:szCs w:val="25"/>
            </w:rPr>
            <w:t>4.</w:t>
          </w:r>
          <w:r>
            <w:rPr>
              <w:rFonts w:ascii="Times New Roman" w:hAnsi="Times New Roman" w:eastAsia="Times New Roman" w:cs="Times New Roman"/>
              <w:spacing w:val="21"/>
              <w:sz w:val="25"/>
              <w:szCs w:val="25"/>
            </w:rPr>
            <w:t xml:space="preserve">  </w:t>
          </w:r>
          <w:r>
            <w:rPr>
              <w:rFonts w:ascii="黑体" w:hAnsi="黑体" w:eastAsia="黑体" w:cs="黑体"/>
              <w:spacing w:val="-3"/>
              <w:sz w:val="25"/>
              <w:szCs w:val="25"/>
            </w:rPr>
            <w:t>监理人</w:t>
          </w:r>
          <w:r>
            <w:rPr>
              <w:rFonts w:ascii="黑体" w:hAnsi="黑体" w:eastAsia="黑体" w:cs="黑体"/>
              <w:spacing w:val="-96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Times New Roman" w:hAnsi="Times New Roman" w:eastAsia="Times New Roman" w:cs="Times New Roman"/>
              <w:spacing w:val="-7"/>
              <w:sz w:val="25"/>
              <w:szCs w:val="25"/>
            </w:rPr>
            <w:t>12</w:t>
          </w:r>
          <w:r>
            <w:rPr>
              <w:rFonts w:ascii="Times New Roman" w:hAnsi="Times New Roman" w:eastAsia="Times New Roman" w:cs="Times New Roman"/>
              <w:spacing w:val="-7"/>
              <w:sz w:val="25"/>
              <w:szCs w:val="25"/>
            </w:rPr>
            <w:fldChar w:fldCharType="end"/>
          </w:r>
        </w:p>
        <w:p w14:paraId="482FEBC4">
          <w:pPr>
            <w:tabs>
              <w:tab w:val="right" w:leader="dot" w:pos="8445"/>
            </w:tabs>
            <w:spacing w:before="12" w:line="222" w:lineRule="auto"/>
            <w:ind w:left="354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21" w:name="bookmark22"/>
          <w:bookmarkEnd w:id="21"/>
          <w:r>
            <w:fldChar w:fldCharType="begin"/>
          </w:r>
          <w:r>
            <w:instrText xml:space="preserve"> HYPERLINK \l "bookmark22"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22"/>
              <w:sz w:val="25"/>
              <w:szCs w:val="25"/>
            </w:rPr>
            <w:t xml:space="preserve">5. </w:t>
          </w:r>
          <w:r>
            <w:rPr>
              <w:rFonts w:ascii="黑体" w:hAnsi="黑体" w:eastAsia="黑体" w:cs="黑体"/>
              <w:spacing w:val="22"/>
              <w:sz w:val="25"/>
              <w:szCs w:val="25"/>
            </w:rPr>
            <w:t>工程质量</w:t>
          </w:r>
          <w:r>
            <w:rPr>
              <w:rFonts w:ascii="黑体" w:hAnsi="黑体" w:eastAsia="黑体" w:cs="黑体"/>
              <w:spacing w:val="-110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Times New Roman" w:hAnsi="Times New Roman" w:eastAsia="Times New Roman" w:cs="Times New Roman"/>
              <w:spacing w:val="-7"/>
              <w:sz w:val="25"/>
              <w:szCs w:val="25"/>
            </w:rPr>
            <w:t>13</w:t>
          </w:r>
          <w:r>
            <w:rPr>
              <w:rFonts w:ascii="Times New Roman" w:hAnsi="Times New Roman" w:eastAsia="Times New Roman" w:cs="Times New Roman"/>
              <w:spacing w:val="-7"/>
              <w:sz w:val="25"/>
              <w:szCs w:val="25"/>
            </w:rPr>
            <w:fldChar w:fldCharType="end"/>
          </w:r>
        </w:p>
        <w:p w14:paraId="71D55A44">
          <w:pPr>
            <w:tabs>
              <w:tab w:val="right" w:leader="dot" w:pos="8555"/>
            </w:tabs>
            <w:spacing w:before="9" w:line="215" w:lineRule="auto"/>
            <w:ind w:left="354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22" w:name="bookmark23"/>
          <w:bookmarkEnd w:id="22"/>
          <w:r>
            <w:fldChar w:fldCharType="begin"/>
          </w:r>
          <w:r>
            <w:instrText xml:space="preserve"> HYPERLINK \l "bookmark23"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-2"/>
              <w:sz w:val="25"/>
              <w:szCs w:val="25"/>
            </w:rPr>
            <w:t xml:space="preserve">6.   </w:t>
          </w:r>
          <w:r>
            <w:rPr>
              <w:rFonts w:ascii="黑体" w:hAnsi="黑体" w:eastAsia="黑体" w:cs="黑体"/>
              <w:spacing w:val="-2"/>
              <w:sz w:val="25"/>
              <w:szCs w:val="25"/>
            </w:rPr>
            <w:t>安全文明施工与环境保护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Times New Roman" w:hAnsi="Times New Roman" w:eastAsia="Times New Roman" w:cs="Times New Roman"/>
              <w:spacing w:val="-7"/>
              <w:sz w:val="25"/>
              <w:szCs w:val="25"/>
            </w:rPr>
            <w:t>13</w:t>
          </w:r>
          <w:r>
            <w:rPr>
              <w:rFonts w:ascii="Times New Roman" w:hAnsi="Times New Roman" w:eastAsia="Times New Roman" w:cs="Times New Roman"/>
              <w:spacing w:val="-7"/>
              <w:sz w:val="25"/>
              <w:szCs w:val="25"/>
            </w:rPr>
            <w:fldChar w:fldCharType="end"/>
          </w:r>
        </w:p>
        <w:p w14:paraId="4340CA9F">
          <w:pPr>
            <w:tabs>
              <w:tab w:val="right" w:leader="dot" w:pos="8555"/>
            </w:tabs>
            <w:spacing w:before="1" w:line="221" w:lineRule="auto"/>
            <w:ind w:left="354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23" w:name="bookmark24"/>
          <w:bookmarkEnd w:id="23"/>
          <w:r>
            <w:fldChar w:fldCharType="begin"/>
          </w:r>
          <w:r>
            <w:instrText xml:space="preserve"> HYPERLINK \l "bookmark24"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7"/>
              <w:sz w:val="25"/>
              <w:szCs w:val="25"/>
            </w:rPr>
            <w:t>7.</w:t>
          </w:r>
          <w:r>
            <w:rPr>
              <w:rFonts w:ascii="Times New Roman" w:hAnsi="Times New Roman" w:eastAsia="Times New Roman" w:cs="Times New Roman"/>
              <w:spacing w:val="19"/>
              <w:w w:val="101"/>
              <w:sz w:val="25"/>
              <w:szCs w:val="25"/>
            </w:rPr>
            <w:t xml:space="preserve">  </w:t>
          </w:r>
          <w:r>
            <w:rPr>
              <w:rFonts w:ascii="黑体" w:hAnsi="黑体" w:eastAsia="黑体" w:cs="黑体"/>
              <w:spacing w:val="7"/>
              <w:sz w:val="25"/>
              <w:szCs w:val="25"/>
            </w:rPr>
            <w:t>工期和进度</w:t>
          </w:r>
          <w:r>
            <w:rPr>
              <w:rFonts w:ascii="黑体" w:hAnsi="黑体" w:eastAsia="黑体" w:cs="黑体"/>
              <w:spacing w:val="-107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黑体" w:hAnsi="黑体" w:eastAsia="黑体" w:cs="黑体"/>
              <w:spacing w:val="-37"/>
              <w:sz w:val="25"/>
              <w:szCs w:val="25"/>
            </w:rPr>
            <w:t xml:space="preserve"> </w:t>
          </w:r>
          <w:r>
            <w:rPr>
              <w:rFonts w:ascii="Times New Roman" w:hAnsi="Times New Roman" w:eastAsia="Times New Roman" w:cs="Times New Roman"/>
              <w:spacing w:val="-8"/>
              <w:sz w:val="25"/>
              <w:szCs w:val="25"/>
            </w:rPr>
            <w:t>14</w:t>
          </w:r>
          <w:r>
            <w:rPr>
              <w:rFonts w:ascii="Times New Roman" w:hAnsi="Times New Roman" w:eastAsia="Times New Roman" w:cs="Times New Roman"/>
              <w:spacing w:val="-8"/>
              <w:sz w:val="25"/>
              <w:szCs w:val="25"/>
            </w:rPr>
            <w:fldChar w:fldCharType="end"/>
          </w:r>
        </w:p>
        <w:p w14:paraId="6E75F686">
          <w:pPr>
            <w:tabs>
              <w:tab w:val="right" w:leader="dot" w:pos="8535"/>
            </w:tabs>
            <w:spacing w:before="30" w:line="218" w:lineRule="auto"/>
            <w:ind w:left="354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24" w:name="bookmark25"/>
          <w:bookmarkEnd w:id="24"/>
          <w:r>
            <w:fldChar w:fldCharType="begin"/>
          </w:r>
          <w:r>
            <w:instrText xml:space="preserve"> HYPERLINK \l "bookmark25"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-3"/>
              <w:sz w:val="25"/>
              <w:szCs w:val="25"/>
            </w:rPr>
            <w:t xml:space="preserve">8.   </w:t>
          </w:r>
          <w:r>
            <w:rPr>
              <w:rFonts w:ascii="黑体" w:hAnsi="黑体" w:eastAsia="黑体" w:cs="黑体"/>
              <w:spacing w:val="-3"/>
              <w:sz w:val="25"/>
              <w:szCs w:val="25"/>
            </w:rPr>
            <w:t>材料与设备</w:t>
          </w:r>
          <w:r>
            <w:rPr>
              <w:rFonts w:ascii="黑体" w:hAnsi="黑体" w:eastAsia="黑体" w:cs="黑体"/>
              <w:spacing w:val="-101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黑体" w:hAnsi="黑体" w:eastAsia="黑体" w:cs="黑体"/>
              <w:spacing w:val="-7"/>
              <w:sz w:val="25"/>
              <w:szCs w:val="25"/>
            </w:rPr>
            <w:t xml:space="preserve"> </w:t>
          </w:r>
          <w:r>
            <w:rPr>
              <w:rFonts w:ascii="Times New Roman" w:hAnsi="Times New Roman" w:eastAsia="Times New Roman" w:cs="Times New Roman"/>
              <w:spacing w:val="-8"/>
              <w:sz w:val="25"/>
              <w:szCs w:val="25"/>
            </w:rPr>
            <w:t>15</w:t>
          </w:r>
          <w:r>
            <w:rPr>
              <w:rFonts w:ascii="Times New Roman" w:hAnsi="Times New Roman" w:eastAsia="Times New Roman" w:cs="Times New Roman"/>
              <w:spacing w:val="-8"/>
              <w:sz w:val="25"/>
              <w:szCs w:val="25"/>
            </w:rPr>
            <w:fldChar w:fldCharType="end"/>
          </w:r>
        </w:p>
        <w:p w14:paraId="18B5B873">
          <w:pPr>
            <w:tabs>
              <w:tab w:val="right" w:leader="dot" w:pos="8567"/>
            </w:tabs>
            <w:spacing w:before="1" w:line="220" w:lineRule="auto"/>
            <w:ind w:left="354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25" w:name="bookmark26"/>
          <w:bookmarkEnd w:id="25"/>
          <w:r>
            <w:fldChar w:fldCharType="begin"/>
          </w:r>
          <w:r>
            <w:instrText xml:space="preserve"> HYPERLINK \l "bookmark26"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b/>
              <w:bCs/>
              <w:spacing w:val="3"/>
              <w:sz w:val="25"/>
              <w:szCs w:val="25"/>
            </w:rPr>
            <w:t>9.</w:t>
          </w:r>
          <w:r>
            <w:rPr>
              <w:rFonts w:ascii="Times New Roman" w:hAnsi="Times New Roman" w:eastAsia="Times New Roman" w:cs="Times New Roman"/>
              <w:b/>
              <w:bCs/>
              <w:spacing w:val="24"/>
              <w:sz w:val="25"/>
              <w:szCs w:val="25"/>
            </w:rPr>
            <w:t xml:space="preserve">  </w:t>
          </w:r>
          <w:r>
            <w:rPr>
              <w:rFonts w:ascii="黑体" w:hAnsi="黑体" w:eastAsia="黑体" w:cs="黑体"/>
              <w:b/>
              <w:bCs/>
              <w:spacing w:val="3"/>
              <w:sz w:val="25"/>
              <w:szCs w:val="25"/>
            </w:rPr>
            <w:t>试验与检验</w:t>
          </w:r>
          <w:r>
            <w:rPr>
              <w:rFonts w:ascii="黑体" w:hAnsi="黑体" w:eastAsia="黑体" w:cs="黑体"/>
              <w:spacing w:val="-101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黑体" w:hAnsi="黑体" w:eastAsia="黑体" w:cs="黑体"/>
              <w:spacing w:val="-43"/>
              <w:sz w:val="25"/>
              <w:szCs w:val="25"/>
            </w:rPr>
            <w:t xml:space="preserve"> </w:t>
          </w:r>
          <w:r>
            <w:rPr>
              <w:rFonts w:ascii="Times New Roman" w:hAnsi="Times New Roman" w:eastAsia="Times New Roman" w:cs="Times New Roman"/>
              <w:b/>
              <w:bCs/>
              <w:spacing w:val="-5"/>
              <w:sz w:val="25"/>
              <w:szCs w:val="25"/>
            </w:rPr>
            <w:t>16</w:t>
          </w:r>
          <w:r>
            <w:rPr>
              <w:rFonts w:ascii="Times New Roman" w:hAnsi="Times New Roman" w:eastAsia="Times New Roman" w:cs="Times New Roman"/>
              <w:b/>
              <w:bCs/>
              <w:spacing w:val="-5"/>
              <w:sz w:val="25"/>
              <w:szCs w:val="25"/>
            </w:rPr>
            <w:fldChar w:fldCharType="end"/>
          </w:r>
        </w:p>
        <w:p w14:paraId="6693C3F0">
          <w:pPr>
            <w:tabs>
              <w:tab w:val="right" w:leader="dot" w:pos="8545"/>
            </w:tabs>
            <w:spacing w:before="35" w:line="222" w:lineRule="auto"/>
            <w:ind w:left="354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26" w:name="bookmark27"/>
          <w:bookmarkEnd w:id="26"/>
          <w:r>
            <w:fldChar w:fldCharType="begin"/>
          </w:r>
          <w:r>
            <w:instrText xml:space="preserve"> HYPERLINK \l "bookmark27"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-12"/>
              <w:sz w:val="25"/>
              <w:szCs w:val="25"/>
            </w:rPr>
            <w:t>10.</w:t>
          </w:r>
          <w:r>
            <w:rPr>
              <w:rFonts w:ascii="Times New Roman" w:hAnsi="Times New Roman" w:eastAsia="Times New Roman" w:cs="Times New Roman"/>
              <w:spacing w:val="22"/>
              <w:sz w:val="25"/>
              <w:szCs w:val="25"/>
            </w:rPr>
            <w:t xml:space="preserve">  </w:t>
          </w:r>
          <w:r>
            <w:rPr>
              <w:rFonts w:ascii="黑体" w:hAnsi="黑体" w:eastAsia="黑体" w:cs="黑体"/>
              <w:spacing w:val="-12"/>
              <w:sz w:val="25"/>
              <w:szCs w:val="25"/>
            </w:rPr>
            <w:t>变 更</w:t>
          </w:r>
          <w:r>
            <w:rPr>
              <w:rFonts w:ascii="黑体" w:hAnsi="黑体" w:eastAsia="黑体" w:cs="黑体"/>
              <w:spacing w:val="-111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Times New Roman" w:hAnsi="Times New Roman" w:eastAsia="Times New Roman" w:cs="Times New Roman"/>
              <w:spacing w:val="-7"/>
              <w:sz w:val="25"/>
              <w:szCs w:val="25"/>
            </w:rPr>
            <w:t>16</w:t>
          </w:r>
          <w:r>
            <w:rPr>
              <w:rFonts w:ascii="Times New Roman" w:hAnsi="Times New Roman" w:eastAsia="Times New Roman" w:cs="Times New Roman"/>
              <w:spacing w:val="-7"/>
              <w:sz w:val="25"/>
              <w:szCs w:val="25"/>
            </w:rPr>
            <w:fldChar w:fldCharType="end"/>
          </w:r>
        </w:p>
        <w:p w14:paraId="656AA2B5">
          <w:pPr>
            <w:tabs>
              <w:tab w:val="right" w:leader="dot" w:pos="8445"/>
            </w:tabs>
            <w:spacing w:before="9" w:line="222" w:lineRule="auto"/>
            <w:ind w:left="354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27" w:name="bookmark28"/>
          <w:bookmarkEnd w:id="27"/>
          <w:r>
            <w:fldChar w:fldCharType="begin"/>
          </w:r>
          <w:r>
            <w:instrText xml:space="preserve"> HYPERLINK \l "bookmark28"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-2"/>
              <w:sz w:val="25"/>
              <w:szCs w:val="25"/>
            </w:rPr>
            <w:t>11.</w:t>
          </w:r>
          <w:r>
            <w:rPr>
              <w:rFonts w:ascii="Times New Roman" w:hAnsi="Times New Roman" w:eastAsia="Times New Roman" w:cs="Times New Roman"/>
              <w:spacing w:val="28"/>
              <w:w w:val="101"/>
              <w:sz w:val="25"/>
              <w:szCs w:val="25"/>
            </w:rPr>
            <w:t xml:space="preserve">  </w:t>
          </w:r>
          <w:r>
            <w:rPr>
              <w:rFonts w:ascii="黑体" w:hAnsi="黑体" w:eastAsia="黑体" w:cs="黑体"/>
              <w:spacing w:val="-2"/>
              <w:sz w:val="25"/>
              <w:szCs w:val="25"/>
            </w:rPr>
            <w:t>价格调整</w:t>
          </w:r>
          <w:r>
            <w:rPr>
              <w:rFonts w:ascii="黑体" w:hAnsi="黑体" w:eastAsia="黑体" w:cs="黑体"/>
              <w:spacing w:val="-107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Times New Roman" w:hAnsi="Times New Roman" w:eastAsia="Times New Roman" w:cs="Times New Roman"/>
              <w:spacing w:val="-7"/>
              <w:sz w:val="25"/>
              <w:szCs w:val="25"/>
            </w:rPr>
            <w:t>16</w:t>
          </w:r>
          <w:r>
            <w:rPr>
              <w:rFonts w:ascii="Times New Roman" w:hAnsi="Times New Roman" w:eastAsia="Times New Roman" w:cs="Times New Roman"/>
              <w:spacing w:val="-7"/>
              <w:sz w:val="25"/>
              <w:szCs w:val="25"/>
            </w:rPr>
            <w:fldChar w:fldCharType="end"/>
          </w:r>
        </w:p>
        <w:p w14:paraId="0942EAB9">
          <w:pPr>
            <w:tabs>
              <w:tab w:val="right" w:leader="dot" w:pos="8555"/>
            </w:tabs>
            <w:spacing w:before="11" w:line="213" w:lineRule="auto"/>
            <w:ind w:left="354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28" w:name="bookmark29"/>
          <w:bookmarkEnd w:id="28"/>
          <w:r>
            <w:fldChar w:fldCharType="begin"/>
          </w:r>
          <w:r>
            <w:instrText xml:space="preserve"> HYPERLINK \l "bookmark29"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4"/>
              <w:sz w:val="25"/>
              <w:szCs w:val="25"/>
            </w:rPr>
            <w:t>12.</w:t>
          </w:r>
          <w:r>
            <w:rPr>
              <w:rFonts w:ascii="Times New Roman" w:hAnsi="Times New Roman" w:eastAsia="Times New Roman" w:cs="Times New Roman"/>
              <w:spacing w:val="26"/>
              <w:w w:val="101"/>
              <w:sz w:val="25"/>
              <w:szCs w:val="25"/>
            </w:rPr>
            <w:t xml:space="preserve">  </w:t>
          </w:r>
          <w:r>
            <w:rPr>
              <w:rFonts w:ascii="黑体" w:hAnsi="黑体" w:eastAsia="黑体" w:cs="黑体"/>
              <w:spacing w:val="4"/>
              <w:sz w:val="25"/>
              <w:szCs w:val="25"/>
            </w:rPr>
            <w:t>合同价格、计量与支付</w:t>
          </w:r>
          <w:r>
            <w:rPr>
              <w:rFonts w:ascii="黑体" w:hAnsi="黑体" w:eastAsia="黑体" w:cs="黑体"/>
              <w:spacing w:val="-109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Times New Roman" w:hAnsi="Times New Roman" w:eastAsia="Times New Roman" w:cs="Times New Roman"/>
              <w:spacing w:val="-7"/>
              <w:sz w:val="25"/>
              <w:szCs w:val="25"/>
            </w:rPr>
            <w:t>17</w:t>
          </w:r>
          <w:r>
            <w:rPr>
              <w:rFonts w:ascii="Times New Roman" w:hAnsi="Times New Roman" w:eastAsia="Times New Roman" w:cs="Times New Roman"/>
              <w:spacing w:val="-7"/>
              <w:sz w:val="25"/>
              <w:szCs w:val="25"/>
            </w:rPr>
            <w:fldChar w:fldCharType="end"/>
          </w:r>
        </w:p>
        <w:p w14:paraId="09DA0BBD">
          <w:pPr>
            <w:tabs>
              <w:tab w:val="right" w:leader="dot" w:pos="8592"/>
            </w:tabs>
            <w:spacing w:before="1" w:line="220" w:lineRule="auto"/>
            <w:ind w:left="354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29" w:name="bookmark30"/>
          <w:bookmarkEnd w:id="29"/>
          <w:r>
            <w:fldChar w:fldCharType="begin"/>
          </w:r>
          <w:r>
            <w:instrText xml:space="preserve"> HYPERLINK \l "bookmark30"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-4"/>
              <w:sz w:val="25"/>
              <w:szCs w:val="25"/>
            </w:rPr>
            <w:t>13.</w:t>
          </w:r>
          <w:r>
            <w:rPr>
              <w:rFonts w:ascii="Times New Roman" w:hAnsi="Times New Roman" w:eastAsia="Times New Roman" w:cs="Times New Roman"/>
              <w:spacing w:val="21"/>
              <w:w w:val="101"/>
              <w:sz w:val="25"/>
              <w:szCs w:val="25"/>
            </w:rPr>
            <w:t xml:space="preserve">  </w:t>
          </w:r>
          <w:r>
            <w:rPr>
              <w:rFonts w:ascii="黑体" w:hAnsi="黑体" w:eastAsia="黑体" w:cs="黑体"/>
              <w:spacing w:val="-4"/>
              <w:sz w:val="25"/>
              <w:szCs w:val="25"/>
            </w:rPr>
            <w:t>验收和工程试车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黑体" w:hAnsi="黑体" w:eastAsia="黑体" w:cs="黑体"/>
              <w:spacing w:val="-18"/>
              <w:sz w:val="25"/>
              <w:szCs w:val="25"/>
            </w:rPr>
            <w:t xml:space="preserve"> </w:t>
          </w:r>
          <w:r>
            <w:rPr>
              <w:rFonts w:ascii="Times New Roman" w:hAnsi="Times New Roman" w:eastAsia="Times New Roman" w:cs="Times New Roman"/>
              <w:spacing w:val="-11"/>
              <w:sz w:val="25"/>
              <w:szCs w:val="25"/>
            </w:rPr>
            <w:t>20</w:t>
          </w:r>
          <w:r>
            <w:rPr>
              <w:rFonts w:ascii="Times New Roman" w:hAnsi="Times New Roman" w:eastAsia="Times New Roman" w:cs="Times New Roman"/>
              <w:spacing w:val="-11"/>
              <w:sz w:val="25"/>
              <w:szCs w:val="25"/>
            </w:rPr>
            <w:fldChar w:fldCharType="end"/>
          </w:r>
        </w:p>
        <w:p w14:paraId="5EAABEB8">
          <w:pPr>
            <w:tabs>
              <w:tab w:val="right" w:leader="dot" w:pos="8619"/>
            </w:tabs>
            <w:spacing w:before="31" w:line="221" w:lineRule="auto"/>
            <w:ind w:left="354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30" w:name="bookmark31"/>
          <w:bookmarkEnd w:id="30"/>
          <w:r>
            <w:fldChar w:fldCharType="begin"/>
          </w:r>
          <w:r>
            <w:instrText xml:space="preserve"> HYPERLINK \l "bookmark31"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5"/>
              <w:sz w:val="25"/>
              <w:szCs w:val="25"/>
            </w:rPr>
            <w:t>14.</w:t>
          </w:r>
          <w:r>
            <w:rPr>
              <w:rFonts w:ascii="Times New Roman" w:hAnsi="Times New Roman" w:eastAsia="Times New Roman" w:cs="Times New Roman"/>
              <w:spacing w:val="48"/>
              <w:w w:val="101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pacing w:val="5"/>
              <w:sz w:val="25"/>
              <w:szCs w:val="25"/>
            </w:rPr>
            <w:t>竣工结算</w:t>
          </w:r>
          <w:r>
            <w:rPr>
              <w:rFonts w:ascii="黑体" w:hAnsi="黑体" w:eastAsia="黑体" w:cs="黑体"/>
              <w:spacing w:val="-105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黑体" w:hAnsi="黑体" w:eastAsia="黑体" w:cs="黑体"/>
              <w:spacing w:val="-57"/>
              <w:sz w:val="25"/>
              <w:szCs w:val="25"/>
            </w:rPr>
            <w:t xml:space="preserve"> </w:t>
          </w:r>
          <w:r>
            <w:rPr>
              <w:rFonts w:ascii="Times New Roman" w:hAnsi="Times New Roman" w:eastAsia="Times New Roman" w:cs="Times New Roman"/>
              <w:spacing w:val="-3"/>
              <w:sz w:val="25"/>
              <w:szCs w:val="25"/>
            </w:rPr>
            <w:t>21</w:t>
          </w:r>
          <w:r>
            <w:rPr>
              <w:rFonts w:ascii="Times New Roman" w:hAnsi="Times New Roman" w:eastAsia="Times New Roman" w:cs="Times New Roman"/>
              <w:spacing w:val="-3"/>
              <w:sz w:val="25"/>
              <w:szCs w:val="25"/>
            </w:rPr>
            <w:fldChar w:fldCharType="end"/>
          </w:r>
        </w:p>
        <w:p w14:paraId="50A38730">
          <w:pPr>
            <w:tabs>
              <w:tab w:val="right" w:leader="dot" w:pos="8509"/>
            </w:tabs>
            <w:spacing w:before="10" w:line="221" w:lineRule="auto"/>
            <w:ind w:left="354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31" w:name="bookmark32"/>
          <w:bookmarkEnd w:id="31"/>
          <w:r>
            <w:fldChar w:fldCharType="begin"/>
          </w:r>
          <w:r>
            <w:instrText xml:space="preserve"> HYPERLINK \l "bookmark32"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-4"/>
              <w:sz w:val="25"/>
              <w:szCs w:val="25"/>
            </w:rPr>
            <w:t>15.</w:t>
          </w:r>
          <w:r>
            <w:rPr>
              <w:rFonts w:ascii="Times New Roman" w:hAnsi="Times New Roman" w:eastAsia="Times New Roman" w:cs="Times New Roman"/>
              <w:spacing w:val="63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pacing w:val="-4"/>
              <w:sz w:val="25"/>
              <w:szCs w:val="25"/>
            </w:rPr>
            <w:t>缺陷责任期与保修</w:t>
          </w:r>
          <w:r>
            <w:rPr>
              <w:rFonts w:ascii="黑体" w:hAnsi="黑体" w:eastAsia="黑体" w:cs="黑体"/>
              <w:spacing w:val="-111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Times New Roman" w:hAnsi="Times New Roman" w:eastAsia="Times New Roman" w:cs="Times New Roman"/>
              <w:spacing w:val="11"/>
              <w:sz w:val="25"/>
              <w:szCs w:val="25"/>
            </w:rPr>
            <w:t>21</w:t>
          </w:r>
          <w:r>
            <w:rPr>
              <w:rFonts w:ascii="Times New Roman" w:hAnsi="Times New Roman" w:eastAsia="Times New Roman" w:cs="Times New Roman"/>
              <w:spacing w:val="11"/>
              <w:sz w:val="25"/>
              <w:szCs w:val="25"/>
            </w:rPr>
            <w:fldChar w:fldCharType="end"/>
          </w:r>
        </w:p>
        <w:p w14:paraId="5AEC6BFD">
          <w:pPr>
            <w:tabs>
              <w:tab w:val="right" w:leader="dot" w:pos="8444"/>
            </w:tabs>
            <w:spacing w:before="14" w:line="220" w:lineRule="auto"/>
            <w:ind w:left="354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32" w:name="bookmark1"/>
          <w:bookmarkEnd w:id="32"/>
          <w:r>
            <w:fldChar w:fldCharType="begin"/>
          </w:r>
          <w:r>
            <w:instrText xml:space="preserve"> HYPERLINK \l "bookmark1"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-2"/>
              <w:sz w:val="25"/>
              <w:szCs w:val="25"/>
            </w:rPr>
            <w:t>16.</w:t>
          </w:r>
          <w:r>
            <w:rPr>
              <w:rFonts w:ascii="Times New Roman" w:hAnsi="Times New Roman" w:eastAsia="Times New Roman" w:cs="Times New Roman"/>
              <w:spacing w:val="26"/>
              <w:sz w:val="25"/>
              <w:szCs w:val="25"/>
            </w:rPr>
            <w:t xml:space="preserve">  </w:t>
          </w:r>
          <w:r>
            <w:rPr>
              <w:rFonts w:ascii="黑体" w:hAnsi="黑体" w:eastAsia="黑体" w:cs="黑体"/>
              <w:spacing w:val="-2"/>
              <w:sz w:val="25"/>
              <w:szCs w:val="25"/>
            </w:rPr>
            <w:t>违约</w:t>
          </w:r>
          <w:r>
            <w:rPr>
              <w:rFonts w:ascii="黑体" w:hAnsi="黑体" w:eastAsia="黑体" w:cs="黑体"/>
              <w:spacing w:val="-116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Times New Roman" w:hAnsi="Times New Roman" w:eastAsia="Times New Roman" w:cs="Times New Roman"/>
              <w:spacing w:val="2"/>
              <w:sz w:val="25"/>
              <w:szCs w:val="25"/>
            </w:rPr>
            <w:t>2</w:t>
          </w:r>
          <w:r>
            <w:rPr>
              <w:rFonts w:ascii="Times New Roman" w:hAnsi="Times New Roman" w:eastAsia="Times New Roman" w:cs="Times New Roman"/>
              <w:spacing w:val="2"/>
              <w:sz w:val="25"/>
              <w:szCs w:val="25"/>
            </w:rPr>
            <w:fldChar w:fldCharType="end"/>
          </w:r>
        </w:p>
        <w:p w14:paraId="0978B0F9">
          <w:pPr>
            <w:tabs>
              <w:tab w:val="right" w:leader="dot" w:pos="8579"/>
            </w:tabs>
            <w:spacing w:before="1" w:line="220" w:lineRule="auto"/>
            <w:ind w:left="354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33" w:name="bookmark33"/>
          <w:bookmarkEnd w:id="33"/>
          <w:r>
            <w:fldChar w:fldCharType="begin"/>
          </w:r>
          <w:r>
            <w:instrText xml:space="preserve"> HYPERLINK \l "bookmark33"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3"/>
              <w:sz w:val="25"/>
              <w:szCs w:val="25"/>
            </w:rPr>
            <w:t>17.</w:t>
          </w:r>
          <w:r>
            <w:rPr>
              <w:rFonts w:ascii="Times New Roman" w:hAnsi="Times New Roman" w:eastAsia="Times New Roman" w:cs="Times New Roman"/>
              <w:spacing w:val="1"/>
              <w:sz w:val="25"/>
              <w:szCs w:val="25"/>
            </w:rPr>
            <w:t xml:space="preserve">  </w:t>
          </w:r>
          <w:r>
            <w:rPr>
              <w:rFonts w:ascii="黑体" w:hAnsi="黑体" w:eastAsia="黑体" w:cs="黑体"/>
              <w:spacing w:val="3"/>
              <w:sz w:val="25"/>
              <w:szCs w:val="25"/>
            </w:rPr>
            <w:t>不可抗力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黑体" w:hAnsi="黑体" w:eastAsia="黑体" w:cs="黑体"/>
              <w:spacing w:val="-86"/>
              <w:sz w:val="25"/>
              <w:szCs w:val="25"/>
            </w:rPr>
            <w:t xml:space="preserve"> </w:t>
          </w:r>
          <w:r>
            <w:rPr>
              <w:rFonts w:ascii="Times New Roman" w:hAnsi="Times New Roman" w:eastAsia="Times New Roman" w:cs="Times New Roman"/>
              <w:spacing w:val="-2"/>
              <w:sz w:val="25"/>
              <w:szCs w:val="25"/>
            </w:rPr>
            <w:t>24</w:t>
          </w:r>
          <w:r>
            <w:rPr>
              <w:rFonts w:ascii="Times New Roman" w:hAnsi="Times New Roman" w:eastAsia="Times New Roman" w:cs="Times New Roman"/>
              <w:spacing w:val="-2"/>
              <w:sz w:val="25"/>
              <w:szCs w:val="25"/>
            </w:rPr>
            <w:fldChar w:fldCharType="end"/>
          </w:r>
        </w:p>
        <w:p w14:paraId="668A2597">
          <w:pPr>
            <w:tabs>
              <w:tab w:val="right" w:leader="dot" w:pos="8559"/>
            </w:tabs>
            <w:spacing w:before="33" w:line="222" w:lineRule="auto"/>
            <w:ind w:left="354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34" w:name="bookmark34"/>
          <w:bookmarkEnd w:id="34"/>
          <w:r>
            <w:fldChar w:fldCharType="begin"/>
          </w:r>
          <w:r>
            <w:instrText xml:space="preserve"> HYPERLINK \l "bookmark34"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-3"/>
              <w:sz w:val="25"/>
              <w:szCs w:val="25"/>
            </w:rPr>
            <w:t>18.</w:t>
          </w:r>
          <w:r>
            <w:rPr>
              <w:rFonts w:ascii="Times New Roman" w:hAnsi="Times New Roman" w:eastAsia="Times New Roman" w:cs="Times New Roman"/>
              <w:spacing w:val="22"/>
              <w:sz w:val="25"/>
              <w:szCs w:val="25"/>
            </w:rPr>
            <w:t xml:space="preserve">  </w:t>
          </w:r>
          <w:r>
            <w:rPr>
              <w:rFonts w:ascii="黑体" w:hAnsi="黑体" w:eastAsia="黑体" w:cs="黑体"/>
              <w:spacing w:val="-3"/>
              <w:sz w:val="25"/>
              <w:szCs w:val="25"/>
            </w:rPr>
            <w:t>保险</w:t>
          </w:r>
          <w:r>
            <w:rPr>
              <w:rFonts w:ascii="黑体" w:hAnsi="黑体" w:eastAsia="黑体" w:cs="黑体"/>
              <w:spacing w:val="-103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Times New Roman" w:hAnsi="Times New Roman" w:eastAsia="Times New Roman" w:cs="Times New Roman"/>
              <w:spacing w:val="-2"/>
              <w:sz w:val="25"/>
              <w:szCs w:val="25"/>
            </w:rPr>
            <w:t>24</w:t>
          </w:r>
          <w:r>
            <w:rPr>
              <w:rFonts w:ascii="Times New Roman" w:hAnsi="Times New Roman" w:eastAsia="Times New Roman" w:cs="Times New Roman"/>
              <w:spacing w:val="-2"/>
              <w:sz w:val="25"/>
              <w:szCs w:val="25"/>
            </w:rPr>
            <w:fldChar w:fldCharType="end"/>
          </w:r>
        </w:p>
        <w:p w14:paraId="476A7C7A">
          <w:pPr>
            <w:tabs>
              <w:tab w:val="right" w:leader="dot" w:pos="8579"/>
            </w:tabs>
            <w:spacing w:before="7" w:line="222" w:lineRule="auto"/>
            <w:ind w:left="354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35" w:name="bookmark35"/>
          <w:bookmarkEnd w:id="35"/>
          <w:r>
            <w:fldChar w:fldCharType="begin"/>
          </w:r>
          <w:r>
            <w:instrText xml:space="preserve"> HYPERLINK \l "bookmark35"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16"/>
              <w:sz w:val="25"/>
              <w:szCs w:val="25"/>
            </w:rPr>
            <w:t>20.</w:t>
          </w:r>
          <w:r>
            <w:rPr>
              <w:rFonts w:ascii="Times New Roman" w:hAnsi="Times New Roman" w:eastAsia="Times New Roman" w:cs="Times New Roman"/>
              <w:spacing w:val="40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pacing w:val="16"/>
              <w:sz w:val="25"/>
              <w:szCs w:val="25"/>
            </w:rPr>
            <w:t>争议解决</w:t>
          </w:r>
          <w:r>
            <w:rPr>
              <w:rFonts w:ascii="黑体" w:hAnsi="黑体" w:eastAsia="黑体" w:cs="黑体"/>
              <w:spacing w:val="-103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Times New Roman" w:hAnsi="Times New Roman" w:eastAsia="Times New Roman" w:cs="Times New Roman"/>
              <w:spacing w:val="-1"/>
              <w:sz w:val="25"/>
              <w:szCs w:val="25"/>
            </w:rPr>
            <w:t>25</w:t>
          </w:r>
          <w:r>
            <w:rPr>
              <w:rFonts w:ascii="Times New Roman" w:hAnsi="Times New Roman" w:eastAsia="Times New Roman" w:cs="Times New Roman"/>
              <w:spacing w:val="-1"/>
              <w:sz w:val="25"/>
              <w:szCs w:val="25"/>
            </w:rPr>
            <w:fldChar w:fldCharType="end"/>
          </w:r>
        </w:p>
        <w:p w14:paraId="3B93531B">
          <w:pPr>
            <w:tabs>
              <w:tab w:val="right" w:leader="dot" w:pos="8579"/>
            </w:tabs>
            <w:spacing w:before="11" w:line="222" w:lineRule="auto"/>
            <w:ind w:left="354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36" w:name="bookmark36"/>
          <w:bookmarkEnd w:id="36"/>
          <w:r>
            <w:fldChar w:fldCharType="begin"/>
          </w:r>
          <w:r>
            <w:instrText xml:space="preserve"> HYPERLINK \l "bookmark36"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-2"/>
              <w:sz w:val="25"/>
              <w:szCs w:val="25"/>
            </w:rPr>
            <w:t>21.</w:t>
          </w:r>
          <w:r>
            <w:rPr>
              <w:rFonts w:ascii="Times New Roman" w:hAnsi="Times New Roman" w:eastAsia="Times New Roman" w:cs="Times New Roman"/>
              <w:spacing w:val="18"/>
              <w:w w:val="101"/>
              <w:sz w:val="25"/>
              <w:szCs w:val="25"/>
            </w:rPr>
            <w:t xml:space="preserve">  </w:t>
          </w:r>
          <w:r>
            <w:rPr>
              <w:rFonts w:ascii="黑体" w:hAnsi="黑体" w:eastAsia="黑体" w:cs="黑体"/>
              <w:spacing w:val="-2"/>
              <w:sz w:val="25"/>
              <w:szCs w:val="25"/>
            </w:rPr>
            <w:t>补充条款</w:t>
          </w:r>
          <w:r>
            <w:rPr>
              <w:rFonts w:ascii="黑体" w:hAnsi="黑体" w:eastAsia="黑体" w:cs="黑体"/>
              <w:spacing w:val="-87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Times New Roman" w:hAnsi="Times New Roman" w:eastAsia="Times New Roman" w:cs="Times New Roman"/>
              <w:spacing w:val="1"/>
              <w:sz w:val="25"/>
              <w:szCs w:val="25"/>
            </w:rPr>
            <w:t>25</w:t>
          </w:r>
          <w:r>
            <w:rPr>
              <w:rFonts w:ascii="Times New Roman" w:hAnsi="Times New Roman" w:eastAsia="Times New Roman" w:cs="Times New Roman"/>
              <w:spacing w:val="1"/>
              <w:sz w:val="25"/>
              <w:szCs w:val="25"/>
            </w:rPr>
            <w:fldChar w:fldCharType="end"/>
          </w:r>
        </w:p>
        <w:p w14:paraId="525AB0DD">
          <w:pPr>
            <w:tabs>
              <w:tab w:val="right" w:leader="dot" w:pos="8594"/>
            </w:tabs>
            <w:spacing w:before="13" w:line="224" w:lineRule="auto"/>
            <w:ind w:left="575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37" w:name="bookmark37"/>
          <w:bookmarkEnd w:id="37"/>
          <w:r>
            <w:fldChar w:fldCharType="begin"/>
          </w:r>
          <w:r>
            <w:instrText xml:space="preserve"> HYPERLINK \l "bookmark37" </w:instrText>
          </w:r>
          <w:r>
            <w:fldChar w:fldCharType="separate"/>
          </w:r>
          <w:r>
            <w:rPr>
              <w:rFonts w:ascii="黑体" w:hAnsi="黑体" w:eastAsia="黑体" w:cs="黑体"/>
              <w:spacing w:val="-12"/>
              <w:sz w:val="25"/>
              <w:szCs w:val="25"/>
            </w:rPr>
            <w:t>附件</w:t>
          </w:r>
          <w:r>
            <w:rPr>
              <w:rFonts w:ascii="黑体" w:hAnsi="黑体" w:eastAsia="黑体" w:cs="黑体"/>
              <w:spacing w:val="-92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黑体" w:hAnsi="黑体" w:eastAsia="黑体" w:cs="黑体"/>
              <w:spacing w:val="-58"/>
              <w:sz w:val="25"/>
              <w:szCs w:val="25"/>
            </w:rPr>
            <w:t xml:space="preserve"> </w:t>
          </w:r>
          <w:r>
            <w:rPr>
              <w:rFonts w:ascii="Times New Roman" w:hAnsi="Times New Roman" w:eastAsia="Times New Roman" w:cs="Times New Roman"/>
              <w:spacing w:val="-8"/>
              <w:sz w:val="25"/>
              <w:szCs w:val="25"/>
            </w:rPr>
            <w:t>27</w:t>
          </w:r>
          <w:r>
            <w:rPr>
              <w:rFonts w:ascii="Times New Roman" w:hAnsi="Times New Roman" w:eastAsia="Times New Roman" w:cs="Times New Roman"/>
              <w:spacing w:val="-8"/>
              <w:sz w:val="25"/>
              <w:szCs w:val="25"/>
            </w:rPr>
            <w:fldChar w:fldCharType="end"/>
          </w:r>
        </w:p>
      </w:sdtContent>
    </w:sdt>
    <w:p w14:paraId="0DD856C2">
      <w:pPr>
        <w:spacing w:line="224" w:lineRule="auto"/>
        <w:rPr>
          <w:rFonts w:ascii="Times New Roman" w:hAnsi="Times New Roman" w:eastAsia="Times New Roman" w:cs="Times New Roman"/>
          <w:sz w:val="25"/>
          <w:szCs w:val="25"/>
        </w:rPr>
        <w:sectPr>
          <w:footerReference r:id="rId5" w:type="default"/>
          <w:pgSz w:w="11900" w:h="16830"/>
          <w:pgMar w:top="1430" w:right="1495" w:bottom="1061" w:left="1785" w:header="0" w:footer="835" w:gutter="0"/>
          <w:cols w:space="720" w:num="1"/>
        </w:sectPr>
      </w:pPr>
    </w:p>
    <w:p w14:paraId="2822B08C">
      <w:pPr>
        <w:pStyle w:val="2"/>
        <w:spacing w:before="90" w:line="222" w:lineRule="auto"/>
        <w:ind w:left="2496"/>
        <w:outlineLvl w:val="1"/>
        <w:rPr>
          <w:rFonts w:ascii="黑体" w:hAnsi="黑体" w:eastAsia="黑体" w:cs="黑体"/>
          <w:sz w:val="45"/>
          <w:szCs w:val="45"/>
        </w:rPr>
      </w:pPr>
      <w:bookmarkStart w:id="38" w:name="bookmark38"/>
      <w:bookmarkEnd w:id="38"/>
      <w:bookmarkStart w:id="39" w:name="bookmark2"/>
      <w:bookmarkEnd w:id="39"/>
      <w:r>
        <w:rPr>
          <w:b/>
          <w:bCs/>
          <w:spacing w:val="-9"/>
          <w:sz w:val="45"/>
          <w:szCs w:val="45"/>
        </w:rPr>
        <w:t>第一部分</w:t>
      </w:r>
      <w:r>
        <w:rPr>
          <w:spacing w:val="-93"/>
          <w:sz w:val="45"/>
          <w:szCs w:val="45"/>
        </w:rPr>
        <w:t xml:space="preserve"> </w:t>
      </w:r>
      <w:r>
        <w:rPr>
          <w:rFonts w:ascii="黑体" w:hAnsi="黑体" w:eastAsia="黑体" w:cs="黑体"/>
          <w:b/>
          <w:bCs/>
          <w:spacing w:val="-9"/>
          <w:sz w:val="45"/>
          <w:szCs w:val="45"/>
        </w:rPr>
        <w:t>合同协议书</w:t>
      </w:r>
    </w:p>
    <w:p w14:paraId="2A00EEE9">
      <w:pPr>
        <w:spacing w:line="254" w:lineRule="auto"/>
        <w:rPr>
          <w:rFonts w:ascii="Arial"/>
          <w:sz w:val="21"/>
        </w:rPr>
      </w:pPr>
    </w:p>
    <w:p w14:paraId="119585AC">
      <w:pPr>
        <w:spacing w:before="97" w:line="224" w:lineRule="auto"/>
        <w:ind w:left="4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b/>
          <w:bCs/>
          <w:spacing w:val="27"/>
          <w:sz w:val="30"/>
          <w:szCs w:val="30"/>
        </w:rPr>
        <w:t>发包人(全称):</w:t>
      </w:r>
      <w:r>
        <w:rPr>
          <w:rFonts w:ascii="仿宋" w:hAnsi="仿宋" w:eastAsia="仿宋" w:cs="仿宋"/>
          <w:spacing w:val="27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124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b/>
          <w:bCs/>
          <w:spacing w:val="27"/>
          <w:sz w:val="30"/>
          <w:szCs w:val="30"/>
          <w:u w:val="single" w:color="auto"/>
        </w:rPr>
        <w:t>商城县住房和城乡建设局</w:t>
      </w:r>
    </w:p>
    <w:p w14:paraId="333CC421">
      <w:pPr>
        <w:spacing w:before="266" w:line="224" w:lineRule="auto"/>
        <w:ind w:left="4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b/>
          <w:bCs/>
          <w:spacing w:val="11"/>
          <w:sz w:val="30"/>
          <w:szCs w:val="30"/>
        </w:rPr>
        <w:t>承包人(全称):</w:t>
      </w:r>
      <w:r>
        <w:rPr>
          <w:rFonts w:ascii="仿宋" w:hAnsi="仿宋" w:eastAsia="仿宋" w:cs="仿宋"/>
          <w:spacing w:val="60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120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b/>
          <w:bCs/>
          <w:spacing w:val="11"/>
          <w:sz w:val="30"/>
          <w:szCs w:val="30"/>
          <w:u w:val="single" w:color="auto"/>
        </w:rPr>
        <w:t>河南省丰渠源建设工程有限公司</w:t>
      </w:r>
      <w:r>
        <w:rPr>
          <w:rFonts w:ascii="楷体" w:hAnsi="楷体" w:eastAsia="楷体" w:cs="楷体"/>
          <w:sz w:val="30"/>
          <w:szCs w:val="30"/>
          <w:u w:val="single" w:color="auto"/>
        </w:rPr>
        <w:t xml:space="preserve">  </w:t>
      </w:r>
    </w:p>
    <w:p w14:paraId="58520DE6">
      <w:pPr>
        <w:spacing w:before="269" w:line="311" w:lineRule="auto"/>
        <w:ind w:right="115" w:firstLine="590"/>
        <w:jc w:val="both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5"/>
          <w:sz w:val="30"/>
          <w:szCs w:val="30"/>
        </w:rPr>
        <w:t>根据《中华人民共和国民法典》、《中华人民共和国建筑法》及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4"/>
          <w:sz w:val="30"/>
          <w:szCs w:val="30"/>
        </w:rPr>
        <w:t>有关法律规定，遵循平等、自愿、公平和诚实信用的原则，双</w:t>
      </w:r>
      <w:r>
        <w:rPr>
          <w:rFonts w:ascii="仿宋" w:hAnsi="仿宋" w:eastAsia="仿宋" w:cs="仿宋"/>
          <w:spacing w:val="-5"/>
          <w:sz w:val="30"/>
          <w:szCs w:val="30"/>
        </w:rPr>
        <w:t>方就本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6"/>
          <w:sz w:val="30"/>
          <w:szCs w:val="30"/>
        </w:rPr>
        <w:t>建设工程施工及有关事项协商一致，共同达成如下协议：</w:t>
      </w:r>
    </w:p>
    <w:p w14:paraId="12A1E46C">
      <w:pPr>
        <w:spacing w:before="113" w:line="221" w:lineRule="auto"/>
        <w:ind w:left="714"/>
        <w:outlineLvl w:val="0"/>
        <w:rPr>
          <w:rFonts w:ascii="黑体" w:hAnsi="黑体" w:eastAsia="黑体" w:cs="黑体"/>
          <w:sz w:val="34"/>
          <w:szCs w:val="34"/>
        </w:rPr>
      </w:pPr>
      <w:bookmarkStart w:id="40" w:name="bookmark3"/>
      <w:bookmarkEnd w:id="40"/>
      <w:r>
        <w:rPr>
          <w:rFonts w:ascii="黑体" w:hAnsi="黑体" w:eastAsia="黑体" w:cs="黑体"/>
          <w:b/>
          <w:bCs/>
          <w:spacing w:val="-37"/>
          <w:w w:val="97"/>
          <w:sz w:val="34"/>
          <w:szCs w:val="34"/>
        </w:rPr>
        <w:t>一</w:t>
      </w:r>
      <w:r>
        <w:rPr>
          <w:rFonts w:ascii="黑体" w:hAnsi="黑体" w:eastAsia="黑体" w:cs="黑体"/>
          <w:spacing w:val="-35"/>
          <w:sz w:val="34"/>
          <w:szCs w:val="34"/>
        </w:rPr>
        <w:t xml:space="preserve"> </w:t>
      </w:r>
      <w:r>
        <w:rPr>
          <w:rFonts w:ascii="黑体" w:hAnsi="黑体" w:eastAsia="黑体" w:cs="黑体"/>
          <w:b/>
          <w:bCs/>
          <w:spacing w:val="-37"/>
          <w:w w:val="97"/>
          <w:sz w:val="34"/>
          <w:szCs w:val="34"/>
        </w:rPr>
        <w:t>、工程概况</w:t>
      </w:r>
    </w:p>
    <w:p w14:paraId="039564EE">
      <w:pPr>
        <w:spacing w:before="285" w:line="291" w:lineRule="auto"/>
        <w:ind w:right="171" w:firstLine="590"/>
        <w:rPr>
          <w:rFonts w:ascii="仿宋" w:hAnsi="仿宋" w:eastAsia="仿宋" w:cs="仿宋"/>
          <w:sz w:val="34"/>
          <w:szCs w:val="34"/>
        </w:rPr>
      </w:pPr>
      <w:r>
        <w:rPr>
          <w:rFonts w:ascii="仿宋" w:hAnsi="仿宋" w:eastAsia="仿宋" w:cs="仿宋"/>
          <w:spacing w:val="-6"/>
          <w:sz w:val="30"/>
          <w:szCs w:val="30"/>
        </w:rPr>
        <w:t>1.工程名称：</w:t>
      </w:r>
      <w:r>
        <w:rPr>
          <w:rFonts w:ascii="仿宋" w:hAnsi="仿宋" w:eastAsia="仿宋" w:cs="仿宋"/>
          <w:spacing w:val="-6"/>
          <w:sz w:val="30"/>
          <w:szCs w:val="30"/>
          <w:u w:val="single" w:color="auto"/>
        </w:rPr>
        <w:t>商城县建安小区片区老旧小区改造配套基础设施项</w:t>
      </w:r>
      <w:r>
        <w:rPr>
          <w:rFonts w:ascii="仿宋" w:hAnsi="仿宋" w:eastAsia="仿宋" w:cs="仿宋"/>
          <w:spacing w:val="5"/>
          <w:sz w:val="30"/>
          <w:szCs w:val="30"/>
        </w:rPr>
        <w:t xml:space="preserve"> </w:t>
      </w:r>
      <w:r>
        <w:rPr>
          <w:rFonts w:ascii="仿宋" w:hAnsi="仿宋" w:eastAsia="仿宋" w:cs="仿宋"/>
          <w:sz w:val="34"/>
          <w:szCs w:val="34"/>
        </w:rPr>
        <w:t>且</w:t>
      </w:r>
    </w:p>
    <w:p w14:paraId="3F88C192">
      <w:pPr>
        <w:spacing w:before="50" w:line="224" w:lineRule="auto"/>
        <w:ind w:left="590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14"/>
          <w:sz w:val="30"/>
          <w:szCs w:val="30"/>
        </w:rPr>
        <w:t>2.工程地点：</w:t>
      </w:r>
      <w:r>
        <w:rPr>
          <w:rFonts w:ascii="楷体" w:hAnsi="楷体" w:eastAsia="楷体" w:cs="楷体"/>
          <w:spacing w:val="14"/>
          <w:sz w:val="30"/>
          <w:szCs w:val="30"/>
          <w:u w:val="single" w:color="auto"/>
        </w:rPr>
        <w:t>商城县建安小区片区</w:t>
      </w:r>
      <w:r>
        <w:rPr>
          <w:rFonts w:ascii="楷体" w:hAnsi="楷体" w:eastAsia="楷体" w:cs="楷体"/>
          <w:spacing w:val="4"/>
          <w:sz w:val="30"/>
          <w:szCs w:val="30"/>
          <w:u w:val="single" w:color="auto"/>
        </w:rPr>
        <w:t xml:space="preserve">   </w:t>
      </w:r>
    </w:p>
    <w:p w14:paraId="352CCAFB">
      <w:pPr>
        <w:pStyle w:val="2"/>
        <w:spacing w:before="174" w:line="293" w:lineRule="auto"/>
        <w:ind w:left="590" w:right="2043"/>
        <w:rPr>
          <w:rFonts w:ascii="楷体" w:hAnsi="楷体" w:eastAsia="楷体" w:cs="楷体"/>
          <w:sz w:val="30"/>
          <w:szCs w:val="30"/>
        </w:rPr>
      </w:pPr>
      <w:r>
        <w:rPr>
          <w:spacing w:val="8"/>
          <w:sz w:val="30"/>
          <w:szCs w:val="30"/>
        </w:rPr>
        <w:t>3.</w:t>
      </w:r>
      <w:r>
        <w:rPr>
          <w:rFonts w:ascii="仿宋" w:hAnsi="仿宋" w:eastAsia="仿宋" w:cs="仿宋"/>
          <w:spacing w:val="8"/>
          <w:sz w:val="30"/>
          <w:szCs w:val="30"/>
        </w:rPr>
        <w:t>工程立项批准文号</w:t>
      </w:r>
      <w:r>
        <w:rPr>
          <w:rFonts w:ascii="楷体" w:hAnsi="楷体" w:eastAsia="楷体" w:cs="楷体"/>
          <w:spacing w:val="8"/>
          <w:sz w:val="30"/>
          <w:szCs w:val="30"/>
          <w:u w:val="single" w:color="auto"/>
        </w:rPr>
        <w:t>：商发改政务[2023]135号</w:t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1"/>
          <w:sz w:val="30"/>
          <w:szCs w:val="30"/>
        </w:rPr>
        <w:t>4.资金来源：</w:t>
      </w:r>
      <w:r>
        <w:rPr>
          <w:rFonts w:ascii="楷体" w:hAnsi="楷体" w:eastAsia="楷体" w:cs="楷体"/>
          <w:spacing w:val="-11"/>
          <w:sz w:val="30"/>
          <w:szCs w:val="30"/>
          <w:u w:val="single" w:color="auto"/>
        </w:rPr>
        <w:t>财政资金。</w:t>
      </w:r>
      <w:r>
        <w:rPr>
          <w:rFonts w:ascii="楷体" w:hAnsi="楷体" w:eastAsia="楷体" w:cs="楷体"/>
          <w:sz w:val="30"/>
          <w:szCs w:val="30"/>
          <w:u w:val="single" w:color="auto"/>
        </w:rPr>
        <w:t xml:space="preserve">  </w:t>
      </w:r>
    </w:p>
    <w:p w14:paraId="05C187E6">
      <w:pPr>
        <w:spacing w:before="60" w:line="298" w:lineRule="auto"/>
        <w:ind w:firstLine="59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7"/>
          <w:sz w:val="30"/>
          <w:szCs w:val="30"/>
        </w:rPr>
        <w:t>5.工程内容：</w:t>
      </w:r>
      <w:r>
        <w:rPr>
          <w:rFonts w:ascii="楷体" w:hAnsi="楷体" w:eastAsia="楷体" w:cs="楷体"/>
          <w:spacing w:val="-7"/>
          <w:sz w:val="30"/>
          <w:szCs w:val="30"/>
          <w:u w:val="single" w:color="auto"/>
        </w:rPr>
        <w:t>道路工程、挡土墙工程、给水工程、雨污水工程、</w:t>
      </w:r>
      <w:r>
        <w:rPr>
          <w:rFonts w:ascii="楷体" w:hAnsi="楷体" w:eastAsia="楷体" w:cs="楷体"/>
          <w:spacing w:val="55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4"/>
          <w:sz w:val="30"/>
          <w:szCs w:val="30"/>
          <w:u w:val="single" w:color="auto"/>
        </w:rPr>
        <w:t>照明工程等</w:t>
      </w:r>
      <w:r>
        <w:rPr>
          <w:rFonts w:ascii="仿宋" w:hAnsi="仿宋" w:eastAsia="仿宋" w:cs="仿宋"/>
          <w:spacing w:val="14"/>
          <w:sz w:val="30"/>
          <w:szCs w:val="30"/>
        </w:rPr>
        <w:t>。</w:t>
      </w:r>
    </w:p>
    <w:p w14:paraId="45DDB602">
      <w:pPr>
        <w:pStyle w:val="2"/>
        <w:spacing w:before="103" w:line="303" w:lineRule="auto"/>
        <w:ind w:left="590" w:right="783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10"/>
          <w:sz w:val="30"/>
          <w:szCs w:val="30"/>
        </w:rPr>
        <w:t>群体工程应附《承包人承揽工程项目一览表》(附件1)。</w:t>
      </w:r>
      <w:r>
        <w:rPr>
          <w:rFonts w:ascii="仿宋" w:hAnsi="仿宋" w:eastAsia="仿宋" w:cs="仿宋"/>
          <w:spacing w:val="9"/>
          <w:sz w:val="30"/>
          <w:szCs w:val="30"/>
        </w:rPr>
        <w:t xml:space="preserve"> </w:t>
      </w:r>
      <w:r>
        <w:rPr>
          <w:spacing w:val="-6"/>
          <w:sz w:val="30"/>
          <w:szCs w:val="30"/>
        </w:rPr>
        <w:t>6.</w:t>
      </w:r>
      <w:r>
        <w:rPr>
          <w:rFonts w:ascii="仿宋" w:hAnsi="仿宋" w:eastAsia="仿宋" w:cs="仿宋"/>
          <w:spacing w:val="-6"/>
          <w:sz w:val="30"/>
          <w:szCs w:val="30"/>
        </w:rPr>
        <w:t>工程承包范围：</w:t>
      </w:r>
      <w:r>
        <w:rPr>
          <w:rFonts w:ascii="仿宋" w:hAnsi="仿宋" w:eastAsia="仿宋" w:cs="仿宋"/>
          <w:spacing w:val="-6"/>
          <w:sz w:val="30"/>
          <w:szCs w:val="30"/>
          <w:u w:val="single" w:color="auto"/>
        </w:rPr>
        <w:t>施工图纸及工程量清单包含所有内容</w:t>
      </w:r>
      <w:r>
        <w:rPr>
          <w:rFonts w:ascii="楷体" w:hAnsi="楷体" w:eastAsia="楷体" w:cs="楷体"/>
          <w:spacing w:val="-6"/>
          <w:sz w:val="30"/>
          <w:szCs w:val="30"/>
        </w:rPr>
        <w:t>。</w:t>
      </w:r>
    </w:p>
    <w:p w14:paraId="1D9BE5E7">
      <w:pPr>
        <w:spacing w:before="86" w:line="223" w:lineRule="auto"/>
        <w:ind w:left="464"/>
        <w:outlineLvl w:val="0"/>
        <w:rPr>
          <w:rFonts w:ascii="黑体" w:hAnsi="黑体" w:eastAsia="黑体" w:cs="黑体"/>
          <w:sz w:val="34"/>
          <w:szCs w:val="34"/>
        </w:rPr>
      </w:pPr>
      <w:bookmarkStart w:id="41" w:name="bookmark4"/>
      <w:bookmarkEnd w:id="41"/>
      <w:r>
        <w:rPr>
          <w:rFonts w:ascii="黑体" w:hAnsi="黑体" w:eastAsia="黑体" w:cs="黑体"/>
          <w:b/>
          <w:bCs/>
          <w:spacing w:val="-20"/>
          <w:sz w:val="34"/>
          <w:szCs w:val="34"/>
        </w:rPr>
        <w:t>二、合同工期</w:t>
      </w:r>
    </w:p>
    <w:p w14:paraId="6BE13EF0">
      <w:pPr>
        <w:pStyle w:val="2"/>
        <w:spacing w:before="261" w:line="232" w:lineRule="auto"/>
        <w:ind w:left="45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9"/>
          <w:sz w:val="30"/>
          <w:szCs w:val="30"/>
        </w:rPr>
        <w:t>计划开工日期：</w:t>
      </w:r>
      <w:r>
        <w:rPr>
          <w:rFonts w:ascii="Times New Roman" w:hAnsi="Times New Roman" w:eastAsia="Times New Roman" w:cs="Times New Roman"/>
          <w:spacing w:val="-9"/>
          <w:sz w:val="30"/>
          <w:szCs w:val="30"/>
          <w:u w:val="single" w:color="auto"/>
        </w:rPr>
        <w:t>2024</w:t>
      </w:r>
      <w:r>
        <w:rPr>
          <w:rFonts w:ascii="Times New Roman" w:hAnsi="Times New Roman" w:eastAsia="Times New Roman" w:cs="Times New Roman"/>
          <w:spacing w:val="25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9"/>
          <w:sz w:val="30"/>
          <w:szCs w:val="30"/>
        </w:rPr>
        <w:t xml:space="preserve">年 </w:t>
      </w:r>
      <w:r>
        <w:rPr>
          <w:rFonts w:ascii="Times New Roman" w:hAnsi="Times New Roman" w:eastAsia="Times New Roman" w:cs="Times New Roman"/>
          <w:spacing w:val="-9"/>
          <w:sz w:val="30"/>
          <w:szCs w:val="30"/>
          <w:u w:val="single" w:color="auto"/>
        </w:rPr>
        <w:t>9</w:t>
      </w:r>
      <w:r>
        <w:rPr>
          <w:rFonts w:ascii="Times New Roman" w:hAnsi="Times New Roman" w:eastAsia="Times New Roman" w:cs="Times New Roman"/>
          <w:spacing w:val="5"/>
          <w:sz w:val="30"/>
          <w:szCs w:val="30"/>
        </w:rPr>
        <w:t xml:space="preserve">    </w:t>
      </w:r>
      <w:r>
        <w:rPr>
          <w:rFonts w:ascii="仿宋" w:hAnsi="仿宋" w:eastAsia="仿宋" w:cs="仿宋"/>
          <w:spacing w:val="-9"/>
          <w:sz w:val="34"/>
          <w:szCs w:val="34"/>
        </w:rPr>
        <w:t xml:space="preserve">月  </w:t>
      </w:r>
      <w:r>
        <w:rPr>
          <w:spacing w:val="-134"/>
          <w:position w:val="-2"/>
          <w:sz w:val="30"/>
          <w:szCs w:val="30"/>
          <w:u w:val="single" w:color="auto"/>
        </w:rPr>
        <w:t xml:space="preserve"> </w:t>
      </w:r>
      <w:r>
        <w:rPr>
          <w:spacing w:val="-9"/>
          <w:position w:val="-2"/>
          <w:sz w:val="30"/>
          <w:szCs w:val="30"/>
          <w:u w:val="single" w:color="auto"/>
        </w:rPr>
        <w:t>6</w:t>
      </w:r>
      <w:r>
        <w:rPr>
          <w:spacing w:val="-9"/>
          <w:position w:val="-2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9"/>
          <w:position w:val="-2"/>
          <w:sz w:val="30"/>
          <w:szCs w:val="30"/>
        </w:rPr>
        <w:t>日。</w:t>
      </w:r>
    </w:p>
    <w:p w14:paraId="5DB6CE84">
      <w:pPr>
        <w:spacing w:before="102" w:line="225" w:lineRule="auto"/>
        <w:ind w:left="459"/>
        <w:rPr>
          <w:rFonts w:ascii="仿宋" w:hAnsi="仿宋" w:eastAsia="仿宋" w:cs="仿宋"/>
          <w:sz w:val="34"/>
          <w:szCs w:val="34"/>
        </w:rPr>
      </w:pPr>
      <w:r>
        <w:rPr>
          <w:rFonts w:ascii="仿宋" w:hAnsi="仿宋" w:eastAsia="仿宋" w:cs="仿宋"/>
          <w:spacing w:val="-6"/>
          <w:sz w:val="30"/>
          <w:szCs w:val="30"/>
        </w:rPr>
        <w:t>计划竣工日期：</w:t>
      </w:r>
      <w:r>
        <w:rPr>
          <w:rFonts w:ascii="Times New Roman" w:hAnsi="Times New Roman" w:eastAsia="Times New Roman" w:cs="Times New Roman"/>
          <w:spacing w:val="-6"/>
          <w:sz w:val="30"/>
          <w:szCs w:val="30"/>
          <w:u w:val="single" w:color="auto"/>
        </w:rPr>
        <w:t>2025</w:t>
      </w:r>
      <w:r>
        <w:rPr>
          <w:rFonts w:ascii="Times New Roman" w:hAnsi="Times New Roman" w:eastAsia="Times New Roman" w:cs="Times New Roman"/>
          <w:spacing w:val="-6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6"/>
          <w:sz w:val="30"/>
          <w:szCs w:val="30"/>
        </w:rPr>
        <w:t>年</w:t>
      </w:r>
      <w:r>
        <w:rPr>
          <w:rFonts w:ascii="仿宋" w:hAnsi="仿宋" w:eastAsia="仿宋" w:cs="仿宋"/>
          <w:spacing w:val="-124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pacing w:val="-6"/>
          <w:position w:val="-2"/>
          <w:sz w:val="30"/>
          <w:szCs w:val="30"/>
          <w:u w:val="single" w:color="auto"/>
        </w:rPr>
        <w:t xml:space="preserve">    01</w:t>
      </w:r>
      <w:r>
        <w:rPr>
          <w:rFonts w:ascii="Times New Roman" w:hAnsi="Times New Roman" w:eastAsia="Times New Roman" w:cs="Times New Roman"/>
          <w:spacing w:val="1"/>
          <w:position w:val="-2"/>
          <w:sz w:val="30"/>
          <w:szCs w:val="30"/>
          <w:u w:val="single" w:color="auto"/>
        </w:rPr>
        <w:t xml:space="preserve">    </w:t>
      </w:r>
      <w:r>
        <w:rPr>
          <w:rFonts w:ascii="仿宋" w:hAnsi="仿宋" w:eastAsia="仿宋" w:cs="仿宋"/>
          <w:spacing w:val="-6"/>
          <w:sz w:val="30"/>
          <w:szCs w:val="30"/>
        </w:rPr>
        <w:t>月</w:t>
      </w:r>
      <w:r>
        <w:rPr>
          <w:rFonts w:ascii="仿宋" w:hAnsi="仿宋" w:eastAsia="仿宋" w:cs="仿宋"/>
          <w:spacing w:val="4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pacing w:val="-6"/>
          <w:sz w:val="30"/>
          <w:szCs w:val="30"/>
          <w:u w:val="single" w:color="auto"/>
        </w:rPr>
        <w:t>03</w:t>
      </w:r>
      <w:r>
        <w:rPr>
          <w:rFonts w:ascii="Times New Roman" w:hAnsi="Times New Roman" w:eastAsia="Times New Roman" w:cs="Times New Roman"/>
          <w:spacing w:val="-7"/>
          <w:sz w:val="30"/>
          <w:szCs w:val="30"/>
        </w:rPr>
        <w:t xml:space="preserve">     </w:t>
      </w:r>
      <w:r>
        <w:rPr>
          <w:rFonts w:ascii="仿宋" w:hAnsi="仿宋" w:eastAsia="仿宋" w:cs="仿宋"/>
          <w:spacing w:val="-7"/>
          <w:sz w:val="34"/>
          <w:szCs w:val="34"/>
        </w:rPr>
        <w:t>日。</w:t>
      </w:r>
    </w:p>
    <w:p w14:paraId="35C262EF">
      <w:pPr>
        <w:spacing w:before="113" w:line="312" w:lineRule="auto"/>
        <w:ind w:right="144" w:firstLine="45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7"/>
          <w:sz w:val="30"/>
          <w:szCs w:val="30"/>
        </w:rPr>
        <w:t>工期总日历天数</w:t>
      </w:r>
      <w:r>
        <w:rPr>
          <w:rFonts w:ascii="仿宋" w:hAnsi="仿宋" w:eastAsia="仿宋" w:cs="仿宋"/>
          <w:spacing w:val="-7"/>
          <w:sz w:val="30"/>
          <w:szCs w:val="30"/>
          <w:u w:val="single" w:color="auto"/>
        </w:rPr>
        <w:t>：</w:t>
      </w:r>
      <w:r>
        <w:rPr>
          <w:rFonts w:ascii="Times New Roman" w:hAnsi="Times New Roman" w:eastAsia="Times New Roman" w:cs="Times New Roman"/>
          <w:spacing w:val="-7"/>
          <w:sz w:val="30"/>
          <w:szCs w:val="30"/>
          <w:u w:val="single" w:color="auto"/>
        </w:rPr>
        <w:t>120</w:t>
      </w:r>
      <w:r>
        <w:rPr>
          <w:rFonts w:ascii="Times New Roman" w:hAnsi="Times New Roman" w:eastAsia="Times New Roman" w:cs="Times New Roman"/>
          <w:spacing w:val="-7"/>
          <w:sz w:val="30"/>
          <w:szCs w:val="30"/>
        </w:rPr>
        <w:t xml:space="preserve">     </w:t>
      </w:r>
      <w:r>
        <w:rPr>
          <w:rFonts w:ascii="仿宋" w:hAnsi="仿宋" w:eastAsia="仿宋" w:cs="仿宋"/>
          <w:spacing w:val="-7"/>
          <w:sz w:val="30"/>
          <w:szCs w:val="30"/>
        </w:rPr>
        <w:t>天。工期总日历天数与根据前述计划开竣</w:t>
      </w:r>
      <w:r>
        <w:rPr>
          <w:rFonts w:ascii="仿宋" w:hAnsi="仿宋" w:eastAsia="仿宋" w:cs="仿宋"/>
          <w:spacing w:val="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5"/>
          <w:sz w:val="30"/>
          <w:szCs w:val="30"/>
        </w:rPr>
        <w:t>工日期计算的工期天数不一致的，以工期总日历天数为准。</w:t>
      </w:r>
    </w:p>
    <w:p w14:paraId="359D8529">
      <w:pPr>
        <w:spacing w:before="127" w:line="222" w:lineRule="auto"/>
        <w:ind w:left="594"/>
        <w:outlineLvl w:val="0"/>
        <w:rPr>
          <w:rFonts w:ascii="黑体" w:hAnsi="黑体" w:eastAsia="黑体" w:cs="黑体"/>
          <w:sz w:val="30"/>
          <w:szCs w:val="30"/>
        </w:rPr>
      </w:pPr>
      <w:bookmarkStart w:id="42" w:name="bookmark5"/>
      <w:bookmarkEnd w:id="42"/>
      <w:r>
        <w:rPr>
          <w:rFonts w:ascii="黑体" w:hAnsi="黑体" w:eastAsia="黑体" w:cs="黑体"/>
          <w:b/>
          <w:bCs/>
          <w:spacing w:val="3"/>
          <w:sz w:val="30"/>
          <w:szCs w:val="30"/>
        </w:rPr>
        <w:t>三</w:t>
      </w:r>
      <w:r>
        <w:rPr>
          <w:rFonts w:ascii="黑体" w:hAnsi="黑体" w:eastAsia="黑体" w:cs="黑体"/>
          <w:spacing w:val="-80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3"/>
          <w:sz w:val="30"/>
          <w:szCs w:val="30"/>
        </w:rPr>
        <w:t>、质量标准</w:t>
      </w:r>
    </w:p>
    <w:p w14:paraId="1097AA2E">
      <w:pPr>
        <w:spacing w:before="299" w:line="233" w:lineRule="auto"/>
        <w:ind w:left="45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6"/>
          <w:position w:val="3"/>
          <w:sz w:val="30"/>
          <w:szCs w:val="30"/>
        </w:rPr>
        <w:t>工程质量符合</w:t>
      </w:r>
      <w:r>
        <w:rPr>
          <w:rFonts w:ascii="仿宋" w:hAnsi="仿宋" w:eastAsia="仿宋" w:cs="仿宋"/>
          <w:spacing w:val="61"/>
          <w:position w:val="3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6"/>
          <w:sz w:val="30"/>
          <w:szCs w:val="30"/>
          <w:u w:val="single" w:color="auto"/>
        </w:rPr>
        <w:t>国家《工程施工质量验收规范》合格</w:t>
      </w:r>
      <w:r>
        <w:rPr>
          <w:rFonts w:ascii="楷体" w:hAnsi="楷体" w:eastAsia="楷体" w:cs="楷体"/>
          <w:spacing w:val="-42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6"/>
          <w:sz w:val="30"/>
          <w:szCs w:val="30"/>
        </w:rPr>
        <w:t>标准。</w:t>
      </w:r>
    </w:p>
    <w:p w14:paraId="5C69705C">
      <w:pPr>
        <w:spacing w:line="233" w:lineRule="auto"/>
        <w:rPr>
          <w:rFonts w:ascii="仿宋" w:hAnsi="仿宋" w:eastAsia="仿宋" w:cs="仿宋"/>
          <w:sz w:val="30"/>
          <w:szCs w:val="30"/>
        </w:rPr>
        <w:sectPr>
          <w:footerReference r:id="rId6" w:type="default"/>
          <w:pgSz w:w="11900" w:h="16830"/>
          <w:pgMar w:top="1308" w:right="1466" w:bottom="1177" w:left="1440" w:header="0" w:footer="1051" w:gutter="0"/>
          <w:cols w:space="720" w:num="1"/>
        </w:sectPr>
      </w:pPr>
    </w:p>
    <w:p w14:paraId="33FC1BC4">
      <w:pPr>
        <w:spacing w:before="146" w:line="222" w:lineRule="auto"/>
        <w:ind w:left="594"/>
        <w:outlineLvl w:val="0"/>
        <w:rPr>
          <w:rFonts w:ascii="黑体" w:hAnsi="黑体" w:eastAsia="黑体" w:cs="黑体"/>
          <w:sz w:val="33"/>
          <w:szCs w:val="33"/>
        </w:rPr>
      </w:pPr>
      <w:bookmarkStart w:id="43" w:name="bookmark6"/>
      <w:bookmarkEnd w:id="43"/>
      <w:bookmarkStart w:id="44" w:name="bookmark39"/>
      <w:bookmarkEnd w:id="44"/>
      <w:r>
        <w:rPr>
          <w:rFonts w:ascii="黑体" w:hAnsi="黑体" w:eastAsia="黑体" w:cs="黑体"/>
          <w:b/>
          <w:bCs/>
          <w:spacing w:val="-19"/>
          <w:sz w:val="33"/>
          <w:szCs w:val="33"/>
        </w:rPr>
        <w:t>四、签约合同价与合同价格形式</w:t>
      </w:r>
    </w:p>
    <w:p w14:paraId="7A23ACC9">
      <w:pPr>
        <w:pStyle w:val="2"/>
        <w:spacing w:before="282" w:line="331" w:lineRule="auto"/>
        <w:ind w:left="919" w:hanging="919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6"/>
          <w:sz w:val="29"/>
          <w:szCs w:val="29"/>
        </w:rPr>
        <w:t>合同价为：人民币(大写)</w:t>
      </w:r>
      <w:r>
        <w:rPr>
          <w:rFonts w:ascii="仿宋" w:hAnsi="仿宋" w:eastAsia="仿宋" w:cs="仿宋"/>
          <w:spacing w:val="79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121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6"/>
          <w:sz w:val="29"/>
          <w:szCs w:val="29"/>
          <w:u w:val="single" w:color="auto"/>
        </w:rPr>
        <w:t>贰佰叁拾叁万壹仟捌佰柒拾陆元零肆分。</w:t>
      </w:r>
      <w:r>
        <w:rPr>
          <w:rFonts w:ascii="仿宋" w:hAnsi="仿宋" w:eastAsia="仿宋" w:cs="仿宋"/>
          <w:spacing w:val="-121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4"/>
          <w:sz w:val="29"/>
          <w:szCs w:val="29"/>
        </w:rPr>
        <w:t>(小写)</w:t>
      </w:r>
      <w:r>
        <w:rPr>
          <w:rFonts w:ascii="仿宋" w:hAnsi="仿宋" w:eastAsia="仿宋" w:cs="仿宋"/>
          <w:spacing w:val="103"/>
          <w:sz w:val="29"/>
          <w:szCs w:val="29"/>
        </w:rPr>
        <w:t xml:space="preserve"> </w:t>
      </w:r>
      <w:r>
        <w:rPr>
          <w:spacing w:val="-130"/>
          <w:sz w:val="29"/>
          <w:szCs w:val="29"/>
          <w:u w:val="single" w:color="auto"/>
        </w:rPr>
        <w:t xml:space="preserve"> </w:t>
      </w:r>
      <w:r>
        <w:rPr>
          <w:spacing w:val="4"/>
          <w:sz w:val="29"/>
          <w:szCs w:val="29"/>
          <w:u w:val="single" w:color="auto"/>
        </w:rPr>
        <w:t>2331876.04</w:t>
      </w:r>
      <w:r>
        <w:rPr>
          <w:spacing w:val="4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4"/>
          <w:sz w:val="29"/>
          <w:szCs w:val="29"/>
        </w:rPr>
        <w:t>元；</w:t>
      </w:r>
    </w:p>
    <w:p w14:paraId="66EA7065">
      <w:pPr>
        <w:spacing w:before="271" w:line="221" w:lineRule="auto"/>
        <w:ind w:left="590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-15"/>
          <w:sz w:val="29"/>
          <w:szCs w:val="29"/>
        </w:rPr>
        <w:t>(1)安全文明施工费：</w:t>
      </w:r>
      <w:r>
        <w:rPr>
          <w:rFonts w:ascii="仿宋" w:hAnsi="仿宋" w:eastAsia="仿宋" w:cs="仿宋"/>
          <w:spacing w:val="-15"/>
          <w:sz w:val="29"/>
          <w:szCs w:val="29"/>
          <w:u w:val="single" w:color="auto"/>
        </w:rPr>
        <w:t>伍万伍仟陆佰陆拾玖元叁角柒分(55669.37元</w:t>
      </w:r>
      <w:r>
        <w:rPr>
          <w:rFonts w:ascii="仿宋" w:hAnsi="仿宋" w:eastAsia="仿宋" w:cs="仿宋"/>
          <w:spacing w:val="-15"/>
          <w:sz w:val="29"/>
          <w:szCs w:val="29"/>
        </w:rPr>
        <w:t>);</w:t>
      </w:r>
    </w:p>
    <w:p w14:paraId="367FF525">
      <w:pPr>
        <w:spacing w:before="271" w:line="313" w:lineRule="auto"/>
        <w:ind w:left="1249" w:right="4168" w:hanging="659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-7"/>
          <w:sz w:val="29"/>
          <w:szCs w:val="29"/>
        </w:rPr>
        <w:t>(2)材料和工程设备暂估价金额：</w:t>
      </w:r>
      <w:r>
        <w:rPr>
          <w:rFonts w:ascii="仿宋" w:hAnsi="仿宋" w:eastAsia="仿宋" w:cs="仿宋"/>
          <w:spacing w:val="10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6"/>
          <w:sz w:val="29"/>
          <w:szCs w:val="29"/>
        </w:rPr>
        <w:t>人民币(大写)</w:t>
      </w:r>
      <w:r>
        <w:rPr>
          <w:rFonts w:ascii="Arial" w:hAnsi="Arial" w:eastAsia="Arial" w:cs="Arial"/>
          <w:spacing w:val="6"/>
          <w:sz w:val="29"/>
          <w:szCs w:val="29"/>
        </w:rPr>
        <w:t xml:space="preserve">L </w:t>
      </w:r>
      <w:r>
        <w:rPr>
          <w:rFonts w:ascii="仿宋" w:hAnsi="仿宋" w:eastAsia="仿宋" w:cs="仿宋"/>
          <w:spacing w:val="6"/>
          <w:sz w:val="29"/>
          <w:szCs w:val="29"/>
        </w:rPr>
        <w:t>(元);</w:t>
      </w:r>
    </w:p>
    <w:p w14:paraId="569E7B64">
      <w:pPr>
        <w:spacing w:before="267" w:line="220" w:lineRule="auto"/>
        <w:ind w:left="590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-4"/>
          <w:sz w:val="29"/>
          <w:szCs w:val="29"/>
        </w:rPr>
        <w:t>(3)专业工程暂估价金额：</w:t>
      </w:r>
    </w:p>
    <w:p w14:paraId="7917BFBE">
      <w:pPr>
        <w:pStyle w:val="2"/>
        <w:spacing w:before="288" w:line="386" w:lineRule="auto"/>
        <w:ind w:left="590" w:right="4580" w:firstLine="659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9"/>
          <w:sz w:val="29"/>
          <w:szCs w:val="29"/>
        </w:rPr>
        <w:t>人民币(大写)/(</w:t>
      </w:r>
      <w:r>
        <w:rPr>
          <w:spacing w:val="9"/>
          <w:sz w:val="29"/>
          <w:szCs w:val="29"/>
        </w:rPr>
        <w:t>¥</w:t>
      </w:r>
      <w:r>
        <w:rPr>
          <w:rFonts w:ascii="仿宋" w:hAnsi="仿宋" w:eastAsia="仿宋" w:cs="仿宋"/>
          <w:spacing w:val="9"/>
          <w:sz w:val="29"/>
          <w:szCs w:val="29"/>
        </w:rPr>
        <w:t>/元);</w:t>
      </w:r>
      <w:r>
        <w:rPr>
          <w:rFonts w:ascii="仿宋" w:hAnsi="仿宋" w:eastAsia="仿宋" w:cs="仿宋"/>
          <w:spacing w:val="5"/>
          <w:sz w:val="29"/>
          <w:szCs w:val="29"/>
        </w:rPr>
        <w:t xml:space="preserve"> (4)暂列金额：</w:t>
      </w:r>
    </w:p>
    <w:p w14:paraId="7E53EA40">
      <w:pPr>
        <w:pStyle w:val="2"/>
        <w:spacing w:before="36" w:line="222" w:lineRule="auto"/>
        <w:ind w:left="1249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7"/>
          <w:sz w:val="29"/>
          <w:szCs w:val="29"/>
        </w:rPr>
        <w:t>人民币(大写)</w:t>
      </w:r>
      <w:r>
        <w:rPr>
          <w:spacing w:val="25"/>
          <w:sz w:val="29"/>
          <w:szCs w:val="29"/>
          <w:u w:val="single" w:color="auto"/>
        </w:rPr>
        <w:t xml:space="preserve">   </w:t>
      </w:r>
      <w:r>
        <w:rPr>
          <w:spacing w:val="7"/>
          <w:sz w:val="29"/>
          <w:szCs w:val="29"/>
          <w:u w:val="single" w:color="auto"/>
        </w:rPr>
        <w:t>/</w:t>
      </w:r>
      <w:r>
        <w:rPr>
          <w:spacing w:val="39"/>
          <w:sz w:val="29"/>
          <w:szCs w:val="29"/>
          <w:u w:val="single" w:color="auto"/>
        </w:rPr>
        <w:t xml:space="preserve">   </w:t>
      </w:r>
      <w:r>
        <w:rPr>
          <w:spacing w:val="7"/>
          <w:sz w:val="29"/>
          <w:szCs w:val="29"/>
        </w:rPr>
        <w:t>(</w:t>
      </w:r>
      <w:r>
        <w:rPr>
          <w:spacing w:val="54"/>
          <w:sz w:val="29"/>
          <w:szCs w:val="29"/>
        </w:rPr>
        <w:t xml:space="preserve"> </w:t>
      </w:r>
      <w:r>
        <w:rPr>
          <w:spacing w:val="34"/>
          <w:sz w:val="29"/>
          <w:szCs w:val="29"/>
          <w:u w:val="single" w:color="auto"/>
        </w:rPr>
        <w:t xml:space="preserve">    </w:t>
      </w:r>
      <w:r>
        <w:rPr>
          <w:spacing w:val="7"/>
          <w:sz w:val="29"/>
          <w:szCs w:val="29"/>
          <w:u w:val="single" w:color="auto"/>
        </w:rPr>
        <w:t>/</w:t>
      </w:r>
      <w:r>
        <w:rPr>
          <w:rFonts w:ascii="仿宋" w:hAnsi="仿宋" w:eastAsia="仿宋" w:cs="仿宋"/>
          <w:spacing w:val="7"/>
          <w:sz w:val="29"/>
          <w:szCs w:val="29"/>
        </w:rPr>
        <w:t>元)。</w:t>
      </w:r>
    </w:p>
    <w:p w14:paraId="5A716E8D">
      <w:pPr>
        <w:spacing w:before="260" w:line="222" w:lineRule="auto"/>
        <w:ind w:left="590"/>
        <w:rPr>
          <w:rFonts w:ascii="Arial" w:hAnsi="Arial" w:eastAsia="Arial" w:cs="Arial"/>
          <w:sz w:val="11"/>
          <w:szCs w:val="11"/>
        </w:rPr>
      </w:pPr>
      <w:r>
        <w:rPr>
          <w:rFonts w:ascii="仿宋" w:hAnsi="仿宋" w:eastAsia="仿宋" w:cs="仿宋"/>
          <w:spacing w:val="-2"/>
          <w:sz w:val="32"/>
          <w:szCs w:val="32"/>
        </w:rPr>
        <w:t>2.合同价格形式：</w:t>
      </w:r>
      <w:r>
        <w:rPr>
          <w:rFonts w:ascii="仿宋" w:hAnsi="仿宋" w:eastAsia="仿宋" w:cs="仿宋"/>
          <w:spacing w:val="-2"/>
          <w:sz w:val="32"/>
          <w:szCs w:val="32"/>
          <w:u w:val="single" w:color="auto"/>
        </w:rPr>
        <w:t>可调价格(依据完成的工程量据实结</w:t>
      </w:r>
      <w:r>
        <w:rPr>
          <w:rFonts w:ascii="仿宋" w:hAnsi="仿宋" w:eastAsia="仿宋" w:cs="仿宋"/>
          <w:spacing w:val="-3"/>
          <w:sz w:val="32"/>
          <w:szCs w:val="32"/>
          <w:u w:val="single" w:color="auto"/>
        </w:rPr>
        <w:t xml:space="preserve">算) </w:t>
      </w:r>
      <w:r>
        <w:rPr>
          <w:rFonts w:ascii="Arial" w:hAnsi="Arial" w:eastAsia="Arial" w:cs="Arial"/>
          <w:spacing w:val="-3"/>
          <w:position w:val="1"/>
          <w:sz w:val="11"/>
          <w:szCs w:val="11"/>
        </w:rPr>
        <w:t>o</w:t>
      </w:r>
    </w:p>
    <w:p w14:paraId="48B53464">
      <w:pPr>
        <w:spacing w:before="234" w:line="222" w:lineRule="auto"/>
        <w:ind w:left="594"/>
        <w:outlineLvl w:val="0"/>
        <w:rPr>
          <w:rFonts w:ascii="黑体" w:hAnsi="黑体" w:eastAsia="黑体" w:cs="黑体"/>
          <w:sz w:val="33"/>
          <w:szCs w:val="33"/>
        </w:rPr>
      </w:pPr>
      <w:bookmarkStart w:id="45" w:name="bookmark7"/>
      <w:bookmarkEnd w:id="45"/>
      <w:r>
        <w:rPr>
          <w:rFonts w:ascii="黑体" w:hAnsi="黑体" w:eastAsia="黑体" w:cs="黑体"/>
          <w:b/>
          <w:bCs/>
          <w:spacing w:val="-15"/>
          <w:sz w:val="33"/>
          <w:szCs w:val="33"/>
        </w:rPr>
        <w:t>五、项目经理</w:t>
      </w:r>
    </w:p>
    <w:p w14:paraId="354A382F">
      <w:pPr>
        <w:spacing w:before="249" w:line="225" w:lineRule="auto"/>
        <w:ind w:left="770"/>
        <w:rPr>
          <w:rFonts w:ascii="Times New Roman" w:hAnsi="Times New Roman" w:eastAsia="Times New Roman" w:cs="Times New Roman"/>
          <w:sz w:val="14"/>
          <w:szCs w:val="14"/>
        </w:rPr>
      </w:pPr>
      <w:r>
        <w:rPr>
          <w:rFonts w:ascii="仿宋" w:hAnsi="仿宋" w:eastAsia="仿宋" w:cs="仿宋"/>
          <w:spacing w:val="-9"/>
          <w:position w:val="-1"/>
          <w:sz w:val="29"/>
          <w:szCs w:val="29"/>
        </w:rPr>
        <w:t>承包人项目经理：</w:t>
      </w:r>
      <w:r>
        <w:rPr>
          <w:rFonts w:ascii="仿宋" w:hAnsi="仿宋" w:eastAsia="仿宋" w:cs="仿宋"/>
          <w:spacing w:val="110"/>
          <w:position w:val="-1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140"/>
          <w:sz w:val="33"/>
          <w:szCs w:val="33"/>
          <w:u w:val="single" w:color="auto"/>
        </w:rPr>
        <w:t xml:space="preserve"> </w:t>
      </w:r>
      <w:r>
        <w:rPr>
          <w:rFonts w:ascii="仿宋" w:hAnsi="仿宋" w:eastAsia="仿宋" w:cs="仿宋"/>
          <w:spacing w:val="-9"/>
          <w:sz w:val="33"/>
          <w:szCs w:val="33"/>
          <w:u w:val="single" w:color="auto"/>
        </w:rPr>
        <w:t>樊小琬(注册编号：豫24113134086</w:t>
      </w:r>
      <w:r>
        <w:rPr>
          <w:rFonts w:ascii="仿宋" w:hAnsi="仿宋" w:eastAsia="仿宋" w:cs="仿宋"/>
          <w:spacing w:val="-10"/>
          <w:sz w:val="33"/>
          <w:szCs w:val="33"/>
          <w:u w:val="single" w:color="auto"/>
        </w:rPr>
        <w:t>1)</w:t>
      </w:r>
      <w:r>
        <w:rPr>
          <w:rFonts w:ascii="仿宋" w:hAnsi="仿宋" w:eastAsia="仿宋" w:cs="仿宋"/>
          <w:spacing w:val="54"/>
          <w:sz w:val="33"/>
          <w:szCs w:val="33"/>
        </w:rPr>
        <w:t xml:space="preserve"> </w:t>
      </w:r>
      <w:r>
        <w:rPr>
          <w:rFonts w:ascii="Times New Roman" w:hAnsi="Times New Roman" w:eastAsia="Times New Roman" w:cs="Times New Roman"/>
          <w:spacing w:val="-10"/>
          <w:sz w:val="14"/>
          <w:szCs w:val="14"/>
        </w:rPr>
        <w:t>o</w:t>
      </w:r>
    </w:p>
    <w:p w14:paraId="2EB556A7">
      <w:pPr>
        <w:spacing w:line="304" w:lineRule="auto"/>
        <w:rPr>
          <w:rFonts w:ascii="Arial"/>
          <w:sz w:val="21"/>
        </w:rPr>
      </w:pPr>
    </w:p>
    <w:p w14:paraId="7C097E58">
      <w:pPr>
        <w:spacing w:before="95" w:line="222" w:lineRule="auto"/>
        <w:ind w:left="594"/>
        <w:outlineLvl w:val="0"/>
        <w:rPr>
          <w:rFonts w:ascii="黑体" w:hAnsi="黑体" w:eastAsia="黑体" w:cs="黑体"/>
          <w:sz w:val="29"/>
          <w:szCs w:val="29"/>
        </w:rPr>
      </w:pPr>
      <w:bookmarkStart w:id="46" w:name="bookmark8"/>
      <w:bookmarkEnd w:id="46"/>
      <w:r>
        <w:rPr>
          <w:rFonts w:ascii="黑体" w:hAnsi="黑体" w:eastAsia="黑体" w:cs="黑体"/>
          <w:b/>
          <w:bCs/>
          <w:spacing w:val="15"/>
          <w:sz w:val="29"/>
          <w:szCs w:val="29"/>
        </w:rPr>
        <w:t>六</w:t>
      </w:r>
      <w:r>
        <w:rPr>
          <w:rFonts w:ascii="黑体" w:hAnsi="黑体" w:eastAsia="黑体" w:cs="黑体"/>
          <w:spacing w:val="-68"/>
          <w:sz w:val="29"/>
          <w:szCs w:val="29"/>
        </w:rPr>
        <w:t xml:space="preserve"> </w:t>
      </w:r>
      <w:r>
        <w:rPr>
          <w:rFonts w:ascii="黑体" w:hAnsi="黑体" w:eastAsia="黑体" w:cs="黑体"/>
          <w:b/>
          <w:bCs/>
          <w:spacing w:val="15"/>
          <w:sz w:val="29"/>
          <w:szCs w:val="29"/>
        </w:rPr>
        <w:t>、合同文件构成</w:t>
      </w:r>
    </w:p>
    <w:p w14:paraId="1B104C70">
      <w:pPr>
        <w:spacing w:before="305" w:line="222" w:lineRule="auto"/>
        <w:ind w:left="590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2"/>
          <w:sz w:val="29"/>
          <w:szCs w:val="29"/>
        </w:rPr>
        <w:t>本协议书与下列文件一起构成合同文件：</w:t>
      </w:r>
    </w:p>
    <w:p w14:paraId="350D1D86">
      <w:pPr>
        <w:spacing w:before="162" w:line="222" w:lineRule="auto"/>
        <w:ind w:left="720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39"/>
          <w:sz w:val="29"/>
          <w:szCs w:val="29"/>
        </w:rPr>
        <w:t>(1)中标通知书(如果有);</w:t>
      </w:r>
    </w:p>
    <w:p w14:paraId="2C7CEB46">
      <w:pPr>
        <w:spacing w:before="171" w:line="222" w:lineRule="auto"/>
        <w:ind w:left="720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35"/>
          <w:sz w:val="29"/>
          <w:szCs w:val="29"/>
        </w:rPr>
        <w:t>(2)投标函及其附录(如果有);</w:t>
      </w:r>
    </w:p>
    <w:p w14:paraId="09BA32C9">
      <w:pPr>
        <w:spacing w:before="161" w:line="222" w:lineRule="auto"/>
        <w:ind w:left="720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13"/>
          <w:sz w:val="29"/>
          <w:szCs w:val="29"/>
        </w:rPr>
        <w:t>(3)专用合同条款及其附件；</w:t>
      </w:r>
    </w:p>
    <w:p w14:paraId="57CDF51F">
      <w:pPr>
        <w:spacing w:before="182" w:line="222" w:lineRule="auto"/>
        <w:ind w:left="720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16"/>
          <w:sz w:val="29"/>
          <w:szCs w:val="29"/>
        </w:rPr>
        <w:t>(4)通用合同条款；</w:t>
      </w:r>
    </w:p>
    <w:p w14:paraId="031DC9A8">
      <w:pPr>
        <w:spacing w:before="171" w:line="222" w:lineRule="auto"/>
        <w:ind w:left="720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15"/>
          <w:sz w:val="29"/>
          <w:szCs w:val="29"/>
        </w:rPr>
        <w:t>(5)技术标准和要求；</w:t>
      </w:r>
    </w:p>
    <w:p w14:paraId="2ACE221D">
      <w:pPr>
        <w:spacing w:before="161" w:line="222" w:lineRule="auto"/>
        <w:ind w:left="720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24"/>
          <w:sz w:val="29"/>
          <w:szCs w:val="29"/>
        </w:rPr>
        <w:t>(6)图纸；</w:t>
      </w:r>
    </w:p>
    <w:p w14:paraId="74157091">
      <w:pPr>
        <w:spacing w:before="178" w:line="221" w:lineRule="auto"/>
        <w:ind w:left="720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13"/>
          <w:sz w:val="29"/>
          <w:szCs w:val="29"/>
        </w:rPr>
        <w:t>(7)已标价工程量清单或预算书；</w:t>
      </w:r>
    </w:p>
    <w:p w14:paraId="55537605">
      <w:pPr>
        <w:spacing w:before="174" w:line="222" w:lineRule="auto"/>
        <w:ind w:left="720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18"/>
          <w:sz w:val="29"/>
          <w:szCs w:val="29"/>
        </w:rPr>
        <w:t>(8)其他合同文件。</w:t>
      </w:r>
    </w:p>
    <w:p w14:paraId="3E93CF61">
      <w:pPr>
        <w:spacing w:line="222" w:lineRule="auto"/>
        <w:rPr>
          <w:rFonts w:ascii="仿宋" w:hAnsi="仿宋" w:eastAsia="仿宋" w:cs="仿宋"/>
          <w:sz w:val="29"/>
          <w:szCs w:val="29"/>
        </w:rPr>
        <w:sectPr>
          <w:footerReference r:id="rId7" w:type="default"/>
          <w:pgSz w:w="11900" w:h="16830"/>
          <w:pgMar w:top="1430" w:right="1486" w:bottom="1085" w:left="1549" w:header="0" w:footer="959" w:gutter="0"/>
          <w:cols w:space="720" w:num="1"/>
        </w:sectPr>
      </w:pPr>
    </w:p>
    <w:p w14:paraId="6553468E">
      <w:pPr>
        <w:spacing w:before="115" w:line="298" w:lineRule="auto"/>
        <w:ind w:right="293" w:firstLine="599"/>
        <w:rPr>
          <w:rFonts w:ascii="仿宋" w:hAnsi="仿宋" w:eastAsia="仿宋" w:cs="仿宋"/>
          <w:sz w:val="31"/>
          <w:szCs w:val="31"/>
        </w:rPr>
      </w:pPr>
      <w:bookmarkStart w:id="47" w:name="bookmark40"/>
      <w:bookmarkEnd w:id="47"/>
      <w:r>
        <w:rPr>
          <w:rFonts w:ascii="仿宋" w:hAnsi="仿宋" w:eastAsia="仿宋" w:cs="仿宋"/>
          <w:spacing w:val="-14"/>
          <w:sz w:val="31"/>
          <w:szCs w:val="31"/>
        </w:rPr>
        <w:t>在合同订立及履行过程中形成的与合同有关的文件均构成合同</w:t>
      </w:r>
      <w:r>
        <w:rPr>
          <w:rFonts w:ascii="仿宋" w:hAnsi="仿宋" w:eastAsia="仿宋" w:cs="仿宋"/>
          <w:spacing w:val="17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7"/>
          <w:sz w:val="31"/>
          <w:szCs w:val="31"/>
        </w:rPr>
        <w:t>文件组成部分。</w:t>
      </w:r>
    </w:p>
    <w:p w14:paraId="672143D7">
      <w:pPr>
        <w:spacing w:before="40" w:line="301" w:lineRule="auto"/>
        <w:ind w:right="23" w:firstLine="70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6"/>
          <w:sz w:val="31"/>
          <w:szCs w:val="31"/>
        </w:rPr>
        <w:t>上述各项合同文件包括合同当事人就该项合同文件</w:t>
      </w:r>
      <w:r>
        <w:rPr>
          <w:rFonts w:ascii="仿宋" w:hAnsi="仿宋" w:eastAsia="仿宋" w:cs="仿宋"/>
          <w:spacing w:val="-17"/>
          <w:sz w:val="31"/>
          <w:szCs w:val="31"/>
        </w:rPr>
        <w:t>所作出的补</w:t>
      </w:r>
      <w:r>
        <w:rPr>
          <w:rFonts w:ascii="仿宋" w:hAnsi="仿宋" w:eastAsia="仿宋" w:cs="仿宋"/>
          <w:sz w:val="31"/>
          <w:szCs w:val="31"/>
        </w:rPr>
        <w:t xml:space="preserve">  </w:t>
      </w:r>
      <w:r>
        <w:rPr>
          <w:rFonts w:ascii="仿宋" w:hAnsi="仿宋" w:eastAsia="仿宋" w:cs="仿宋"/>
          <w:spacing w:val="-14"/>
          <w:sz w:val="31"/>
          <w:szCs w:val="31"/>
        </w:rPr>
        <w:t>充和修改，属于同一类内容的文件，应以最新签署的为准。专用</w:t>
      </w:r>
      <w:r>
        <w:rPr>
          <w:rFonts w:ascii="仿宋" w:hAnsi="仿宋" w:eastAsia="仿宋" w:cs="仿宋"/>
          <w:spacing w:val="-15"/>
          <w:sz w:val="31"/>
          <w:szCs w:val="31"/>
        </w:rPr>
        <w:t>合同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4"/>
          <w:sz w:val="31"/>
          <w:szCs w:val="31"/>
        </w:rPr>
        <w:t>条款及其附件须经合同当事人签字或盖章。</w:t>
      </w:r>
    </w:p>
    <w:p w14:paraId="3A7D533F">
      <w:pPr>
        <w:spacing w:before="156" w:line="222" w:lineRule="auto"/>
        <w:ind w:left="604"/>
        <w:outlineLvl w:val="0"/>
        <w:rPr>
          <w:rFonts w:ascii="黑体" w:hAnsi="黑体" w:eastAsia="黑体" w:cs="黑体"/>
          <w:sz w:val="31"/>
          <w:szCs w:val="31"/>
        </w:rPr>
      </w:pPr>
      <w:bookmarkStart w:id="48" w:name="bookmark9"/>
      <w:bookmarkEnd w:id="48"/>
      <w:r>
        <w:rPr>
          <w:rFonts w:ascii="黑体" w:hAnsi="黑体" w:eastAsia="黑体" w:cs="黑体"/>
          <w:b/>
          <w:bCs/>
          <w:spacing w:val="4"/>
          <w:sz w:val="31"/>
          <w:szCs w:val="31"/>
        </w:rPr>
        <w:t>七、承诺</w:t>
      </w:r>
    </w:p>
    <w:p w14:paraId="57338336">
      <w:pPr>
        <w:spacing w:before="286" w:line="293" w:lineRule="auto"/>
        <w:ind w:right="42" w:firstLine="59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5"/>
          <w:sz w:val="31"/>
          <w:szCs w:val="31"/>
        </w:rPr>
        <w:t>1.发包人承诺按照法律规定履行项目审批手续、筹集工程建设资</w:t>
      </w:r>
      <w:r>
        <w:rPr>
          <w:rFonts w:ascii="仿宋" w:hAnsi="仿宋" w:eastAsia="仿宋" w:cs="仿宋"/>
          <w:spacing w:val="15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3"/>
          <w:sz w:val="31"/>
          <w:szCs w:val="31"/>
        </w:rPr>
        <w:t>金并按照合同约定的期限和方式支付合同价款。</w:t>
      </w:r>
    </w:p>
    <w:p w14:paraId="0C235BA7">
      <w:pPr>
        <w:spacing w:before="55" w:line="300" w:lineRule="auto"/>
        <w:ind w:right="20" w:firstLine="59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4"/>
          <w:sz w:val="31"/>
          <w:szCs w:val="31"/>
        </w:rPr>
        <w:t>2.承包人承诺按照法律规定及合同约定组织完成工程施工，</w:t>
      </w:r>
      <w:r>
        <w:rPr>
          <w:rFonts w:ascii="仿宋" w:hAnsi="仿宋" w:eastAsia="仿宋" w:cs="仿宋"/>
          <w:spacing w:val="-15"/>
          <w:sz w:val="31"/>
          <w:szCs w:val="31"/>
        </w:rPr>
        <w:t>确保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4"/>
          <w:sz w:val="31"/>
          <w:szCs w:val="31"/>
        </w:rPr>
        <w:t>工程质量和安全，不进行转包及违法分包，并在缺陷责任期及保修期</w:t>
      </w:r>
      <w:r>
        <w:rPr>
          <w:rFonts w:ascii="仿宋" w:hAnsi="仿宋" w:eastAsia="仿宋" w:cs="仿宋"/>
          <w:spacing w:val="2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5"/>
          <w:sz w:val="31"/>
          <w:szCs w:val="31"/>
        </w:rPr>
        <w:t>内承担相应的工程维修责任。</w:t>
      </w:r>
    </w:p>
    <w:p w14:paraId="5090F9DA">
      <w:pPr>
        <w:pStyle w:val="2"/>
        <w:spacing w:before="37" w:line="306" w:lineRule="auto"/>
        <w:ind w:right="32" w:firstLine="599"/>
        <w:rPr>
          <w:rFonts w:ascii="仿宋" w:hAnsi="仿宋" w:eastAsia="仿宋" w:cs="仿宋"/>
          <w:sz w:val="31"/>
          <w:szCs w:val="31"/>
        </w:rPr>
      </w:pPr>
      <w:r>
        <w:rPr>
          <w:spacing w:val="-14"/>
          <w:sz w:val="31"/>
          <w:szCs w:val="31"/>
        </w:rPr>
        <w:t>3.</w:t>
      </w:r>
      <w:r>
        <w:rPr>
          <w:rFonts w:ascii="仿宋" w:hAnsi="仿宋" w:eastAsia="仿宋" w:cs="仿宋"/>
          <w:spacing w:val="-14"/>
          <w:sz w:val="31"/>
          <w:szCs w:val="31"/>
        </w:rPr>
        <w:t>发包人和承包人通过招投标形式签订合同的，双方</w:t>
      </w:r>
      <w:r>
        <w:rPr>
          <w:rFonts w:ascii="仿宋" w:hAnsi="仿宋" w:eastAsia="仿宋" w:cs="仿宋"/>
          <w:spacing w:val="-15"/>
          <w:sz w:val="31"/>
          <w:szCs w:val="31"/>
        </w:rPr>
        <w:t>理解并承诺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4"/>
          <w:sz w:val="31"/>
          <w:szCs w:val="31"/>
        </w:rPr>
        <w:t>不再就同一工程另行签订与合同实质性内容相背离的协议。</w:t>
      </w:r>
    </w:p>
    <w:p w14:paraId="1548B7AF">
      <w:pPr>
        <w:spacing w:before="155" w:line="222" w:lineRule="auto"/>
        <w:ind w:left="604"/>
        <w:outlineLvl w:val="0"/>
        <w:rPr>
          <w:rFonts w:ascii="黑体" w:hAnsi="黑体" w:eastAsia="黑体" w:cs="黑体"/>
          <w:sz w:val="31"/>
          <w:szCs w:val="31"/>
        </w:rPr>
      </w:pPr>
      <w:bookmarkStart w:id="49" w:name="bookmark10"/>
      <w:bookmarkEnd w:id="49"/>
      <w:r>
        <w:rPr>
          <w:rFonts w:ascii="黑体" w:hAnsi="黑体" w:eastAsia="黑体" w:cs="黑体"/>
          <w:b/>
          <w:bCs/>
          <w:spacing w:val="1"/>
          <w:sz w:val="31"/>
          <w:szCs w:val="31"/>
        </w:rPr>
        <w:t>八、词语含义</w:t>
      </w:r>
    </w:p>
    <w:p w14:paraId="4659C649">
      <w:pPr>
        <w:spacing w:before="248" w:line="293" w:lineRule="auto"/>
        <w:ind w:firstLine="59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3"/>
          <w:sz w:val="31"/>
          <w:szCs w:val="31"/>
        </w:rPr>
        <w:t>本协议书中词语含义与第二部分通用合同条款中赋予的含义相</w:t>
      </w:r>
      <w:r>
        <w:rPr>
          <w:rFonts w:ascii="仿宋" w:hAnsi="仿宋" w:eastAsia="仿宋" w:cs="仿宋"/>
          <w:spacing w:val="13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25"/>
          <w:sz w:val="31"/>
          <w:szCs w:val="31"/>
        </w:rPr>
        <w:t>同。</w:t>
      </w:r>
    </w:p>
    <w:p w14:paraId="3E7E0518">
      <w:pPr>
        <w:spacing w:before="196" w:line="223" w:lineRule="auto"/>
        <w:ind w:left="604"/>
        <w:outlineLvl w:val="0"/>
        <w:rPr>
          <w:rFonts w:ascii="黑体" w:hAnsi="黑体" w:eastAsia="黑体" w:cs="黑体"/>
          <w:sz w:val="31"/>
          <w:szCs w:val="31"/>
        </w:rPr>
      </w:pPr>
      <w:bookmarkStart w:id="50" w:name="bookmark11"/>
      <w:bookmarkEnd w:id="50"/>
      <w:r>
        <w:rPr>
          <w:rFonts w:ascii="黑体" w:hAnsi="黑体" w:eastAsia="黑体" w:cs="黑体"/>
          <w:b/>
          <w:bCs/>
          <w:spacing w:val="6"/>
          <w:sz w:val="31"/>
          <w:szCs w:val="31"/>
        </w:rPr>
        <w:t>九、签订时间</w:t>
      </w:r>
    </w:p>
    <w:p w14:paraId="35256C0D">
      <w:pPr>
        <w:spacing w:before="287" w:line="222" w:lineRule="auto"/>
        <w:ind w:left="59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4"/>
          <w:sz w:val="31"/>
          <w:szCs w:val="31"/>
        </w:rPr>
        <w:t>本合同于</w:t>
      </w:r>
      <w:r>
        <w:rPr>
          <w:rFonts w:ascii="仿宋" w:hAnsi="仿宋" w:eastAsia="仿宋" w:cs="仿宋"/>
          <w:spacing w:val="-14"/>
          <w:sz w:val="31"/>
          <w:szCs w:val="31"/>
          <w:u w:val="single" w:color="auto"/>
        </w:rPr>
        <w:t>2024</w:t>
      </w:r>
      <w:r>
        <w:rPr>
          <w:rFonts w:ascii="仿宋" w:hAnsi="仿宋" w:eastAsia="仿宋" w:cs="仿宋"/>
          <w:spacing w:val="-77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4"/>
          <w:sz w:val="31"/>
          <w:szCs w:val="31"/>
        </w:rPr>
        <w:t xml:space="preserve">年 </w:t>
      </w:r>
      <w:r>
        <w:rPr>
          <w:rFonts w:ascii="仿宋" w:hAnsi="仿宋" w:eastAsia="仿宋" w:cs="仿宋"/>
          <w:spacing w:val="-14"/>
          <w:sz w:val="31"/>
          <w:szCs w:val="31"/>
          <w:u w:val="single" w:color="auto"/>
        </w:rPr>
        <w:t>9</w:t>
      </w:r>
      <w:r>
        <w:rPr>
          <w:rFonts w:ascii="仿宋" w:hAnsi="仿宋" w:eastAsia="仿宋" w:cs="仿宋"/>
          <w:spacing w:val="32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4"/>
          <w:sz w:val="31"/>
          <w:szCs w:val="31"/>
        </w:rPr>
        <w:t xml:space="preserve">月 </w:t>
      </w:r>
      <w:r>
        <w:rPr>
          <w:rFonts w:ascii="仿宋" w:hAnsi="仿宋" w:eastAsia="仿宋" w:cs="仿宋"/>
          <w:spacing w:val="-14"/>
          <w:sz w:val="31"/>
          <w:szCs w:val="31"/>
          <w:u w:val="single" w:color="auto"/>
        </w:rPr>
        <w:t>5</w:t>
      </w:r>
      <w:r>
        <w:rPr>
          <w:rFonts w:ascii="仿宋" w:hAnsi="仿宋" w:eastAsia="仿宋" w:cs="仿宋"/>
          <w:spacing w:val="41"/>
          <w:sz w:val="31"/>
          <w:szCs w:val="31"/>
        </w:rPr>
        <w:t xml:space="preserve">  </w:t>
      </w:r>
      <w:r>
        <w:rPr>
          <w:rFonts w:ascii="仿宋" w:hAnsi="仿宋" w:eastAsia="仿宋" w:cs="仿宋"/>
          <w:spacing w:val="-14"/>
          <w:sz w:val="31"/>
          <w:szCs w:val="31"/>
        </w:rPr>
        <w:t>日签订。</w:t>
      </w:r>
    </w:p>
    <w:p w14:paraId="744361FC">
      <w:pPr>
        <w:pStyle w:val="2"/>
        <w:spacing w:before="198" w:line="221" w:lineRule="auto"/>
        <w:ind w:left="604"/>
        <w:outlineLvl w:val="0"/>
        <w:rPr>
          <w:sz w:val="34"/>
          <w:szCs w:val="34"/>
        </w:rPr>
      </w:pPr>
      <w:bookmarkStart w:id="51" w:name="bookmark12"/>
      <w:bookmarkEnd w:id="51"/>
      <w:r>
        <w:rPr>
          <w:b/>
          <w:bCs/>
          <w:spacing w:val="-42"/>
          <w:sz w:val="34"/>
          <w:szCs w:val="34"/>
        </w:rPr>
        <w:t>十</w:t>
      </w:r>
      <w:r>
        <w:rPr>
          <w:spacing w:val="-24"/>
          <w:sz w:val="34"/>
          <w:szCs w:val="34"/>
        </w:rPr>
        <w:t xml:space="preserve"> </w:t>
      </w:r>
      <w:r>
        <w:rPr>
          <w:b/>
          <w:bCs/>
          <w:spacing w:val="-42"/>
          <w:sz w:val="34"/>
          <w:szCs w:val="34"/>
        </w:rPr>
        <w:t>、签订地点</w:t>
      </w:r>
    </w:p>
    <w:p w14:paraId="406BBC22">
      <w:pPr>
        <w:spacing w:before="288" w:line="219" w:lineRule="auto"/>
        <w:ind w:left="59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5"/>
          <w:sz w:val="31"/>
          <w:szCs w:val="31"/>
        </w:rPr>
        <w:t>本合同在</w:t>
      </w:r>
      <w:r>
        <w:rPr>
          <w:rFonts w:ascii="仿宋" w:hAnsi="仿宋" w:eastAsia="仿宋" w:cs="仿宋"/>
          <w:spacing w:val="112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23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5"/>
          <w:sz w:val="31"/>
          <w:szCs w:val="31"/>
          <w:u w:val="single" w:color="auto"/>
        </w:rPr>
        <w:t xml:space="preserve">商城县住房和城乡建设局 </w:t>
      </w:r>
      <w:r>
        <w:rPr>
          <w:rFonts w:ascii="仿宋" w:hAnsi="仿宋" w:eastAsia="仿宋" w:cs="仿宋"/>
          <w:spacing w:val="-5"/>
          <w:sz w:val="31"/>
          <w:szCs w:val="31"/>
        </w:rPr>
        <w:t>签订。</w:t>
      </w:r>
    </w:p>
    <w:p w14:paraId="73108820">
      <w:pPr>
        <w:spacing w:before="262" w:line="222" w:lineRule="auto"/>
        <w:ind w:left="604"/>
        <w:outlineLvl w:val="0"/>
        <w:rPr>
          <w:rFonts w:ascii="黑体" w:hAnsi="黑体" w:eastAsia="黑体" w:cs="黑体"/>
          <w:sz w:val="31"/>
          <w:szCs w:val="31"/>
        </w:rPr>
      </w:pPr>
      <w:bookmarkStart w:id="52" w:name="bookmark13"/>
      <w:bookmarkEnd w:id="52"/>
      <w:r>
        <w:rPr>
          <w:rFonts w:ascii="黑体" w:hAnsi="黑体" w:eastAsia="黑体" w:cs="黑体"/>
          <w:b/>
          <w:bCs/>
          <w:spacing w:val="-2"/>
          <w:sz w:val="31"/>
          <w:szCs w:val="31"/>
        </w:rPr>
        <w:t>十</w:t>
      </w:r>
      <w:r>
        <w:rPr>
          <w:rFonts w:ascii="黑体" w:hAnsi="黑体" w:eastAsia="黑体" w:cs="黑体"/>
          <w:spacing w:val="-91"/>
          <w:sz w:val="31"/>
          <w:szCs w:val="31"/>
        </w:rPr>
        <w:t xml:space="preserve"> </w:t>
      </w:r>
      <w:r>
        <w:rPr>
          <w:rFonts w:ascii="黑体" w:hAnsi="黑体" w:eastAsia="黑体" w:cs="黑体"/>
          <w:b/>
          <w:bCs/>
          <w:spacing w:val="-2"/>
          <w:sz w:val="31"/>
          <w:szCs w:val="31"/>
        </w:rPr>
        <w:t>一、补充协议</w:t>
      </w:r>
    </w:p>
    <w:p w14:paraId="298BE404">
      <w:pPr>
        <w:spacing w:before="250" w:line="296" w:lineRule="auto"/>
        <w:ind w:right="3" w:firstLine="59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4"/>
          <w:sz w:val="31"/>
          <w:szCs w:val="31"/>
        </w:rPr>
        <w:t>合同未尽事宜，合同当事人另行签订补充协议，补充协议是合同</w:t>
      </w:r>
      <w:r>
        <w:rPr>
          <w:rFonts w:ascii="仿宋" w:hAnsi="仿宋" w:eastAsia="仿宋" w:cs="仿宋"/>
          <w:spacing w:val="10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6"/>
          <w:sz w:val="31"/>
          <w:szCs w:val="31"/>
        </w:rPr>
        <w:t>的组成部分。</w:t>
      </w:r>
    </w:p>
    <w:p w14:paraId="51344647">
      <w:pPr>
        <w:spacing w:line="296" w:lineRule="auto"/>
        <w:rPr>
          <w:rFonts w:ascii="仿宋" w:hAnsi="仿宋" w:eastAsia="仿宋" w:cs="仿宋"/>
          <w:sz w:val="31"/>
          <w:szCs w:val="31"/>
        </w:rPr>
        <w:sectPr>
          <w:footerReference r:id="rId8" w:type="default"/>
          <w:pgSz w:w="12050" w:h="16930"/>
          <w:pgMar w:top="1439" w:right="1636" w:bottom="1225" w:left="1509" w:header="0" w:footer="1101" w:gutter="0"/>
          <w:cols w:space="720" w:num="1"/>
        </w:sectPr>
      </w:pPr>
    </w:p>
    <w:p w14:paraId="3811C947">
      <w:pPr>
        <w:spacing w:before="184" w:line="221" w:lineRule="auto"/>
        <w:ind w:left="674"/>
        <w:outlineLvl w:val="0"/>
        <w:rPr>
          <w:rFonts w:ascii="黑体" w:hAnsi="黑体" w:eastAsia="黑体" w:cs="黑体"/>
          <w:sz w:val="30"/>
          <w:szCs w:val="30"/>
        </w:rPr>
      </w:pPr>
      <w:bookmarkStart w:id="53" w:name="bookmark14"/>
      <w:bookmarkEnd w:id="53"/>
      <w:bookmarkStart w:id="54" w:name="bookmark41"/>
      <w:bookmarkEnd w:id="54"/>
      <w:r>
        <w:rPr>
          <w:rFonts w:ascii="黑体" w:hAnsi="黑体" w:eastAsia="黑体" w:cs="黑体"/>
          <w:b/>
          <w:bCs/>
          <w:spacing w:val="11"/>
          <w:sz w:val="30"/>
          <w:szCs w:val="30"/>
        </w:rPr>
        <w:t>十二、合同生效</w:t>
      </w:r>
    </w:p>
    <w:p w14:paraId="4DBC5C01">
      <w:pPr>
        <w:spacing w:before="290" w:line="223" w:lineRule="auto"/>
        <w:ind w:left="62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7"/>
          <w:sz w:val="30"/>
          <w:szCs w:val="30"/>
        </w:rPr>
        <w:t>本合同自</w:t>
      </w:r>
      <w:r>
        <w:rPr>
          <w:rFonts w:ascii="楷体" w:hAnsi="楷体" w:eastAsia="楷体" w:cs="楷体"/>
          <w:spacing w:val="-7"/>
          <w:sz w:val="30"/>
          <w:szCs w:val="30"/>
          <w:u w:val="single" w:color="auto"/>
        </w:rPr>
        <w:t>发承包双方签字盖章后生</w:t>
      </w:r>
      <w:r>
        <w:rPr>
          <w:rFonts w:ascii="仿宋" w:hAnsi="仿宋" w:eastAsia="仿宋" w:cs="仿宋"/>
          <w:spacing w:val="-7"/>
          <w:sz w:val="30"/>
          <w:szCs w:val="30"/>
        </w:rPr>
        <w:t>效。</w:t>
      </w:r>
    </w:p>
    <w:p w14:paraId="61FD0B2C">
      <w:pPr>
        <w:spacing w:before="260" w:line="222" w:lineRule="auto"/>
        <w:ind w:left="684"/>
        <w:outlineLvl w:val="0"/>
        <w:rPr>
          <w:rFonts w:ascii="黑体" w:hAnsi="黑体" w:eastAsia="黑体" w:cs="黑体"/>
          <w:sz w:val="30"/>
          <w:szCs w:val="30"/>
        </w:rPr>
      </w:pPr>
      <w:bookmarkStart w:id="55" w:name="bookmark15"/>
      <w:bookmarkEnd w:id="55"/>
      <w:r>
        <w:rPr>
          <w:rFonts w:ascii="黑体" w:hAnsi="黑体" w:eastAsia="黑体" w:cs="黑体"/>
          <w:b/>
          <w:bCs/>
          <w:spacing w:val="11"/>
          <w:sz w:val="30"/>
          <w:szCs w:val="30"/>
        </w:rPr>
        <w:t>十三、合同份数</w:t>
      </w:r>
    </w:p>
    <w:p w14:paraId="42734891">
      <w:pPr>
        <w:spacing w:before="315" w:line="301" w:lineRule="auto"/>
        <w:ind w:firstLine="629"/>
        <w:rPr>
          <w:rFonts w:ascii="仿宋" w:hAnsi="仿宋" w:eastAsia="仿宋" w:cs="仿宋"/>
          <w:sz w:val="30"/>
          <w:szCs w:val="30"/>
        </w:rPr>
      </w:pPr>
      <w:r>
        <w:drawing>
          <wp:anchor distT="0" distB="0" distL="0" distR="0" simplePos="0" relativeHeight="251663360" behindDoc="0" locked="0" layoutInCell="1" allowOverlap="1">
            <wp:simplePos x="0" y="0"/>
            <wp:positionH relativeFrom="column">
              <wp:posOffset>2188845</wp:posOffset>
            </wp:positionH>
            <wp:positionV relativeFrom="paragraph">
              <wp:posOffset>707390</wp:posOffset>
            </wp:positionV>
            <wp:extent cx="190500" cy="9525"/>
            <wp:effectExtent l="0" t="0" r="0" b="0"/>
            <wp:wrapNone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4384" behindDoc="0" locked="0" layoutInCell="1" allowOverlap="1">
            <wp:simplePos x="0" y="0"/>
            <wp:positionH relativeFrom="column">
              <wp:posOffset>679450</wp:posOffset>
            </wp:positionH>
            <wp:positionV relativeFrom="paragraph">
              <wp:posOffset>261620</wp:posOffset>
            </wp:positionV>
            <wp:extent cx="1581150" cy="1543050"/>
            <wp:effectExtent l="0" t="0" r="0" b="0"/>
            <wp:wrapNone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581122" cy="15429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仿宋" w:hAnsi="仿宋" w:eastAsia="仿宋" w:cs="仿宋"/>
          <w:spacing w:val="-1"/>
          <w:sz w:val="30"/>
          <w:szCs w:val="30"/>
        </w:rPr>
        <w:t>本合同一式陆_份，均具有同等法律效力，发包人、承包人、监</w:t>
      </w:r>
      <w:r>
        <w:rPr>
          <w:rFonts w:ascii="仿宋" w:hAnsi="仿宋" w:eastAsia="仿宋" w:cs="仿宋"/>
          <w:spacing w:val="5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7"/>
          <w:sz w:val="30"/>
          <w:szCs w:val="30"/>
        </w:rPr>
        <w:t>理人、合同备案单位各执</w:t>
      </w:r>
      <w:r>
        <w:rPr>
          <w:rFonts w:ascii="仿宋" w:hAnsi="仿宋" w:eastAsia="仿宋" w:cs="仿宋"/>
          <w:spacing w:val="66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7"/>
          <w:sz w:val="30"/>
          <w:szCs w:val="30"/>
        </w:rPr>
        <w:t>壹</w:t>
      </w:r>
      <w:r>
        <w:rPr>
          <w:rFonts w:ascii="仿宋" w:hAnsi="仿宋" w:eastAsia="仿宋" w:cs="仿宋"/>
          <w:spacing w:val="-37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7"/>
          <w:sz w:val="30"/>
          <w:szCs w:val="30"/>
        </w:rPr>
        <w:t>份，其余交由发包人妥善处置。</w:t>
      </w:r>
    </w:p>
    <w:p w14:paraId="7000590D">
      <w:pPr>
        <w:spacing w:before="68" w:line="228" w:lineRule="auto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15"/>
          <w:sz w:val="30"/>
          <w:szCs w:val="30"/>
        </w:rPr>
        <w:t>发包人：</w:t>
      </w:r>
      <w:r>
        <w:rPr>
          <w:rFonts w:ascii="仿宋" w:hAnsi="仿宋" w:eastAsia="仿宋" w:cs="仿宋"/>
          <w:spacing w:val="100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5"/>
          <w:position w:val="-3"/>
          <w:sz w:val="30"/>
          <w:szCs w:val="30"/>
        </w:rPr>
        <w:t xml:space="preserve">(公章)           </w:t>
      </w:r>
      <w:r>
        <w:rPr>
          <w:rFonts w:ascii="仿宋" w:hAnsi="仿宋" w:eastAsia="仿宋" w:cs="仿宋"/>
          <w:spacing w:val="15"/>
          <w:position w:val="2"/>
          <w:sz w:val="30"/>
          <w:szCs w:val="30"/>
        </w:rPr>
        <w:t>承包人：(公章)</w:t>
      </w:r>
    </w:p>
    <w:p w14:paraId="60CA07D9">
      <w:pPr>
        <w:spacing w:line="263" w:lineRule="auto"/>
        <w:rPr>
          <w:rFonts w:ascii="Arial"/>
          <w:sz w:val="21"/>
        </w:rPr>
      </w:pPr>
    </w:p>
    <w:p w14:paraId="3EA92D8A">
      <w:pPr>
        <w:spacing w:line="264" w:lineRule="auto"/>
        <w:rPr>
          <w:rFonts w:ascii="Arial"/>
          <w:sz w:val="21"/>
        </w:rPr>
      </w:pPr>
      <w:r>
        <w:drawing>
          <wp:anchor distT="0" distB="0" distL="0" distR="0" simplePos="0" relativeHeight="251661312" behindDoc="0" locked="0" layoutInCell="1" allowOverlap="1">
            <wp:simplePos x="0" y="0"/>
            <wp:positionH relativeFrom="column">
              <wp:posOffset>2710815</wp:posOffset>
            </wp:positionH>
            <wp:positionV relativeFrom="paragraph">
              <wp:posOffset>90805</wp:posOffset>
            </wp:positionV>
            <wp:extent cx="1543050" cy="1568450"/>
            <wp:effectExtent l="0" t="0" r="0" b="0"/>
            <wp:wrapNone/>
            <wp:docPr id="10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10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543113" cy="15684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99F1CCB">
      <w:pPr>
        <w:spacing w:line="264" w:lineRule="auto"/>
        <w:rPr>
          <w:rFonts w:ascii="Arial"/>
          <w:sz w:val="21"/>
        </w:rPr>
      </w:pPr>
    </w:p>
    <w:p w14:paraId="2EB8F44B">
      <w:pPr>
        <w:spacing w:line="264" w:lineRule="auto"/>
        <w:rPr>
          <w:rFonts w:ascii="Arial"/>
          <w:sz w:val="21"/>
        </w:rPr>
      </w:pPr>
    </w:p>
    <w:p w14:paraId="313E97E7">
      <w:pPr>
        <w:spacing w:before="98" w:line="319" w:lineRule="auto"/>
        <w:ind w:left="130" w:right="5055" w:hanging="130"/>
        <w:rPr>
          <w:rFonts w:ascii="仿宋" w:hAnsi="仿宋" w:eastAsia="仿宋" w:cs="仿宋"/>
          <w:sz w:val="30"/>
          <w:szCs w:val="30"/>
        </w:rPr>
      </w:pPr>
      <w:r>
        <w:pict>
          <v:shape id="_x0000_s1026" o:spid="_x0000_s1026" o:spt="202" type="#_x0000_t202" style="position:absolute;left:0pt;margin-left:208.5pt;margin-top:7.85pt;height:94.5pt;width:189.5pt;z-index:251660288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59A163EA">
                  <w:pPr>
                    <w:spacing w:before="18" w:line="270" w:lineRule="auto"/>
                    <w:ind w:left="140" w:right="20" w:hanging="120"/>
                    <w:rPr>
                      <w:rFonts w:ascii="仿宋" w:hAnsi="仿宋" w:eastAsia="仿宋" w:cs="仿宋"/>
                      <w:sz w:val="30"/>
                      <w:szCs w:val="30"/>
                    </w:rPr>
                  </w:pPr>
                  <w:r>
                    <w:rPr>
                      <w:rFonts w:ascii="仿宋" w:hAnsi="仿宋" w:eastAsia="仿宋" w:cs="仿宋"/>
                      <w:spacing w:val="-12"/>
                      <w:sz w:val="30"/>
                      <w:szCs w:val="30"/>
                    </w:rPr>
                    <w:t>法定代表人或其委托代理人：</w:t>
                  </w:r>
                  <w:r>
                    <w:rPr>
                      <w:rFonts w:ascii="仿宋" w:hAnsi="仿宋" w:eastAsia="仿宋" w:cs="仿宋"/>
                      <w:spacing w:val="4"/>
                      <w:sz w:val="30"/>
                      <w:szCs w:val="30"/>
                    </w:rPr>
                    <w:t xml:space="preserve"> </w:t>
                  </w:r>
                  <w:r>
                    <w:rPr>
                      <w:rFonts w:ascii="仿宋" w:hAnsi="仿宋" w:eastAsia="仿宋" w:cs="仿宋"/>
                      <w:spacing w:val="19"/>
                      <w:sz w:val="30"/>
                      <w:szCs w:val="30"/>
                    </w:rPr>
                    <w:t>(签字)</w:t>
                  </w:r>
                </w:p>
                <w:p w14:paraId="6A4599CF">
                  <w:pPr>
                    <w:spacing w:before="111" w:line="288" w:lineRule="auto"/>
                    <w:ind w:left="329" w:right="862" w:hanging="309"/>
                    <w:rPr>
                      <w:rFonts w:ascii="Times New Roman" w:hAnsi="Times New Roman" w:eastAsia="Times New Roman" w:cs="Times New Roman"/>
                      <w:sz w:val="30"/>
                      <w:szCs w:val="30"/>
                    </w:rPr>
                  </w:pPr>
                  <w:r>
                    <w:rPr>
                      <w:rFonts w:ascii="仿宋" w:hAnsi="仿宋" w:eastAsia="仿宋" w:cs="仿宋"/>
                      <w:spacing w:val="-10"/>
                      <w:sz w:val="30"/>
                      <w:szCs w:val="30"/>
                    </w:rPr>
                    <w:t>统一社会信用代码证：</w:t>
                  </w:r>
                  <w:r>
                    <w:rPr>
                      <w:rFonts w:ascii="仿宋" w:hAnsi="仿宋" w:eastAsia="仿宋" w:cs="仿宋"/>
                      <w:spacing w:val="6"/>
                      <w:sz w:val="30"/>
                      <w:szCs w:val="30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pacing w:val="-11"/>
                      <w:sz w:val="30"/>
                      <w:szCs w:val="30"/>
                    </w:rPr>
                    <w:t>91411524777958226J</w:t>
                  </w:r>
                </w:p>
              </w:txbxContent>
            </v:textbox>
          </v:shape>
        </w:pict>
      </w:r>
      <w:r>
        <w:rPr>
          <w:rFonts w:ascii="仿宋" w:hAnsi="仿宋" w:eastAsia="仿宋" w:cs="仿宋"/>
          <w:spacing w:val="-8"/>
          <w:sz w:val="30"/>
          <w:szCs w:val="30"/>
        </w:rPr>
        <w:t>法定代表人或其委托代理人：</w:t>
      </w:r>
      <w:r>
        <w:rPr>
          <w:rFonts w:ascii="仿宋" w:hAnsi="仿宋" w:eastAsia="仿宋" w:cs="仿宋"/>
          <w:spacing w:val="6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26"/>
          <w:sz w:val="30"/>
          <w:szCs w:val="30"/>
        </w:rPr>
        <w:t>(签字)</w:t>
      </w:r>
    </w:p>
    <w:p w14:paraId="28CA3A5D">
      <w:pPr>
        <w:spacing w:before="31" w:line="222" w:lineRule="auto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9"/>
          <w:sz w:val="30"/>
          <w:szCs w:val="30"/>
        </w:rPr>
        <w:t>统一社会信用代码证：</w:t>
      </w:r>
    </w:p>
    <w:p w14:paraId="4844F8D5">
      <w:pPr>
        <w:spacing w:before="74"/>
      </w:pPr>
    </w:p>
    <w:p w14:paraId="45636A60">
      <w:pPr>
        <w:spacing w:before="74"/>
      </w:pPr>
    </w:p>
    <w:p w14:paraId="3FFB311E">
      <w:pPr>
        <w:sectPr>
          <w:footerReference r:id="rId9" w:type="default"/>
          <w:pgSz w:w="11900" w:h="16830"/>
          <w:pgMar w:top="1430" w:right="1531" w:bottom="1094" w:left="1509" w:header="0" w:footer="959" w:gutter="0"/>
          <w:cols w:equalWidth="0" w:num="1">
            <w:col w:w="8859"/>
          </w:cols>
        </w:sectPr>
      </w:pPr>
    </w:p>
    <w:p w14:paraId="629E7F76">
      <w:pPr>
        <w:spacing w:before="78" w:line="222" w:lineRule="auto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4"/>
          <w:sz w:val="30"/>
          <w:szCs w:val="30"/>
        </w:rPr>
        <w:t>地址：商城县西城区住建局</w:t>
      </w:r>
    </w:p>
    <w:p w14:paraId="11C6C20D">
      <w:pPr>
        <w:spacing w:before="251" w:line="362" w:lineRule="auto"/>
        <w:ind w:right="1543"/>
        <w:rPr>
          <w:rFonts w:ascii="仿宋" w:hAnsi="仿宋" w:eastAsia="仿宋" w:cs="仿宋"/>
          <w:sz w:val="30"/>
          <w:szCs w:val="30"/>
        </w:rPr>
      </w:pPr>
      <w:r>
        <w:drawing>
          <wp:anchor distT="0" distB="0" distL="0" distR="0" simplePos="0" relativeHeight="251662336" behindDoc="0" locked="0" layoutInCell="1" allowOverlap="1">
            <wp:simplePos x="0" y="0"/>
            <wp:positionH relativeFrom="column">
              <wp:posOffset>927100</wp:posOffset>
            </wp:positionH>
            <wp:positionV relativeFrom="paragraph">
              <wp:posOffset>680720</wp:posOffset>
            </wp:positionV>
            <wp:extent cx="971550" cy="488950"/>
            <wp:effectExtent l="0" t="0" r="0" b="0"/>
            <wp:wrapNone/>
            <wp:docPr id="12" name="IM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 12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971539" cy="4889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仿宋" w:hAnsi="仿宋" w:eastAsia="仿宋" w:cs="仿宋"/>
          <w:spacing w:val="13"/>
          <w:sz w:val="30"/>
          <w:szCs w:val="30"/>
        </w:rPr>
        <w:t>邮政编码：465350</w:t>
      </w:r>
      <w:r>
        <w:rPr>
          <w:rFonts w:ascii="仿宋" w:hAnsi="仿宋" w:eastAsia="仿宋" w:cs="仿宋"/>
          <w:spacing w:val="2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5"/>
          <w:sz w:val="30"/>
          <w:szCs w:val="30"/>
        </w:rPr>
        <w:t>法定代表人</w:t>
      </w:r>
      <w:r>
        <w:rPr>
          <w:rFonts w:ascii="仿宋" w:hAnsi="仿宋" w:eastAsia="仿宋" w:cs="仿宋"/>
          <w:spacing w:val="-37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5"/>
          <w:sz w:val="30"/>
          <w:szCs w:val="30"/>
        </w:rPr>
        <w:t>·</w:t>
      </w:r>
    </w:p>
    <w:p w14:paraId="3B2ACF18">
      <w:pPr>
        <w:spacing w:before="45" w:line="361" w:lineRule="auto"/>
        <w:ind w:right="2621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7"/>
          <w:sz w:val="30"/>
          <w:szCs w:val="30"/>
        </w:rPr>
        <w:t>委托代理人</w:t>
      </w:r>
      <w:r>
        <w:rPr>
          <w:rFonts w:ascii="仿宋" w:hAnsi="仿宋" w:eastAsia="仿宋" w:cs="仿宋"/>
          <w:spacing w:val="2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21"/>
          <w:sz w:val="30"/>
          <w:szCs w:val="30"/>
        </w:rPr>
        <w:t>电话：</w:t>
      </w:r>
    </w:p>
    <w:p w14:paraId="6DA9A643">
      <w:pPr>
        <w:spacing w:before="47" w:line="223" w:lineRule="auto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2"/>
          <w:sz w:val="30"/>
          <w:szCs w:val="30"/>
        </w:rPr>
        <w:t>传真：</w:t>
      </w:r>
    </w:p>
    <w:p w14:paraId="48951DB6">
      <w:pPr>
        <w:spacing w:before="245" w:line="321" w:lineRule="auto"/>
        <w:ind w:right="2676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8"/>
          <w:sz w:val="30"/>
          <w:szCs w:val="30"/>
        </w:rPr>
        <w:t>电子信箱：</w:t>
      </w:r>
      <w:r>
        <w:rPr>
          <w:rFonts w:ascii="仿宋" w:hAnsi="仿宋" w:eastAsia="仿宋" w:cs="仿宋"/>
          <w:spacing w:val="2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8"/>
          <w:sz w:val="30"/>
          <w:szCs w:val="30"/>
        </w:rPr>
        <w:t>开户银行：</w:t>
      </w:r>
      <w:r>
        <w:rPr>
          <w:rFonts w:ascii="仿宋" w:hAnsi="仿宋" w:eastAsia="仿宋" w:cs="仿宋"/>
          <w:spacing w:val="2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5"/>
          <w:sz w:val="30"/>
          <w:szCs w:val="30"/>
        </w:rPr>
        <w:t>账</w:t>
      </w:r>
      <w:r>
        <w:rPr>
          <w:rFonts w:ascii="仿宋" w:hAnsi="仿宋" w:eastAsia="仿宋" w:cs="仿宋"/>
          <w:spacing w:val="39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5"/>
          <w:sz w:val="30"/>
          <w:szCs w:val="30"/>
        </w:rPr>
        <w:t>号</w:t>
      </w:r>
      <w:r>
        <w:rPr>
          <w:rFonts w:ascii="仿宋" w:hAnsi="仿宋" w:eastAsia="仿宋" w:cs="仿宋"/>
          <w:spacing w:val="1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5"/>
          <w:sz w:val="30"/>
          <w:szCs w:val="30"/>
        </w:rPr>
        <w:t>：</w:t>
      </w:r>
    </w:p>
    <w:p w14:paraId="5B60056A"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 w14:paraId="1662F65C">
      <w:pPr>
        <w:spacing w:before="60" w:line="223" w:lineRule="auto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7"/>
          <w:sz w:val="30"/>
          <w:szCs w:val="30"/>
        </w:rPr>
        <w:t>地址：商城县崇福大道东段</w:t>
      </w:r>
    </w:p>
    <w:p w14:paraId="0ABE644E">
      <w:pPr>
        <w:spacing w:before="234" w:line="222" w:lineRule="auto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4"/>
          <w:sz w:val="30"/>
          <w:szCs w:val="30"/>
        </w:rPr>
        <w:t>邮政编码：465350</w:t>
      </w:r>
    </w:p>
    <w:p w14:paraId="510D828B">
      <w:pPr>
        <w:spacing w:before="263" w:line="367" w:lineRule="auto"/>
        <w:ind w:right="1998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4"/>
          <w:sz w:val="30"/>
          <w:szCs w:val="30"/>
        </w:rPr>
        <w:t>法定代表人：龚卫涛</w:t>
      </w:r>
      <w:r>
        <w:rPr>
          <w:rFonts w:ascii="仿宋" w:hAnsi="仿宋" w:eastAsia="仿宋" w:cs="仿宋"/>
          <w:spacing w:val="5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4"/>
          <w:sz w:val="30"/>
          <w:szCs w:val="30"/>
        </w:rPr>
        <w:t>委托代理人：</w:t>
      </w:r>
    </w:p>
    <w:p w14:paraId="3D9CB612">
      <w:pPr>
        <w:spacing w:before="47" w:line="223" w:lineRule="auto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26"/>
          <w:sz w:val="30"/>
          <w:szCs w:val="30"/>
        </w:rPr>
        <w:t>电话：13507617017</w:t>
      </w:r>
    </w:p>
    <w:p w14:paraId="10A62019">
      <w:pPr>
        <w:spacing w:before="267" w:line="364" w:lineRule="auto"/>
        <w:ind w:right="3288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6"/>
          <w:sz w:val="30"/>
          <w:szCs w:val="30"/>
        </w:rPr>
        <w:t>传真：/</w:t>
      </w:r>
      <w:r>
        <w:rPr>
          <w:rFonts w:ascii="仿宋" w:hAnsi="仿宋" w:eastAsia="仿宋" w:cs="仿宋"/>
          <w:sz w:val="30"/>
          <w:szCs w:val="30"/>
        </w:rPr>
        <w:t xml:space="preserve">   </w:t>
      </w:r>
      <w:r>
        <w:rPr>
          <w:rFonts w:ascii="仿宋" w:hAnsi="仿宋" w:eastAsia="仿宋" w:cs="仿宋"/>
          <w:spacing w:val="-24"/>
          <w:sz w:val="30"/>
          <w:szCs w:val="30"/>
        </w:rPr>
        <w:t>电子信箱：</w:t>
      </w:r>
    </w:p>
    <w:p w14:paraId="1FFBC197">
      <w:pPr>
        <w:spacing w:before="44" w:line="221" w:lineRule="auto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3"/>
          <w:sz w:val="30"/>
          <w:szCs w:val="30"/>
        </w:rPr>
        <w:t>开户银行：建行商城县支行</w:t>
      </w:r>
    </w:p>
    <w:p w14:paraId="62E3BB91">
      <w:pPr>
        <w:pStyle w:val="2"/>
        <w:spacing w:before="268" w:line="184" w:lineRule="auto"/>
        <w:rPr>
          <w:sz w:val="30"/>
          <w:szCs w:val="30"/>
        </w:rPr>
      </w:pPr>
      <w:r>
        <w:rPr>
          <w:spacing w:val="32"/>
          <w:sz w:val="30"/>
          <w:szCs w:val="30"/>
        </w:rPr>
        <w:t>账号：41001557410059977777</w:t>
      </w:r>
    </w:p>
    <w:p w14:paraId="53EC98EB">
      <w:pPr>
        <w:spacing w:line="184" w:lineRule="auto"/>
        <w:rPr>
          <w:sz w:val="30"/>
          <w:szCs w:val="30"/>
        </w:rPr>
        <w:sectPr>
          <w:type w:val="continuous"/>
          <w:pgSz w:w="11900" w:h="16830"/>
          <w:pgMar w:top="1430" w:right="1531" w:bottom="1094" w:left="1509" w:header="0" w:footer="959" w:gutter="0"/>
          <w:cols w:equalWidth="0" w:num="2">
            <w:col w:w="4090" w:space="100"/>
            <w:col w:w="4669"/>
          </w:cols>
        </w:sectPr>
      </w:pPr>
    </w:p>
    <w:p w14:paraId="4D969B1A">
      <w:pPr>
        <w:pStyle w:val="2"/>
        <w:spacing w:before="320" w:line="219" w:lineRule="auto"/>
        <w:ind w:left="1326"/>
        <w:outlineLvl w:val="1"/>
        <w:rPr>
          <w:sz w:val="45"/>
          <w:szCs w:val="45"/>
        </w:rPr>
      </w:pPr>
      <w:bookmarkStart w:id="56" w:name="bookmark42"/>
      <w:bookmarkEnd w:id="56"/>
      <w:bookmarkStart w:id="57" w:name="bookmark16"/>
      <w:bookmarkEnd w:id="57"/>
      <w:r>
        <w:rPr>
          <w:b/>
          <w:bCs/>
          <w:spacing w:val="17"/>
          <w:sz w:val="45"/>
          <w:szCs w:val="45"/>
        </w:rPr>
        <w:t>第二部分通用合同条款(另附)</w:t>
      </w:r>
    </w:p>
    <w:p w14:paraId="201B5D19">
      <w:pPr>
        <w:spacing w:line="360" w:lineRule="auto"/>
        <w:rPr>
          <w:rFonts w:ascii="Arial"/>
          <w:sz w:val="21"/>
        </w:rPr>
      </w:pPr>
    </w:p>
    <w:p w14:paraId="71293D85">
      <w:pPr>
        <w:pStyle w:val="2"/>
        <w:spacing w:before="146" w:line="222" w:lineRule="auto"/>
        <w:ind w:left="2226"/>
        <w:outlineLvl w:val="1"/>
        <w:rPr>
          <w:rFonts w:ascii="黑体" w:hAnsi="黑体" w:eastAsia="黑体" w:cs="黑体"/>
          <w:sz w:val="45"/>
          <w:szCs w:val="45"/>
        </w:rPr>
      </w:pPr>
      <w:bookmarkStart w:id="58" w:name="bookmark17"/>
      <w:bookmarkEnd w:id="58"/>
      <w:r>
        <w:rPr>
          <w:b/>
          <w:bCs/>
          <w:spacing w:val="-9"/>
          <w:sz w:val="45"/>
          <w:szCs w:val="45"/>
        </w:rPr>
        <w:t>第三部分</w:t>
      </w:r>
      <w:r>
        <w:rPr>
          <w:spacing w:val="-106"/>
          <w:sz w:val="45"/>
          <w:szCs w:val="45"/>
        </w:rPr>
        <w:t xml:space="preserve"> </w:t>
      </w:r>
      <w:r>
        <w:rPr>
          <w:rFonts w:ascii="黑体" w:hAnsi="黑体" w:eastAsia="黑体" w:cs="黑体"/>
          <w:b/>
          <w:bCs/>
          <w:spacing w:val="-9"/>
          <w:sz w:val="45"/>
          <w:szCs w:val="45"/>
        </w:rPr>
        <w:t>专用合同条款</w:t>
      </w:r>
    </w:p>
    <w:p w14:paraId="05D72AE1">
      <w:pPr>
        <w:spacing w:line="470" w:lineRule="auto"/>
        <w:rPr>
          <w:rFonts w:ascii="Arial"/>
          <w:sz w:val="21"/>
        </w:rPr>
      </w:pPr>
    </w:p>
    <w:p w14:paraId="03E804D3">
      <w:pPr>
        <w:spacing w:before="101" w:line="224" w:lineRule="auto"/>
        <w:ind w:left="64"/>
        <w:outlineLvl w:val="0"/>
        <w:rPr>
          <w:rFonts w:ascii="仿宋" w:hAnsi="仿宋" w:eastAsia="仿宋" w:cs="仿宋"/>
          <w:sz w:val="31"/>
          <w:szCs w:val="31"/>
        </w:rPr>
      </w:pPr>
      <w:bookmarkStart w:id="59" w:name="bookmark18"/>
      <w:bookmarkEnd w:id="59"/>
      <w:r>
        <w:rPr>
          <w:rFonts w:ascii="仿宋" w:hAnsi="仿宋" w:eastAsia="仿宋" w:cs="仿宋"/>
          <w:b/>
          <w:bCs/>
          <w:spacing w:val="17"/>
          <w:sz w:val="31"/>
          <w:szCs w:val="31"/>
        </w:rPr>
        <w:t>1.一般约定</w:t>
      </w:r>
    </w:p>
    <w:p w14:paraId="0BE116BD">
      <w:pPr>
        <w:pStyle w:val="2"/>
        <w:spacing w:before="163" w:line="224" w:lineRule="auto"/>
        <w:ind w:left="623"/>
        <w:rPr>
          <w:rFonts w:ascii="仿宋" w:hAnsi="仿宋" w:eastAsia="仿宋" w:cs="仿宋"/>
          <w:sz w:val="31"/>
          <w:szCs w:val="31"/>
        </w:rPr>
      </w:pPr>
      <w:r>
        <w:rPr>
          <w:b/>
          <w:bCs/>
          <w:spacing w:val="-19"/>
          <w:sz w:val="31"/>
          <w:szCs w:val="31"/>
        </w:rPr>
        <w:t>1.1</w:t>
      </w:r>
      <w:r>
        <w:rPr>
          <w:spacing w:val="-19"/>
          <w:sz w:val="31"/>
          <w:szCs w:val="31"/>
        </w:rPr>
        <w:t xml:space="preserve"> </w:t>
      </w:r>
      <w:r>
        <w:rPr>
          <w:rFonts w:ascii="仿宋" w:hAnsi="仿宋" w:eastAsia="仿宋" w:cs="仿宋"/>
          <w:b/>
          <w:bCs/>
          <w:spacing w:val="-19"/>
          <w:sz w:val="31"/>
          <w:szCs w:val="31"/>
        </w:rPr>
        <w:t>词语定义</w:t>
      </w:r>
    </w:p>
    <w:p w14:paraId="15A8A024">
      <w:pPr>
        <w:spacing w:before="168" w:line="224" w:lineRule="auto"/>
        <w:ind w:left="61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1"/>
          <w:sz w:val="31"/>
          <w:szCs w:val="31"/>
        </w:rPr>
        <w:t>1.1.1合同</w:t>
      </w:r>
    </w:p>
    <w:p w14:paraId="6CD97231">
      <w:pPr>
        <w:spacing w:before="150" w:line="292" w:lineRule="auto"/>
        <w:ind w:right="122" w:firstLine="619"/>
        <w:rPr>
          <w:rFonts w:ascii="楷体" w:hAnsi="楷体" w:eastAsia="楷体" w:cs="楷体"/>
          <w:sz w:val="31"/>
          <w:szCs w:val="31"/>
        </w:rPr>
      </w:pPr>
      <w:r>
        <w:fldChar w:fldCharType="begin"/>
      </w:r>
      <w:r>
        <w:instrText xml:space="preserve"> HYPERLINK "1.1.1.10" </w:instrText>
      </w:r>
      <w:r>
        <w:fldChar w:fldCharType="separate"/>
      </w:r>
      <w:r>
        <w:rPr>
          <w:rFonts w:ascii="仿宋" w:hAnsi="仿宋" w:eastAsia="仿宋" w:cs="仿宋"/>
          <w:spacing w:val="-13"/>
          <w:sz w:val="31"/>
          <w:szCs w:val="31"/>
        </w:rPr>
        <w:t>1.1.1.10</w:t>
      </w:r>
      <w:r>
        <w:rPr>
          <w:rFonts w:ascii="仿宋" w:hAnsi="仿宋" w:eastAsia="仿宋" w:cs="仿宋"/>
          <w:spacing w:val="-13"/>
          <w:sz w:val="31"/>
          <w:szCs w:val="31"/>
        </w:rPr>
        <w:fldChar w:fldCharType="end"/>
      </w:r>
      <w:r>
        <w:rPr>
          <w:rFonts w:ascii="仿宋" w:hAnsi="仿宋" w:eastAsia="仿宋" w:cs="仿宋"/>
          <w:spacing w:val="-13"/>
          <w:sz w:val="31"/>
          <w:szCs w:val="31"/>
        </w:rPr>
        <w:t>其他合同文件包括：</w:t>
      </w:r>
      <w:r>
        <w:rPr>
          <w:rFonts w:ascii="楷体" w:hAnsi="楷体" w:eastAsia="楷体" w:cs="楷体"/>
          <w:spacing w:val="-13"/>
          <w:sz w:val="31"/>
          <w:szCs w:val="31"/>
          <w:u w:val="single" w:color="auto"/>
        </w:rPr>
        <w:t>合同履</w:t>
      </w:r>
      <w:r>
        <w:rPr>
          <w:rFonts w:ascii="楷体" w:hAnsi="楷体" w:eastAsia="楷体" w:cs="楷体"/>
          <w:spacing w:val="-14"/>
          <w:sz w:val="31"/>
          <w:szCs w:val="31"/>
          <w:u w:val="single" w:color="auto"/>
        </w:rPr>
        <w:t>行过程中，发承包双方书面</w:t>
      </w:r>
      <w:r>
        <w:rPr>
          <w:rFonts w:ascii="楷体" w:hAnsi="楷体" w:eastAsia="楷体" w:cs="楷体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4"/>
          <w:sz w:val="31"/>
          <w:szCs w:val="31"/>
          <w:u w:val="single" w:color="auto"/>
        </w:rPr>
        <w:t>确认对合同内容有实质性影响的，会议纪要、现场签证或设</w:t>
      </w:r>
      <w:r>
        <w:rPr>
          <w:rFonts w:ascii="楷体" w:hAnsi="楷体" w:eastAsia="楷体" w:cs="楷体"/>
          <w:spacing w:val="-5"/>
          <w:sz w:val="31"/>
          <w:szCs w:val="31"/>
          <w:u w:val="single" w:color="auto"/>
        </w:rPr>
        <w:t>计变更</w:t>
      </w:r>
      <w:r>
        <w:rPr>
          <w:rFonts w:ascii="楷体" w:hAnsi="楷体" w:eastAsia="楷体" w:cs="楷体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8"/>
          <w:sz w:val="31"/>
          <w:szCs w:val="31"/>
        </w:rPr>
        <w:t>等</w:t>
      </w:r>
      <w:r>
        <w:rPr>
          <w:rFonts w:ascii="楷体" w:hAnsi="楷体" w:eastAsia="楷体" w:cs="楷体"/>
          <w:spacing w:val="14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8"/>
          <w:sz w:val="31"/>
          <w:szCs w:val="31"/>
        </w:rPr>
        <w:t>。</w:t>
      </w:r>
    </w:p>
    <w:p w14:paraId="414AEE0D">
      <w:pPr>
        <w:spacing w:before="159" w:line="222" w:lineRule="auto"/>
        <w:ind w:left="61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1"/>
          <w:sz w:val="31"/>
          <w:szCs w:val="31"/>
        </w:rPr>
        <w:t>1.1.2合同当事人及其他相关方</w:t>
      </w:r>
    </w:p>
    <w:p w14:paraId="7A4DC9C8">
      <w:pPr>
        <w:spacing w:before="175" w:line="221" w:lineRule="auto"/>
        <w:ind w:left="619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-4"/>
          <w:sz w:val="25"/>
          <w:szCs w:val="25"/>
        </w:rPr>
        <w:t>1.</w:t>
      </w:r>
      <w:r>
        <w:rPr>
          <w:rFonts w:ascii="仿宋" w:hAnsi="仿宋" w:eastAsia="仿宋" w:cs="仿宋"/>
          <w:spacing w:val="-66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4"/>
          <w:sz w:val="25"/>
          <w:szCs w:val="25"/>
        </w:rPr>
        <w:t>1.2.4监理人：</w:t>
      </w:r>
      <w:r>
        <w:rPr>
          <w:rFonts w:ascii="仿宋" w:hAnsi="仿宋" w:eastAsia="仿宋" w:cs="仿宋"/>
          <w:spacing w:val="21"/>
          <w:sz w:val="25"/>
          <w:szCs w:val="25"/>
        </w:rPr>
        <w:t xml:space="preserve">   </w:t>
      </w:r>
      <w:r>
        <w:rPr>
          <w:rFonts w:ascii="仿宋" w:hAnsi="仿宋" w:eastAsia="仿宋" w:cs="仿宋"/>
          <w:spacing w:val="-108"/>
          <w:sz w:val="25"/>
          <w:szCs w:val="25"/>
          <w:u w:val="single" w:color="auto"/>
        </w:rPr>
        <w:t xml:space="preserve"> </w:t>
      </w:r>
      <w:r>
        <w:rPr>
          <w:rFonts w:ascii="仿宋" w:hAnsi="仿宋" w:eastAsia="仿宋" w:cs="仿宋"/>
          <w:spacing w:val="-4"/>
          <w:sz w:val="25"/>
          <w:szCs w:val="25"/>
          <w:u w:val="single" w:color="auto"/>
        </w:rPr>
        <w:t>详 见</w:t>
      </w:r>
      <w:r>
        <w:rPr>
          <w:rFonts w:ascii="仿宋" w:hAnsi="仿宋" w:eastAsia="仿宋" w:cs="仿宋"/>
          <w:spacing w:val="-18"/>
          <w:sz w:val="25"/>
          <w:szCs w:val="25"/>
          <w:u w:val="single" w:color="auto"/>
        </w:rPr>
        <w:t xml:space="preserve"> </w:t>
      </w:r>
      <w:r>
        <w:rPr>
          <w:rFonts w:ascii="仿宋" w:hAnsi="仿宋" w:eastAsia="仿宋" w:cs="仿宋"/>
          <w:spacing w:val="-4"/>
          <w:sz w:val="25"/>
          <w:szCs w:val="25"/>
          <w:u w:val="single" w:color="auto"/>
        </w:rPr>
        <w:t>监</w:t>
      </w:r>
      <w:r>
        <w:rPr>
          <w:rFonts w:ascii="仿宋" w:hAnsi="仿宋" w:eastAsia="仿宋" w:cs="仿宋"/>
          <w:spacing w:val="-22"/>
          <w:sz w:val="25"/>
          <w:szCs w:val="25"/>
          <w:u w:val="single" w:color="auto"/>
        </w:rPr>
        <w:t xml:space="preserve"> </w:t>
      </w:r>
      <w:r>
        <w:rPr>
          <w:rFonts w:ascii="仿宋" w:hAnsi="仿宋" w:eastAsia="仿宋" w:cs="仿宋"/>
          <w:spacing w:val="-4"/>
          <w:sz w:val="25"/>
          <w:szCs w:val="25"/>
          <w:u w:val="single" w:color="auto"/>
        </w:rPr>
        <w:t>理</w:t>
      </w:r>
      <w:r>
        <w:rPr>
          <w:rFonts w:ascii="仿宋" w:hAnsi="仿宋" w:eastAsia="仿宋" w:cs="仿宋"/>
          <w:spacing w:val="-18"/>
          <w:sz w:val="25"/>
          <w:szCs w:val="25"/>
          <w:u w:val="single" w:color="auto"/>
        </w:rPr>
        <w:t xml:space="preserve"> </w:t>
      </w:r>
      <w:r>
        <w:rPr>
          <w:rFonts w:ascii="仿宋" w:hAnsi="仿宋" w:eastAsia="仿宋" w:cs="仿宋"/>
          <w:spacing w:val="-4"/>
          <w:sz w:val="25"/>
          <w:szCs w:val="25"/>
          <w:u w:val="single" w:color="auto"/>
        </w:rPr>
        <w:t>合 同</w:t>
      </w:r>
      <w:r>
        <w:rPr>
          <w:rFonts w:ascii="仿宋" w:hAnsi="仿宋" w:eastAsia="仿宋" w:cs="仿宋"/>
          <w:sz w:val="25"/>
          <w:szCs w:val="25"/>
          <w:u w:val="single" w:color="auto"/>
        </w:rPr>
        <w:t xml:space="preserve">  </w:t>
      </w:r>
    </w:p>
    <w:p w14:paraId="4C23D982">
      <w:pPr>
        <w:spacing w:before="31" w:line="34" w:lineRule="exact"/>
        <w:ind w:left="5180"/>
        <w:rPr>
          <w:rFonts w:ascii="Times New Roman" w:hAnsi="Times New Roman" w:eastAsia="Times New Roman" w:cs="Times New Roman"/>
          <w:sz w:val="5"/>
          <w:szCs w:val="5"/>
        </w:rPr>
      </w:pPr>
      <w:r>
        <w:rPr>
          <w:rFonts w:ascii="Times New Roman" w:hAnsi="Times New Roman" w:eastAsia="Times New Roman" w:cs="Times New Roman"/>
          <w:sz w:val="5"/>
          <w:szCs w:val="5"/>
        </w:rPr>
        <w:t>o</w:t>
      </w:r>
    </w:p>
    <w:p w14:paraId="5CF5849F">
      <w:pPr>
        <w:spacing w:before="176" w:line="221" w:lineRule="auto"/>
        <w:ind w:left="619"/>
        <w:rPr>
          <w:rFonts w:ascii="仿宋" w:hAnsi="仿宋" w:eastAsia="仿宋" w:cs="仿宋"/>
          <w:sz w:val="26"/>
          <w:szCs w:val="26"/>
        </w:rPr>
      </w:pPr>
      <w:r>
        <w:fldChar w:fldCharType="begin"/>
      </w:r>
      <w:r>
        <w:instrText xml:space="preserve"> HYPERLINK "1.1.2.5" </w:instrText>
      </w:r>
      <w:r>
        <w:fldChar w:fldCharType="separate"/>
      </w:r>
      <w:r>
        <w:rPr>
          <w:rFonts w:ascii="仿宋" w:hAnsi="仿宋" w:eastAsia="仿宋" w:cs="仿宋"/>
          <w:spacing w:val="-1"/>
          <w:sz w:val="26"/>
          <w:szCs w:val="26"/>
        </w:rPr>
        <w:t>1.1.2.5</w:t>
      </w:r>
      <w:r>
        <w:rPr>
          <w:rFonts w:ascii="仿宋" w:hAnsi="仿宋" w:eastAsia="仿宋" w:cs="仿宋"/>
          <w:spacing w:val="-1"/>
          <w:sz w:val="26"/>
          <w:szCs w:val="26"/>
        </w:rPr>
        <w:fldChar w:fldCharType="end"/>
      </w:r>
      <w:r>
        <w:rPr>
          <w:rFonts w:ascii="仿宋" w:hAnsi="仿宋" w:eastAsia="仿宋" w:cs="仿宋"/>
          <w:spacing w:val="-1"/>
          <w:sz w:val="26"/>
          <w:szCs w:val="26"/>
        </w:rPr>
        <w:t>设计人：</w:t>
      </w:r>
      <w:r>
        <w:rPr>
          <w:rFonts w:ascii="仿宋" w:hAnsi="仿宋" w:eastAsia="仿宋" w:cs="仿宋"/>
          <w:spacing w:val="62"/>
          <w:sz w:val="26"/>
          <w:szCs w:val="26"/>
        </w:rPr>
        <w:t xml:space="preserve">  </w:t>
      </w:r>
      <w:r>
        <w:rPr>
          <w:rFonts w:ascii="仿宋" w:hAnsi="仿宋" w:eastAsia="仿宋" w:cs="仿宋"/>
          <w:spacing w:val="-112"/>
          <w:sz w:val="26"/>
          <w:szCs w:val="26"/>
          <w:u w:val="single" w:color="auto"/>
        </w:rPr>
        <w:t xml:space="preserve"> </w:t>
      </w:r>
      <w:r>
        <w:rPr>
          <w:rFonts w:ascii="仿宋" w:hAnsi="仿宋" w:eastAsia="仿宋" w:cs="仿宋"/>
          <w:spacing w:val="-1"/>
          <w:sz w:val="26"/>
          <w:szCs w:val="26"/>
          <w:u w:val="single" w:color="auto"/>
        </w:rPr>
        <w:t>详</w:t>
      </w:r>
      <w:r>
        <w:rPr>
          <w:rFonts w:ascii="仿宋" w:hAnsi="仿宋" w:eastAsia="仿宋" w:cs="仿宋"/>
          <w:spacing w:val="-39"/>
          <w:sz w:val="26"/>
          <w:szCs w:val="26"/>
          <w:u w:val="single" w:color="auto"/>
        </w:rPr>
        <w:t xml:space="preserve"> </w:t>
      </w:r>
      <w:r>
        <w:rPr>
          <w:rFonts w:ascii="仿宋" w:hAnsi="仿宋" w:eastAsia="仿宋" w:cs="仿宋"/>
          <w:spacing w:val="-1"/>
          <w:sz w:val="26"/>
          <w:szCs w:val="26"/>
          <w:u w:val="single" w:color="auto"/>
        </w:rPr>
        <w:t>见</w:t>
      </w:r>
      <w:r>
        <w:rPr>
          <w:rFonts w:ascii="仿宋" w:hAnsi="仿宋" w:eastAsia="仿宋" w:cs="仿宋"/>
          <w:spacing w:val="-42"/>
          <w:sz w:val="26"/>
          <w:szCs w:val="26"/>
          <w:u w:val="single" w:color="auto"/>
        </w:rPr>
        <w:t xml:space="preserve"> </w:t>
      </w:r>
      <w:r>
        <w:rPr>
          <w:rFonts w:ascii="仿宋" w:hAnsi="仿宋" w:eastAsia="仿宋" w:cs="仿宋"/>
          <w:spacing w:val="-1"/>
          <w:sz w:val="26"/>
          <w:szCs w:val="26"/>
          <w:u w:val="single" w:color="auto"/>
        </w:rPr>
        <w:t>设</w:t>
      </w:r>
      <w:r>
        <w:rPr>
          <w:rFonts w:ascii="仿宋" w:hAnsi="仿宋" w:eastAsia="仿宋" w:cs="仿宋"/>
          <w:spacing w:val="-42"/>
          <w:sz w:val="26"/>
          <w:szCs w:val="26"/>
          <w:u w:val="single" w:color="auto"/>
        </w:rPr>
        <w:t xml:space="preserve"> </w:t>
      </w:r>
      <w:r>
        <w:rPr>
          <w:rFonts w:ascii="仿宋" w:hAnsi="仿宋" w:eastAsia="仿宋" w:cs="仿宋"/>
          <w:spacing w:val="-1"/>
          <w:sz w:val="26"/>
          <w:szCs w:val="26"/>
          <w:u w:val="single" w:color="auto"/>
        </w:rPr>
        <w:t>计</w:t>
      </w:r>
      <w:r>
        <w:rPr>
          <w:rFonts w:ascii="仿宋" w:hAnsi="仿宋" w:eastAsia="仿宋" w:cs="仿宋"/>
          <w:spacing w:val="-34"/>
          <w:sz w:val="26"/>
          <w:szCs w:val="26"/>
          <w:u w:val="single" w:color="auto"/>
        </w:rPr>
        <w:t xml:space="preserve"> </w:t>
      </w:r>
      <w:r>
        <w:rPr>
          <w:rFonts w:ascii="仿宋" w:hAnsi="仿宋" w:eastAsia="仿宋" w:cs="仿宋"/>
          <w:spacing w:val="-1"/>
          <w:sz w:val="26"/>
          <w:szCs w:val="26"/>
          <w:u w:val="single" w:color="auto"/>
        </w:rPr>
        <w:t>合 同</w:t>
      </w:r>
      <w:r>
        <w:rPr>
          <w:rFonts w:ascii="仿宋" w:hAnsi="仿宋" w:eastAsia="仿宋" w:cs="仿宋"/>
          <w:sz w:val="26"/>
          <w:szCs w:val="26"/>
          <w:u w:val="single" w:color="auto"/>
        </w:rPr>
        <w:t xml:space="preserve">  </w:t>
      </w:r>
    </w:p>
    <w:p w14:paraId="14EB2C5F">
      <w:pPr>
        <w:spacing w:before="8" w:line="188" w:lineRule="auto"/>
        <w:ind w:left="5180"/>
        <w:rPr>
          <w:rFonts w:ascii="Times New Roman" w:hAnsi="Times New Roman" w:eastAsia="Times New Roman" w:cs="Times New Roman"/>
          <w:sz w:val="5"/>
          <w:szCs w:val="5"/>
        </w:rPr>
      </w:pPr>
      <w:r>
        <w:rPr>
          <w:rFonts w:ascii="Times New Roman" w:hAnsi="Times New Roman" w:eastAsia="Times New Roman" w:cs="Times New Roman"/>
          <w:sz w:val="5"/>
          <w:szCs w:val="5"/>
        </w:rPr>
        <w:t>0</w:t>
      </w:r>
    </w:p>
    <w:p w14:paraId="1B1DE46E">
      <w:pPr>
        <w:spacing w:before="171" w:line="223" w:lineRule="auto"/>
        <w:ind w:left="61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4"/>
          <w:sz w:val="31"/>
          <w:szCs w:val="31"/>
        </w:rPr>
        <w:t>1.1.3工程和设备</w:t>
      </w:r>
    </w:p>
    <w:p w14:paraId="39E1D636">
      <w:pPr>
        <w:spacing w:before="161" w:line="220" w:lineRule="auto"/>
        <w:ind w:left="619"/>
        <w:rPr>
          <w:rFonts w:ascii="仿宋" w:hAnsi="仿宋" w:eastAsia="仿宋" w:cs="仿宋"/>
          <w:sz w:val="31"/>
          <w:szCs w:val="31"/>
        </w:rPr>
      </w:pPr>
      <w:r>
        <w:fldChar w:fldCharType="begin"/>
      </w:r>
      <w:r>
        <w:instrText xml:space="preserve"> HYPERLINK "1.1.3.7" </w:instrText>
      </w:r>
      <w:r>
        <w:fldChar w:fldCharType="separate"/>
      </w:r>
      <w:r>
        <w:rPr>
          <w:rFonts w:ascii="仿宋" w:hAnsi="仿宋" w:eastAsia="仿宋" w:cs="仿宋"/>
          <w:spacing w:val="-13"/>
          <w:sz w:val="31"/>
          <w:szCs w:val="31"/>
        </w:rPr>
        <w:t>1.1.3.7</w:t>
      </w:r>
      <w:r>
        <w:rPr>
          <w:rFonts w:ascii="仿宋" w:hAnsi="仿宋" w:eastAsia="仿宋" w:cs="仿宋"/>
          <w:spacing w:val="-13"/>
          <w:sz w:val="31"/>
          <w:szCs w:val="31"/>
        </w:rPr>
        <w:fldChar w:fldCharType="end"/>
      </w:r>
      <w:r>
        <w:rPr>
          <w:rFonts w:ascii="仿宋" w:hAnsi="仿宋" w:eastAsia="仿宋" w:cs="仿宋"/>
          <w:spacing w:val="-13"/>
          <w:sz w:val="31"/>
          <w:szCs w:val="31"/>
        </w:rPr>
        <w:t>作为施工现场组成部分的其他场所包括：</w:t>
      </w:r>
      <w:r>
        <w:rPr>
          <w:rFonts w:ascii="仿宋" w:hAnsi="仿宋" w:eastAsia="仿宋" w:cs="仿宋"/>
          <w:spacing w:val="-13"/>
          <w:sz w:val="31"/>
          <w:szCs w:val="31"/>
          <w:u w:val="single" w:color="auto"/>
        </w:rPr>
        <w:t xml:space="preserve">            </w:t>
      </w:r>
    </w:p>
    <w:p w14:paraId="3E686E76">
      <w:pPr>
        <w:pStyle w:val="2"/>
        <w:spacing w:before="185" w:line="228" w:lineRule="auto"/>
        <w:ind w:left="619"/>
        <w:rPr>
          <w:rFonts w:ascii="仿宋" w:hAnsi="仿宋" w:eastAsia="仿宋" w:cs="仿宋"/>
          <w:sz w:val="31"/>
          <w:szCs w:val="31"/>
        </w:rPr>
      </w:pPr>
      <w:r>
        <w:fldChar w:fldCharType="begin"/>
      </w:r>
      <w:r>
        <w:instrText xml:space="preserve"> HYPERLINK "1.1.3.9" </w:instrText>
      </w:r>
      <w:r>
        <w:fldChar w:fldCharType="separate"/>
      </w:r>
      <w:r>
        <w:rPr>
          <w:spacing w:val="-9"/>
          <w:sz w:val="31"/>
          <w:szCs w:val="31"/>
        </w:rPr>
        <w:t>1.1.3.9</w:t>
      </w:r>
      <w:r>
        <w:rPr>
          <w:spacing w:val="-9"/>
          <w:sz w:val="31"/>
          <w:szCs w:val="31"/>
        </w:rPr>
        <w:fldChar w:fldCharType="end"/>
      </w:r>
      <w:r>
        <w:rPr>
          <w:spacing w:val="-9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9"/>
          <w:sz w:val="31"/>
          <w:szCs w:val="31"/>
        </w:rPr>
        <w:t>永久占地包括：</w:t>
      </w:r>
      <w:r>
        <w:rPr>
          <w:rFonts w:ascii="仿宋" w:hAnsi="仿宋" w:eastAsia="仿宋" w:cs="仿宋"/>
          <w:spacing w:val="81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34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9"/>
          <w:sz w:val="31"/>
          <w:szCs w:val="31"/>
          <w:u w:val="single" w:color="auto"/>
        </w:rPr>
        <w:t>依据设计图纸确定</w:t>
      </w:r>
    </w:p>
    <w:p w14:paraId="6435B858">
      <w:pPr>
        <w:spacing w:before="151" w:line="223" w:lineRule="auto"/>
        <w:jc w:val="right"/>
        <w:rPr>
          <w:rFonts w:ascii="楷体" w:hAnsi="楷体" w:eastAsia="楷体" w:cs="楷体"/>
          <w:sz w:val="31"/>
          <w:szCs w:val="31"/>
        </w:rPr>
      </w:pPr>
      <w:r>
        <w:fldChar w:fldCharType="begin"/>
      </w:r>
      <w:r>
        <w:instrText xml:space="preserve"> HYPERLINK "1.1.3.10" </w:instrText>
      </w:r>
      <w:r>
        <w:fldChar w:fldCharType="separate"/>
      </w:r>
      <w:r>
        <w:rPr>
          <w:rFonts w:ascii="仿宋" w:hAnsi="仿宋" w:eastAsia="仿宋" w:cs="仿宋"/>
          <w:spacing w:val="-19"/>
          <w:sz w:val="31"/>
          <w:szCs w:val="31"/>
        </w:rPr>
        <w:t>1.1.3.10</w:t>
      </w:r>
      <w:r>
        <w:rPr>
          <w:rFonts w:ascii="仿宋" w:hAnsi="仿宋" w:eastAsia="仿宋" w:cs="仿宋"/>
          <w:spacing w:val="-19"/>
          <w:sz w:val="31"/>
          <w:szCs w:val="31"/>
        </w:rPr>
        <w:fldChar w:fldCharType="end"/>
      </w:r>
      <w:r>
        <w:rPr>
          <w:rFonts w:ascii="仿宋" w:hAnsi="仿宋" w:eastAsia="仿宋" w:cs="仿宋"/>
          <w:spacing w:val="-19"/>
          <w:sz w:val="31"/>
          <w:szCs w:val="31"/>
        </w:rPr>
        <w:t>临时占地包括：</w:t>
      </w:r>
      <w:r>
        <w:rPr>
          <w:rFonts w:ascii="楷体" w:hAnsi="楷体" w:eastAsia="楷体" w:cs="楷体"/>
          <w:spacing w:val="-19"/>
          <w:sz w:val="31"/>
          <w:szCs w:val="31"/>
          <w:u w:val="single" w:color="auto"/>
        </w:rPr>
        <w:t>合同履行过程中需要时由双方共同确定。</w:t>
      </w:r>
    </w:p>
    <w:p w14:paraId="2E903C12">
      <w:pPr>
        <w:spacing w:before="147" w:line="222" w:lineRule="auto"/>
        <w:ind w:left="624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b/>
          <w:bCs/>
          <w:spacing w:val="-9"/>
          <w:sz w:val="31"/>
          <w:szCs w:val="31"/>
        </w:rPr>
        <w:t>1.3法律</w:t>
      </w:r>
    </w:p>
    <w:p w14:paraId="59B6B7A8">
      <w:pPr>
        <w:spacing w:before="167" w:line="228" w:lineRule="auto"/>
        <w:ind w:left="619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16"/>
          <w:sz w:val="31"/>
          <w:szCs w:val="31"/>
        </w:rPr>
        <w:t>适用于合同的其他规范性文件：</w:t>
      </w:r>
      <w:r>
        <w:rPr>
          <w:rFonts w:ascii="仿宋" w:hAnsi="仿宋" w:eastAsia="仿宋" w:cs="仿宋"/>
          <w:spacing w:val="136"/>
          <w:position w:val="-2"/>
          <w:sz w:val="32"/>
          <w:szCs w:val="32"/>
          <w:u w:val="single" w:color="auto"/>
        </w:rPr>
        <w:t xml:space="preserve"> </w:t>
      </w:r>
      <w:r>
        <w:rPr>
          <w:rFonts w:ascii="仿宋" w:hAnsi="仿宋" w:eastAsia="仿宋" w:cs="仿宋"/>
          <w:spacing w:val="-16"/>
          <w:position w:val="-2"/>
          <w:sz w:val="32"/>
          <w:szCs w:val="32"/>
          <w:u w:val="single" w:color="auto"/>
        </w:rPr>
        <w:t>执 行 通</w:t>
      </w:r>
      <w:r>
        <w:rPr>
          <w:rFonts w:ascii="仿宋" w:hAnsi="仿宋" w:eastAsia="仿宋" w:cs="仿宋"/>
          <w:spacing w:val="-32"/>
          <w:position w:val="-2"/>
          <w:sz w:val="32"/>
          <w:szCs w:val="32"/>
          <w:u w:val="single" w:color="auto"/>
        </w:rPr>
        <w:t xml:space="preserve"> </w:t>
      </w:r>
      <w:r>
        <w:rPr>
          <w:rFonts w:ascii="仿宋" w:hAnsi="仿宋" w:eastAsia="仿宋" w:cs="仿宋"/>
          <w:spacing w:val="-16"/>
          <w:position w:val="-2"/>
          <w:sz w:val="32"/>
          <w:szCs w:val="32"/>
          <w:u w:val="single" w:color="auto"/>
        </w:rPr>
        <w:t>用</w:t>
      </w:r>
      <w:r>
        <w:rPr>
          <w:rFonts w:ascii="仿宋" w:hAnsi="仿宋" w:eastAsia="仿宋" w:cs="仿宋"/>
          <w:spacing w:val="-28"/>
          <w:position w:val="-2"/>
          <w:sz w:val="32"/>
          <w:szCs w:val="32"/>
          <w:u w:val="single" w:color="auto"/>
        </w:rPr>
        <w:t xml:space="preserve"> </w:t>
      </w:r>
      <w:r>
        <w:rPr>
          <w:rFonts w:ascii="仿宋" w:hAnsi="仿宋" w:eastAsia="仿宋" w:cs="仿宋"/>
          <w:spacing w:val="-16"/>
          <w:position w:val="-2"/>
          <w:sz w:val="32"/>
          <w:szCs w:val="32"/>
          <w:u w:val="single" w:color="auto"/>
        </w:rPr>
        <w:t>条</w:t>
      </w:r>
      <w:r>
        <w:rPr>
          <w:rFonts w:ascii="仿宋" w:hAnsi="仿宋" w:eastAsia="仿宋" w:cs="仿宋"/>
          <w:spacing w:val="-33"/>
          <w:position w:val="-2"/>
          <w:sz w:val="32"/>
          <w:szCs w:val="32"/>
          <w:u w:val="single" w:color="auto"/>
        </w:rPr>
        <w:t xml:space="preserve"> </w:t>
      </w:r>
      <w:r>
        <w:rPr>
          <w:rFonts w:ascii="仿宋" w:hAnsi="仿宋" w:eastAsia="仿宋" w:cs="仿宋"/>
          <w:spacing w:val="-16"/>
          <w:position w:val="-2"/>
          <w:sz w:val="32"/>
          <w:szCs w:val="32"/>
          <w:u w:val="single" w:color="auto"/>
        </w:rPr>
        <w:t>款</w:t>
      </w:r>
      <w:r>
        <w:rPr>
          <w:rFonts w:ascii="仿宋" w:hAnsi="仿宋" w:eastAsia="仿宋" w:cs="仿宋"/>
          <w:position w:val="-2"/>
          <w:sz w:val="32"/>
          <w:szCs w:val="32"/>
          <w:u w:val="single" w:color="auto"/>
        </w:rPr>
        <w:t xml:space="preserve">  </w:t>
      </w:r>
    </w:p>
    <w:p w14:paraId="3A410EA6">
      <w:pPr>
        <w:spacing w:before="125" w:line="222" w:lineRule="auto"/>
        <w:ind w:left="624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b/>
          <w:bCs/>
          <w:sz w:val="31"/>
          <w:szCs w:val="31"/>
        </w:rPr>
        <w:t>1.4标准和规范</w:t>
      </w:r>
    </w:p>
    <w:p w14:paraId="78FE7C82">
      <w:pPr>
        <w:spacing w:before="188" w:line="221" w:lineRule="auto"/>
        <w:ind w:left="61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6"/>
          <w:sz w:val="31"/>
          <w:szCs w:val="31"/>
        </w:rPr>
        <w:t>1.4.1适用于工程的标准规范包括：</w:t>
      </w:r>
      <w:r>
        <w:rPr>
          <w:rFonts w:ascii="仿宋" w:hAnsi="仿宋" w:eastAsia="仿宋" w:cs="仿宋"/>
          <w:spacing w:val="107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6"/>
          <w:sz w:val="31"/>
          <w:szCs w:val="31"/>
          <w:u w:val="single" w:color="auto"/>
        </w:rPr>
        <w:t>执</w:t>
      </w:r>
      <w:r>
        <w:rPr>
          <w:rFonts w:ascii="仿宋" w:hAnsi="仿宋" w:eastAsia="仿宋" w:cs="仿宋"/>
          <w:spacing w:val="-49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6"/>
          <w:sz w:val="31"/>
          <w:szCs w:val="31"/>
          <w:u w:val="single" w:color="auto"/>
        </w:rPr>
        <w:t>行</w:t>
      </w:r>
      <w:r>
        <w:rPr>
          <w:rFonts w:ascii="仿宋" w:hAnsi="仿宋" w:eastAsia="仿宋" w:cs="仿宋"/>
          <w:spacing w:val="-45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6"/>
          <w:sz w:val="31"/>
          <w:szCs w:val="31"/>
          <w:u w:val="single" w:color="auto"/>
        </w:rPr>
        <w:t>通</w:t>
      </w:r>
      <w:r>
        <w:rPr>
          <w:rFonts w:ascii="仿宋" w:hAnsi="仿宋" w:eastAsia="仿宋" w:cs="仿宋"/>
          <w:spacing w:val="-52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6"/>
          <w:sz w:val="31"/>
          <w:szCs w:val="31"/>
          <w:u w:val="single" w:color="auto"/>
        </w:rPr>
        <w:t>用</w:t>
      </w:r>
      <w:r>
        <w:rPr>
          <w:rFonts w:ascii="仿宋" w:hAnsi="仿宋" w:eastAsia="仿宋" w:cs="仿宋"/>
          <w:spacing w:val="-47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6"/>
          <w:sz w:val="31"/>
          <w:szCs w:val="31"/>
          <w:u w:val="single" w:color="auto"/>
        </w:rPr>
        <w:t>条</w:t>
      </w:r>
      <w:r>
        <w:rPr>
          <w:rFonts w:ascii="仿宋" w:hAnsi="仿宋" w:eastAsia="仿宋" w:cs="仿宋"/>
          <w:spacing w:val="-53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6"/>
          <w:sz w:val="31"/>
          <w:szCs w:val="31"/>
          <w:u w:val="single" w:color="auto"/>
        </w:rPr>
        <w:t>款</w:t>
      </w:r>
      <w:r>
        <w:rPr>
          <w:rFonts w:ascii="仿宋" w:hAnsi="仿宋" w:eastAsia="仿宋" w:cs="仿宋"/>
          <w:sz w:val="31"/>
          <w:szCs w:val="31"/>
          <w:u w:val="single" w:color="auto"/>
        </w:rPr>
        <w:t xml:space="preserve">    </w:t>
      </w:r>
    </w:p>
    <w:p w14:paraId="58D86351">
      <w:pPr>
        <w:pStyle w:val="2"/>
        <w:spacing w:before="169" w:line="270" w:lineRule="auto"/>
        <w:ind w:left="619" w:right="315"/>
        <w:rPr>
          <w:sz w:val="21"/>
          <w:szCs w:val="21"/>
        </w:rPr>
      </w:pPr>
      <w:r>
        <w:rPr>
          <w:rFonts w:ascii="仿宋" w:hAnsi="仿宋" w:eastAsia="仿宋" w:cs="仿宋"/>
          <w:spacing w:val="-10"/>
          <w:sz w:val="31"/>
          <w:szCs w:val="31"/>
        </w:rPr>
        <w:t>1.4.2发包人提供国外标准、规范的名称：</w:t>
      </w:r>
      <w:r>
        <w:rPr>
          <w:rFonts w:ascii="仿宋" w:hAnsi="仿宋" w:eastAsia="仿宋" w:cs="仿宋"/>
          <w:spacing w:val="12"/>
          <w:sz w:val="31"/>
          <w:szCs w:val="31"/>
          <w:u w:val="single" w:color="auto"/>
        </w:rPr>
        <w:t xml:space="preserve">    </w:t>
      </w:r>
      <w:r>
        <w:rPr>
          <w:rFonts w:ascii="仿宋" w:hAnsi="仿宋" w:eastAsia="仿宋" w:cs="仿宋"/>
          <w:spacing w:val="-10"/>
          <w:sz w:val="31"/>
          <w:szCs w:val="31"/>
          <w:u w:val="single" w:color="auto"/>
        </w:rPr>
        <w:t>不 采</w:t>
      </w:r>
      <w:r>
        <w:rPr>
          <w:rFonts w:ascii="仿宋" w:hAnsi="仿宋" w:eastAsia="仿宋" w:cs="仿宋"/>
          <w:spacing w:val="29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0"/>
          <w:sz w:val="31"/>
          <w:szCs w:val="31"/>
          <w:u w:val="single" w:color="auto"/>
        </w:rPr>
        <w:t>用</w:t>
      </w:r>
      <w:r>
        <w:rPr>
          <w:rFonts w:ascii="仿宋" w:hAnsi="仿宋" w:eastAsia="仿宋" w:cs="仿宋"/>
          <w:spacing w:val="4"/>
          <w:sz w:val="31"/>
          <w:szCs w:val="31"/>
          <w:u w:val="single" w:color="auto"/>
        </w:rPr>
        <w:t xml:space="preserve">    </w:t>
      </w:r>
      <w:r>
        <w:rPr>
          <w:rFonts w:ascii="仿宋" w:hAnsi="仿宋" w:eastAsia="仿宋" w:cs="仿宋"/>
          <w:spacing w:val="1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8"/>
          <w:sz w:val="31"/>
          <w:szCs w:val="31"/>
        </w:rPr>
        <w:t>发包人提供国外标准、规范的份数：</w:t>
      </w:r>
      <w:r>
        <w:rPr>
          <w:spacing w:val="-8"/>
          <w:position w:val="7"/>
          <w:sz w:val="21"/>
          <w:szCs w:val="21"/>
          <w:u w:val="single" w:color="auto"/>
        </w:rPr>
        <w:t xml:space="preserve">           /              </w:t>
      </w:r>
    </w:p>
    <w:p w14:paraId="688903AD">
      <w:pPr>
        <w:pStyle w:val="2"/>
        <w:spacing w:before="154" w:line="221" w:lineRule="auto"/>
        <w:ind w:left="619"/>
        <w:rPr>
          <w:sz w:val="21"/>
          <w:szCs w:val="21"/>
        </w:rPr>
      </w:pPr>
      <w:r>
        <w:rPr>
          <w:rFonts w:ascii="仿宋" w:hAnsi="仿宋" w:eastAsia="仿宋" w:cs="仿宋"/>
          <w:spacing w:val="-8"/>
          <w:sz w:val="31"/>
          <w:szCs w:val="31"/>
        </w:rPr>
        <w:t>发包人提供国外标准、规范的名称：</w:t>
      </w:r>
      <w:r>
        <w:rPr>
          <w:spacing w:val="4"/>
          <w:position w:val="4"/>
          <w:sz w:val="21"/>
          <w:szCs w:val="21"/>
          <w:u w:val="single" w:color="auto"/>
        </w:rPr>
        <w:t xml:space="preserve">          </w:t>
      </w:r>
      <w:r>
        <w:rPr>
          <w:spacing w:val="-8"/>
          <w:position w:val="4"/>
          <w:sz w:val="21"/>
          <w:szCs w:val="21"/>
          <w:u w:val="single" w:color="auto"/>
        </w:rPr>
        <w:t xml:space="preserve">/              </w:t>
      </w:r>
    </w:p>
    <w:p w14:paraId="46F6C3A4">
      <w:pPr>
        <w:pStyle w:val="2"/>
        <w:spacing w:before="178" w:line="222" w:lineRule="auto"/>
        <w:ind w:left="619"/>
        <w:rPr>
          <w:sz w:val="25"/>
          <w:szCs w:val="25"/>
        </w:rPr>
      </w:pPr>
      <w:r>
        <w:rPr>
          <w:rFonts w:ascii="仿宋" w:hAnsi="仿宋" w:eastAsia="仿宋" w:cs="仿宋"/>
          <w:spacing w:val="25"/>
          <w:sz w:val="25"/>
          <w:szCs w:val="25"/>
        </w:rPr>
        <w:t>1</w:t>
      </w:r>
      <w:r>
        <w:rPr>
          <w:rFonts w:ascii="仿宋" w:hAnsi="仿宋" w:eastAsia="仿宋" w:cs="仿宋"/>
          <w:spacing w:val="-65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25"/>
          <w:sz w:val="25"/>
          <w:szCs w:val="25"/>
        </w:rPr>
        <w:t>.4</w:t>
      </w:r>
      <w:r>
        <w:rPr>
          <w:rFonts w:ascii="仿宋" w:hAnsi="仿宋" w:eastAsia="仿宋" w:cs="仿宋"/>
          <w:spacing w:val="-67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25"/>
          <w:sz w:val="25"/>
          <w:szCs w:val="25"/>
        </w:rPr>
        <w:t>.</w:t>
      </w:r>
      <w:r>
        <w:rPr>
          <w:rFonts w:ascii="仿宋" w:hAnsi="仿宋" w:eastAsia="仿宋" w:cs="仿宋"/>
          <w:spacing w:val="-69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25"/>
          <w:sz w:val="25"/>
          <w:szCs w:val="25"/>
        </w:rPr>
        <w:t>3发包人对工程的技术标准和功能要求的特殊要求：</w:t>
      </w:r>
      <w:r>
        <w:rPr>
          <w:rFonts w:ascii="仿宋" w:hAnsi="仿宋" w:eastAsia="仿宋" w:cs="仿宋"/>
          <w:spacing w:val="105"/>
          <w:sz w:val="25"/>
          <w:szCs w:val="25"/>
        </w:rPr>
        <w:t xml:space="preserve"> </w:t>
      </w:r>
      <w:r>
        <w:rPr>
          <w:spacing w:val="8"/>
          <w:sz w:val="25"/>
          <w:szCs w:val="25"/>
          <w:u w:val="single" w:color="auto"/>
        </w:rPr>
        <w:t xml:space="preserve">      </w:t>
      </w:r>
      <w:r>
        <w:rPr>
          <w:spacing w:val="25"/>
          <w:sz w:val="25"/>
          <w:szCs w:val="25"/>
          <w:u w:val="single" w:color="auto"/>
        </w:rPr>
        <w:t>/</w:t>
      </w:r>
    </w:p>
    <w:p w14:paraId="050F1FAF">
      <w:pPr>
        <w:spacing w:before="28" w:line="35" w:lineRule="exact"/>
        <w:ind w:left="8759"/>
        <w:rPr>
          <w:rFonts w:ascii="Times New Roman" w:hAnsi="Times New Roman" w:eastAsia="Times New Roman" w:cs="Times New Roman"/>
          <w:sz w:val="5"/>
          <w:szCs w:val="5"/>
        </w:rPr>
      </w:pPr>
      <w:r>
        <w:rPr>
          <w:rFonts w:ascii="Times New Roman" w:hAnsi="Times New Roman" w:eastAsia="Times New Roman" w:cs="Times New Roman"/>
          <w:sz w:val="5"/>
          <w:szCs w:val="5"/>
        </w:rPr>
        <w:t>o</w:t>
      </w:r>
    </w:p>
    <w:p w14:paraId="0CE26A7B">
      <w:pPr>
        <w:spacing w:line="35" w:lineRule="exact"/>
        <w:rPr>
          <w:rFonts w:ascii="Times New Roman" w:hAnsi="Times New Roman" w:eastAsia="Times New Roman" w:cs="Times New Roman"/>
          <w:sz w:val="5"/>
          <w:szCs w:val="5"/>
        </w:rPr>
        <w:sectPr>
          <w:footerReference r:id="rId10" w:type="default"/>
          <w:pgSz w:w="12050" w:h="16930"/>
          <w:pgMar w:top="1439" w:right="1534" w:bottom="1239" w:left="1519" w:header="0" w:footer="1097" w:gutter="0"/>
          <w:cols w:space="720" w:num="1"/>
        </w:sectPr>
      </w:pPr>
    </w:p>
    <w:p w14:paraId="411EEF0F">
      <w:pPr>
        <w:spacing w:before="225" w:line="222" w:lineRule="auto"/>
        <w:ind w:left="604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b/>
          <w:bCs/>
          <w:sz w:val="30"/>
          <w:szCs w:val="30"/>
        </w:rPr>
        <w:t>1.5合同文件的优先顺序</w:t>
      </w:r>
    </w:p>
    <w:p w14:paraId="2ED46BB9">
      <w:pPr>
        <w:spacing w:before="191" w:line="222" w:lineRule="auto"/>
        <w:ind w:left="59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"/>
          <w:sz w:val="30"/>
          <w:szCs w:val="30"/>
        </w:rPr>
        <w:t>合同文件组成及优先顺序为：</w:t>
      </w:r>
      <w:r>
        <w:rPr>
          <w:rFonts w:ascii="仿宋" w:hAnsi="仿宋" w:eastAsia="仿宋" w:cs="仿宋"/>
          <w:spacing w:val="-1"/>
          <w:sz w:val="30"/>
          <w:szCs w:val="30"/>
          <w:u w:val="single" w:color="auto"/>
        </w:rPr>
        <w:t xml:space="preserve"> ①合同协议书；②中标通知书；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</w:t>
      </w:r>
    </w:p>
    <w:p w14:paraId="252A8629">
      <w:pPr>
        <w:spacing w:before="176" w:line="220" w:lineRule="auto"/>
        <w:ind w:right="155"/>
        <w:rPr>
          <w:rFonts w:ascii="Arial" w:hAnsi="Arial" w:eastAsia="Arial" w:cs="Arial"/>
          <w:sz w:val="8"/>
          <w:szCs w:val="8"/>
        </w:rPr>
      </w:pPr>
      <w:r>
        <w:pict>
          <v:shape id="_x0000_s1027" o:spid="_x0000_s1027" o:spt="202" type="#_x0000_t202" style="position:absolute;left:0pt;margin-left:436.4pt;margin-top:40.6pt;height:5pt;width:4.1pt;z-index:251665408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4AA36148">
                  <w:pPr>
                    <w:spacing w:before="20" w:line="59" w:lineRule="exact"/>
                    <w:ind w:left="20"/>
                    <w:rPr>
                      <w:rFonts w:ascii="Arial" w:hAnsi="Arial" w:eastAsia="Arial" w:cs="Arial"/>
                      <w:sz w:val="8"/>
                      <w:szCs w:val="8"/>
                    </w:rPr>
                  </w:pPr>
                  <w:r>
                    <w:rPr>
                      <w:rFonts w:ascii="Arial" w:hAnsi="Arial" w:eastAsia="Arial" w:cs="Arial"/>
                      <w:sz w:val="8"/>
                      <w:szCs w:val="8"/>
                    </w:rPr>
                    <w:t>o</w:t>
                  </w:r>
                </w:p>
              </w:txbxContent>
            </v:textbox>
          </v:shape>
        </w:pict>
      </w:r>
      <w:r>
        <w:rPr>
          <w:rFonts w:ascii="楷体" w:hAnsi="楷体" w:eastAsia="楷体" w:cs="楷体"/>
          <w:spacing w:val="-6"/>
          <w:sz w:val="30"/>
          <w:szCs w:val="30"/>
          <w:u w:val="single" w:color="auto"/>
        </w:rPr>
        <w:t>③投标函及其附录；④专用合同条款及其附件；⑤通用合同条款；⑥</w:t>
      </w:r>
      <w:r>
        <w:rPr>
          <w:rFonts w:ascii="楷体" w:hAnsi="楷体" w:eastAsia="楷体" w:cs="楷体"/>
          <w:spacing w:val="9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9"/>
          <w:sz w:val="30"/>
          <w:szCs w:val="30"/>
          <w:u w:val="single" w:color="auto"/>
        </w:rPr>
        <w:t>技术标准和要求；⑦图纸；⑧已标价工程量清</w:t>
      </w:r>
      <w:r>
        <w:rPr>
          <w:rFonts w:ascii="楷体" w:hAnsi="楷体" w:eastAsia="楷体" w:cs="楷体"/>
          <w:spacing w:val="-10"/>
          <w:sz w:val="30"/>
          <w:szCs w:val="30"/>
          <w:u w:val="single" w:color="auto"/>
        </w:rPr>
        <w:t>单；⑨其他合同文件</w:t>
      </w:r>
      <w:r>
        <w:rPr>
          <w:rFonts w:ascii="楷体" w:hAnsi="楷体" w:eastAsia="楷体" w:cs="楷体"/>
          <w:spacing w:val="-10"/>
          <w:sz w:val="30"/>
          <w:szCs w:val="30"/>
        </w:rPr>
        <w:t xml:space="preserve">  </w:t>
      </w:r>
      <w:r>
        <w:rPr>
          <w:rFonts w:ascii="Arial" w:hAnsi="Arial" w:eastAsia="Arial" w:cs="Arial"/>
          <w:spacing w:val="-10"/>
          <w:sz w:val="8"/>
          <w:szCs w:val="8"/>
        </w:rPr>
        <w:t>_</w:t>
      </w:r>
    </w:p>
    <w:p w14:paraId="08ADDDCB">
      <w:pPr>
        <w:spacing w:line="266" w:lineRule="auto"/>
        <w:rPr>
          <w:rFonts w:ascii="Arial"/>
          <w:sz w:val="21"/>
        </w:rPr>
      </w:pPr>
    </w:p>
    <w:p w14:paraId="78A613BD">
      <w:pPr>
        <w:spacing w:before="98" w:line="222" w:lineRule="auto"/>
        <w:ind w:left="604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b/>
          <w:bCs/>
          <w:sz w:val="30"/>
          <w:szCs w:val="30"/>
        </w:rPr>
        <w:t>1.6图纸和承包人文件</w:t>
      </w:r>
    </w:p>
    <w:p w14:paraId="2FC01524">
      <w:pPr>
        <w:pStyle w:val="2"/>
        <w:spacing w:before="184" w:line="223" w:lineRule="auto"/>
        <w:ind w:left="599"/>
        <w:rPr>
          <w:rFonts w:ascii="仿宋" w:hAnsi="仿宋" w:eastAsia="仿宋" w:cs="仿宋"/>
          <w:sz w:val="30"/>
          <w:szCs w:val="30"/>
        </w:rPr>
      </w:pPr>
      <w:r>
        <w:rPr>
          <w:spacing w:val="-17"/>
          <w:sz w:val="30"/>
          <w:szCs w:val="30"/>
        </w:rPr>
        <w:t xml:space="preserve">1.6.1 </w:t>
      </w:r>
      <w:r>
        <w:rPr>
          <w:rFonts w:ascii="仿宋" w:hAnsi="仿宋" w:eastAsia="仿宋" w:cs="仿宋"/>
          <w:spacing w:val="-17"/>
          <w:sz w:val="30"/>
          <w:szCs w:val="30"/>
        </w:rPr>
        <w:t>图纸的提供</w:t>
      </w:r>
    </w:p>
    <w:p w14:paraId="51070E75">
      <w:pPr>
        <w:spacing w:before="165" w:line="307" w:lineRule="auto"/>
        <w:ind w:left="599" w:right="685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7"/>
          <w:sz w:val="30"/>
          <w:szCs w:val="30"/>
        </w:rPr>
        <w:t>发包人向承包人提供图纸的期限：</w:t>
      </w:r>
      <w:r>
        <w:rPr>
          <w:rFonts w:ascii="仿宋" w:hAnsi="仿宋" w:eastAsia="仿宋" w:cs="仿宋"/>
          <w:spacing w:val="41"/>
          <w:position w:val="-1"/>
          <w:sz w:val="30"/>
          <w:szCs w:val="30"/>
          <w:u w:val="single" w:color="auto"/>
        </w:rPr>
        <w:t xml:space="preserve">   </w:t>
      </w:r>
      <w:r>
        <w:rPr>
          <w:rFonts w:ascii="仿宋" w:hAnsi="仿宋" w:eastAsia="仿宋" w:cs="仿宋"/>
          <w:spacing w:val="-7"/>
          <w:position w:val="-1"/>
          <w:sz w:val="30"/>
          <w:szCs w:val="30"/>
          <w:u w:val="single" w:color="auto"/>
        </w:rPr>
        <w:t>开 工 前 1 4 天</w:t>
      </w:r>
      <w:r>
        <w:rPr>
          <w:rFonts w:ascii="仿宋" w:hAnsi="仿宋" w:eastAsia="仿宋" w:cs="仿宋"/>
          <w:spacing w:val="36"/>
          <w:position w:val="-1"/>
          <w:sz w:val="30"/>
          <w:szCs w:val="30"/>
          <w:u w:val="single" w:color="auto"/>
        </w:rPr>
        <w:t xml:space="preserve">   </w:t>
      </w:r>
      <w:r>
        <w:rPr>
          <w:rFonts w:ascii="仿宋" w:hAnsi="仿宋" w:eastAsia="仿宋" w:cs="仿宋"/>
          <w:position w:val="-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2"/>
          <w:sz w:val="30"/>
          <w:szCs w:val="30"/>
        </w:rPr>
        <w:t>发包人向承包人提供图纸的数量：</w:t>
      </w:r>
      <w:r>
        <w:rPr>
          <w:rFonts w:ascii="仿宋" w:hAnsi="仿宋" w:eastAsia="仿宋" w:cs="仿宋"/>
          <w:spacing w:val="-2"/>
          <w:sz w:val="30"/>
          <w:szCs w:val="30"/>
          <w:u w:val="single" w:color="auto"/>
        </w:rPr>
        <w:t xml:space="preserve">  </w:t>
      </w:r>
      <w:r>
        <w:rPr>
          <w:position w:val="-3"/>
          <w:sz w:val="30"/>
          <w:szCs w:val="30"/>
        </w:rPr>
        <w:drawing>
          <wp:inline distT="0" distB="0" distL="0" distR="0">
            <wp:extent cx="370205" cy="180340"/>
            <wp:effectExtent l="0" t="0" r="0" b="0"/>
            <wp:docPr id="14" name="IM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 14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370676" cy="180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  </w:t>
      </w:r>
    </w:p>
    <w:p w14:paraId="51B3581F">
      <w:pPr>
        <w:spacing w:before="3" w:line="244" w:lineRule="auto"/>
        <w:ind w:left="599"/>
        <w:rPr>
          <w:sz w:val="30"/>
          <w:szCs w:val="30"/>
        </w:rPr>
      </w:pPr>
      <w:r>
        <w:rPr>
          <w:rFonts w:ascii="仿宋" w:hAnsi="仿宋" w:eastAsia="仿宋" w:cs="仿宋"/>
          <w:spacing w:val="-5"/>
          <w:sz w:val="30"/>
          <w:szCs w:val="30"/>
        </w:rPr>
        <w:t>发包人向承包人提供图纸的内容：</w:t>
      </w:r>
      <w:r>
        <w:rPr>
          <w:rFonts w:ascii="仿宋" w:hAnsi="仿宋" w:eastAsia="仿宋" w:cs="仿宋"/>
          <w:spacing w:val="124"/>
          <w:sz w:val="30"/>
          <w:szCs w:val="30"/>
          <w:u w:val="single" w:color="auto"/>
        </w:rPr>
        <w:t xml:space="preserve"> </w:t>
      </w:r>
      <w:r>
        <w:rPr>
          <w:position w:val="-4"/>
          <w:sz w:val="30"/>
          <w:szCs w:val="30"/>
        </w:rPr>
        <w:drawing>
          <wp:inline distT="0" distB="0" distL="0" distR="0">
            <wp:extent cx="1402715" cy="241300"/>
            <wp:effectExtent l="0" t="0" r="0" b="0"/>
            <wp:docPr id="16" name="IM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 16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403317" cy="2413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2B2833">
      <w:pPr>
        <w:spacing w:before="187" w:line="222" w:lineRule="auto"/>
        <w:ind w:left="59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4"/>
          <w:sz w:val="30"/>
          <w:szCs w:val="30"/>
        </w:rPr>
        <w:t>1.6.4承包人文件</w:t>
      </w:r>
    </w:p>
    <w:p w14:paraId="46A83F43">
      <w:pPr>
        <w:pStyle w:val="2"/>
        <w:spacing w:before="186" w:line="309" w:lineRule="auto"/>
        <w:ind w:left="599" w:right="455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11"/>
          <w:sz w:val="30"/>
          <w:szCs w:val="30"/>
        </w:rPr>
        <w:t>需要由承包人提供的文件，包括：</w:t>
      </w:r>
      <w:r>
        <w:rPr>
          <w:rFonts w:ascii="楷体" w:hAnsi="楷体" w:eastAsia="楷体" w:cs="楷体"/>
          <w:spacing w:val="11"/>
          <w:sz w:val="30"/>
          <w:szCs w:val="30"/>
          <w:u w:val="single" w:color="auto"/>
        </w:rPr>
        <w:t>投标文件</w:t>
      </w:r>
      <w:r>
        <w:rPr>
          <w:rFonts w:ascii="楷体" w:hAnsi="楷体" w:eastAsia="楷体" w:cs="楷体"/>
          <w:spacing w:val="10"/>
          <w:sz w:val="30"/>
          <w:szCs w:val="30"/>
          <w:u w:val="single" w:color="auto"/>
        </w:rPr>
        <w:t>所含全部内容</w:t>
      </w:r>
      <w:r>
        <w:rPr>
          <w:spacing w:val="10"/>
          <w:sz w:val="30"/>
          <w:szCs w:val="30"/>
        </w:rPr>
        <w:t>;</w:t>
      </w:r>
      <w:r>
        <w:rPr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9"/>
          <w:sz w:val="30"/>
          <w:szCs w:val="30"/>
        </w:rPr>
        <w:t>承包人提供的文件的期限为：</w:t>
      </w:r>
      <w:r>
        <w:rPr>
          <w:rFonts w:ascii="仿宋" w:hAnsi="仿宋" w:eastAsia="仿宋" w:cs="仿宋"/>
          <w:spacing w:val="14"/>
          <w:sz w:val="30"/>
          <w:szCs w:val="30"/>
          <w:u w:val="single" w:color="auto"/>
        </w:rPr>
        <w:t xml:space="preserve">    </w:t>
      </w:r>
      <w:r>
        <w:rPr>
          <w:rFonts w:ascii="仿宋" w:hAnsi="仿宋" w:eastAsia="仿宋" w:cs="仿宋"/>
          <w:spacing w:val="-9"/>
          <w:sz w:val="30"/>
          <w:szCs w:val="30"/>
          <w:u w:val="single" w:color="auto"/>
        </w:rPr>
        <w:t>开</w:t>
      </w:r>
      <w:r>
        <w:rPr>
          <w:rFonts w:ascii="仿宋" w:hAnsi="仿宋" w:eastAsia="仿宋" w:cs="仿宋"/>
          <w:spacing w:val="44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9"/>
          <w:sz w:val="30"/>
          <w:szCs w:val="30"/>
          <w:u w:val="single" w:color="auto"/>
        </w:rPr>
        <w:t>工</w:t>
      </w:r>
      <w:r>
        <w:rPr>
          <w:rFonts w:ascii="仿宋" w:hAnsi="仿宋" w:eastAsia="仿宋" w:cs="仿宋"/>
          <w:spacing w:val="40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9"/>
          <w:sz w:val="30"/>
          <w:szCs w:val="30"/>
          <w:u w:val="single" w:color="auto"/>
        </w:rPr>
        <w:t>前</w:t>
      </w:r>
      <w:r>
        <w:rPr>
          <w:rFonts w:ascii="仿宋" w:hAnsi="仿宋" w:eastAsia="仿宋" w:cs="仿宋"/>
          <w:spacing w:val="35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9"/>
          <w:sz w:val="30"/>
          <w:szCs w:val="30"/>
          <w:u w:val="single" w:color="auto"/>
        </w:rPr>
        <w:t>7</w:t>
      </w:r>
      <w:r>
        <w:rPr>
          <w:rFonts w:ascii="仿宋" w:hAnsi="仿宋" w:eastAsia="仿宋" w:cs="仿宋"/>
          <w:spacing w:val="38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9"/>
          <w:sz w:val="30"/>
          <w:szCs w:val="30"/>
          <w:u w:val="single" w:color="auto"/>
        </w:rPr>
        <w:t>天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 </w:t>
      </w:r>
    </w:p>
    <w:p w14:paraId="430C1C94">
      <w:pPr>
        <w:spacing w:before="59" w:line="222" w:lineRule="auto"/>
        <w:ind w:left="59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7"/>
          <w:sz w:val="30"/>
          <w:szCs w:val="30"/>
        </w:rPr>
        <w:t>承包人提供的文件的数量为：</w:t>
      </w:r>
      <w:r>
        <w:rPr>
          <w:rFonts w:ascii="仿宋" w:hAnsi="仿宋" w:eastAsia="仿宋" w:cs="仿宋"/>
          <w:spacing w:val="25"/>
          <w:sz w:val="30"/>
          <w:szCs w:val="30"/>
          <w:u w:val="single" w:color="auto"/>
        </w:rPr>
        <w:t xml:space="preserve">     </w:t>
      </w:r>
      <w:r>
        <w:rPr>
          <w:rFonts w:ascii="仿宋" w:hAnsi="仿宋" w:eastAsia="仿宋" w:cs="仿宋"/>
          <w:spacing w:val="-7"/>
          <w:sz w:val="30"/>
          <w:szCs w:val="30"/>
          <w:u w:val="single" w:color="auto"/>
        </w:rPr>
        <w:t>壹</w:t>
      </w:r>
      <w:r>
        <w:rPr>
          <w:rFonts w:ascii="仿宋" w:hAnsi="仿宋" w:eastAsia="仿宋" w:cs="仿宋"/>
          <w:spacing w:val="147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7"/>
          <w:sz w:val="30"/>
          <w:szCs w:val="30"/>
          <w:u w:val="single" w:color="auto"/>
        </w:rPr>
        <w:t>份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          </w:t>
      </w:r>
    </w:p>
    <w:p w14:paraId="07993CCB">
      <w:pPr>
        <w:spacing w:before="170" w:line="311" w:lineRule="auto"/>
        <w:ind w:left="599" w:right="545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4"/>
          <w:sz w:val="30"/>
          <w:szCs w:val="30"/>
        </w:rPr>
        <w:t>承包人提供的文件的形式为：</w:t>
      </w:r>
      <w:r>
        <w:rPr>
          <w:rFonts w:ascii="仿宋" w:hAnsi="仿宋" w:eastAsia="仿宋" w:cs="仿宋"/>
          <w:spacing w:val="128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4"/>
          <w:sz w:val="30"/>
          <w:szCs w:val="30"/>
          <w:u w:val="single" w:color="auto"/>
        </w:rPr>
        <w:t>书</w:t>
      </w:r>
      <w:r>
        <w:rPr>
          <w:rFonts w:ascii="仿宋" w:hAnsi="仿宋" w:eastAsia="仿宋" w:cs="仿宋"/>
          <w:spacing w:val="-48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4"/>
          <w:sz w:val="30"/>
          <w:szCs w:val="30"/>
          <w:u w:val="single" w:color="auto"/>
        </w:rPr>
        <w:t>面</w:t>
      </w:r>
      <w:r>
        <w:rPr>
          <w:rFonts w:ascii="仿宋" w:hAnsi="仿宋" w:eastAsia="仿宋" w:cs="仿宋"/>
          <w:spacing w:val="-54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4"/>
          <w:sz w:val="30"/>
          <w:szCs w:val="30"/>
          <w:u w:val="single" w:color="auto"/>
        </w:rPr>
        <w:t>形</w:t>
      </w:r>
      <w:r>
        <w:rPr>
          <w:rFonts w:ascii="仿宋" w:hAnsi="仿宋" w:eastAsia="仿宋" w:cs="仿宋"/>
          <w:spacing w:val="-46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4"/>
          <w:sz w:val="30"/>
          <w:szCs w:val="30"/>
          <w:u w:val="single" w:color="auto"/>
        </w:rPr>
        <w:t>式</w:t>
      </w:r>
      <w:r>
        <w:rPr>
          <w:rFonts w:ascii="仿宋" w:hAnsi="仿宋" w:eastAsia="仿宋" w:cs="仿宋"/>
          <w:spacing w:val="-33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4"/>
          <w:sz w:val="30"/>
          <w:szCs w:val="30"/>
          <w:u w:val="single" w:color="auto"/>
        </w:rPr>
        <w:t>， 当</w:t>
      </w:r>
      <w:r>
        <w:rPr>
          <w:rFonts w:ascii="仿宋" w:hAnsi="仿宋" w:eastAsia="仿宋" w:cs="仿宋"/>
          <w:spacing w:val="-48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4"/>
          <w:sz w:val="30"/>
          <w:szCs w:val="30"/>
          <w:u w:val="single" w:color="auto"/>
        </w:rPr>
        <w:t>面</w:t>
      </w:r>
      <w:r>
        <w:rPr>
          <w:rFonts w:ascii="仿宋" w:hAnsi="仿宋" w:eastAsia="仿宋" w:cs="仿宋"/>
          <w:spacing w:val="-50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4"/>
          <w:sz w:val="30"/>
          <w:szCs w:val="30"/>
          <w:u w:val="single" w:color="auto"/>
        </w:rPr>
        <w:t>递</w:t>
      </w:r>
      <w:r>
        <w:rPr>
          <w:rFonts w:ascii="仿宋" w:hAnsi="仿宋" w:eastAsia="仿宋" w:cs="仿宋"/>
          <w:spacing w:val="-46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4"/>
          <w:sz w:val="30"/>
          <w:szCs w:val="30"/>
          <w:u w:val="single" w:color="auto"/>
        </w:rPr>
        <w:t xml:space="preserve">交   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4"/>
          <w:sz w:val="30"/>
          <w:szCs w:val="30"/>
        </w:rPr>
        <w:t>发包人审批承包人文件的期限：</w:t>
      </w:r>
      <w:r>
        <w:rPr>
          <w:rFonts w:ascii="仿宋" w:hAnsi="仿宋" w:eastAsia="仿宋" w:cs="仿宋"/>
          <w:spacing w:val="-14"/>
          <w:sz w:val="30"/>
          <w:szCs w:val="30"/>
          <w:u w:val="single" w:color="auto"/>
        </w:rPr>
        <w:t xml:space="preserve">  自 接 受 之</w:t>
      </w:r>
      <w:r>
        <w:rPr>
          <w:rFonts w:ascii="仿宋" w:hAnsi="仿宋" w:eastAsia="仿宋" w:cs="仿宋"/>
          <w:spacing w:val="47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4"/>
          <w:sz w:val="30"/>
          <w:szCs w:val="30"/>
          <w:u w:val="single" w:color="auto"/>
        </w:rPr>
        <w:t xml:space="preserve">日 7 天 内  </w:t>
      </w:r>
    </w:p>
    <w:p w14:paraId="7165AB1C">
      <w:pPr>
        <w:pStyle w:val="2"/>
        <w:spacing w:before="65" w:line="206" w:lineRule="auto"/>
        <w:ind w:right="149" w:firstLine="599"/>
        <w:rPr>
          <w:rFonts w:ascii="楷体" w:hAnsi="楷体" w:eastAsia="楷体" w:cs="楷体"/>
          <w:sz w:val="30"/>
          <w:szCs w:val="30"/>
        </w:rPr>
      </w:pPr>
      <w:r>
        <w:rPr>
          <w:spacing w:val="-6"/>
          <w:sz w:val="30"/>
          <w:szCs w:val="30"/>
        </w:rPr>
        <w:t xml:space="preserve">1.6.5 </w:t>
      </w:r>
      <w:r>
        <w:rPr>
          <w:rFonts w:ascii="仿宋" w:hAnsi="仿宋" w:eastAsia="仿宋" w:cs="仿宋"/>
          <w:spacing w:val="-6"/>
          <w:sz w:val="30"/>
          <w:szCs w:val="30"/>
        </w:rPr>
        <w:t>现场图纸准备：</w:t>
      </w:r>
      <w:r>
        <w:rPr>
          <w:rFonts w:ascii="仿宋" w:hAnsi="仿宋" w:eastAsia="仿宋" w:cs="仿宋"/>
          <w:spacing w:val="-123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145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6"/>
          <w:sz w:val="30"/>
          <w:szCs w:val="30"/>
          <w:u w:val="single" w:color="auto"/>
        </w:rPr>
        <w:t>承包人应在项目</w:t>
      </w:r>
      <w:r>
        <w:rPr>
          <w:rFonts w:ascii="楷体" w:hAnsi="楷体" w:eastAsia="楷体" w:cs="楷体"/>
          <w:spacing w:val="-7"/>
          <w:sz w:val="30"/>
          <w:szCs w:val="30"/>
          <w:u w:val="single" w:color="auto"/>
        </w:rPr>
        <w:t>部另外保存一套完整的图</w:t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2"/>
          <w:sz w:val="30"/>
          <w:szCs w:val="30"/>
          <w:u w:val="single" w:color="auto"/>
        </w:rPr>
        <w:t>纸，供有关人员工程检查时使用</w:t>
      </w:r>
    </w:p>
    <w:p w14:paraId="41B9B50D">
      <w:pPr>
        <w:spacing w:line="45" w:lineRule="exact"/>
        <w:ind w:left="4320"/>
        <w:rPr>
          <w:rFonts w:ascii="Arial" w:hAnsi="Arial" w:eastAsia="Arial" w:cs="Arial"/>
          <w:sz w:val="6"/>
          <w:szCs w:val="6"/>
        </w:rPr>
      </w:pPr>
      <w:r>
        <w:rPr>
          <w:rFonts w:ascii="Arial" w:hAnsi="Arial" w:eastAsia="Arial" w:cs="Arial"/>
          <w:sz w:val="6"/>
          <w:szCs w:val="6"/>
        </w:rPr>
        <w:t>o</w:t>
      </w:r>
    </w:p>
    <w:p w14:paraId="032878BF">
      <w:pPr>
        <w:spacing w:line="252" w:lineRule="auto"/>
        <w:rPr>
          <w:rFonts w:ascii="Arial"/>
          <w:sz w:val="21"/>
        </w:rPr>
      </w:pPr>
    </w:p>
    <w:p w14:paraId="7EDB1BD5">
      <w:pPr>
        <w:spacing w:before="98" w:line="222" w:lineRule="auto"/>
        <w:ind w:left="604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b/>
          <w:bCs/>
          <w:spacing w:val="11"/>
          <w:sz w:val="30"/>
          <w:szCs w:val="30"/>
        </w:rPr>
        <w:t>1.7联络</w:t>
      </w:r>
    </w:p>
    <w:p w14:paraId="19144933">
      <w:pPr>
        <w:spacing w:before="199" w:line="293" w:lineRule="auto"/>
        <w:ind w:right="146" w:firstLine="59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8"/>
          <w:sz w:val="30"/>
          <w:szCs w:val="30"/>
        </w:rPr>
        <w:t>1.7.1发包人和承包人应当在</w:t>
      </w:r>
      <w:r>
        <w:rPr>
          <w:rFonts w:ascii="Times New Roman" w:hAnsi="Times New Roman" w:eastAsia="Times New Roman" w:cs="Times New Roman"/>
          <w:spacing w:val="-8"/>
          <w:sz w:val="30"/>
          <w:szCs w:val="30"/>
          <w:u w:val="single" w:color="auto"/>
        </w:rPr>
        <w:t xml:space="preserve">       7   </w:t>
      </w:r>
      <w:r>
        <w:rPr>
          <w:rFonts w:ascii="仿宋" w:hAnsi="仿宋" w:eastAsia="仿宋" w:cs="仿宋"/>
          <w:spacing w:val="-8"/>
          <w:sz w:val="30"/>
          <w:szCs w:val="30"/>
        </w:rPr>
        <w:t>天内将与合同有关的通知、批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6"/>
          <w:sz w:val="30"/>
          <w:szCs w:val="30"/>
        </w:rPr>
        <w:t>准、证明、证书、指示、指令、要求、请求、同意、意见、确定和决</w:t>
      </w:r>
      <w:r>
        <w:rPr>
          <w:rFonts w:ascii="仿宋" w:hAnsi="仿宋" w:eastAsia="仿宋" w:cs="仿宋"/>
          <w:spacing w:val="18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6"/>
          <w:sz w:val="30"/>
          <w:szCs w:val="30"/>
        </w:rPr>
        <w:t>定等书面函件送达对方当事人。</w:t>
      </w:r>
    </w:p>
    <w:p w14:paraId="37EBF92A">
      <w:pPr>
        <w:pStyle w:val="2"/>
        <w:spacing w:before="178" w:line="275" w:lineRule="auto"/>
        <w:ind w:left="599" w:right="1915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-12"/>
          <w:sz w:val="30"/>
          <w:szCs w:val="30"/>
        </w:rPr>
        <w:t>1.7.2发包人接收文件的地点：</w:t>
      </w:r>
      <w:r>
        <w:rPr>
          <w:rFonts w:ascii="仿宋" w:hAnsi="仿宋" w:eastAsia="仿宋" w:cs="仿宋"/>
          <w:spacing w:val="-12"/>
          <w:sz w:val="30"/>
          <w:szCs w:val="30"/>
          <w:u w:val="single" w:color="auto"/>
        </w:rPr>
        <w:t xml:space="preserve">发 包 人 </w:t>
      </w:r>
      <w:r>
        <w:rPr>
          <w:rFonts w:ascii="仿宋" w:hAnsi="仿宋" w:eastAsia="仿宋" w:cs="仿宋"/>
          <w:spacing w:val="-13"/>
          <w:sz w:val="30"/>
          <w:szCs w:val="30"/>
          <w:u w:val="single" w:color="auto"/>
        </w:rPr>
        <w:t>项</w:t>
      </w:r>
      <w:r>
        <w:rPr>
          <w:rFonts w:ascii="仿宋" w:hAnsi="仿宋" w:eastAsia="仿宋" w:cs="仿宋"/>
          <w:spacing w:val="48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3"/>
          <w:sz w:val="30"/>
          <w:szCs w:val="30"/>
          <w:u w:val="single" w:color="auto"/>
        </w:rPr>
        <w:t>目 部</w:t>
      </w:r>
      <w:r>
        <w:rPr>
          <w:spacing w:val="-13"/>
          <w:sz w:val="30"/>
          <w:szCs w:val="30"/>
        </w:rPr>
        <w:t>;</w:t>
      </w:r>
      <w:r>
        <w:rPr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9"/>
          <w:sz w:val="30"/>
          <w:szCs w:val="30"/>
        </w:rPr>
        <w:t>发包人指定的接收人为：</w:t>
      </w:r>
      <w:r>
        <w:rPr>
          <w:rFonts w:ascii="仿宋" w:hAnsi="仿宋" w:eastAsia="仿宋" w:cs="仿宋"/>
          <w:spacing w:val="-37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28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9"/>
          <w:sz w:val="30"/>
          <w:szCs w:val="30"/>
          <w:u w:val="single" w:color="auto"/>
        </w:rPr>
        <w:t>余</w:t>
      </w:r>
      <w:r>
        <w:rPr>
          <w:rFonts w:ascii="仿宋" w:hAnsi="仿宋" w:eastAsia="仿宋" w:cs="仿宋"/>
          <w:spacing w:val="82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9"/>
          <w:sz w:val="30"/>
          <w:szCs w:val="30"/>
          <w:u w:val="single" w:color="auto"/>
        </w:rPr>
        <w:t>波</w:t>
      </w:r>
      <w:r>
        <w:rPr>
          <w:rFonts w:ascii="楷体" w:hAnsi="楷体" w:eastAsia="楷体" w:cs="楷体"/>
          <w:spacing w:val="-9"/>
          <w:sz w:val="30"/>
          <w:szCs w:val="30"/>
        </w:rPr>
        <w:t>。</w:t>
      </w:r>
    </w:p>
    <w:p w14:paraId="110AEA87">
      <w:pPr>
        <w:spacing w:before="168" w:line="311" w:lineRule="auto"/>
        <w:ind w:left="599" w:right="2145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1"/>
          <w:sz w:val="30"/>
          <w:szCs w:val="30"/>
        </w:rPr>
        <w:t>承包人接收文件的地点：</w:t>
      </w:r>
      <w:r>
        <w:rPr>
          <w:rFonts w:ascii="仿宋" w:hAnsi="仿宋" w:eastAsia="仿宋" w:cs="仿宋"/>
          <w:spacing w:val="-11"/>
          <w:sz w:val="30"/>
          <w:szCs w:val="30"/>
          <w:u w:val="single" w:color="auto"/>
        </w:rPr>
        <w:t xml:space="preserve">  承 包 人 项</w:t>
      </w:r>
      <w:r>
        <w:rPr>
          <w:rFonts w:ascii="仿宋" w:hAnsi="仿宋" w:eastAsia="仿宋" w:cs="仿宋"/>
          <w:spacing w:val="64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1"/>
          <w:sz w:val="30"/>
          <w:szCs w:val="30"/>
          <w:u w:val="single" w:color="auto"/>
        </w:rPr>
        <w:t xml:space="preserve">目 部  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6"/>
          <w:sz w:val="30"/>
          <w:szCs w:val="30"/>
        </w:rPr>
        <w:t>承包人指定的接收人为：</w:t>
      </w:r>
      <w:r>
        <w:rPr>
          <w:rFonts w:ascii="仿宋" w:hAnsi="仿宋" w:eastAsia="仿宋" w:cs="仿宋"/>
          <w:spacing w:val="118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29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16"/>
          <w:sz w:val="30"/>
          <w:szCs w:val="30"/>
          <w:u w:val="single" w:color="auto"/>
        </w:rPr>
        <w:t>本工程项目经理</w:t>
      </w:r>
    </w:p>
    <w:p w14:paraId="6397A2C1">
      <w:pPr>
        <w:pStyle w:val="2"/>
        <w:spacing w:before="48" w:line="222" w:lineRule="auto"/>
        <w:ind w:left="599"/>
        <w:rPr>
          <w:sz w:val="30"/>
          <w:szCs w:val="30"/>
        </w:rPr>
      </w:pPr>
      <w:r>
        <w:rPr>
          <w:rFonts w:ascii="仿宋" w:hAnsi="仿宋" w:eastAsia="仿宋" w:cs="仿宋"/>
          <w:spacing w:val="16"/>
          <w:sz w:val="30"/>
          <w:szCs w:val="30"/>
        </w:rPr>
        <w:t>监理人接收文件的地点：</w:t>
      </w:r>
      <w:r>
        <w:rPr>
          <w:rFonts w:ascii="仿宋" w:hAnsi="仿宋" w:eastAsia="仿宋" w:cs="仿宋"/>
          <w:spacing w:val="16"/>
          <w:sz w:val="30"/>
          <w:szCs w:val="30"/>
          <w:u w:val="single" w:color="auto"/>
        </w:rPr>
        <w:t>项目部监理人办公室</w:t>
      </w:r>
      <w:r>
        <w:rPr>
          <w:rFonts w:ascii="仿宋" w:hAnsi="仿宋" w:eastAsia="仿宋" w:cs="仿宋"/>
          <w:spacing w:val="62"/>
          <w:sz w:val="30"/>
          <w:szCs w:val="30"/>
          <w:u w:val="single" w:color="auto"/>
        </w:rPr>
        <w:t xml:space="preserve"> </w:t>
      </w:r>
      <w:r>
        <w:rPr>
          <w:spacing w:val="16"/>
          <w:sz w:val="30"/>
          <w:szCs w:val="30"/>
        </w:rPr>
        <w:t>;</w:t>
      </w:r>
    </w:p>
    <w:p w14:paraId="438FA34F">
      <w:pPr>
        <w:spacing w:line="222" w:lineRule="auto"/>
        <w:rPr>
          <w:sz w:val="30"/>
          <w:szCs w:val="30"/>
        </w:rPr>
        <w:sectPr>
          <w:footerReference r:id="rId11" w:type="default"/>
          <w:pgSz w:w="11900" w:h="16830"/>
          <w:pgMar w:top="1430" w:right="1374" w:bottom="1047" w:left="1539" w:header="0" w:footer="921" w:gutter="0"/>
          <w:cols w:space="720" w:num="1"/>
        </w:sectPr>
      </w:pPr>
    </w:p>
    <w:p w14:paraId="52D3AD64">
      <w:pPr>
        <w:spacing w:before="70" w:line="228" w:lineRule="auto"/>
        <w:ind w:left="63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1"/>
          <w:sz w:val="31"/>
          <w:szCs w:val="31"/>
        </w:rPr>
        <w:t>监理人指定的接收人为：</w:t>
      </w:r>
      <w:r>
        <w:rPr>
          <w:rFonts w:ascii="仿宋" w:hAnsi="仿宋" w:eastAsia="仿宋" w:cs="仿宋"/>
          <w:spacing w:val="11"/>
          <w:sz w:val="31"/>
          <w:szCs w:val="31"/>
          <w:u w:val="single" w:color="auto"/>
        </w:rPr>
        <w:t>总监理工程师</w:t>
      </w:r>
      <w:r>
        <w:rPr>
          <w:rFonts w:ascii="仿宋" w:hAnsi="仿宋" w:eastAsia="仿宋" w:cs="仿宋"/>
          <w:spacing w:val="5"/>
          <w:sz w:val="31"/>
          <w:szCs w:val="31"/>
          <w:u w:val="single" w:color="auto"/>
        </w:rPr>
        <w:t xml:space="preserve">  </w:t>
      </w:r>
    </w:p>
    <w:p w14:paraId="7896C4F9">
      <w:pPr>
        <w:spacing w:before="132" w:line="222" w:lineRule="auto"/>
        <w:ind w:left="644"/>
        <w:rPr>
          <w:rFonts w:ascii="黑体" w:hAnsi="黑体" w:eastAsia="黑体" w:cs="黑体"/>
          <w:sz w:val="31"/>
          <w:szCs w:val="31"/>
        </w:rPr>
      </w:pPr>
      <w:bookmarkStart w:id="60" w:name="bookmark43"/>
      <w:bookmarkEnd w:id="60"/>
      <w:r>
        <w:rPr>
          <w:rFonts w:ascii="黑体" w:hAnsi="黑体" w:eastAsia="黑体" w:cs="黑体"/>
          <w:b/>
          <w:bCs/>
          <w:spacing w:val="-7"/>
          <w:sz w:val="31"/>
          <w:szCs w:val="31"/>
        </w:rPr>
        <w:t>1.10交通运输</w:t>
      </w:r>
    </w:p>
    <w:p w14:paraId="0D3CC7ED">
      <w:pPr>
        <w:pStyle w:val="2"/>
        <w:spacing w:before="199" w:line="224" w:lineRule="auto"/>
        <w:ind w:left="639"/>
        <w:rPr>
          <w:rFonts w:ascii="楷体" w:hAnsi="楷体" w:eastAsia="楷体" w:cs="楷体"/>
          <w:sz w:val="31"/>
          <w:szCs w:val="31"/>
        </w:rPr>
      </w:pPr>
      <w:r>
        <w:rPr>
          <w:spacing w:val="-15"/>
          <w:sz w:val="31"/>
          <w:szCs w:val="31"/>
        </w:rPr>
        <w:t xml:space="preserve">1.10.1 </w:t>
      </w:r>
      <w:r>
        <w:rPr>
          <w:rFonts w:ascii="仿宋" w:hAnsi="仿宋" w:eastAsia="仿宋" w:cs="仿宋"/>
          <w:spacing w:val="-15"/>
          <w:sz w:val="31"/>
          <w:szCs w:val="31"/>
        </w:rPr>
        <w:t>出入现场的权利</w:t>
      </w:r>
      <w:r>
        <w:rPr>
          <w:spacing w:val="-15"/>
          <w:sz w:val="31"/>
          <w:szCs w:val="31"/>
        </w:rPr>
        <w:t xml:space="preserve">： </w:t>
      </w:r>
      <w:r>
        <w:rPr>
          <w:rFonts w:ascii="楷体" w:hAnsi="楷体" w:eastAsia="楷体" w:cs="楷体"/>
          <w:spacing w:val="-132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pacing w:val="-15"/>
          <w:sz w:val="31"/>
          <w:szCs w:val="31"/>
          <w:u w:val="single" w:color="auto"/>
        </w:rPr>
        <w:t>执行通用条款。</w:t>
      </w:r>
      <w:r>
        <w:rPr>
          <w:rFonts w:ascii="楷体" w:hAnsi="楷体" w:eastAsia="楷体" w:cs="楷体"/>
          <w:sz w:val="31"/>
          <w:szCs w:val="31"/>
          <w:u w:val="single" w:color="auto"/>
        </w:rPr>
        <w:t xml:space="preserve"> </w:t>
      </w:r>
    </w:p>
    <w:p w14:paraId="1AF174CA">
      <w:pPr>
        <w:spacing w:before="138" w:line="222" w:lineRule="auto"/>
        <w:ind w:left="639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-10"/>
          <w:sz w:val="31"/>
          <w:szCs w:val="31"/>
        </w:rPr>
        <w:t>1.10.3场内交通</w:t>
      </w:r>
    </w:p>
    <w:p w14:paraId="2EDB9971">
      <w:pPr>
        <w:spacing w:before="182" w:line="222" w:lineRule="auto"/>
        <w:jc w:val="right"/>
        <w:rPr>
          <w:rFonts w:ascii="楷体" w:hAnsi="楷体" w:eastAsia="楷体" w:cs="楷体"/>
          <w:sz w:val="31"/>
          <w:szCs w:val="31"/>
        </w:rPr>
      </w:pPr>
      <w:r>
        <w:rPr>
          <w:rFonts w:ascii="仿宋" w:hAnsi="仿宋" w:eastAsia="仿宋" w:cs="仿宋"/>
          <w:spacing w:val="-24"/>
          <w:sz w:val="31"/>
          <w:szCs w:val="31"/>
        </w:rPr>
        <w:t>关于场外交通和场内交通的边界的约定：</w:t>
      </w:r>
      <w:r>
        <w:rPr>
          <w:rFonts w:ascii="仿宋" w:hAnsi="仿宋" w:eastAsia="仿宋" w:cs="仿宋"/>
          <w:spacing w:val="-24"/>
          <w:sz w:val="31"/>
          <w:szCs w:val="31"/>
          <w:u w:val="single" w:color="auto"/>
        </w:rPr>
        <w:t>项目施工现场</w:t>
      </w:r>
      <w:r>
        <w:rPr>
          <w:rFonts w:ascii="仿宋" w:hAnsi="仿宋" w:eastAsia="仿宋" w:cs="仿宋"/>
          <w:spacing w:val="-25"/>
          <w:sz w:val="31"/>
          <w:szCs w:val="31"/>
          <w:u w:val="single" w:color="auto"/>
        </w:rPr>
        <w:t>大门为界</w:t>
      </w:r>
      <w:r>
        <w:rPr>
          <w:rFonts w:ascii="楷体" w:hAnsi="楷体" w:eastAsia="楷体" w:cs="楷体"/>
          <w:spacing w:val="-25"/>
          <w:sz w:val="31"/>
          <w:szCs w:val="31"/>
        </w:rPr>
        <w:t>。</w:t>
      </w:r>
    </w:p>
    <w:p w14:paraId="4DA6DB99">
      <w:pPr>
        <w:pStyle w:val="2"/>
        <w:spacing w:before="168" w:line="305" w:lineRule="auto"/>
        <w:ind w:right="287" w:firstLine="639"/>
        <w:rPr>
          <w:rFonts w:ascii="楷体" w:hAnsi="楷体" w:eastAsia="楷体" w:cs="楷体"/>
          <w:sz w:val="31"/>
          <w:szCs w:val="31"/>
        </w:rPr>
      </w:pPr>
      <w:r>
        <w:rPr>
          <w:rFonts w:ascii="仿宋" w:hAnsi="仿宋" w:eastAsia="仿宋" w:cs="仿宋"/>
          <w:spacing w:val="-14"/>
          <w:sz w:val="31"/>
          <w:szCs w:val="31"/>
        </w:rPr>
        <w:t>关于发包人向承包人免费提供满足工程施工需要的场内道路和</w:t>
      </w:r>
      <w:r>
        <w:rPr>
          <w:rFonts w:ascii="仿宋" w:hAnsi="仿宋" w:eastAsia="仿宋" w:cs="仿宋"/>
          <w:spacing w:val="9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6"/>
          <w:sz w:val="31"/>
          <w:szCs w:val="31"/>
        </w:rPr>
        <w:t>交通设施的约定</w:t>
      </w:r>
      <w:r>
        <w:rPr>
          <w:spacing w:val="-6"/>
          <w:sz w:val="31"/>
          <w:szCs w:val="31"/>
        </w:rPr>
        <w:t xml:space="preserve">： </w:t>
      </w:r>
      <w:r>
        <w:rPr>
          <w:rFonts w:ascii="仿宋" w:hAnsi="仿宋" w:eastAsia="仿宋" w:cs="仿宋"/>
          <w:spacing w:val="-125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6"/>
          <w:sz w:val="31"/>
          <w:szCs w:val="31"/>
          <w:u w:val="single" w:color="auto"/>
        </w:rPr>
        <w:t>执行通用条款</w:t>
      </w:r>
      <w:r>
        <w:rPr>
          <w:rFonts w:ascii="楷体" w:hAnsi="楷体" w:eastAsia="楷体" w:cs="楷体"/>
          <w:spacing w:val="-6"/>
          <w:sz w:val="31"/>
          <w:szCs w:val="31"/>
        </w:rPr>
        <w:t>。</w:t>
      </w:r>
    </w:p>
    <w:p w14:paraId="25205F34">
      <w:pPr>
        <w:spacing w:before="57" w:line="222" w:lineRule="auto"/>
        <w:ind w:left="639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-15"/>
          <w:sz w:val="31"/>
          <w:szCs w:val="31"/>
        </w:rPr>
        <w:t>1.10.4超大件和超重件的运输</w:t>
      </w:r>
    </w:p>
    <w:p w14:paraId="316258CC">
      <w:pPr>
        <w:spacing w:before="148" w:line="306" w:lineRule="auto"/>
        <w:ind w:right="299" w:firstLine="63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4"/>
          <w:sz w:val="31"/>
          <w:szCs w:val="31"/>
        </w:rPr>
        <w:t>运输超大件或超重件所需的道路和桥梁临时加固改造费</w:t>
      </w:r>
      <w:r>
        <w:rPr>
          <w:rFonts w:ascii="仿宋" w:hAnsi="仿宋" w:eastAsia="仿宋" w:cs="仿宋"/>
          <w:spacing w:val="-15"/>
          <w:sz w:val="31"/>
          <w:szCs w:val="31"/>
        </w:rPr>
        <w:t>用和其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25"/>
          <w:sz w:val="31"/>
          <w:szCs w:val="31"/>
        </w:rPr>
        <w:t xml:space="preserve">他有关费用由_  </w:t>
      </w:r>
      <w:r>
        <w:rPr>
          <w:rFonts w:ascii="仿宋" w:hAnsi="仿宋" w:eastAsia="仿宋" w:cs="仿宋"/>
          <w:spacing w:val="-126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25"/>
          <w:sz w:val="31"/>
          <w:szCs w:val="31"/>
          <w:u w:val="single" w:color="auto"/>
        </w:rPr>
        <w:t>承</w:t>
      </w:r>
      <w:r>
        <w:rPr>
          <w:rFonts w:ascii="仿宋" w:hAnsi="仿宋" w:eastAsia="仿宋" w:cs="仿宋"/>
          <w:spacing w:val="33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25"/>
          <w:sz w:val="31"/>
          <w:szCs w:val="31"/>
          <w:u w:val="single" w:color="auto"/>
        </w:rPr>
        <w:t>包</w:t>
      </w:r>
      <w:r>
        <w:rPr>
          <w:rFonts w:ascii="仿宋" w:hAnsi="仿宋" w:eastAsia="仿宋" w:cs="仿宋"/>
          <w:spacing w:val="25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25"/>
          <w:sz w:val="31"/>
          <w:szCs w:val="31"/>
          <w:u w:val="single" w:color="auto"/>
        </w:rPr>
        <w:t>人</w:t>
      </w:r>
      <w:r>
        <w:rPr>
          <w:rFonts w:ascii="仿宋" w:hAnsi="仿宋" w:eastAsia="仿宋" w:cs="仿宋"/>
          <w:spacing w:val="-25"/>
          <w:sz w:val="31"/>
          <w:szCs w:val="31"/>
        </w:rPr>
        <w:t>承担。</w:t>
      </w:r>
    </w:p>
    <w:p w14:paraId="0B9B97F2">
      <w:pPr>
        <w:spacing w:before="49" w:line="222" w:lineRule="auto"/>
        <w:ind w:left="64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7"/>
          <w:sz w:val="31"/>
          <w:szCs w:val="31"/>
        </w:rPr>
        <w:t>1.11知识产权</w:t>
      </w:r>
    </w:p>
    <w:p w14:paraId="32A644C8">
      <w:pPr>
        <w:pStyle w:val="2"/>
        <w:spacing w:before="188" w:line="233" w:lineRule="auto"/>
        <w:ind w:right="27" w:firstLine="629"/>
        <w:jc w:val="both"/>
        <w:rPr>
          <w:rFonts w:ascii="楷体" w:hAnsi="楷体" w:eastAsia="楷体" w:cs="楷体"/>
          <w:sz w:val="31"/>
          <w:szCs w:val="31"/>
        </w:rPr>
      </w:pPr>
      <w:r>
        <w:rPr>
          <w:rFonts w:ascii="黑体" w:hAnsi="黑体" w:eastAsia="黑体" w:cs="黑体"/>
          <w:spacing w:val="-14"/>
          <w:sz w:val="31"/>
          <w:szCs w:val="31"/>
        </w:rPr>
        <w:t>1.11.1关于发包人提供给承包人的图纸、发包人</w:t>
      </w:r>
      <w:r>
        <w:rPr>
          <w:rFonts w:ascii="黑体" w:hAnsi="黑体" w:eastAsia="黑体" w:cs="黑体"/>
          <w:spacing w:val="-15"/>
          <w:sz w:val="31"/>
          <w:szCs w:val="31"/>
        </w:rPr>
        <w:t>为实施工程自行</w:t>
      </w:r>
      <w:r>
        <w:rPr>
          <w:rFonts w:ascii="黑体" w:hAnsi="黑体" w:eastAsia="黑体" w:cs="黑体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3"/>
          <w:sz w:val="31"/>
          <w:szCs w:val="31"/>
        </w:rPr>
        <w:t>编制或委托编制的技术规范以及反映发包人关于合同要求或其</w:t>
      </w:r>
      <w:r>
        <w:rPr>
          <w:rFonts w:ascii="仿宋" w:hAnsi="仿宋" w:eastAsia="仿宋" w:cs="仿宋"/>
          <w:spacing w:val="-4"/>
          <w:sz w:val="31"/>
          <w:szCs w:val="31"/>
        </w:rPr>
        <w:t>他类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1"/>
          <w:sz w:val="31"/>
          <w:szCs w:val="31"/>
        </w:rPr>
        <w:t>似性质的文件的著作权的归属</w:t>
      </w:r>
      <w:r>
        <w:rPr>
          <w:spacing w:val="-11"/>
          <w:sz w:val="31"/>
          <w:szCs w:val="31"/>
        </w:rPr>
        <w:t xml:space="preserve">： </w:t>
      </w:r>
      <w:r>
        <w:rPr>
          <w:rFonts w:ascii="楷体" w:hAnsi="楷体" w:eastAsia="楷体" w:cs="楷体"/>
          <w:spacing w:val="-134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pacing w:val="-11"/>
          <w:sz w:val="31"/>
          <w:szCs w:val="31"/>
          <w:u w:val="single" w:color="auto"/>
        </w:rPr>
        <w:t>执行通用条款</w:t>
      </w:r>
    </w:p>
    <w:p w14:paraId="55314D68">
      <w:pPr>
        <w:spacing w:before="59" w:line="55" w:lineRule="exact"/>
        <w:ind w:left="6460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o</w:t>
      </w:r>
    </w:p>
    <w:p w14:paraId="450C19C5">
      <w:pPr>
        <w:spacing w:before="31" w:line="221" w:lineRule="auto"/>
        <w:rPr>
          <w:rFonts w:ascii="Times New Roman" w:hAnsi="Times New Roman" w:eastAsia="Times New Roman" w:cs="Times New Roman"/>
          <w:sz w:val="31"/>
          <w:szCs w:val="31"/>
        </w:rPr>
      </w:pPr>
      <w:r>
        <w:rPr>
          <w:rFonts w:ascii="仿宋" w:hAnsi="仿宋" w:eastAsia="仿宋" w:cs="仿宋"/>
          <w:spacing w:val="30"/>
          <w:sz w:val="26"/>
          <w:szCs w:val="26"/>
        </w:rPr>
        <w:t>关于发包人提供的上述文件的使用限制的要求：</w:t>
      </w:r>
      <w:r>
        <w:rPr>
          <w:rFonts w:ascii="仿宋" w:hAnsi="仿宋" w:eastAsia="仿宋" w:cs="仿宋"/>
          <w:spacing w:val="69"/>
          <w:sz w:val="26"/>
          <w:szCs w:val="26"/>
        </w:rPr>
        <w:t xml:space="preserve"> </w:t>
      </w:r>
      <w:r>
        <w:rPr>
          <w:rFonts w:ascii="仿宋" w:hAnsi="仿宋" w:eastAsia="仿宋" w:cs="仿宋"/>
          <w:spacing w:val="-135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30"/>
          <w:sz w:val="31"/>
          <w:szCs w:val="31"/>
          <w:u w:val="single" w:color="auto"/>
        </w:rPr>
        <w:t>执行通用条款</w:t>
      </w:r>
      <w:r>
        <w:rPr>
          <w:rFonts w:ascii="仿宋" w:hAnsi="仿宋" w:eastAsia="仿宋" w:cs="仿宋"/>
          <w:spacing w:val="124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30"/>
          <w:sz w:val="31"/>
          <w:szCs w:val="31"/>
        </w:rPr>
        <w:t>0</w:t>
      </w:r>
    </w:p>
    <w:p w14:paraId="374DF591">
      <w:pPr>
        <w:spacing w:line="357" w:lineRule="auto"/>
        <w:rPr>
          <w:rFonts w:ascii="Arial"/>
          <w:sz w:val="21"/>
        </w:rPr>
      </w:pPr>
    </w:p>
    <w:p w14:paraId="2185EC83">
      <w:pPr>
        <w:spacing w:before="101" w:line="311" w:lineRule="auto"/>
        <w:ind w:right="29" w:firstLine="639"/>
        <w:rPr>
          <w:rFonts w:ascii="仿宋" w:hAnsi="仿宋" w:eastAsia="仿宋" w:cs="仿宋"/>
          <w:sz w:val="31"/>
          <w:szCs w:val="31"/>
        </w:rPr>
      </w:pPr>
      <w:r>
        <w:rPr>
          <w:rFonts w:ascii="黑体" w:hAnsi="黑体" w:eastAsia="黑体" w:cs="黑体"/>
          <w:spacing w:val="-11"/>
          <w:sz w:val="31"/>
          <w:szCs w:val="31"/>
        </w:rPr>
        <w:t>1.11.2关于承包人为实施工程所编制文件的著作权的归属：</w:t>
      </w:r>
      <w:r>
        <w:rPr>
          <w:rFonts w:ascii="黑体" w:hAnsi="黑体" w:eastAsia="黑体" w:cs="黑体"/>
          <w:spacing w:val="44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35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1"/>
          <w:sz w:val="31"/>
          <w:szCs w:val="31"/>
          <w:u w:val="single" w:color="auto"/>
        </w:rPr>
        <w:t>执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3"/>
          <w:sz w:val="31"/>
          <w:szCs w:val="31"/>
          <w:u w:val="single" w:color="auto"/>
        </w:rPr>
        <w:t>行通用条款</w:t>
      </w:r>
      <w:r>
        <w:rPr>
          <w:rFonts w:ascii="仿宋" w:hAnsi="仿宋" w:eastAsia="仿宋" w:cs="仿宋"/>
          <w:spacing w:val="3"/>
          <w:sz w:val="31"/>
          <w:szCs w:val="31"/>
        </w:rPr>
        <w:t>。</w:t>
      </w:r>
    </w:p>
    <w:p w14:paraId="054C5769">
      <w:pPr>
        <w:pStyle w:val="2"/>
        <w:spacing w:before="64" w:line="221" w:lineRule="auto"/>
        <w:jc w:val="right"/>
        <w:rPr>
          <w:rFonts w:ascii="楷体" w:hAnsi="楷体" w:eastAsia="楷体" w:cs="楷体"/>
          <w:sz w:val="31"/>
          <w:szCs w:val="31"/>
        </w:rPr>
      </w:pPr>
      <w:r>
        <w:rPr>
          <w:rFonts w:ascii="仿宋" w:hAnsi="仿宋" w:eastAsia="仿宋" w:cs="仿宋"/>
          <w:spacing w:val="-17"/>
          <w:sz w:val="31"/>
          <w:szCs w:val="31"/>
        </w:rPr>
        <w:t>关于承包人提供的上述文件的使用限制的要求</w:t>
      </w:r>
      <w:r>
        <w:rPr>
          <w:spacing w:val="-17"/>
          <w:sz w:val="31"/>
          <w:szCs w:val="31"/>
        </w:rPr>
        <w:t>：</w:t>
      </w:r>
      <w:r>
        <w:rPr>
          <w:rFonts w:ascii="仿宋" w:hAnsi="仿宋" w:eastAsia="仿宋" w:cs="仿宋"/>
          <w:spacing w:val="-17"/>
          <w:sz w:val="31"/>
          <w:szCs w:val="31"/>
          <w:u w:val="single" w:color="auto"/>
        </w:rPr>
        <w:t>执行通用条款</w:t>
      </w:r>
      <w:r>
        <w:rPr>
          <w:rFonts w:ascii="楷体" w:hAnsi="楷体" w:eastAsia="楷体" w:cs="楷体"/>
          <w:spacing w:val="-17"/>
          <w:sz w:val="31"/>
          <w:szCs w:val="31"/>
        </w:rPr>
        <w:t>。</w:t>
      </w:r>
    </w:p>
    <w:p w14:paraId="447FB8FD">
      <w:pPr>
        <w:spacing w:before="141" w:line="206" w:lineRule="auto"/>
        <w:ind w:right="86" w:firstLine="639"/>
        <w:rPr>
          <w:rFonts w:ascii="楷体" w:hAnsi="楷体" w:eastAsia="楷体" w:cs="楷体"/>
          <w:sz w:val="31"/>
          <w:szCs w:val="31"/>
        </w:rPr>
      </w:pPr>
      <w:r>
        <w:rPr>
          <w:rFonts w:ascii="黑体" w:hAnsi="黑体" w:eastAsia="黑体" w:cs="黑体"/>
          <w:spacing w:val="-16"/>
          <w:sz w:val="31"/>
          <w:szCs w:val="31"/>
        </w:rPr>
        <w:t>1.11.4承包人在施工过程中所采用的专利、专有技术、技术秘密</w:t>
      </w:r>
      <w:r>
        <w:rPr>
          <w:rFonts w:ascii="黑体" w:hAnsi="黑体" w:eastAsia="黑体" w:cs="黑体"/>
          <w:spacing w:val="18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0"/>
          <w:sz w:val="31"/>
          <w:szCs w:val="31"/>
        </w:rPr>
        <w:t xml:space="preserve">的使用费的承担方式： </w:t>
      </w:r>
      <w:r>
        <w:rPr>
          <w:rFonts w:ascii="楷体" w:hAnsi="楷体" w:eastAsia="楷体" w:cs="楷体"/>
          <w:spacing w:val="-132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pacing w:val="-10"/>
          <w:sz w:val="31"/>
          <w:szCs w:val="31"/>
          <w:u w:val="single" w:color="auto"/>
        </w:rPr>
        <w:t>执行通用条款</w:t>
      </w:r>
    </w:p>
    <w:p w14:paraId="1D851378">
      <w:pPr>
        <w:spacing w:line="41" w:lineRule="exact"/>
        <w:ind w:left="5260"/>
        <w:rPr>
          <w:rFonts w:ascii="Times New Roman" w:hAnsi="Times New Roman" w:eastAsia="Times New Roman" w:cs="Times New Roman"/>
          <w:sz w:val="6"/>
          <w:szCs w:val="6"/>
        </w:rPr>
      </w:pPr>
      <w:r>
        <w:rPr>
          <w:rFonts w:ascii="Times New Roman" w:hAnsi="Times New Roman" w:eastAsia="Times New Roman" w:cs="Times New Roman"/>
          <w:sz w:val="6"/>
          <w:szCs w:val="6"/>
        </w:rPr>
        <w:t>o</w:t>
      </w:r>
    </w:p>
    <w:p w14:paraId="0C552182">
      <w:pPr>
        <w:spacing w:before="334" w:line="222" w:lineRule="auto"/>
        <w:ind w:left="64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15"/>
          <w:sz w:val="31"/>
          <w:szCs w:val="31"/>
        </w:rPr>
        <w:t>1.13工程量清单错误的修正</w:t>
      </w:r>
    </w:p>
    <w:p w14:paraId="288B2C69">
      <w:pPr>
        <w:spacing w:before="179" w:line="228" w:lineRule="auto"/>
        <w:ind w:left="639"/>
        <w:rPr>
          <w:rFonts w:ascii="Arial" w:hAnsi="Arial" w:eastAsia="Arial" w:cs="Arial"/>
          <w:sz w:val="10"/>
          <w:szCs w:val="10"/>
        </w:rPr>
      </w:pPr>
      <w:r>
        <w:rPr>
          <w:rFonts w:ascii="仿宋" w:hAnsi="仿宋" w:eastAsia="仿宋" w:cs="仿宋"/>
          <w:spacing w:val="-10"/>
          <w:sz w:val="31"/>
          <w:szCs w:val="31"/>
        </w:rPr>
        <w:t>出现工程量清单错误时，是否调整合同价格：</w:t>
      </w:r>
      <w:r>
        <w:rPr>
          <w:rFonts w:ascii="仿宋" w:hAnsi="仿宋" w:eastAsia="仿宋" w:cs="仿宋"/>
          <w:spacing w:val="-10"/>
          <w:position w:val="-1"/>
          <w:sz w:val="30"/>
          <w:szCs w:val="30"/>
          <w:u w:val="single" w:color="auto"/>
        </w:rPr>
        <w:t xml:space="preserve">是    </w:t>
      </w:r>
      <w:r>
        <w:rPr>
          <w:rFonts w:ascii="Arial" w:hAnsi="Arial" w:eastAsia="Arial" w:cs="Arial"/>
          <w:spacing w:val="-10"/>
          <w:sz w:val="10"/>
          <w:szCs w:val="10"/>
        </w:rPr>
        <w:t>o</w:t>
      </w:r>
    </w:p>
    <w:p w14:paraId="66DB587D">
      <w:pPr>
        <w:pStyle w:val="2"/>
        <w:spacing w:before="142" w:line="277" w:lineRule="auto"/>
        <w:ind w:right="93" w:firstLine="639"/>
        <w:rPr>
          <w:rFonts w:ascii="Arial" w:hAnsi="Arial" w:eastAsia="Arial" w:cs="Arial"/>
          <w:sz w:val="31"/>
          <w:szCs w:val="31"/>
        </w:rPr>
      </w:pPr>
      <w:r>
        <w:rPr>
          <w:rFonts w:ascii="仿宋" w:hAnsi="仿宋" w:eastAsia="仿宋" w:cs="仿宋"/>
          <w:spacing w:val="-11"/>
          <w:sz w:val="31"/>
          <w:szCs w:val="31"/>
        </w:rPr>
        <w:t>允许调整合同价格的工程量偏差范围</w:t>
      </w:r>
      <w:r>
        <w:rPr>
          <w:spacing w:val="-11"/>
          <w:sz w:val="31"/>
          <w:szCs w:val="31"/>
        </w:rPr>
        <w:t>：</w:t>
      </w:r>
      <w:r>
        <w:rPr>
          <w:spacing w:val="-46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142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pacing w:val="-11"/>
          <w:sz w:val="31"/>
          <w:szCs w:val="31"/>
          <w:u w:val="single" w:color="auto"/>
        </w:rPr>
        <w:t>工程量或项目特征描述</w:t>
      </w:r>
      <w:r>
        <w:rPr>
          <w:rFonts w:ascii="楷体" w:hAnsi="楷体" w:eastAsia="楷体" w:cs="楷体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15"/>
          <w:sz w:val="31"/>
          <w:szCs w:val="31"/>
          <w:u w:val="single" w:color="auto"/>
        </w:rPr>
        <w:t>内容据实调整</w:t>
      </w:r>
      <w:r>
        <w:rPr>
          <w:rFonts w:ascii="Arial" w:hAnsi="Arial" w:eastAsia="Arial" w:cs="Arial"/>
          <w:spacing w:val="15"/>
          <w:sz w:val="31"/>
          <w:szCs w:val="31"/>
        </w:rPr>
        <w:t>_o</w:t>
      </w:r>
    </w:p>
    <w:p w14:paraId="1AC5BC37">
      <w:pPr>
        <w:pStyle w:val="2"/>
        <w:spacing w:before="115" w:line="221" w:lineRule="auto"/>
        <w:ind w:left="4"/>
        <w:outlineLvl w:val="0"/>
        <w:rPr>
          <w:rFonts w:ascii="黑体" w:hAnsi="黑体" w:eastAsia="黑体" w:cs="黑体"/>
          <w:sz w:val="31"/>
          <w:szCs w:val="31"/>
        </w:rPr>
      </w:pPr>
      <w:bookmarkStart w:id="61" w:name="bookmark19"/>
      <w:bookmarkEnd w:id="61"/>
      <w:r>
        <w:rPr>
          <w:b/>
          <w:bCs/>
          <w:spacing w:val="8"/>
          <w:sz w:val="31"/>
          <w:szCs w:val="31"/>
        </w:rPr>
        <w:t>2.</w:t>
      </w:r>
      <w:r>
        <w:rPr>
          <w:spacing w:val="-67"/>
          <w:sz w:val="31"/>
          <w:szCs w:val="31"/>
        </w:rPr>
        <w:t xml:space="preserve"> </w:t>
      </w:r>
      <w:r>
        <w:rPr>
          <w:rFonts w:ascii="黑体" w:hAnsi="黑体" w:eastAsia="黑体" w:cs="黑体"/>
          <w:b/>
          <w:bCs/>
          <w:spacing w:val="8"/>
          <w:sz w:val="31"/>
          <w:szCs w:val="31"/>
        </w:rPr>
        <w:t>发包人</w:t>
      </w:r>
    </w:p>
    <w:p w14:paraId="43FB86C0">
      <w:pPr>
        <w:spacing w:before="169" w:line="221" w:lineRule="auto"/>
        <w:ind w:left="61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5"/>
          <w:sz w:val="31"/>
          <w:szCs w:val="31"/>
        </w:rPr>
        <w:t>2.2发包人代表</w:t>
      </w:r>
    </w:p>
    <w:p w14:paraId="10110253">
      <w:pPr>
        <w:spacing w:line="221" w:lineRule="auto"/>
        <w:rPr>
          <w:rFonts w:ascii="黑体" w:hAnsi="黑体" w:eastAsia="黑体" w:cs="黑体"/>
          <w:sz w:val="31"/>
          <w:szCs w:val="31"/>
        </w:rPr>
        <w:sectPr>
          <w:footerReference r:id="rId12" w:type="default"/>
          <w:pgSz w:w="11900" w:h="16830"/>
          <w:pgMar w:top="1430" w:right="1529" w:bottom="1180" w:left="1440" w:header="0" w:footer="1063" w:gutter="0"/>
          <w:cols w:space="720" w:num="1"/>
        </w:sectPr>
      </w:pPr>
    </w:p>
    <w:p w14:paraId="6329D51A">
      <w:pPr>
        <w:spacing w:before="180" w:line="223" w:lineRule="auto"/>
        <w:ind w:left="599"/>
        <w:rPr>
          <w:rFonts w:ascii="仿宋" w:hAnsi="仿宋" w:eastAsia="仿宋" w:cs="仿宋"/>
          <w:sz w:val="30"/>
          <w:szCs w:val="30"/>
        </w:rPr>
      </w:pPr>
      <w:bookmarkStart w:id="62" w:name="bookmark44"/>
      <w:bookmarkEnd w:id="62"/>
      <w:r>
        <w:rPr>
          <w:rFonts w:ascii="仿宋" w:hAnsi="仿宋" w:eastAsia="仿宋" w:cs="仿宋"/>
          <w:spacing w:val="-9"/>
          <w:sz w:val="30"/>
          <w:szCs w:val="30"/>
        </w:rPr>
        <w:t>发包人代表：</w:t>
      </w:r>
    </w:p>
    <w:p w14:paraId="27092D8D">
      <w:pPr>
        <w:pStyle w:val="2"/>
        <w:spacing w:before="186" w:line="222" w:lineRule="auto"/>
        <w:ind w:left="599"/>
        <w:rPr>
          <w:sz w:val="30"/>
          <w:szCs w:val="30"/>
        </w:rPr>
      </w:pPr>
      <w:r>
        <w:rPr>
          <w:rFonts w:ascii="仿宋" w:hAnsi="仿宋" w:eastAsia="仿宋" w:cs="仿宋"/>
          <w:spacing w:val="-31"/>
          <w:sz w:val="30"/>
          <w:szCs w:val="30"/>
        </w:rPr>
        <w:t>姓</w:t>
      </w:r>
      <w:r>
        <w:rPr>
          <w:rFonts w:ascii="仿宋" w:hAnsi="仿宋" w:eastAsia="仿宋" w:cs="仿宋"/>
          <w:spacing w:val="41"/>
          <w:sz w:val="30"/>
          <w:szCs w:val="30"/>
        </w:rPr>
        <w:t xml:space="preserve">   </w:t>
      </w:r>
      <w:r>
        <w:rPr>
          <w:rFonts w:ascii="仿宋" w:hAnsi="仿宋" w:eastAsia="仿宋" w:cs="仿宋"/>
          <w:spacing w:val="-31"/>
          <w:sz w:val="30"/>
          <w:szCs w:val="30"/>
        </w:rPr>
        <w:t>名</w:t>
      </w:r>
      <w:r>
        <w:rPr>
          <w:rFonts w:ascii="仿宋" w:hAnsi="仿宋" w:eastAsia="仿宋" w:cs="仿宋"/>
          <w:spacing w:val="68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31"/>
          <w:sz w:val="30"/>
          <w:szCs w:val="30"/>
        </w:rPr>
        <w:t>：</w:t>
      </w:r>
      <w:r>
        <w:rPr>
          <w:rFonts w:ascii="仿宋" w:hAnsi="仿宋" w:eastAsia="仿宋" w:cs="仿宋"/>
          <w:spacing w:val="-31"/>
          <w:sz w:val="30"/>
          <w:szCs w:val="30"/>
          <w:u w:val="single" w:color="auto"/>
        </w:rPr>
        <w:t>梅</w:t>
      </w:r>
      <w:r>
        <w:rPr>
          <w:rFonts w:ascii="仿宋" w:hAnsi="仿宋" w:eastAsia="仿宋" w:cs="仿宋"/>
          <w:spacing w:val="105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31"/>
          <w:sz w:val="30"/>
          <w:szCs w:val="30"/>
          <w:u w:val="single" w:color="auto"/>
        </w:rPr>
        <w:t>新</w:t>
      </w:r>
      <w:r>
        <w:rPr>
          <w:rFonts w:ascii="仿宋" w:hAnsi="仿宋" w:eastAsia="仿宋" w:cs="仿宋"/>
          <w:spacing w:val="113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31"/>
          <w:sz w:val="30"/>
          <w:szCs w:val="30"/>
          <w:u w:val="single" w:color="auto"/>
        </w:rPr>
        <w:t>东</w:t>
      </w:r>
      <w:r>
        <w:rPr>
          <w:rFonts w:ascii="仿宋" w:hAnsi="仿宋" w:eastAsia="仿宋" w:cs="仿宋"/>
          <w:spacing w:val="43"/>
          <w:sz w:val="30"/>
          <w:szCs w:val="30"/>
          <w:u w:val="single" w:color="auto"/>
        </w:rPr>
        <w:t xml:space="preserve">  </w:t>
      </w:r>
      <w:r>
        <w:rPr>
          <w:spacing w:val="-31"/>
          <w:sz w:val="30"/>
          <w:szCs w:val="30"/>
        </w:rPr>
        <w:t>;</w:t>
      </w:r>
    </w:p>
    <w:p w14:paraId="4AD360AC">
      <w:pPr>
        <w:spacing w:before="189" w:line="306" w:lineRule="auto"/>
        <w:ind w:left="599" w:right="3375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"/>
          <w:sz w:val="30"/>
          <w:szCs w:val="30"/>
        </w:rPr>
        <w:t>身份证号：</w:t>
      </w:r>
      <w:r>
        <w:rPr>
          <w:rFonts w:ascii="Times New Roman" w:hAnsi="Times New Roman" w:eastAsia="Times New Roman" w:cs="Times New Roman"/>
          <w:spacing w:val="-1"/>
          <w:sz w:val="30"/>
          <w:szCs w:val="30"/>
          <w:u w:val="single" w:color="auto"/>
        </w:rPr>
        <w:t xml:space="preserve">411524198609260016          </w:t>
      </w:r>
      <w:r>
        <w:rPr>
          <w:rFonts w:ascii="Times New Roman" w:hAnsi="Times New Roman" w:eastAsia="Times New Roman" w:cs="Times New Roman"/>
          <w:spacing w:val="12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"/>
          <w:sz w:val="30"/>
          <w:szCs w:val="30"/>
        </w:rPr>
        <w:t>职    务：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              </w:t>
      </w:r>
    </w:p>
    <w:p w14:paraId="4C58E3DF">
      <w:pPr>
        <w:spacing w:before="75" w:line="223" w:lineRule="auto"/>
        <w:ind w:left="599"/>
        <w:rPr>
          <w:rFonts w:ascii="Times New Roman" w:hAnsi="Times New Roman" w:eastAsia="Times New Roman" w:cs="Times New Roman"/>
          <w:sz w:val="30"/>
          <w:szCs w:val="30"/>
        </w:rPr>
      </w:pPr>
      <w:r>
        <w:rPr>
          <w:rFonts w:ascii="仿宋" w:hAnsi="仿宋" w:eastAsia="仿宋" w:cs="仿宋"/>
          <w:spacing w:val="-4"/>
          <w:sz w:val="30"/>
          <w:szCs w:val="30"/>
        </w:rPr>
        <w:t xml:space="preserve">联系电话：  </w:t>
      </w:r>
      <w:r>
        <w:rPr>
          <w:rFonts w:ascii="Times New Roman" w:hAnsi="Times New Roman" w:eastAsia="Times New Roman" w:cs="Times New Roman"/>
          <w:spacing w:val="-23"/>
          <w:sz w:val="30"/>
          <w:szCs w:val="30"/>
          <w:u w:val="single" w:color="auto"/>
        </w:rPr>
        <w:t xml:space="preserve"> </w:t>
      </w:r>
      <w:r>
        <w:rPr>
          <w:rFonts w:ascii="Times New Roman" w:hAnsi="Times New Roman" w:eastAsia="Times New Roman" w:cs="Times New Roman"/>
          <w:spacing w:val="-4"/>
          <w:sz w:val="30"/>
          <w:szCs w:val="30"/>
          <w:u w:val="single" w:color="auto"/>
        </w:rPr>
        <w:t xml:space="preserve">15039768616         </w:t>
      </w:r>
    </w:p>
    <w:p w14:paraId="4B964775">
      <w:pPr>
        <w:spacing w:before="164" w:line="221" w:lineRule="auto"/>
        <w:ind w:left="59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1"/>
          <w:sz w:val="30"/>
          <w:szCs w:val="30"/>
        </w:rPr>
        <w:t>电子信箱：</w:t>
      </w:r>
      <w:r>
        <w:rPr>
          <w:rFonts w:ascii="仿宋" w:hAnsi="仿宋" w:eastAsia="仿宋" w:cs="仿宋"/>
          <w:spacing w:val="-97"/>
          <w:sz w:val="30"/>
          <w:szCs w:val="30"/>
        </w:rPr>
        <w:t xml:space="preserve"> 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           </w:t>
      </w:r>
    </w:p>
    <w:p w14:paraId="4DFE224C">
      <w:pPr>
        <w:spacing w:before="182" w:line="222" w:lineRule="auto"/>
        <w:ind w:left="59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1"/>
          <w:sz w:val="30"/>
          <w:szCs w:val="30"/>
        </w:rPr>
        <w:t>通信地址：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           </w:t>
      </w:r>
    </w:p>
    <w:p w14:paraId="71FB2459">
      <w:pPr>
        <w:spacing w:before="182" w:line="262" w:lineRule="auto"/>
        <w:ind w:right="35" w:firstLine="599"/>
        <w:rPr>
          <w:rFonts w:ascii="Arial" w:hAnsi="Arial" w:eastAsia="Arial" w:cs="Arial"/>
          <w:sz w:val="8"/>
          <w:szCs w:val="8"/>
        </w:rPr>
      </w:pPr>
      <w:r>
        <w:pict>
          <v:shape id="_x0000_s1028" o:spid="_x0000_s1028" o:spt="202" type="#_x0000_t202" style="position:absolute;left:0pt;margin-left:197.4pt;margin-top:68.2pt;height:5pt;width:4.1pt;z-index:251666432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37DC6BD2">
                  <w:pPr>
                    <w:spacing w:before="20" w:line="59" w:lineRule="exact"/>
                    <w:ind w:left="20"/>
                    <w:rPr>
                      <w:rFonts w:ascii="Arial" w:hAnsi="Arial" w:eastAsia="Arial" w:cs="Arial"/>
                      <w:sz w:val="8"/>
                      <w:szCs w:val="8"/>
                    </w:rPr>
                  </w:pPr>
                  <w:r>
                    <w:rPr>
                      <w:rFonts w:ascii="Arial" w:hAnsi="Arial" w:eastAsia="Arial" w:cs="Arial"/>
                      <w:sz w:val="8"/>
                      <w:szCs w:val="8"/>
                    </w:rPr>
                    <w:t>o</w:t>
                  </w:r>
                </w:p>
              </w:txbxContent>
            </v:textbox>
          </v:shape>
        </w:pict>
      </w:r>
      <w:r>
        <w:rPr>
          <w:rFonts w:ascii="仿宋" w:hAnsi="仿宋" w:eastAsia="仿宋" w:cs="仿宋"/>
          <w:spacing w:val="-4"/>
          <w:sz w:val="30"/>
          <w:szCs w:val="30"/>
        </w:rPr>
        <w:t>发包人对发包人代表的授权范围如下：</w:t>
      </w:r>
      <w:r>
        <w:rPr>
          <w:rFonts w:ascii="仿宋" w:hAnsi="仿宋" w:eastAsia="仿宋" w:cs="仿宋"/>
          <w:spacing w:val="117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40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4"/>
          <w:sz w:val="30"/>
          <w:szCs w:val="30"/>
          <w:u w:val="single" w:color="auto"/>
        </w:rPr>
        <w:t>①协调处理施工现场各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5"/>
          <w:sz w:val="30"/>
          <w:szCs w:val="30"/>
          <w:u w:val="single" w:color="auto"/>
        </w:rPr>
        <w:t>方关系；②对现场监理人员行为进行监督；③对工程变更、隐蔽验收</w:t>
      </w:r>
      <w:r>
        <w:rPr>
          <w:rFonts w:ascii="楷体" w:hAnsi="楷体" w:eastAsia="楷体" w:cs="楷体"/>
          <w:spacing w:val="1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1"/>
          <w:sz w:val="30"/>
          <w:szCs w:val="30"/>
          <w:u w:val="single" w:color="auto"/>
        </w:rPr>
        <w:t>及相关洽商等资料审核签证</w:t>
      </w:r>
      <w:r>
        <w:rPr>
          <w:rFonts w:ascii="楷体" w:hAnsi="楷体" w:eastAsia="楷体" w:cs="楷体"/>
          <w:spacing w:val="1"/>
          <w:sz w:val="30"/>
          <w:szCs w:val="30"/>
        </w:rPr>
        <w:t xml:space="preserve">  </w:t>
      </w:r>
      <w:r>
        <w:rPr>
          <w:rFonts w:ascii="Arial" w:hAnsi="Arial" w:eastAsia="Arial" w:cs="Arial"/>
          <w:spacing w:val="1"/>
          <w:sz w:val="8"/>
          <w:szCs w:val="8"/>
        </w:rPr>
        <w:t>_</w:t>
      </w:r>
    </w:p>
    <w:p w14:paraId="74F65A7E">
      <w:pPr>
        <w:spacing w:before="337" w:line="221" w:lineRule="auto"/>
        <w:ind w:left="60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-1"/>
          <w:sz w:val="30"/>
          <w:szCs w:val="30"/>
        </w:rPr>
        <w:t>2.4施工现场、施工条件和基础资料的提供</w:t>
      </w:r>
    </w:p>
    <w:p w14:paraId="4D3BFC18">
      <w:pPr>
        <w:pStyle w:val="2"/>
        <w:spacing w:before="176" w:line="222" w:lineRule="auto"/>
        <w:ind w:left="599"/>
        <w:rPr>
          <w:rFonts w:ascii="黑体" w:hAnsi="黑体" w:eastAsia="黑体" w:cs="黑体"/>
          <w:sz w:val="30"/>
          <w:szCs w:val="30"/>
        </w:rPr>
      </w:pPr>
      <w:r>
        <w:rPr>
          <w:spacing w:val="-10"/>
          <w:sz w:val="30"/>
          <w:szCs w:val="30"/>
        </w:rPr>
        <w:t>2.4.1</w:t>
      </w:r>
      <w:r>
        <w:rPr>
          <w:spacing w:val="-23"/>
          <w:sz w:val="30"/>
          <w:szCs w:val="30"/>
        </w:rPr>
        <w:t xml:space="preserve"> </w:t>
      </w:r>
      <w:r>
        <w:rPr>
          <w:rFonts w:ascii="黑体" w:hAnsi="黑体" w:eastAsia="黑体" w:cs="黑体"/>
          <w:spacing w:val="-10"/>
          <w:sz w:val="30"/>
          <w:szCs w:val="30"/>
        </w:rPr>
        <w:t>提供施工现场</w:t>
      </w:r>
    </w:p>
    <w:p w14:paraId="1D2478A8">
      <w:pPr>
        <w:spacing w:before="177" w:line="222" w:lineRule="auto"/>
        <w:ind w:left="599"/>
        <w:rPr>
          <w:rFonts w:ascii="Arial" w:hAnsi="Arial" w:eastAsia="Arial" w:cs="Arial"/>
          <w:sz w:val="9"/>
          <w:szCs w:val="9"/>
        </w:rPr>
      </w:pPr>
      <w:r>
        <w:rPr>
          <w:rFonts w:ascii="仿宋" w:hAnsi="仿宋" w:eastAsia="仿宋" w:cs="仿宋"/>
          <w:spacing w:val="-4"/>
          <w:sz w:val="30"/>
          <w:szCs w:val="30"/>
        </w:rPr>
        <w:t>关于发包人移交施工现场的期限要求：</w:t>
      </w:r>
      <w:r>
        <w:rPr>
          <w:rFonts w:ascii="仿宋" w:hAnsi="仿宋" w:eastAsia="仿宋" w:cs="仿宋"/>
          <w:spacing w:val="-4"/>
          <w:position w:val="-1"/>
          <w:sz w:val="32"/>
          <w:szCs w:val="32"/>
          <w:u w:val="single" w:color="auto"/>
        </w:rPr>
        <w:t>开 工 前</w:t>
      </w:r>
      <w:r>
        <w:rPr>
          <w:rFonts w:ascii="仿宋" w:hAnsi="仿宋" w:eastAsia="仿宋" w:cs="仿宋"/>
          <w:spacing w:val="15"/>
          <w:position w:val="-1"/>
          <w:sz w:val="32"/>
          <w:szCs w:val="32"/>
          <w:u w:val="single" w:color="auto"/>
        </w:rPr>
        <w:t xml:space="preserve"> </w:t>
      </w:r>
      <w:r>
        <w:rPr>
          <w:rFonts w:ascii="仿宋" w:hAnsi="仿宋" w:eastAsia="仿宋" w:cs="仿宋"/>
          <w:spacing w:val="-4"/>
          <w:position w:val="-1"/>
          <w:sz w:val="32"/>
          <w:szCs w:val="32"/>
          <w:u w:val="single" w:color="auto"/>
        </w:rPr>
        <w:t>7</w:t>
      </w:r>
      <w:r>
        <w:rPr>
          <w:rFonts w:ascii="仿宋" w:hAnsi="仿宋" w:eastAsia="仿宋" w:cs="仿宋"/>
          <w:spacing w:val="18"/>
          <w:position w:val="-1"/>
          <w:sz w:val="32"/>
          <w:szCs w:val="32"/>
          <w:u w:val="single" w:color="auto"/>
        </w:rPr>
        <w:t xml:space="preserve"> </w:t>
      </w:r>
      <w:r>
        <w:rPr>
          <w:rFonts w:ascii="仿宋" w:hAnsi="仿宋" w:eastAsia="仿宋" w:cs="仿宋"/>
          <w:spacing w:val="-4"/>
          <w:position w:val="-1"/>
          <w:sz w:val="32"/>
          <w:szCs w:val="32"/>
          <w:u w:val="single" w:color="auto"/>
        </w:rPr>
        <w:t xml:space="preserve">天  </w:t>
      </w:r>
      <w:r>
        <w:rPr>
          <w:rFonts w:ascii="仿宋" w:hAnsi="仿宋" w:eastAsia="仿宋" w:cs="仿宋"/>
          <w:spacing w:val="-150"/>
          <w:position w:val="-1"/>
          <w:sz w:val="32"/>
          <w:szCs w:val="32"/>
        </w:rPr>
        <w:t xml:space="preserve"> </w:t>
      </w:r>
      <w:r>
        <w:rPr>
          <w:rFonts w:ascii="Arial" w:hAnsi="Arial" w:eastAsia="Arial" w:cs="Arial"/>
          <w:spacing w:val="-4"/>
          <w:sz w:val="9"/>
          <w:szCs w:val="9"/>
        </w:rPr>
        <w:t>_</w:t>
      </w:r>
      <w:r>
        <w:rPr>
          <w:rFonts w:ascii="Arial" w:hAnsi="Arial" w:eastAsia="Arial" w:cs="Arial"/>
          <w:spacing w:val="-4"/>
          <w:position w:val="-2"/>
          <w:sz w:val="9"/>
          <w:szCs w:val="9"/>
        </w:rPr>
        <w:t>o</w:t>
      </w:r>
    </w:p>
    <w:p w14:paraId="1ECA92A8">
      <w:pPr>
        <w:spacing w:before="160" w:line="222" w:lineRule="auto"/>
        <w:ind w:left="599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spacing w:val="1"/>
          <w:sz w:val="30"/>
          <w:szCs w:val="30"/>
        </w:rPr>
        <w:t>2.4.2提供施工条件</w:t>
      </w:r>
    </w:p>
    <w:p w14:paraId="0A53D0EC">
      <w:pPr>
        <w:spacing w:before="184" w:line="311" w:lineRule="auto"/>
        <w:ind w:right="46" w:firstLine="599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-5"/>
          <w:sz w:val="30"/>
          <w:szCs w:val="30"/>
        </w:rPr>
        <w:t>关于发包人应负责提供施工所需要的条件，包括</w:t>
      </w:r>
      <w:r>
        <w:rPr>
          <w:rFonts w:ascii="楷体" w:hAnsi="楷体" w:eastAsia="楷体" w:cs="楷体"/>
          <w:spacing w:val="-5"/>
          <w:sz w:val="30"/>
          <w:szCs w:val="30"/>
        </w:rPr>
        <w:t>：</w:t>
      </w:r>
      <w:r>
        <w:rPr>
          <w:rFonts w:ascii="楷体" w:hAnsi="楷体" w:eastAsia="楷体" w:cs="楷体"/>
          <w:spacing w:val="-5"/>
          <w:sz w:val="30"/>
          <w:szCs w:val="30"/>
          <w:u w:val="single" w:color="auto"/>
        </w:rPr>
        <w:t>通用条款</w:t>
      </w:r>
      <w:r>
        <w:rPr>
          <w:rFonts w:ascii="楷体" w:hAnsi="楷体" w:eastAsia="楷体" w:cs="楷体"/>
          <w:spacing w:val="-6"/>
          <w:sz w:val="30"/>
          <w:szCs w:val="30"/>
          <w:u w:val="single" w:color="auto"/>
        </w:rPr>
        <w:t>包括</w:t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rFonts w:ascii="楷体" w:hAnsi="楷体" w:eastAsia="楷体" w:cs="楷体"/>
          <w:sz w:val="30"/>
          <w:szCs w:val="30"/>
          <w:u w:val="single" w:color="auto"/>
        </w:rPr>
        <w:t xml:space="preserve">的内容； </w:t>
      </w:r>
    </w:p>
    <w:p w14:paraId="683CA864">
      <w:pPr>
        <w:pStyle w:val="2"/>
        <w:spacing w:before="37" w:line="221" w:lineRule="auto"/>
        <w:ind w:left="603"/>
        <w:rPr>
          <w:rFonts w:ascii="黑体" w:hAnsi="黑体" w:eastAsia="黑体" w:cs="黑体"/>
          <w:sz w:val="30"/>
          <w:szCs w:val="30"/>
        </w:rPr>
      </w:pPr>
      <w:r>
        <w:rPr>
          <w:b/>
          <w:bCs/>
          <w:spacing w:val="-9"/>
          <w:sz w:val="30"/>
          <w:szCs w:val="30"/>
        </w:rPr>
        <w:t>2.5</w:t>
      </w:r>
      <w:r>
        <w:rPr>
          <w:spacing w:val="-9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9"/>
          <w:sz w:val="30"/>
          <w:szCs w:val="30"/>
        </w:rPr>
        <w:t>资金来源证明及支付担保</w:t>
      </w:r>
    </w:p>
    <w:p w14:paraId="1D25BA17">
      <w:pPr>
        <w:spacing w:before="172" w:line="322" w:lineRule="auto"/>
        <w:ind w:left="599" w:right="492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3"/>
          <w:sz w:val="30"/>
          <w:szCs w:val="30"/>
        </w:rPr>
        <w:t>发包人提供资金来源证明的期限要求：</w:t>
      </w:r>
      <w:r>
        <w:rPr>
          <w:rFonts w:ascii="仿宋" w:hAnsi="仿宋" w:eastAsia="仿宋" w:cs="仿宋"/>
          <w:spacing w:val="-61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136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3"/>
          <w:sz w:val="30"/>
          <w:szCs w:val="30"/>
          <w:u w:val="single" w:color="auto"/>
        </w:rPr>
        <w:t>执行通用条款</w:t>
      </w:r>
      <w:r>
        <w:rPr>
          <w:rFonts w:ascii="楷体" w:hAnsi="楷体" w:eastAsia="楷体" w:cs="楷体"/>
          <w:spacing w:val="66"/>
          <w:sz w:val="30"/>
          <w:szCs w:val="30"/>
          <w:u w:val="single" w:color="auto"/>
        </w:rPr>
        <w:t xml:space="preserve">  </w:t>
      </w:r>
      <w:r>
        <w:rPr>
          <w:rFonts w:ascii="Times New Roman" w:hAnsi="Times New Roman" w:eastAsia="Times New Roman" w:cs="Times New Roman"/>
          <w:spacing w:val="3"/>
          <w:sz w:val="30"/>
          <w:szCs w:val="30"/>
        </w:rPr>
        <w:t>_o</w:t>
      </w:r>
      <w:r>
        <w:rPr>
          <w:rFonts w:ascii="Times New Roman" w:hAnsi="Times New Roman" w:eastAsia="Times New Roman" w:cs="Times New Roman"/>
          <w:spacing w:val="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3"/>
          <w:sz w:val="30"/>
          <w:szCs w:val="30"/>
        </w:rPr>
        <w:t>发包人是否提供支付担保：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              </w:t>
      </w:r>
    </w:p>
    <w:p w14:paraId="212D332C">
      <w:pPr>
        <w:spacing w:before="54" w:line="221" w:lineRule="auto"/>
        <w:ind w:left="59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"/>
          <w:sz w:val="30"/>
          <w:szCs w:val="30"/>
        </w:rPr>
        <w:t>发包人提供支付担保的形式：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            </w:t>
      </w:r>
    </w:p>
    <w:p w14:paraId="0F98D6FD">
      <w:pPr>
        <w:pStyle w:val="2"/>
        <w:spacing w:before="162" w:line="222" w:lineRule="auto"/>
        <w:ind w:left="4"/>
        <w:outlineLvl w:val="0"/>
        <w:rPr>
          <w:rFonts w:ascii="黑体" w:hAnsi="黑体" w:eastAsia="黑体" w:cs="黑体"/>
          <w:sz w:val="30"/>
          <w:szCs w:val="30"/>
        </w:rPr>
      </w:pPr>
      <w:bookmarkStart w:id="63" w:name="bookmark20"/>
      <w:bookmarkEnd w:id="63"/>
      <w:r>
        <w:rPr>
          <w:b/>
          <w:bCs/>
          <w:spacing w:val="10"/>
          <w:sz w:val="30"/>
          <w:szCs w:val="30"/>
        </w:rPr>
        <w:t>3.</w:t>
      </w:r>
      <w:r>
        <w:rPr>
          <w:spacing w:val="-52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10"/>
          <w:sz w:val="30"/>
          <w:szCs w:val="30"/>
        </w:rPr>
        <w:t>承包人</w:t>
      </w:r>
    </w:p>
    <w:p w14:paraId="5ED2C714">
      <w:pPr>
        <w:pStyle w:val="2"/>
        <w:spacing w:before="176" w:line="221" w:lineRule="auto"/>
        <w:ind w:left="603"/>
        <w:rPr>
          <w:rFonts w:ascii="黑体" w:hAnsi="黑体" w:eastAsia="黑体" w:cs="黑体"/>
          <w:sz w:val="30"/>
          <w:szCs w:val="30"/>
        </w:rPr>
      </w:pPr>
      <w:r>
        <w:rPr>
          <w:b/>
          <w:bCs/>
          <w:spacing w:val="-11"/>
          <w:sz w:val="30"/>
          <w:szCs w:val="30"/>
        </w:rPr>
        <w:t>3.1</w:t>
      </w:r>
      <w:r>
        <w:rPr>
          <w:spacing w:val="-11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11"/>
          <w:sz w:val="30"/>
          <w:szCs w:val="30"/>
        </w:rPr>
        <w:t>承包人的一般义务</w:t>
      </w:r>
    </w:p>
    <w:p w14:paraId="63045759">
      <w:pPr>
        <w:pStyle w:val="2"/>
        <w:spacing w:before="191" w:line="320" w:lineRule="auto"/>
        <w:ind w:firstLine="580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2"/>
          <w:sz w:val="30"/>
          <w:szCs w:val="30"/>
        </w:rPr>
        <w:t>(9)承包人提交的竣工资料的内容</w:t>
      </w:r>
      <w:r>
        <w:rPr>
          <w:spacing w:val="2"/>
          <w:sz w:val="30"/>
          <w:szCs w:val="30"/>
        </w:rPr>
        <w:t>：</w:t>
      </w:r>
      <w:r>
        <w:rPr>
          <w:rFonts w:ascii="楷体" w:hAnsi="楷体" w:eastAsia="楷体" w:cs="楷体"/>
          <w:spacing w:val="2"/>
          <w:sz w:val="30"/>
          <w:szCs w:val="30"/>
          <w:u w:val="single" w:color="auto"/>
        </w:rPr>
        <w:t>竣工图、图纸会审、设计变</w:t>
      </w:r>
      <w:r>
        <w:rPr>
          <w:rFonts w:ascii="楷体" w:hAnsi="楷体" w:eastAsia="楷体" w:cs="楷体"/>
          <w:spacing w:val="16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2"/>
          <w:sz w:val="30"/>
          <w:szCs w:val="30"/>
          <w:u w:val="single" w:color="auto"/>
        </w:rPr>
        <w:t>更、隐蔽验收及现场签证、竣工结算及备案、竣工</w:t>
      </w:r>
      <w:r>
        <w:rPr>
          <w:rFonts w:ascii="楷体" w:hAnsi="楷体" w:eastAsia="楷体" w:cs="楷体"/>
          <w:spacing w:val="-3"/>
          <w:sz w:val="30"/>
          <w:szCs w:val="30"/>
          <w:u w:val="single" w:color="auto"/>
        </w:rPr>
        <w:t>验收资料等</w:t>
      </w:r>
      <w:r>
        <w:rPr>
          <w:rFonts w:ascii="楷体" w:hAnsi="楷体" w:eastAsia="楷体" w:cs="楷体"/>
          <w:spacing w:val="-3"/>
          <w:sz w:val="30"/>
          <w:szCs w:val="30"/>
        </w:rPr>
        <w:t>。</w:t>
      </w:r>
    </w:p>
    <w:p w14:paraId="33368897">
      <w:pPr>
        <w:spacing w:before="43" w:line="307" w:lineRule="auto"/>
        <w:ind w:left="668" w:right="103" w:hanging="6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7"/>
          <w:sz w:val="30"/>
          <w:szCs w:val="30"/>
        </w:rPr>
        <w:t>承包人需要提交的竣工资料套数：</w:t>
      </w:r>
      <w:r>
        <w:rPr>
          <w:rFonts w:ascii="仿宋" w:hAnsi="仿宋" w:eastAsia="仿宋" w:cs="仿宋"/>
          <w:spacing w:val="-7"/>
          <w:sz w:val="30"/>
          <w:szCs w:val="30"/>
          <w:u w:val="single" w:color="auto"/>
        </w:rPr>
        <w:t>竣工图壹套、竣工资料</w:t>
      </w:r>
      <w:r>
        <w:rPr>
          <w:rFonts w:ascii="仿宋" w:hAnsi="仿宋" w:eastAsia="仿宋" w:cs="仿宋"/>
          <w:spacing w:val="-8"/>
          <w:sz w:val="30"/>
          <w:szCs w:val="30"/>
          <w:u w:val="single" w:color="auto"/>
        </w:rPr>
        <w:t>叁套</w:t>
      </w:r>
      <w:r>
        <w:rPr>
          <w:rFonts w:ascii="楷体" w:hAnsi="楷体" w:eastAsia="楷体" w:cs="楷体"/>
          <w:spacing w:val="-8"/>
          <w:sz w:val="30"/>
          <w:szCs w:val="30"/>
        </w:rPr>
        <w:t>。</w:t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6"/>
          <w:sz w:val="30"/>
          <w:szCs w:val="30"/>
        </w:rPr>
        <w:t>承包人提交的竣工资料的费用承担：</w:t>
      </w:r>
      <w:r>
        <w:rPr>
          <w:rFonts w:ascii="仿宋" w:hAnsi="仿宋" w:eastAsia="仿宋" w:cs="仿宋"/>
          <w:spacing w:val="-6"/>
          <w:position w:val="-1"/>
          <w:sz w:val="31"/>
          <w:szCs w:val="31"/>
          <w:u w:val="single" w:color="auto"/>
        </w:rPr>
        <w:t xml:space="preserve">  承 包 人 承 担      </w:t>
      </w:r>
    </w:p>
    <w:p w14:paraId="16E76948">
      <w:pPr>
        <w:spacing w:line="307" w:lineRule="auto"/>
        <w:rPr>
          <w:rFonts w:ascii="仿宋" w:hAnsi="仿宋" w:eastAsia="仿宋" w:cs="仿宋"/>
          <w:sz w:val="31"/>
          <w:szCs w:val="31"/>
        </w:rPr>
        <w:sectPr>
          <w:footerReference r:id="rId13" w:type="default"/>
          <w:pgSz w:w="11900" w:h="16830"/>
          <w:pgMar w:top="1430" w:right="1524" w:bottom="1114" w:left="1470" w:header="0" w:footer="979" w:gutter="0"/>
          <w:cols w:space="720" w:num="1"/>
        </w:sectPr>
      </w:pPr>
    </w:p>
    <w:p w14:paraId="2F676951">
      <w:pPr>
        <w:spacing w:before="116" w:line="301" w:lineRule="auto"/>
        <w:ind w:left="599" w:right="36" w:firstLine="189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-12"/>
          <w:position w:val="1"/>
          <w:sz w:val="30"/>
          <w:szCs w:val="30"/>
        </w:rPr>
        <w:t>承包人提交的竣工资料移交时间：</w:t>
      </w:r>
      <w:r>
        <w:rPr>
          <w:rFonts w:ascii="仿宋" w:hAnsi="仿宋" w:eastAsia="仿宋" w:cs="仿宋"/>
          <w:spacing w:val="53"/>
          <w:position w:val="-1"/>
          <w:sz w:val="31"/>
          <w:szCs w:val="31"/>
          <w:u w:val="single" w:color="auto"/>
        </w:rPr>
        <w:t>竣工验收合格后7天内</w:t>
      </w:r>
      <w:r>
        <w:rPr>
          <w:rFonts w:ascii="仿宋" w:hAnsi="仿宋" w:eastAsia="仿宋" w:cs="仿宋"/>
          <w:spacing w:val="69"/>
          <w:position w:val="-1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position w:val="-1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5"/>
          <w:sz w:val="30"/>
          <w:szCs w:val="30"/>
        </w:rPr>
        <w:t>承包人提交的竣工资料形式要求：</w:t>
      </w:r>
      <w:r>
        <w:rPr>
          <w:rFonts w:ascii="楷体" w:hAnsi="楷体" w:eastAsia="楷体" w:cs="楷体"/>
          <w:spacing w:val="5"/>
          <w:sz w:val="30"/>
          <w:szCs w:val="30"/>
          <w:u w:val="single" w:color="auto"/>
        </w:rPr>
        <w:t>书面形式及电子档(如果有)</w:t>
      </w:r>
    </w:p>
    <w:p w14:paraId="54EF28E3">
      <w:pPr>
        <w:pStyle w:val="2"/>
        <w:spacing w:before="65" w:line="221" w:lineRule="auto"/>
        <w:ind w:left="820"/>
        <w:rPr>
          <w:sz w:val="30"/>
          <w:szCs w:val="30"/>
        </w:rPr>
      </w:pPr>
      <w:r>
        <w:rPr>
          <w:rFonts w:ascii="仿宋" w:hAnsi="仿宋" w:eastAsia="仿宋" w:cs="仿宋"/>
          <w:spacing w:val="-2"/>
          <w:sz w:val="30"/>
          <w:szCs w:val="30"/>
        </w:rPr>
        <w:t>(10)承包人应履行的其他义务：</w:t>
      </w:r>
      <w:r>
        <w:rPr>
          <w:rFonts w:ascii="仿宋" w:hAnsi="仿宋" w:eastAsia="仿宋" w:cs="仿宋"/>
          <w:spacing w:val="-42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30"/>
          <w:szCs w:val="30"/>
        </w:rPr>
        <w:t>L</w:t>
      </w:r>
      <w:r>
        <w:rPr>
          <w:spacing w:val="-2"/>
          <w:sz w:val="30"/>
          <w:szCs w:val="30"/>
        </w:rPr>
        <w:t>。</w:t>
      </w:r>
    </w:p>
    <w:p w14:paraId="1444E0B9">
      <w:pPr>
        <w:spacing w:before="150" w:line="224" w:lineRule="auto"/>
        <w:ind w:left="604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b/>
          <w:bCs/>
          <w:spacing w:val="9"/>
          <w:sz w:val="30"/>
          <w:szCs w:val="30"/>
        </w:rPr>
        <w:t>3.2项目经理</w:t>
      </w:r>
    </w:p>
    <w:p w14:paraId="6931AA11">
      <w:pPr>
        <w:pStyle w:val="2"/>
        <w:spacing w:before="200" w:line="224" w:lineRule="auto"/>
        <w:ind w:left="599"/>
        <w:rPr>
          <w:rFonts w:ascii="仿宋" w:hAnsi="仿宋" w:eastAsia="仿宋" w:cs="仿宋"/>
          <w:sz w:val="30"/>
          <w:szCs w:val="30"/>
        </w:rPr>
      </w:pPr>
      <w:r>
        <w:rPr>
          <w:spacing w:val="-19"/>
          <w:sz w:val="30"/>
          <w:szCs w:val="30"/>
        </w:rPr>
        <w:t xml:space="preserve">3.2.1 </w:t>
      </w:r>
      <w:r>
        <w:rPr>
          <w:rFonts w:ascii="仿宋" w:hAnsi="仿宋" w:eastAsia="仿宋" w:cs="仿宋"/>
          <w:spacing w:val="-19"/>
          <w:sz w:val="30"/>
          <w:szCs w:val="30"/>
        </w:rPr>
        <w:t>项目经理：</w:t>
      </w:r>
    </w:p>
    <w:p w14:paraId="6351832A">
      <w:pPr>
        <w:pStyle w:val="2"/>
        <w:spacing w:before="133" w:line="223" w:lineRule="auto"/>
        <w:ind w:left="599"/>
        <w:rPr>
          <w:rFonts w:ascii="楷体" w:hAnsi="楷体" w:eastAsia="楷体" w:cs="楷体"/>
          <w:sz w:val="36"/>
          <w:szCs w:val="36"/>
        </w:rPr>
      </w:pPr>
      <w:r>
        <w:rPr>
          <w:rFonts w:ascii="仿宋" w:hAnsi="仿宋" w:eastAsia="仿宋" w:cs="仿宋"/>
          <w:spacing w:val="-32"/>
          <w:sz w:val="36"/>
          <w:szCs w:val="36"/>
        </w:rPr>
        <w:t>姓</w:t>
      </w:r>
      <w:r>
        <w:rPr>
          <w:rFonts w:ascii="仿宋" w:hAnsi="仿宋" w:eastAsia="仿宋" w:cs="仿宋"/>
          <w:spacing w:val="84"/>
          <w:sz w:val="36"/>
          <w:szCs w:val="36"/>
        </w:rPr>
        <w:t xml:space="preserve">  </w:t>
      </w:r>
      <w:r>
        <w:rPr>
          <w:rFonts w:ascii="仿宋" w:hAnsi="仿宋" w:eastAsia="仿宋" w:cs="仿宋"/>
          <w:spacing w:val="-32"/>
          <w:sz w:val="36"/>
          <w:szCs w:val="36"/>
        </w:rPr>
        <w:t>名</w:t>
      </w:r>
      <w:r>
        <w:rPr>
          <w:spacing w:val="-32"/>
          <w:sz w:val="36"/>
          <w:szCs w:val="36"/>
        </w:rPr>
        <w:t>：</w:t>
      </w:r>
      <w:r>
        <w:rPr>
          <w:rFonts w:ascii="仿宋" w:hAnsi="仿宋" w:eastAsia="仿宋" w:cs="仿宋"/>
          <w:b/>
          <w:bCs/>
          <w:spacing w:val="-32"/>
          <w:sz w:val="36"/>
          <w:szCs w:val="36"/>
          <w:u w:val="single" w:color="auto"/>
        </w:rPr>
        <w:t>樊小琬</w:t>
      </w:r>
      <w:r>
        <w:rPr>
          <w:rFonts w:ascii="楷体" w:hAnsi="楷体" w:eastAsia="楷体" w:cs="楷体"/>
          <w:spacing w:val="-32"/>
          <w:sz w:val="36"/>
          <w:szCs w:val="36"/>
        </w:rPr>
        <w:t>；</w:t>
      </w:r>
    </w:p>
    <w:p w14:paraId="06AB2D53">
      <w:pPr>
        <w:spacing w:before="157" w:line="222" w:lineRule="auto"/>
        <w:ind w:left="599"/>
        <w:rPr>
          <w:rFonts w:ascii="Times New Roman" w:hAnsi="Times New Roman" w:eastAsia="Times New Roman" w:cs="Times New Roman"/>
          <w:sz w:val="30"/>
          <w:szCs w:val="30"/>
        </w:rPr>
      </w:pPr>
      <w:r>
        <w:rPr>
          <w:rFonts w:ascii="仿宋" w:hAnsi="仿宋" w:eastAsia="仿宋" w:cs="仿宋"/>
          <w:spacing w:val="-6"/>
          <w:sz w:val="30"/>
          <w:szCs w:val="30"/>
        </w:rPr>
        <w:t>身份证号：</w:t>
      </w:r>
      <w:r>
        <w:rPr>
          <w:rFonts w:ascii="Times New Roman" w:hAnsi="Times New Roman" w:eastAsia="Times New Roman" w:cs="Times New Roman"/>
          <w:spacing w:val="-6"/>
          <w:sz w:val="30"/>
          <w:szCs w:val="30"/>
          <w:u w:val="single" w:color="auto"/>
        </w:rPr>
        <w:t>411302198611032814</w:t>
      </w:r>
    </w:p>
    <w:p w14:paraId="7D7A129A">
      <w:pPr>
        <w:spacing w:before="178" w:line="315" w:lineRule="auto"/>
        <w:ind w:left="599" w:right="2955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1"/>
          <w:sz w:val="30"/>
          <w:szCs w:val="30"/>
        </w:rPr>
        <w:t>建造师执业资格等级：</w:t>
      </w:r>
      <w:r>
        <w:rPr>
          <w:rFonts w:ascii="楷体" w:hAnsi="楷体" w:eastAsia="楷体" w:cs="楷体"/>
          <w:spacing w:val="1"/>
          <w:sz w:val="30"/>
          <w:szCs w:val="30"/>
          <w:u w:val="single" w:color="auto"/>
        </w:rPr>
        <w:t>建筑工程二级；</w:t>
      </w:r>
      <w:r>
        <w:rPr>
          <w:rFonts w:ascii="楷体" w:hAnsi="楷体" w:eastAsia="楷体" w:cs="楷体"/>
          <w:spacing w:val="64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8"/>
          <w:sz w:val="30"/>
          <w:szCs w:val="30"/>
        </w:rPr>
        <w:t>建造师注册证书号：</w:t>
      </w:r>
      <w:r>
        <w:rPr>
          <w:rFonts w:ascii="仿宋" w:hAnsi="仿宋" w:eastAsia="仿宋" w:cs="仿宋"/>
          <w:spacing w:val="8"/>
          <w:sz w:val="30"/>
          <w:szCs w:val="30"/>
          <w:u w:val="single" w:color="auto"/>
        </w:rPr>
        <w:t>豫241131340861</w:t>
      </w:r>
    </w:p>
    <w:p w14:paraId="5DA5C681">
      <w:pPr>
        <w:pStyle w:val="2"/>
        <w:spacing w:before="55" w:line="222" w:lineRule="auto"/>
        <w:ind w:left="599"/>
        <w:rPr>
          <w:sz w:val="11"/>
          <w:szCs w:val="11"/>
        </w:rPr>
      </w:pPr>
      <w:r>
        <w:rPr>
          <w:rFonts w:ascii="仿宋" w:hAnsi="仿宋" w:eastAsia="仿宋" w:cs="仿宋"/>
          <w:spacing w:val="-1"/>
          <w:sz w:val="30"/>
          <w:szCs w:val="30"/>
        </w:rPr>
        <w:t>建造师执业印章号：</w:t>
      </w:r>
      <w:r>
        <w:rPr>
          <w:rFonts w:ascii="仿宋" w:hAnsi="仿宋" w:eastAsia="仿宋" w:cs="仿宋"/>
          <w:spacing w:val="-85"/>
          <w:sz w:val="30"/>
          <w:szCs w:val="30"/>
        </w:rPr>
        <w:t xml:space="preserve"> </w:t>
      </w:r>
      <w:r>
        <w:rPr>
          <w:spacing w:val="-1"/>
          <w:sz w:val="11"/>
          <w:szCs w:val="11"/>
          <w:u w:val="single" w:color="auto"/>
        </w:rPr>
        <w:t xml:space="preserve">                /                     </w:t>
      </w:r>
    </w:p>
    <w:p w14:paraId="15DC15D6">
      <w:pPr>
        <w:pStyle w:val="2"/>
        <w:spacing w:before="160" w:line="212" w:lineRule="auto"/>
        <w:ind w:left="599"/>
        <w:rPr>
          <w:rFonts w:ascii="Times New Roman" w:hAnsi="Times New Roman" w:eastAsia="Times New Roman" w:cs="Times New Roman"/>
          <w:sz w:val="30"/>
          <w:szCs w:val="30"/>
        </w:rPr>
      </w:pPr>
      <w:r>
        <w:rPr>
          <w:rFonts w:ascii="仿宋" w:hAnsi="仿宋" w:eastAsia="仿宋" w:cs="仿宋"/>
          <w:sz w:val="30"/>
          <w:szCs w:val="30"/>
        </w:rPr>
        <w:t>安全生产考核合格证书号：</w:t>
      </w:r>
      <w:r>
        <w:rPr>
          <w:sz w:val="30"/>
          <w:szCs w:val="30"/>
          <w:u w:val="single" w:color="auto"/>
        </w:rPr>
        <w:t>豫建安</w:t>
      </w:r>
      <w:r>
        <w:rPr>
          <w:rFonts w:ascii="Times New Roman" w:hAnsi="Times New Roman" w:eastAsia="Times New Roman" w:cs="Times New Roman"/>
          <w:spacing w:val="29"/>
          <w:w w:val="105"/>
          <w:sz w:val="30"/>
          <w:szCs w:val="30"/>
          <w:u w:val="single" w:color="auto"/>
        </w:rPr>
        <w:t>B(2023)1191329</w:t>
      </w:r>
    </w:p>
    <w:p w14:paraId="5E339101">
      <w:pPr>
        <w:pStyle w:val="2"/>
        <w:spacing w:before="198" w:line="215" w:lineRule="auto"/>
        <w:ind w:left="599"/>
        <w:rPr>
          <w:sz w:val="30"/>
          <w:szCs w:val="30"/>
        </w:rPr>
      </w:pPr>
      <w:r>
        <w:rPr>
          <w:rFonts w:ascii="仿宋" w:hAnsi="仿宋" w:eastAsia="仿宋" w:cs="仿宋"/>
          <w:spacing w:val="-3"/>
          <w:position w:val="2"/>
          <w:sz w:val="30"/>
          <w:szCs w:val="30"/>
        </w:rPr>
        <w:t>联系电话：</w:t>
      </w:r>
      <w:r>
        <w:rPr>
          <w:rFonts w:ascii="仿宋" w:hAnsi="仿宋" w:eastAsia="仿宋" w:cs="仿宋"/>
          <w:spacing w:val="-96"/>
          <w:position w:val="2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pacing w:val="14"/>
          <w:position w:val="-2"/>
          <w:sz w:val="30"/>
          <w:szCs w:val="30"/>
          <w:u w:val="single" w:color="auto"/>
        </w:rPr>
        <w:t xml:space="preserve">    </w:t>
      </w:r>
      <w:r>
        <w:rPr>
          <w:rFonts w:ascii="Times New Roman" w:hAnsi="Times New Roman" w:eastAsia="Times New Roman" w:cs="Times New Roman"/>
          <w:spacing w:val="-3"/>
          <w:position w:val="-2"/>
          <w:sz w:val="30"/>
          <w:szCs w:val="30"/>
          <w:u w:val="single" w:color="auto"/>
        </w:rPr>
        <w:t>18623978199</w:t>
      </w:r>
      <w:r>
        <w:rPr>
          <w:spacing w:val="-3"/>
          <w:position w:val="-2"/>
          <w:sz w:val="30"/>
          <w:szCs w:val="30"/>
        </w:rPr>
        <w:t>;</w:t>
      </w:r>
    </w:p>
    <w:p w14:paraId="71254A47">
      <w:pPr>
        <w:pStyle w:val="2"/>
        <w:spacing w:before="128" w:line="330" w:lineRule="auto"/>
        <w:ind w:left="599" w:right="4118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1"/>
          <w:sz w:val="30"/>
          <w:szCs w:val="30"/>
        </w:rPr>
        <w:t>电子信箱：</w:t>
      </w:r>
      <w:r>
        <w:rPr>
          <w:rFonts w:ascii="仿宋" w:hAnsi="仿宋" w:eastAsia="仿宋" w:cs="仿宋"/>
          <w:spacing w:val="-46"/>
          <w:sz w:val="30"/>
          <w:szCs w:val="30"/>
        </w:rPr>
        <w:t xml:space="preserve"> </w:t>
      </w:r>
      <w:r>
        <w:rPr>
          <w:spacing w:val="24"/>
          <w:sz w:val="30"/>
          <w:szCs w:val="30"/>
          <w:u w:val="single" w:color="auto"/>
        </w:rPr>
        <w:t xml:space="preserve">      </w:t>
      </w:r>
      <w:r>
        <w:rPr>
          <w:spacing w:val="-11"/>
          <w:sz w:val="30"/>
          <w:szCs w:val="30"/>
          <w:u w:val="single" w:color="auto"/>
        </w:rPr>
        <w:t>/</w:t>
      </w:r>
      <w:r>
        <w:rPr>
          <w:spacing w:val="12"/>
          <w:sz w:val="30"/>
          <w:szCs w:val="30"/>
          <w:u w:val="single" w:color="auto"/>
        </w:rPr>
        <w:t xml:space="preserve">        </w:t>
      </w:r>
      <w:r>
        <w:rPr>
          <w:sz w:val="30"/>
          <w:szCs w:val="30"/>
        </w:rPr>
        <w:t xml:space="preserve">  </w:t>
      </w:r>
      <w:r>
        <w:rPr>
          <w:rFonts w:ascii="仿宋" w:hAnsi="仿宋" w:eastAsia="仿宋" w:cs="仿宋"/>
          <w:spacing w:val="-6"/>
          <w:sz w:val="30"/>
          <w:szCs w:val="30"/>
        </w:rPr>
        <w:t>通信地址：</w:t>
      </w:r>
      <w:r>
        <w:rPr>
          <w:rFonts w:ascii="仿宋" w:hAnsi="仿宋" w:eastAsia="仿宋" w:cs="仿宋"/>
          <w:spacing w:val="-82"/>
          <w:sz w:val="30"/>
          <w:szCs w:val="30"/>
        </w:rPr>
        <w:t xml:space="preserve"> 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                </w:t>
      </w:r>
    </w:p>
    <w:p w14:paraId="770DE7D7">
      <w:pPr>
        <w:pStyle w:val="2"/>
        <w:spacing w:before="50" w:line="207" w:lineRule="auto"/>
        <w:ind w:right="46" w:firstLine="59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5"/>
          <w:sz w:val="30"/>
          <w:szCs w:val="30"/>
        </w:rPr>
        <w:t>承包人对项目经理的授权范围如下</w:t>
      </w:r>
      <w:r>
        <w:rPr>
          <w:spacing w:val="5"/>
          <w:sz w:val="30"/>
          <w:szCs w:val="30"/>
        </w:rPr>
        <w:t>：</w:t>
      </w:r>
      <w:r>
        <w:rPr>
          <w:rFonts w:ascii="楷体" w:hAnsi="楷体" w:eastAsia="楷体" w:cs="楷体"/>
          <w:spacing w:val="5"/>
          <w:sz w:val="30"/>
          <w:szCs w:val="30"/>
          <w:u w:val="single" w:color="auto"/>
        </w:rPr>
        <w:t>按照公司管理模式，在公</w:t>
      </w:r>
      <w:r>
        <w:rPr>
          <w:rFonts w:ascii="楷体" w:hAnsi="楷体" w:eastAsia="楷体" w:cs="楷体"/>
          <w:spacing w:val="5"/>
          <w:sz w:val="30"/>
          <w:szCs w:val="30"/>
        </w:rPr>
        <w:t xml:space="preserve"> </w:t>
      </w:r>
      <w:r>
        <w:rPr>
          <w:rFonts w:ascii="仿宋" w:hAnsi="仿宋" w:eastAsia="仿宋" w:cs="仿宋"/>
          <w:sz w:val="30"/>
          <w:szCs w:val="30"/>
          <w:u w:val="single" w:color="auto"/>
        </w:rPr>
        <w:t>司成立的项目管理部总负责人的领导下行使</w:t>
      </w:r>
      <w:r>
        <w:rPr>
          <w:rFonts w:ascii="仿宋" w:hAnsi="仿宋" w:eastAsia="仿宋" w:cs="仿宋"/>
          <w:spacing w:val="-1"/>
          <w:sz w:val="30"/>
          <w:szCs w:val="30"/>
          <w:u w:val="single" w:color="auto"/>
        </w:rPr>
        <w:t>职权</w:t>
      </w:r>
    </w:p>
    <w:p w14:paraId="01C241A7">
      <w:pPr>
        <w:spacing w:before="1" w:line="188" w:lineRule="auto"/>
        <w:ind w:left="6609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0</w:t>
      </w:r>
    </w:p>
    <w:p w14:paraId="4FFA397B">
      <w:pPr>
        <w:rPr>
          <w:rFonts w:ascii="Arial"/>
          <w:sz w:val="21"/>
        </w:rPr>
      </w:pPr>
    </w:p>
    <w:p w14:paraId="09D773D3">
      <w:pPr>
        <w:spacing w:before="97" w:line="219" w:lineRule="auto"/>
        <w:ind w:left="59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7"/>
          <w:sz w:val="30"/>
          <w:szCs w:val="30"/>
        </w:rPr>
        <w:t>关于项目经理每月在施工现场的时间要求：</w:t>
      </w:r>
      <w:r>
        <w:rPr>
          <w:rFonts w:ascii="仿宋" w:hAnsi="仿宋" w:eastAsia="仿宋" w:cs="仿宋"/>
          <w:spacing w:val="-7"/>
          <w:sz w:val="30"/>
          <w:szCs w:val="30"/>
          <w:u w:val="single" w:color="auto"/>
        </w:rPr>
        <w:t>2</w:t>
      </w:r>
      <w:r>
        <w:rPr>
          <w:rFonts w:ascii="仿宋" w:hAnsi="仿宋" w:eastAsia="仿宋" w:cs="仿宋"/>
          <w:spacing w:val="82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7"/>
          <w:sz w:val="30"/>
          <w:szCs w:val="30"/>
          <w:u w:val="single" w:color="auto"/>
        </w:rPr>
        <w:t>0</w:t>
      </w:r>
      <w:r>
        <w:rPr>
          <w:rFonts w:ascii="仿宋" w:hAnsi="仿宋" w:eastAsia="仿宋" w:cs="仿宋"/>
          <w:spacing w:val="84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7"/>
          <w:sz w:val="30"/>
          <w:szCs w:val="30"/>
          <w:u w:val="single" w:color="auto"/>
        </w:rPr>
        <w:t>天</w:t>
      </w:r>
    </w:p>
    <w:p w14:paraId="3029D2EC">
      <w:pPr>
        <w:spacing w:before="185" w:line="311" w:lineRule="auto"/>
        <w:ind w:right="38" w:firstLine="59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6"/>
          <w:sz w:val="30"/>
          <w:szCs w:val="30"/>
        </w:rPr>
        <w:t>承包人未提交劳动合同，以及没有为项目经理缴纳社会保险证明</w:t>
      </w:r>
      <w:r>
        <w:rPr>
          <w:rFonts w:ascii="仿宋" w:hAnsi="仿宋" w:eastAsia="仿宋" w:cs="仿宋"/>
          <w:spacing w:val="16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21"/>
          <w:sz w:val="30"/>
          <w:szCs w:val="30"/>
        </w:rPr>
        <w:t>的违约责任：</w:t>
      </w:r>
      <w:r>
        <w:rPr>
          <w:rFonts w:ascii="仿宋" w:hAnsi="仿宋" w:eastAsia="仿宋" w:cs="仿宋"/>
          <w:spacing w:val="-9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74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21"/>
          <w:sz w:val="30"/>
          <w:szCs w:val="30"/>
          <w:u w:val="single" w:color="auto"/>
        </w:rPr>
        <w:t>执行通用条款</w:t>
      </w:r>
      <w:r>
        <w:rPr>
          <w:rFonts w:ascii="仿宋" w:hAnsi="仿宋" w:eastAsia="仿宋" w:cs="仿宋"/>
          <w:spacing w:val="21"/>
          <w:sz w:val="30"/>
          <w:szCs w:val="30"/>
        </w:rPr>
        <w:t>。</w:t>
      </w:r>
    </w:p>
    <w:p w14:paraId="1B6EE95A">
      <w:pPr>
        <w:spacing w:before="42" w:line="321" w:lineRule="auto"/>
        <w:ind w:firstLine="599"/>
        <w:rPr>
          <w:rFonts w:ascii="楷体" w:hAnsi="楷体" w:eastAsia="楷体" w:cs="楷体"/>
          <w:sz w:val="30"/>
          <w:szCs w:val="30"/>
        </w:rPr>
      </w:pPr>
      <w:r>
        <w:rPr>
          <w:rFonts w:ascii="楷体" w:hAnsi="楷体" w:eastAsia="楷体" w:cs="楷体"/>
          <w:spacing w:val="3"/>
          <w:sz w:val="30"/>
          <w:szCs w:val="30"/>
        </w:rPr>
        <w:t>项目经理未经批准，擅自离开施工现场的违约责任：</w:t>
      </w:r>
      <w:r>
        <w:rPr>
          <w:rFonts w:ascii="楷体" w:hAnsi="楷体" w:eastAsia="楷体" w:cs="楷体"/>
          <w:spacing w:val="-44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3"/>
          <w:sz w:val="30"/>
          <w:szCs w:val="30"/>
          <w:u w:val="single" w:color="auto"/>
        </w:rPr>
        <w:t>执行通用</w:t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8"/>
          <w:sz w:val="30"/>
          <w:szCs w:val="30"/>
          <w:u w:val="single" w:color="auto"/>
        </w:rPr>
        <w:t>条</w:t>
      </w:r>
      <w:r>
        <w:rPr>
          <w:rFonts w:ascii="楷体" w:hAnsi="楷体" w:eastAsia="楷体" w:cs="楷体"/>
          <w:spacing w:val="-45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8"/>
          <w:sz w:val="30"/>
          <w:szCs w:val="30"/>
          <w:u w:val="single" w:color="auto"/>
        </w:rPr>
        <w:t>款</w:t>
      </w:r>
      <w:r>
        <w:rPr>
          <w:rFonts w:ascii="楷体" w:hAnsi="楷体" w:eastAsia="楷体" w:cs="楷体"/>
          <w:spacing w:val="-15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8"/>
          <w:sz w:val="30"/>
          <w:szCs w:val="30"/>
          <w:u w:val="single" w:color="auto"/>
        </w:rPr>
        <w:t>。</w:t>
      </w:r>
    </w:p>
    <w:p w14:paraId="4C4ADC24">
      <w:pPr>
        <w:spacing w:before="66" w:line="224" w:lineRule="auto"/>
        <w:ind w:left="599"/>
        <w:rPr>
          <w:rFonts w:ascii="Times New Roman" w:hAnsi="Times New Roman" w:eastAsia="Times New Roman" w:cs="Times New Roman"/>
          <w:sz w:val="30"/>
          <w:szCs w:val="30"/>
        </w:rPr>
      </w:pPr>
      <w:r>
        <w:rPr>
          <w:rFonts w:ascii="仿宋" w:hAnsi="仿宋" w:eastAsia="仿宋" w:cs="仿宋"/>
          <w:spacing w:val="-14"/>
          <w:sz w:val="30"/>
          <w:szCs w:val="30"/>
        </w:rPr>
        <w:t>3.2.3承包人擅自更换项目经理的违约责任：</w:t>
      </w:r>
      <w:r>
        <w:rPr>
          <w:rFonts w:ascii="楷体" w:hAnsi="楷体" w:eastAsia="楷体" w:cs="楷体"/>
          <w:spacing w:val="55"/>
          <w:sz w:val="30"/>
          <w:szCs w:val="30"/>
          <w:u w:val="single" w:color="auto"/>
        </w:rPr>
        <w:t>执行通用条款</w:t>
      </w:r>
      <w:r>
        <w:rPr>
          <w:rFonts w:ascii="楷体" w:hAnsi="楷体" w:eastAsia="楷体" w:cs="楷体"/>
          <w:spacing w:val="25"/>
          <w:sz w:val="30"/>
          <w:szCs w:val="30"/>
        </w:rPr>
        <w:t xml:space="preserve">  </w:t>
      </w:r>
      <w:r>
        <w:rPr>
          <w:rFonts w:ascii="Times New Roman" w:hAnsi="Times New Roman" w:eastAsia="Times New Roman" w:cs="Times New Roman"/>
          <w:spacing w:val="55"/>
          <w:sz w:val="30"/>
          <w:szCs w:val="30"/>
        </w:rPr>
        <w:t>o</w:t>
      </w:r>
    </w:p>
    <w:p w14:paraId="2CAE6B20">
      <w:pPr>
        <w:spacing w:before="150" w:line="260" w:lineRule="auto"/>
        <w:ind w:right="48" w:firstLine="599"/>
        <w:rPr>
          <w:rFonts w:ascii="Arial" w:hAnsi="Arial" w:eastAsia="Arial" w:cs="Arial"/>
          <w:sz w:val="30"/>
          <w:szCs w:val="30"/>
        </w:rPr>
      </w:pPr>
      <w:r>
        <w:rPr>
          <w:rFonts w:ascii="仿宋" w:hAnsi="仿宋" w:eastAsia="仿宋" w:cs="仿宋"/>
          <w:sz w:val="30"/>
          <w:szCs w:val="30"/>
        </w:rPr>
        <w:t>3.2.4承包人无正当理由拒绝更换项目</w:t>
      </w:r>
      <w:r>
        <w:rPr>
          <w:rFonts w:ascii="仿宋" w:hAnsi="仿宋" w:eastAsia="仿宋" w:cs="仿宋"/>
          <w:spacing w:val="-1"/>
          <w:sz w:val="30"/>
          <w:szCs w:val="30"/>
        </w:rPr>
        <w:t>经理的违约责任</w:t>
      </w:r>
      <w:r>
        <w:rPr>
          <w:rFonts w:ascii="仿宋" w:hAnsi="仿宋" w:eastAsia="仿宋" w:cs="仿宋"/>
          <w:spacing w:val="-1"/>
          <w:sz w:val="30"/>
          <w:szCs w:val="30"/>
          <w:u w:val="single" w:color="auto"/>
        </w:rPr>
        <w:t>：发包人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3"/>
          <w:sz w:val="30"/>
          <w:szCs w:val="30"/>
          <w:u w:val="single" w:color="auto"/>
        </w:rPr>
        <w:t>有权终止合同</w:t>
      </w:r>
      <w:r>
        <w:rPr>
          <w:rFonts w:ascii="仿宋" w:hAnsi="仿宋" w:eastAsia="仿宋" w:cs="仿宋"/>
          <w:spacing w:val="39"/>
          <w:sz w:val="30"/>
          <w:szCs w:val="30"/>
        </w:rPr>
        <w:t xml:space="preserve"> </w:t>
      </w:r>
      <w:r>
        <w:rPr>
          <w:rFonts w:ascii="Arial" w:hAnsi="Arial" w:eastAsia="Arial" w:cs="Arial"/>
          <w:i/>
          <w:iCs/>
          <w:spacing w:val="-5"/>
          <w:w w:val="35"/>
          <w:sz w:val="30"/>
          <w:szCs w:val="30"/>
        </w:rPr>
        <w:t>_</w:t>
      </w:r>
      <w:r>
        <w:rPr>
          <w:rFonts w:ascii="Arial" w:hAnsi="Arial" w:eastAsia="Arial" w:cs="Arial"/>
          <w:i/>
          <w:iCs/>
          <w:spacing w:val="-3"/>
          <w:sz w:val="30"/>
          <w:szCs w:val="30"/>
        </w:rPr>
        <w:t>o</w:t>
      </w:r>
    </w:p>
    <w:p w14:paraId="4507E3EB">
      <w:pPr>
        <w:spacing w:before="200" w:line="224" w:lineRule="auto"/>
        <w:ind w:left="604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b/>
          <w:bCs/>
          <w:spacing w:val="8"/>
          <w:sz w:val="30"/>
          <w:szCs w:val="30"/>
        </w:rPr>
        <w:t>3.3承包人人员</w:t>
      </w:r>
    </w:p>
    <w:p w14:paraId="304ED725">
      <w:pPr>
        <w:pStyle w:val="2"/>
        <w:spacing w:before="209" w:line="222" w:lineRule="auto"/>
        <w:ind w:right="18"/>
        <w:jc w:val="right"/>
        <w:rPr>
          <w:rFonts w:ascii="仿宋" w:hAnsi="仿宋" w:eastAsia="仿宋" w:cs="仿宋"/>
          <w:sz w:val="30"/>
          <w:szCs w:val="30"/>
        </w:rPr>
      </w:pPr>
      <w:r>
        <w:rPr>
          <w:spacing w:val="-4"/>
          <w:sz w:val="30"/>
          <w:szCs w:val="30"/>
        </w:rPr>
        <w:t xml:space="preserve">3.3.1 </w:t>
      </w:r>
      <w:r>
        <w:rPr>
          <w:rFonts w:ascii="仿宋" w:hAnsi="仿宋" w:eastAsia="仿宋" w:cs="仿宋"/>
          <w:spacing w:val="-4"/>
          <w:sz w:val="30"/>
          <w:szCs w:val="30"/>
        </w:rPr>
        <w:t>承包人提交项目管理机构及施工现场管</w:t>
      </w:r>
      <w:r>
        <w:rPr>
          <w:rFonts w:ascii="仿宋" w:hAnsi="仿宋" w:eastAsia="仿宋" w:cs="仿宋"/>
          <w:spacing w:val="-5"/>
          <w:sz w:val="30"/>
          <w:szCs w:val="30"/>
        </w:rPr>
        <w:t>理人员安排报告的</w:t>
      </w:r>
    </w:p>
    <w:p w14:paraId="57DEF757">
      <w:pPr>
        <w:spacing w:line="222" w:lineRule="auto"/>
        <w:rPr>
          <w:rFonts w:ascii="仿宋" w:hAnsi="仿宋" w:eastAsia="仿宋" w:cs="仿宋"/>
          <w:sz w:val="30"/>
          <w:szCs w:val="30"/>
        </w:rPr>
        <w:sectPr>
          <w:footerReference r:id="rId14" w:type="default"/>
          <w:pgSz w:w="11900" w:h="16830"/>
          <w:pgMar w:top="1430" w:right="1581" w:bottom="1155" w:left="1430" w:header="0" w:footer="1029" w:gutter="0"/>
          <w:cols w:space="720" w:num="1"/>
        </w:sectPr>
      </w:pPr>
    </w:p>
    <w:p w14:paraId="619C97F8">
      <w:pPr>
        <w:spacing w:before="218" w:line="222" w:lineRule="auto"/>
        <w:rPr>
          <w:rFonts w:ascii="Arial" w:hAnsi="Arial" w:eastAsia="Arial" w:cs="Arial"/>
          <w:sz w:val="10"/>
          <w:szCs w:val="10"/>
        </w:rPr>
      </w:pPr>
      <w:bookmarkStart w:id="64" w:name="bookmark45"/>
      <w:bookmarkEnd w:id="64"/>
      <w:r>
        <w:rPr>
          <w:rFonts w:ascii="仿宋" w:hAnsi="仿宋" w:eastAsia="仿宋" w:cs="仿宋"/>
          <w:spacing w:val="-34"/>
          <w:position w:val="1"/>
          <w:sz w:val="30"/>
          <w:szCs w:val="30"/>
        </w:rPr>
        <w:t>期 限</w:t>
      </w:r>
      <w:r>
        <w:rPr>
          <w:rFonts w:ascii="仿宋" w:hAnsi="仿宋" w:eastAsia="仿宋" w:cs="仿宋"/>
          <w:spacing w:val="-52"/>
          <w:position w:val="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34"/>
          <w:position w:val="1"/>
          <w:sz w:val="30"/>
          <w:szCs w:val="30"/>
        </w:rPr>
        <w:t>：</w:t>
      </w:r>
      <w:r>
        <w:rPr>
          <w:rFonts w:ascii="仿宋" w:hAnsi="仿宋" w:eastAsia="仿宋" w:cs="仿宋"/>
          <w:spacing w:val="-34"/>
          <w:sz w:val="32"/>
          <w:szCs w:val="32"/>
          <w:u w:val="single" w:color="auto"/>
        </w:rPr>
        <w:t>开 工</w:t>
      </w:r>
      <w:r>
        <w:rPr>
          <w:rFonts w:ascii="仿宋" w:hAnsi="仿宋" w:eastAsia="仿宋" w:cs="仿宋"/>
          <w:spacing w:val="-36"/>
          <w:sz w:val="32"/>
          <w:szCs w:val="32"/>
          <w:u w:val="single" w:color="auto"/>
        </w:rPr>
        <w:t xml:space="preserve"> </w:t>
      </w:r>
      <w:r>
        <w:rPr>
          <w:rFonts w:ascii="仿宋" w:hAnsi="仿宋" w:eastAsia="仿宋" w:cs="仿宋"/>
          <w:spacing w:val="-34"/>
          <w:sz w:val="32"/>
          <w:szCs w:val="32"/>
          <w:u w:val="single" w:color="auto"/>
        </w:rPr>
        <w:t>前</w:t>
      </w:r>
      <w:r>
        <w:rPr>
          <w:rFonts w:ascii="仿宋" w:hAnsi="仿宋" w:eastAsia="仿宋" w:cs="仿宋"/>
          <w:spacing w:val="-43"/>
          <w:sz w:val="32"/>
          <w:szCs w:val="32"/>
          <w:u w:val="single" w:color="auto"/>
        </w:rPr>
        <w:t xml:space="preserve"> </w:t>
      </w:r>
      <w:r>
        <w:rPr>
          <w:rFonts w:ascii="仿宋" w:hAnsi="仿宋" w:eastAsia="仿宋" w:cs="仿宋"/>
          <w:spacing w:val="-34"/>
          <w:sz w:val="32"/>
          <w:szCs w:val="32"/>
          <w:u w:val="single" w:color="auto"/>
        </w:rPr>
        <w:t>7</w:t>
      </w:r>
      <w:r>
        <w:rPr>
          <w:rFonts w:ascii="仿宋" w:hAnsi="仿宋" w:eastAsia="仿宋" w:cs="仿宋"/>
          <w:spacing w:val="-39"/>
          <w:sz w:val="32"/>
          <w:szCs w:val="32"/>
          <w:u w:val="single" w:color="auto"/>
        </w:rPr>
        <w:t xml:space="preserve"> </w:t>
      </w:r>
      <w:r>
        <w:rPr>
          <w:rFonts w:ascii="仿宋" w:hAnsi="仿宋" w:eastAsia="仿宋" w:cs="仿宋"/>
          <w:spacing w:val="-34"/>
          <w:sz w:val="32"/>
          <w:szCs w:val="32"/>
          <w:u w:val="single" w:color="auto"/>
        </w:rPr>
        <w:t>天</w:t>
      </w:r>
      <w:r>
        <w:rPr>
          <w:rFonts w:ascii="仿宋" w:hAnsi="仿宋" w:eastAsia="仿宋" w:cs="仿宋"/>
          <w:spacing w:val="-34"/>
          <w:sz w:val="32"/>
          <w:szCs w:val="32"/>
        </w:rPr>
        <w:t xml:space="preserve">  </w:t>
      </w:r>
      <w:r>
        <w:rPr>
          <w:rFonts w:ascii="Arial" w:hAnsi="Arial" w:eastAsia="Arial" w:cs="Arial"/>
          <w:spacing w:val="6"/>
          <w:sz w:val="10"/>
          <w:szCs w:val="10"/>
        </w:rPr>
        <w:t>o</w:t>
      </w:r>
    </w:p>
    <w:p w14:paraId="190AB385">
      <w:pPr>
        <w:pStyle w:val="2"/>
        <w:spacing w:before="167" w:line="259" w:lineRule="auto"/>
        <w:ind w:firstLine="599"/>
        <w:rPr>
          <w:rFonts w:ascii="Times New Roman" w:hAnsi="Times New Roman" w:eastAsia="Times New Roman" w:cs="Times New Roman"/>
          <w:sz w:val="30"/>
          <w:szCs w:val="30"/>
        </w:rPr>
      </w:pPr>
      <w:r>
        <w:rPr>
          <w:spacing w:val="6"/>
          <w:sz w:val="30"/>
          <w:szCs w:val="30"/>
        </w:rPr>
        <w:t>3.3.3</w:t>
      </w:r>
      <w:r>
        <w:rPr>
          <w:spacing w:val="-36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6"/>
          <w:sz w:val="30"/>
          <w:szCs w:val="30"/>
        </w:rPr>
        <w:t>承包人无正当理由拒绝撤换主要施工管理人员的违</w:t>
      </w:r>
      <w:r>
        <w:rPr>
          <w:rFonts w:ascii="仿宋" w:hAnsi="仿宋" w:eastAsia="仿宋" w:cs="仿宋"/>
          <w:spacing w:val="5"/>
          <w:sz w:val="30"/>
          <w:szCs w:val="30"/>
        </w:rPr>
        <w:t>约责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24"/>
          <w:sz w:val="30"/>
          <w:szCs w:val="30"/>
        </w:rPr>
        <w:t>任：</w:t>
      </w:r>
      <w:r>
        <w:rPr>
          <w:rFonts w:ascii="仿宋" w:hAnsi="仿宋" w:eastAsia="仿宋" w:cs="仿宋"/>
          <w:spacing w:val="-24"/>
          <w:sz w:val="30"/>
          <w:szCs w:val="30"/>
          <w:u w:val="single" w:color="auto"/>
        </w:rPr>
        <w:t>每</w:t>
      </w:r>
      <w:r>
        <w:rPr>
          <w:rFonts w:ascii="仿宋" w:hAnsi="仿宋" w:eastAsia="仿宋" w:cs="仿宋"/>
          <w:spacing w:val="-40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24"/>
          <w:sz w:val="30"/>
          <w:szCs w:val="30"/>
          <w:u w:val="single" w:color="auto"/>
        </w:rPr>
        <w:t>次</w:t>
      </w:r>
      <w:r>
        <w:rPr>
          <w:rFonts w:ascii="仿宋" w:hAnsi="仿宋" w:eastAsia="仿宋" w:cs="仿宋"/>
          <w:spacing w:val="-40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24"/>
          <w:sz w:val="30"/>
          <w:szCs w:val="30"/>
          <w:u w:val="single" w:color="auto"/>
        </w:rPr>
        <w:t>处 以</w:t>
      </w:r>
      <w:r>
        <w:rPr>
          <w:rFonts w:ascii="仿宋" w:hAnsi="仿宋" w:eastAsia="仿宋" w:cs="仿宋"/>
          <w:spacing w:val="-47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24"/>
          <w:sz w:val="30"/>
          <w:szCs w:val="30"/>
          <w:u w:val="single" w:color="auto"/>
        </w:rPr>
        <w:t>2</w:t>
      </w:r>
      <w:r>
        <w:rPr>
          <w:rFonts w:ascii="仿宋" w:hAnsi="仿宋" w:eastAsia="仿宋" w:cs="仿宋"/>
          <w:spacing w:val="-48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24"/>
          <w:sz w:val="30"/>
          <w:szCs w:val="30"/>
          <w:u w:val="single" w:color="auto"/>
        </w:rPr>
        <w:t>0</w:t>
      </w:r>
      <w:r>
        <w:rPr>
          <w:rFonts w:ascii="仿宋" w:hAnsi="仿宋" w:eastAsia="仿宋" w:cs="仿宋"/>
          <w:spacing w:val="-48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24"/>
          <w:sz w:val="30"/>
          <w:szCs w:val="30"/>
          <w:u w:val="single" w:color="auto"/>
        </w:rPr>
        <w:t>0</w:t>
      </w:r>
      <w:r>
        <w:rPr>
          <w:rFonts w:ascii="仿宋" w:hAnsi="仿宋" w:eastAsia="仿宋" w:cs="仿宋"/>
          <w:spacing w:val="-36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24"/>
          <w:sz w:val="30"/>
          <w:szCs w:val="30"/>
          <w:u w:val="single" w:color="auto"/>
        </w:rPr>
        <w:t>元</w:t>
      </w:r>
      <w:r>
        <w:rPr>
          <w:rFonts w:ascii="仿宋" w:hAnsi="仿宋" w:eastAsia="仿宋" w:cs="仿宋"/>
          <w:spacing w:val="-33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24"/>
          <w:sz w:val="30"/>
          <w:szCs w:val="30"/>
          <w:u w:val="single" w:color="auto"/>
        </w:rPr>
        <w:t>罚</w:t>
      </w:r>
      <w:r>
        <w:rPr>
          <w:rFonts w:ascii="仿宋" w:hAnsi="仿宋" w:eastAsia="仿宋" w:cs="仿宋"/>
          <w:spacing w:val="-42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24"/>
          <w:sz w:val="30"/>
          <w:szCs w:val="30"/>
          <w:u w:val="single" w:color="auto"/>
        </w:rPr>
        <w:t>款</w:t>
      </w:r>
      <w:r>
        <w:rPr>
          <w:rFonts w:ascii="Times New Roman" w:hAnsi="Times New Roman" w:eastAsia="Times New Roman" w:cs="Times New Roman"/>
          <w:spacing w:val="-24"/>
          <w:sz w:val="30"/>
          <w:szCs w:val="30"/>
        </w:rPr>
        <w:t>_o</w:t>
      </w:r>
    </w:p>
    <w:p w14:paraId="0C1AEA00">
      <w:pPr>
        <w:spacing w:before="224" w:line="279" w:lineRule="auto"/>
        <w:ind w:right="6" w:firstLine="59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4"/>
          <w:sz w:val="30"/>
          <w:szCs w:val="30"/>
        </w:rPr>
        <w:t>3.3.4承包人主要施工管理人员离开施工现场的批准要求</w:t>
      </w:r>
      <w:r>
        <w:rPr>
          <w:rFonts w:ascii="仿宋" w:hAnsi="仿宋" w:eastAsia="仿宋" w:cs="仿宋"/>
          <w:spacing w:val="-5"/>
          <w:sz w:val="30"/>
          <w:szCs w:val="30"/>
        </w:rPr>
        <w:t>：</w:t>
      </w:r>
      <w:r>
        <w:rPr>
          <w:rFonts w:ascii="仿宋" w:hAnsi="仿宋" w:eastAsia="仿宋" w:cs="仿宋"/>
          <w:spacing w:val="-5"/>
          <w:sz w:val="30"/>
          <w:szCs w:val="30"/>
          <w:u w:val="single" w:color="auto"/>
        </w:rPr>
        <w:t>执</w:t>
      </w:r>
      <w:r>
        <w:rPr>
          <w:rFonts w:ascii="仿宋" w:hAnsi="仿宋" w:eastAsia="仿宋" w:cs="仿宋"/>
          <w:spacing w:val="-47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5"/>
          <w:sz w:val="30"/>
          <w:szCs w:val="30"/>
          <w:u w:val="single" w:color="auto"/>
        </w:rPr>
        <w:t>行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"/>
          <w:sz w:val="30"/>
          <w:szCs w:val="30"/>
          <w:u w:val="single" w:color="auto"/>
        </w:rPr>
        <w:t>通用条款</w:t>
      </w:r>
      <w:r>
        <w:rPr>
          <w:rFonts w:ascii="仿宋" w:hAnsi="仿宋" w:eastAsia="仿宋" w:cs="仿宋"/>
          <w:spacing w:val="1"/>
          <w:sz w:val="30"/>
          <w:szCs w:val="30"/>
        </w:rPr>
        <w:t>。</w:t>
      </w:r>
    </w:p>
    <w:p w14:paraId="3F8CBED0">
      <w:pPr>
        <w:spacing w:before="163" w:line="285" w:lineRule="auto"/>
        <w:ind w:firstLine="59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6"/>
          <w:sz w:val="30"/>
          <w:szCs w:val="30"/>
        </w:rPr>
        <w:t xml:space="preserve">3.3.5承包人擅自更换主要施工管理人员的违约责任： </w:t>
      </w:r>
      <w:r>
        <w:rPr>
          <w:rFonts w:ascii="楷体" w:hAnsi="楷体" w:eastAsia="楷体" w:cs="楷体"/>
          <w:spacing w:val="-128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6"/>
          <w:sz w:val="30"/>
          <w:szCs w:val="30"/>
          <w:u w:val="single" w:color="auto"/>
        </w:rPr>
        <w:t>每次处以</w:t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9"/>
          <w:sz w:val="30"/>
          <w:szCs w:val="30"/>
          <w:u w:val="single" w:color="auto"/>
        </w:rPr>
        <w:t>200元罚款</w:t>
      </w:r>
      <w:r>
        <w:rPr>
          <w:rFonts w:ascii="仿宋" w:hAnsi="仿宋" w:eastAsia="仿宋" w:cs="仿宋"/>
          <w:spacing w:val="19"/>
          <w:sz w:val="30"/>
          <w:szCs w:val="30"/>
        </w:rPr>
        <w:t>。</w:t>
      </w:r>
    </w:p>
    <w:p w14:paraId="32FA7ED3">
      <w:pPr>
        <w:pStyle w:val="2"/>
        <w:spacing w:before="152" w:line="329" w:lineRule="auto"/>
        <w:ind w:right="13" w:firstLine="599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-6"/>
          <w:sz w:val="30"/>
          <w:szCs w:val="30"/>
        </w:rPr>
        <w:t>承包人主要施工管理人员擅自离开施工现场</w:t>
      </w:r>
      <w:r>
        <w:rPr>
          <w:rFonts w:ascii="仿宋" w:hAnsi="仿宋" w:eastAsia="仿宋" w:cs="仿宋"/>
          <w:spacing w:val="-7"/>
          <w:sz w:val="30"/>
          <w:szCs w:val="30"/>
        </w:rPr>
        <w:t>的违约责任</w:t>
      </w:r>
      <w:r>
        <w:rPr>
          <w:spacing w:val="-7"/>
          <w:sz w:val="30"/>
          <w:szCs w:val="30"/>
        </w:rPr>
        <w:t>：</w:t>
      </w:r>
      <w:r>
        <w:rPr>
          <w:rFonts w:ascii="楷体" w:hAnsi="楷体" w:eastAsia="楷体" w:cs="楷体"/>
          <w:spacing w:val="-7"/>
          <w:sz w:val="30"/>
          <w:szCs w:val="30"/>
          <w:u w:val="single" w:color="auto"/>
        </w:rPr>
        <w:t>每次处</w:t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16"/>
          <w:sz w:val="30"/>
          <w:szCs w:val="30"/>
          <w:u w:val="single" w:color="auto"/>
        </w:rPr>
        <w:t>以200元罚款</w:t>
      </w:r>
      <w:r>
        <w:rPr>
          <w:rFonts w:ascii="楷体" w:hAnsi="楷体" w:eastAsia="楷体" w:cs="楷体"/>
          <w:spacing w:val="16"/>
          <w:sz w:val="30"/>
          <w:szCs w:val="30"/>
        </w:rPr>
        <w:t>。</w:t>
      </w:r>
    </w:p>
    <w:p w14:paraId="7EE91C41">
      <w:pPr>
        <w:pStyle w:val="2"/>
        <w:spacing w:before="2" w:line="224" w:lineRule="auto"/>
        <w:ind w:left="603"/>
        <w:rPr>
          <w:rFonts w:ascii="仿宋" w:hAnsi="仿宋" w:eastAsia="仿宋" w:cs="仿宋"/>
          <w:sz w:val="30"/>
          <w:szCs w:val="30"/>
        </w:rPr>
      </w:pPr>
      <w:r>
        <w:rPr>
          <w:b/>
          <w:bCs/>
          <w:spacing w:val="-11"/>
          <w:sz w:val="30"/>
          <w:szCs w:val="30"/>
        </w:rPr>
        <w:t>3.5</w:t>
      </w:r>
      <w:r>
        <w:rPr>
          <w:spacing w:val="-17"/>
          <w:sz w:val="30"/>
          <w:szCs w:val="30"/>
        </w:rPr>
        <w:t xml:space="preserve"> </w:t>
      </w:r>
      <w:r>
        <w:rPr>
          <w:rFonts w:ascii="仿宋" w:hAnsi="仿宋" w:eastAsia="仿宋" w:cs="仿宋"/>
          <w:b/>
          <w:bCs/>
          <w:spacing w:val="-11"/>
          <w:sz w:val="30"/>
          <w:szCs w:val="30"/>
        </w:rPr>
        <w:t>分包</w:t>
      </w:r>
    </w:p>
    <w:p w14:paraId="743FC997">
      <w:pPr>
        <w:pStyle w:val="2"/>
        <w:spacing w:before="200" w:line="224" w:lineRule="auto"/>
        <w:ind w:left="599"/>
        <w:rPr>
          <w:rFonts w:ascii="仿宋" w:hAnsi="仿宋" w:eastAsia="仿宋" w:cs="仿宋"/>
          <w:sz w:val="30"/>
          <w:szCs w:val="30"/>
        </w:rPr>
      </w:pPr>
      <w:r>
        <w:rPr>
          <w:spacing w:val="-12"/>
          <w:sz w:val="30"/>
          <w:szCs w:val="30"/>
        </w:rPr>
        <w:t xml:space="preserve">3.5.1 </w:t>
      </w:r>
      <w:r>
        <w:rPr>
          <w:rFonts w:ascii="仿宋" w:hAnsi="仿宋" w:eastAsia="仿宋" w:cs="仿宋"/>
          <w:spacing w:val="-12"/>
          <w:sz w:val="30"/>
          <w:szCs w:val="30"/>
        </w:rPr>
        <w:t>分包的一般约定</w:t>
      </w:r>
    </w:p>
    <w:p w14:paraId="131741AA">
      <w:pPr>
        <w:pStyle w:val="2"/>
        <w:spacing w:before="204" w:line="296" w:lineRule="auto"/>
        <w:ind w:left="599" w:right="3071"/>
        <w:rPr>
          <w:sz w:val="30"/>
          <w:szCs w:val="30"/>
        </w:rPr>
      </w:pPr>
      <w:r>
        <w:rPr>
          <w:rFonts w:ascii="仿宋" w:hAnsi="仿宋" w:eastAsia="仿宋" w:cs="仿宋"/>
          <w:spacing w:val="-15"/>
          <w:sz w:val="30"/>
          <w:szCs w:val="30"/>
        </w:rPr>
        <w:t>禁止分包的工程包括：</w:t>
      </w:r>
      <w:r>
        <w:rPr>
          <w:rFonts w:ascii="仿宋" w:hAnsi="仿宋" w:eastAsia="仿宋" w:cs="仿宋"/>
          <w:spacing w:val="-15"/>
          <w:sz w:val="30"/>
          <w:szCs w:val="30"/>
          <w:u w:val="single" w:color="auto"/>
        </w:rPr>
        <w:t>全</w:t>
      </w:r>
      <w:r>
        <w:rPr>
          <w:rFonts w:ascii="仿宋" w:hAnsi="仿宋" w:eastAsia="仿宋" w:cs="仿宋"/>
          <w:spacing w:val="87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5"/>
          <w:sz w:val="30"/>
          <w:szCs w:val="30"/>
          <w:u w:val="single" w:color="auto"/>
        </w:rPr>
        <w:t>部</w:t>
      </w:r>
      <w:r>
        <w:rPr>
          <w:rFonts w:ascii="仿宋" w:hAnsi="仿宋" w:eastAsia="仿宋" w:cs="仿宋"/>
          <w:spacing w:val="90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5"/>
          <w:sz w:val="30"/>
          <w:szCs w:val="30"/>
          <w:u w:val="single" w:color="auto"/>
        </w:rPr>
        <w:t>工</w:t>
      </w:r>
      <w:r>
        <w:rPr>
          <w:rFonts w:ascii="仿宋" w:hAnsi="仿宋" w:eastAsia="仿宋" w:cs="仿宋"/>
          <w:spacing w:val="86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5"/>
          <w:sz w:val="30"/>
          <w:szCs w:val="30"/>
          <w:u w:val="single" w:color="auto"/>
        </w:rPr>
        <w:t>程</w:t>
      </w:r>
      <w:r>
        <w:rPr>
          <w:rFonts w:ascii="Arial" w:hAnsi="Arial" w:eastAsia="Arial" w:cs="Arial"/>
          <w:spacing w:val="-15"/>
          <w:sz w:val="30"/>
          <w:szCs w:val="30"/>
        </w:rPr>
        <w:t>o</w:t>
      </w:r>
      <w:r>
        <w:rPr>
          <w:rFonts w:ascii="Arial" w:hAnsi="Arial" w:eastAsia="Arial" w:cs="Arial"/>
          <w:sz w:val="30"/>
          <w:szCs w:val="30"/>
        </w:rPr>
        <w:t xml:space="preserve">    </w:t>
      </w:r>
      <w:r>
        <w:rPr>
          <w:rFonts w:ascii="仿宋" w:hAnsi="仿宋" w:eastAsia="仿宋" w:cs="仿宋"/>
          <w:spacing w:val="-6"/>
          <w:sz w:val="30"/>
          <w:szCs w:val="30"/>
        </w:rPr>
        <w:t>主体结构、关键性工作的范围：</w:t>
      </w:r>
      <w:r>
        <w:rPr>
          <w:rFonts w:ascii="仿宋" w:hAnsi="仿宋" w:eastAsia="仿宋" w:cs="仿宋"/>
          <w:spacing w:val="-116"/>
          <w:sz w:val="30"/>
          <w:szCs w:val="30"/>
        </w:rPr>
        <w:t xml:space="preserve"> </w:t>
      </w:r>
      <w:r>
        <w:rPr>
          <w:spacing w:val="-6"/>
          <w:sz w:val="30"/>
          <w:szCs w:val="30"/>
          <w:u w:val="single" w:color="auto"/>
        </w:rPr>
        <w:t xml:space="preserve">    /</w:t>
      </w:r>
      <w:r>
        <w:rPr>
          <w:spacing w:val="-6"/>
          <w:sz w:val="30"/>
          <w:szCs w:val="30"/>
        </w:rPr>
        <w:t>。</w:t>
      </w:r>
    </w:p>
    <w:p w14:paraId="02282DEF">
      <w:pPr>
        <w:pStyle w:val="2"/>
        <w:spacing w:before="81" w:line="212" w:lineRule="auto"/>
        <w:ind w:left="599"/>
        <w:rPr>
          <w:sz w:val="30"/>
          <w:szCs w:val="30"/>
        </w:rPr>
      </w:pPr>
      <w:r>
        <w:rPr>
          <w:rFonts w:ascii="仿宋" w:hAnsi="仿宋" w:eastAsia="仿宋" w:cs="仿宋"/>
          <w:spacing w:val="-2"/>
          <w:sz w:val="30"/>
          <w:szCs w:val="30"/>
        </w:rPr>
        <w:t>3.5.2分包的确定：</w:t>
      </w:r>
      <w:r>
        <w:rPr>
          <w:spacing w:val="-2"/>
          <w:sz w:val="30"/>
          <w:szCs w:val="30"/>
          <w:u w:val="single" w:color="auto"/>
        </w:rPr>
        <w:t xml:space="preserve">   /   </w:t>
      </w:r>
      <w:r>
        <w:rPr>
          <w:spacing w:val="-126"/>
          <w:sz w:val="30"/>
          <w:szCs w:val="30"/>
        </w:rPr>
        <w:t xml:space="preserve"> </w:t>
      </w:r>
      <w:r>
        <w:rPr>
          <w:position w:val="-5"/>
          <w:sz w:val="30"/>
          <w:szCs w:val="30"/>
        </w:rPr>
        <w:drawing>
          <wp:inline distT="0" distB="0" distL="0" distR="0">
            <wp:extent cx="69850" cy="69850"/>
            <wp:effectExtent l="0" t="0" r="0" b="0"/>
            <wp:docPr id="18" name="IM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 18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69897" cy="698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1FD829">
      <w:pPr>
        <w:spacing w:before="193" w:line="222" w:lineRule="auto"/>
        <w:ind w:left="59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3.5.4分包合同价款：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               </w:t>
      </w:r>
    </w:p>
    <w:p w14:paraId="655BB646">
      <w:pPr>
        <w:spacing w:before="172" w:line="221" w:lineRule="auto"/>
        <w:ind w:left="604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b/>
          <w:bCs/>
          <w:spacing w:val="-1"/>
          <w:sz w:val="30"/>
          <w:szCs w:val="30"/>
        </w:rPr>
        <w:t>3.6工程照管与成品、半成品保护</w:t>
      </w:r>
    </w:p>
    <w:p w14:paraId="57967E03">
      <w:pPr>
        <w:spacing w:before="162" w:line="335" w:lineRule="auto"/>
        <w:ind w:right="17" w:firstLine="599"/>
        <w:rPr>
          <w:rFonts w:ascii="楷体" w:hAnsi="楷体" w:eastAsia="楷体" w:cs="楷体"/>
          <w:sz w:val="30"/>
          <w:szCs w:val="30"/>
        </w:rPr>
      </w:pPr>
      <w:r>
        <w:rPr>
          <w:rFonts w:ascii="楷体" w:hAnsi="楷体" w:eastAsia="楷体" w:cs="楷体"/>
          <w:spacing w:val="-7"/>
          <w:sz w:val="30"/>
          <w:szCs w:val="30"/>
        </w:rPr>
        <w:t>承包人负责照管工程及工程相关的材料、工程设备的起始时间：</w:t>
      </w:r>
      <w:r>
        <w:rPr>
          <w:rFonts w:ascii="楷体" w:hAnsi="楷体" w:eastAsia="楷体" w:cs="楷体"/>
          <w:spacing w:val="15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2"/>
          <w:sz w:val="30"/>
          <w:szCs w:val="30"/>
          <w:u w:val="single" w:color="auto"/>
        </w:rPr>
        <w:t>执行通用条款</w:t>
      </w:r>
      <w:r>
        <w:rPr>
          <w:rFonts w:ascii="楷体" w:hAnsi="楷体" w:eastAsia="楷体" w:cs="楷体"/>
          <w:spacing w:val="-2"/>
          <w:sz w:val="30"/>
          <w:szCs w:val="30"/>
        </w:rPr>
        <w:t>。</w:t>
      </w:r>
    </w:p>
    <w:p w14:paraId="09AAFDE9">
      <w:pPr>
        <w:spacing w:before="2" w:line="220" w:lineRule="auto"/>
        <w:ind w:left="604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b/>
          <w:bCs/>
          <w:spacing w:val="8"/>
          <w:sz w:val="30"/>
          <w:szCs w:val="30"/>
        </w:rPr>
        <w:t>3.7履约担保</w:t>
      </w:r>
    </w:p>
    <w:p w14:paraId="6592C609">
      <w:pPr>
        <w:spacing w:before="211" w:line="212" w:lineRule="auto"/>
        <w:ind w:left="540"/>
        <w:rPr>
          <w:rFonts w:ascii="Arial" w:hAnsi="Arial" w:eastAsia="Arial" w:cs="Arial"/>
          <w:sz w:val="30"/>
          <w:szCs w:val="30"/>
        </w:rPr>
      </w:pPr>
      <w:r>
        <w:rPr>
          <w:rFonts w:ascii="仿宋" w:hAnsi="仿宋" w:eastAsia="仿宋" w:cs="仿宋"/>
          <w:spacing w:val="-11"/>
          <w:sz w:val="30"/>
          <w:szCs w:val="30"/>
        </w:rPr>
        <w:t>承包人是否提供履约担保：</w:t>
      </w:r>
      <w:r>
        <w:rPr>
          <w:rFonts w:ascii="仿宋" w:hAnsi="仿宋" w:eastAsia="仿宋" w:cs="仿宋"/>
          <w:spacing w:val="7"/>
          <w:sz w:val="30"/>
          <w:szCs w:val="30"/>
          <w:u w:val="single" w:color="auto"/>
        </w:rPr>
        <w:t xml:space="preserve">   </w:t>
      </w:r>
      <w:r>
        <w:rPr>
          <w:rFonts w:ascii="仿宋" w:hAnsi="仿宋" w:eastAsia="仿宋" w:cs="仿宋"/>
          <w:spacing w:val="-11"/>
          <w:sz w:val="30"/>
          <w:szCs w:val="30"/>
          <w:u w:val="single" w:color="auto"/>
        </w:rPr>
        <w:t xml:space="preserve">否   </w:t>
      </w:r>
      <w:r>
        <w:rPr>
          <w:rFonts w:ascii="仿宋" w:hAnsi="仿宋" w:eastAsia="仿宋" w:cs="仿宋"/>
          <w:spacing w:val="-139"/>
          <w:sz w:val="30"/>
          <w:szCs w:val="30"/>
        </w:rPr>
        <w:t xml:space="preserve"> </w:t>
      </w:r>
      <w:r>
        <w:rPr>
          <w:rFonts w:ascii="Arial" w:hAnsi="Arial" w:eastAsia="Arial" w:cs="Arial"/>
          <w:spacing w:val="-11"/>
          <w:sz w:val="30"/>
          <w:szCs w:val="30"/>
        </w:rPr>
        <w:t>_o</w:t>
      </w:r>
    </w:p>
    <w:p w14:paraId="708AB97E">
      <w:pPr>
        <w:spacing w:before="159" w:line="221" w:lineRule="auto"/>
        <w:ind w:left="54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6"/>
          <w:sz w:val="30"/>
          <w:szCs w:val="30"/>
        </w:rPr>
        <w:t>承包人提供履约担保的形式、金额及期限的：</w:t>
      </w:r>
      <w:r>
        <w:rPr>
          <w:rFonts w:ascii="仿宋" w:hAnsi="仿宋" w:eastAsia="仿宋" w:cs="仿宋"/>
          <w:spacing w:val="-6"/>
          <w:sz w:val="30"/>
          <w:szCs w:val="30"/>
          <w:u w:val="single" w:color="auto"/>
        </w:rPr>
        <w:t xml:space="preserve">           </w:t>
      </w:r>
    </w:p>
    <w:p w14:paraId="48EAF902">
      <w:pPr>
        <w:spacing w:before="176" w:line="227" w:lineRule="auto"/>
        <w:ind w:left="4"/>
        <w:outlineLvl w:val="0"/>
        <w:rPr>
          <w:rFonts w:ascii="仿宋" w:hAnsi="仿宋" w:eastAsia="仿宋" w:cs="仿宋"/>
          <w:sz w:val="30"/>
          <w:szCs w:val="30"/>
        </w:rPr>
      </w:pPr>
      <w:bookmarkStart w:id="65" w:name="bookmark21"/>
      <w:bookmarkEnd w:id="65"/>
      <w:r>
        <w:rPr>
          <w:rFonts w:ascii="仿宋" w:hAnsi="仿宋" w:eastAsia="仿宋" w:cs="仿宋"/>
          <w:b/>
          <w:bCs/>
          <w:spacing w:val="4"/>
          <w:sz w:val="30"/>
          <w:szCs w:val="30"/>
        </w:rPr>
        <w:t>4</w:t>
      </w:r>
      <w:r>
        <w:rPr>
          <w:rFonts w:ascii="仿宋" w:hAnsi="仿宋" w:eastAsia="仿宋" w:cs="仿宋"/>
          <w:spacing w:val="-83"/>
          <w:sz w:val="30"/>
          <w:szCs w:val="30"/>
        </w:rPr>
        <w:t xml:space="preserve"> </w:t>
      </w:r>
      <w:r>
        <w:rPr>
          <w:rFonts w:ascii="仿宋" w:hAnsi="仿宋" w:eastAsia="仿宋" w:cs="仿宋"/>
          <w:b/>
          <w:bCs/>
          <w:spacing w:val="4"/>
          <w:sz w:val="30"/>
          <w:szCs w:val="30"/>
        </w:rPr>
        <w:t>.</w:t>
      </w:r>
      <w:r>
        <w:rPr>
          <w:rFonts w:ascii="仿宋" w:hAnsi="仿宋" w:eastAsia="仿宋" w:cs="仿宋"/>
          <w:spacing w:val="-74"/>
          <w:sz w:val="30"/>
          <w:szCs w:val="30"/>
        </w:rPr>
        <w:t xml:space="preserve"> </w:t>
      </w:r>
      <w:r>
        <w:rPr>
          <w:rFonts w:ascii="仿宋" w:hAnsi="仿宋" w:eastAsia="仿宋" w:cs="仿宋"/>
          <w:b/>
          <w:bCs/>
          <w:spacing w:val="4"/>
          <w:sz w:val="30"/>
          <w:szCs w:val="30"/>
        </w:rPr>
        <w:t>监理人</w:t>
      </w:r>
    </w:p>
    <w:p w14:paraId="3FB8BE2C">
      <w:pPr>
        <w:spacing w:before="159" w:line="224" w:lineRule="auto"/>
        <w:ind w:left="604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b/>
          <w:bCs/>
          <w:spacing w:val="-4"/>
          <w:sz w:val="30"/>
          <w:szCs w:val="30"/>
        </w:rPr>
        <w:t>4.1监理人的一般规定</w:t>
      </w:r>
    </w:p>
    <w:p w14:paraId="70FDDF8D">
      <w:pPr>
        <w:spacing w:before="193" w:line="221" w:lineRule="auto"/>
        <w:ind w:left="59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4"/>
          <w:sz w:val="30"/>
          <w:szCs w:val="30"/>
        </w:rPr>
        <w:t>关于监理人的监理内容：</w:t>
      </w:r>
      <w:r>
        <w:rPr>
          <w:rFonts w:ascii="仿宋" w:hAnsi="仿宋" w:eastAsia="仿宋" w:cs="仿宋"/>
          <w:spacing w:val="-100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25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4"/>
          <w:sz w:val="30"/>
          <w:szCs w:val="30"/>
          <w:u w:val="single" w:color="auto"/>
        </w:rPr>
        <w:t>详 见 监</w:t>
      </w:r>
      <w:r>
        <w:rPr>
          <w:rFonts w:ascii="仿宋" w:hAnsi="仿宋" w:eastAsia="仿宋" w:cs="仿宋"/>
          <w:spacing w:val="-23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4"/>
          <w:sz w:val="30"/>
          <w:szCs w:val="30"/>
          <w:u w:val="single" w:color="auto"/>
        </w:rPr>
        <w:t>理</w:t>
      </w:r>
      <w:r>
        <w:rPr>
          <w:rFonts w:ascii="仿宋" w:hAnsi="仿宋" w:eastAsia="仿宋" w:cs="仿宋"/>
          <w:spacing w:val="-18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4"/>
          <w:sz w:val="30"/>
          <w:szCs w:val="30"/>
          <w:u w:val="single" w:color="auto"/>
        </w:rPr>
        <w:t>合 同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</w:t>
      </w:r>
    </w:p>
    <w:p w14:paraId="1B13AD56">
      <w:pPr>
        <w:spacing w:before="171" w:line="221" w:lineRule="auto"/>
        <w:ind w:left="59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2"/>
          <w:sz w:val="30"/>
          <w:szCs w:val="30"/>
        </w:rPr>
        <w:t>关于监理人的监理权限：</w:t>
      </w:r>
      <w:r>
        <w:rPr>
          <w:rFonts w:ascii="仿宋" w:hAnsi="仿宋" w:eastAsia="仿宋" w:cs="仿宋"/>
          <w:spacing w:val="-116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23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2"/>
          <w:sz w:val="30"/>
          <w:szCs w:val="30"/>
          <w:u w:val="single" w:color="auto"/>
        </w:rPr>
        <w:t>执 行 通</w:t>
      </w:r>
      <w:r>
        <w:rPr>
          <w:rFonts w:ascii="仿宋" w:hAnsi="仿宋" w:eastAsia="仿宋" w:cs="仿宋"/>
          <w:spacing w:val="-26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2"/>
          <w:sz w:val="30"/>
          <w:szCs w:val="30"/>
          <w:u w:val="single" w:color="auto"/>
        </w:rPr>
        <w:t>用</w:t>
      </w:r>
      <w:r>
        <w:rPr>
          <w:rFonts w:ascii="仿宋" w:hAnsi="仿宋" w:eastAsia="仿宋" w:cs="仿宋"/>
          <w:spacing w:val="-22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2"/>
          <w:sz w:val="30"/>
          <w:szCs w:val="30"/>
          <w:u w:val="single" w:color="auto"/>
        </w:rPr>
        <w:t>条</w:t>
      </w:r>
      <w:r>
        <w:rPr>
          <w:rFonts w:ascii="仿宋" w:hAnsi="仿宋" w:eastAsia="仿宋" w:cs="仿宋"/>
          <w:spacing w:val="-27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2"/>
          <w:sz w:val="30"/>
          <w:szCs w:val="30"/>
          <w:u w:val="single" w:color="auto"/>
        </w:rPr>
        <w:t>款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</w:t>
      </w:r>
    </w:p>
    <w:p w14:paraId="0BAF1372">
      <w:pPr>
        <w:spacing w:before="170" w:line="219" w:lineRule="auto"/>
        <w:ind w:right="4"/>
        <w:jc w:val="right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4"/>
          <w:sz w:val="30"/>
          <w:szCs w:val="30"/>
        </w:rPr>
        <w:t>关于监理人在施工现场的办公场所、生活场所的提供和费用承担</w:t>
      </w:r>
    </w:p>
    <w:p w14:paraId="289F6B9E">
      <w:pPr>
        <w:spacing w:line="219" w:lineRule="auto"/>
        <w:rPr>
          <w:rFonts w:ascii="仿宋" w:hAnsi="仿宋" w:eastAsia="仿宋" w:cs="仿宋"/>
          <w:sz w:val="30"/>
          <w:szCs w:val="30"/>
        </w:rPr>
        <w:sectPr>
          <w:footerReference r:id="rId15" w:type="default"/>
          <w:pgSz w:w="11900" w:h="16830"/>
          <w:pgMar w:top="1430" w:right="1552" w:bottom="1066" w:left="1509" w:header="0" w:footer="939" w:gutter="0"/>
          <w:cols w:space="720" w:num="1"/>
        </w:sectPr>
      </w:pPr>
    </w:p>
    <w:p w14:paraId="5E387E1C">
      <w:pPr>
        <w:spacing w:before="140" w:line="222" w:lineRule="auto"/>
        <w:ind w:left="119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-19"/>
          <w:sz w:val="25"/>
          <w:szCs w:val="25"/>
        </w:rPr>
        <w:t>的</w:t>
      </w:r>
      <w:r>
        <w:rPr>
          <w:rFonts w:ascii="仿宋" w:hAnsi="仿宋" w:eastAsia="仿宋" w:cs="仿宋"/>
          <w:spacing w:val="-46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19"/>
          <w:sz w:val="25"/>
          <w:szCs w:val="25"/>
        </w:rPr>
        <w:t>约</w:t>
      </w:r>
      <w:r>
        <w:rPr>
          <w:rFonts w:ascii="仿宋" w:hAnsi="仿宋" w:eastAsia="仿宋" w:cs="仿宋"/>
          <w:spacing w:val="-43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19"/>
          <w:sz w:val="25"/>
          <w:szCs w:val="25"/>
        </w:rPr>
        <w:t>定</w:t>
      </w:r>
      <w:r>
        <w:rPr>
          <w:rFonts w:ascii="仿宋" w:hAnsi="仿宋" w:eastAsia="仿宋" w:cs="仿宋"/>
          <w:spacing w:val="-29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19"/>
          <w:sz w:val="25"/>
          <w:szCs w:val="25"/>
        </w:rPr>
        <w:t>：</w:t>
      </w:r>
      <w:r>
        <w:rPr>
          <w:rFonts w:ascii="仿宋" w:hAnsi="仿宋" w:eastAsia="仿宋" w:cs="仿宋"/>
          <w:spacing w:val="-19"/>
          <w:sz w:val="25"/>
          <w:szCs w:val="25"/>
          <w:u w:val="single" w:color="auto"/>
        </w:rPr>
        <w:t xml:space="preserve">  由 承 包 人 提 供 ， 费</w:t>
      </w:r>
      <w:r>
        <w:rPr>
          <w:rFonts w:ascii="仿宋" w:hAnsi="仿宋" w:eastAsia="仿宋" w:cs="仿宋"/>
          <w:spacing w:val="-20"/>
          <w:sz w:val="25"/>
          <w:szCs w:val="25"/>
          <w:u w:val="single" w:color="auto"/>
        </w:rPr>
        <w:t xml:space="preserve"> 用 由 发 包 人 承 担</w:t>
      </w:r>
      <w:r>
        <w:rPr>
          <w:rFonts w:ascii="仿宋" w:hAnsi="仿宋" w:eastAsia="仿宋" w:cs="仿宋"/>
          <w:sz w:val="25"/>
          <w:szCs w:val="25"/>
          <w:u w:val="single" w:color="auto"/>
        </w:rPr>
        <w:t xml:space="preserve">  </w:t>
      </w:r>
    </w:p>
    <w:p w14:paraId="7441481B">
      <w:pPr>
        <w:spacing w:line="188" w:lineRule="auto"/>
        <w:ind w:left="6679"/>
        <w:rPr>
          <w:rFonts w:ascii="Times New Roman" w:hAnsi="Times New Roman" w:eastAsia="Times New Roman" w:cs="Times New Roman"/>
          <w:sz w:val="7"/>
          <w:szCs w:val="7"/>
        </w:rPr>
      </w:pPr>
      <w:r>
        <w:rPr>
          <w:rFonts w:ascii="Times New Roman" w:hAnsi="Times New Roman" w:eastAsia="Times New Roman" w:cs="Times New Roman"/>
          <w:sz w:val="7"/>
          <w:szCs w:val="7"/>
        </w:rPr>
        <w:t>0</w:t>
      </w:r>
    </w:p>
    <w:p w14:paraId="1A82A696">
      <w:pPr>
        <w:spacing w:before="151" w:line="221" w:lineRule="auto"/>
        <w:ind w:left="644"/>
        <w:rPr>
          <w:rFonts w:ascii="黑体" w:hAnsi="黑体" w:eastAsia="黑体" w:cs="黑体"/>
          <w:sz w:val="30"/>
          <w:szCs w:val="30"/>
        </w:rPr>
      </w:pPr>
      <w:bookmarkStart w:id="66" w:name="bookmark46"/>
      <w:bookmarkEnd w:id="66"/>
      <w:r>
        <w:rPr>
          <w:rFonts w:ascii="黑体" w:hAnsi="黑体" w:eastAsia="黑体" w:cs="黑体"/>
          <w:b/>
          <w:bCs/>
          <w:spacing w:val="7"/>
          <w:sz w:val="30"/>
          <w:szCs w:val="30"/>
        </w:rPr>
        <w:t>4.2监理人员</w:t>
      </w:r>
    </w:p>
    <w:p w14:paraId="3922A77E">
      <w:pPr>
        <w:spacing w:before="192" w:line="221" w:lineRule="auto"/>
        <w:ind w:left="63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8"/>
          <w:sz w:val="30"/>
          <w:szCs w:val="30"/>
        </w:rPr>
        <w:t>详见监理合同。</w:t>
      </w:r>
    </w:p>
    <w:p w14:paraId="077BF26B">
      <w:pPr>
        <w:spacing w:before="169" w:line="222" w:lineRule="auto"/>
        <w:ind w:left="64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7"/>
          <w:sz w:val="30"/>
          <w:szCs w:val="30"/>
        </w:rPr>
        <w:t>4.4商定或确定</w:t>
      </w:r>
    </w:p>
    <w:p w14:paraId="1C3BAE5F">
      <w:pPr>
        <w:spacing w:before="218" w:line="211" w:lineRule="auto"/>
        <w:ind w:right="42" w:firstLine="63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4"/>
          <w:sz w:val="30"/>
          <w:szCs w:val="30"/>
        </w:rPr>
        <w:t>在发包人和承包人不能通过协商达成一致意见时，发包人授权监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7"/>
          <w:sz w:val="30"/>
          <w:szCs w:val="30"/>
        </w:rPr>
        <w:t>理人对以下事项进行确定：</w:t>
      </w:r>
      <w:r>
        <w:rPr>
          <w:rFonts w:ascii="仿宋" w:hAnsi="仿宋" w:eastAsia="仿宋" w:cs="仿宋"/>
          <w:spacing w:val="-107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3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17"/>
          <w:sz w:val="30"/>
          <w:szCs w:val="30"/>
          <w:u w:val="single" w:color="auto"/>
        </w:rPr>
        <w:t>执行通用条款</w:t>
      </w:r>
    </w:p>
    <w:p w14:paraId="0C0AB941">
      <w:pPr>
        <w:spacing w:line="41" w:lineRule="exact"/>
        <w:ind w:left="6069"/>
        <w:rPr>
          <w:rFonts w:ascii="Times New Roman" w:hAnsi="Times New Roman" w:eastAsia="Times New Roman" w:cs="Times New Roman"/>
          <w:sz w:val="6"/>
          <w:szCs w:val="6"/>
        </w:rPr>
      </w:pPr>
      <w:r>
        <w:rPr>
          <w:rFonts w:ascii="Times New Roman" w:hAnsi="Times New Roman" w:eastAsia="Times New Roman" w:cs="Times New Roman"/>
          <w:sz w:val="6"/>
          <w:szCs w:val="6"/>
        </w:rPr>
        <w:t>o</w:t>
      </w:r>
    </w:p>
    <w:p w14:paraId="74B0A474">
      <w:pPr>
        <w:pStyle w:val="2"/>
        <w:spacing w:before="324" w:line="222" w:lineRule="auto"/>
        <w:ind w:left="4"/>
        <w:outlineLvl w:val="0"/>
        <w:rPr>
          <w:rFonts w:ascii="黑体" w:hAnsi="黑体" w:eastAsia="黑体" w:cs="黑体"/>
          <w:sz w:val="30"/>
          <w:szCs w:val="30"/>
        </w:rPr>
      </w:pPr>
      <w:bookmarkStart w:id="67" w:name="bookmark22"/>
      <w:bookmarkEnd w:id="67"/>
      <w:r>
        <w:rPr>
          <w:b/>
          <w:bCs/>
          <w:spacing w:val="13"/>
          <w:sz w:val="30"/>
          <w:szCs w:val="30"/>
        </w:rPr>
        <w:t>5.</w:t>
      </w:r>
      <w:r>
        <w:rPr>
          <w:spacing w:val="-58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13"/>
          <w:sz w:val="30"/>
          <w:szCs w:val="30"/>
        </w:rPr>
        <w:t>工程质量</w:t>
      </w:r>
    </w:p>
    <w:p w14:paraId="63CD4097">
      <w:pPr>
        <w:spacing w:before="181" w:line="222" w:lineRule="auto"/>
        <w:ind w:left="64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7"/>
          <w:sz w:val="30"/>
          <w:szCs w:val="30"/>
        </w:rPr>
        <w:t>5.1质量要求</w:t>
      </w:r>
    </w:p>
    <w:p w14:paraId="45A0AC1E">
      <w:pPr>
        <w:pStyle w:val="2"/>
        <w:spacing w:before="199" w:line="222" w:lineRule="auto"/>
        <w:ind w:left="639"/>
        <w:rPr>
          <w:rFonts w:ascii="仿宋" w:hAnsi="仿宋" w:eastAsia="仿宋" w:cs="仿宋"/>
          <w:sz w:val="30"/>
          <w:szCs w:val="30"/>
        </w:rPr>
      </w:pPr>
      <w:r>
        <w:rPr>
          <w:spacing w:val="-10"/>
          <w:sz w:val="30"/>
          <w:szCs w:val="30"/>
        </w:rPr>
        <w:t>5.1.1</w:t>
      </w:r>
      <w:r>
        <w:rPr>
          <w:spacing w:val="-32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0"/>
          <w:sz w:val="30"/>
          <w:szCs w:val="30"/>
        </w:rPr>
        <w:t>特殊质量标准和要求：</w:t>
      </w:r>
      <w:r>
        <w:rPr>
          <w:rFonts w:ascii="仿宋" w:hAnsi="仿宋" w:eastAsia="仿宋" w:cs="仿宋"/>
          <w:spacing w:val="-99"/>
          <w:sz w:val="30"/>
          <w:szCs w:val="30"/>
        </w:rPr>
        <w:t xml:space="preserve"> 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                 </w:t>
      </w:r>
    </w:p>
    <w:p w14:paraId="488DBC33">
      <w:pPr>
        <w:pStyle w:val="2"/>
        <w:spacing w:before="167" w:line="222" w:lineRule="auto"/>
        <w:ind w:left="643"/>
        <w:rPr>
          <w:rFonts w:ascii="黑体" w:hAnsi="黑体" w:eastAsia="黑体" w:cs="黑体"/>
          <w:sz w:val="30"/>
          <w:szCs w:val="30"/>
        </w:rPr>
      </w:pPr>
      <w:r>
        <w:rPr>
          <w:b/>
          <w:bCs/>
          <w:spacing w:val="-11"/>
          <w:sz w:val="30"/>
          <w:szCs w:val="30"/>
        </w:rPr>
        <w:t>5.3</w:t>
      </w:r>
      <w:r>
        <w:rPr>
          <w:spacing w:val="-11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11"/>
          <w:sz w:val="30"/>
          <w:szCs w:val="30"/>
        </w:rPr>
        <w:t>隐蔽工程检查</w:t>
      </w:r>
    </w:p>
    <w:p w14:paraId="2D9B4344">
      <w:pPr>
        <w:spacing w:before="211" w:line="294" w:lineRule="auto"/>
        <w:ind w:right="41" w:firstLine="639"/>
        <w:rPr>
          <w:rFonts w:ascii="Times New Roman" w:hAnsi="Times New Roman" w:eastAsia="Times New Roman" w:cs="Times New Roman"/>
          <w:sz w:val="30"/>
          <w:szCs w:val="30"/>
        </w:rPr>
      </w:pPr>
      <w:r>
        <w:rPr>
          <w:rFonts w:ascii="仿宋" w:hAnsi="仿宋" w:eastAsia="仿宋" w:cs="仿宋"/>
          <w:spacing w:val="-8"/>
          <w:sz w:val="30"/>
          <w:szCs w:val="30"/>
        </w:rPr>
        <w:t>5.3.2承包人提前通知监理人隐蔽工程检查的期限的约定</w:t>
      </w:r>
      <w:r>
        <w:rPr>
          <w:rFonts w:ascii="仿宋" w:hAnsi="仿宋" w:eastAsia="仿宋" w:cs="仿宋"/>
          <w:spacing w:val="-9"/>
          <w:sz w:val="30"/>
          <w:szCs w:val="30"/>
        </w:rPr>
        <w:t>：</w:t>
      </w:r>
      <w:r>
        <w:rPr>
          <w:rFonts w:ascii="仿宋" w:hAnsi="仿宋" w:eastAsia="仿宋" w:cs="仿宋"/>
          <w:spacing w:val="-9"/>
          <w:sz w:val="30"/>
          <w:szCs w:val="30"/>
          <w:u w:val="single" w:color="auto"/>
        </w:rPr>
        <w:t>共  同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15"/>
          <w:sz w:val="30"/>
          <w:szCs w:val="30"/>
          <w:u w:val="single" w:color="auto"/>
        </w:rPr>
        <w:t>检查前48小时，书面通知</w:t>
      </w:r>
      <w:r>
        <w:rPr>
          <w:rFonts w:ascii="楷体" w:hAnsi="楷体" w:eastAsia="楷体" w:cs="楷体"/>
          <w:spacing w:val="15"/>
          <w:sz w:val="30"/>
          <w:szCs w:val="30"/>
        </w:rPr>
        <w:t xml:space="preserve">  </w:t>
      </w:r>
      <w:r>
        <w:rPr>
          <w:rFonts w:ascii="Times New Roman" w:hAnsi="Times New Roman" w:eastAsia="Times New Roman" w:cs="Times New Roman"/>
          <w:spacing w:val="15"/>
          <w:sz w:val="30"/>
          <w:szCs w:val="30"/>
        </w:rPr>
        <w:t>o</w:t>
      </w:r>
    </w:p>
    <w:p w14:paraId="5734FCE2">
      <w:pPr>
        <w:spacing w:before="103" w:line="326" w:lineRule="auto"/>
        <w:ind w:left="63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监理人不能按时进行检查时，应提前24小时提交书面延期要求。</w:t>
      </w:r>
      <w:r>
        <w:rPr>
          <w:rFonts w:ascii="仿宋" w:hAnsi="仿宋" w:eastAsia="仿宋" w:cs="仿宋"/>
          <w:spacing w:val="17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2"/>
          <w:sz w:val="30"/>
          <w:szCs w:val="30"/>
        </w:rPr>
        <w:t>关于延期最长不得超过：</w:t>
      </w:r>
      <w:r>
        <w:rPr>
          <w:rFonts w:ascii="Times New Roman" w:hAnsi="Times New Roman" w:eastAsia="Times New Roman" w:cs="Times New Roman"/>
          <w:spacing w:val="-2"/>
          <w:sz w:val="30"/>
          <w:szCs w:val="30"/>
          <w:u w:val="single" w:color="auto"/>
        </w:rPr>
        <w:t xml:space="preserve">48       </w:t>
      </w:r>
      <w:r>
        <w:rPr>
          <w:rFonts w:ascii="Times New Roman" w:hAnsi="Times New Roman" w:eastAsia="Times New Roman" w:cs="Times New Roman"/>
          <w:spacing w:val="-3"/>
          <w:sz w:val="30"/>
          <w:szCs w:val="30"/>
          <w:u w:val="single" w:color="auto"/>
        </w:rPr>
        <w:t xml:space="preserve"> </w:t>
      </w:r>
      <w:r>
        <w:rPr>
          <w:rFonts w:ascii="Times New Roman" w:hAnsi="Times New Roman" w:eastAsia="Times New Roman" w:cs="Times New Roman"/>
          <w:spacing w:val="-55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3"/>
          <w:sz w:val="30"/>
          <w:szCs w:val="30"/>
        </w:rPr>
        <w:t>小时。</w:t>
      </w:r>
    </w:p>
    <w:p w14:paraId="1E5A5223">
      <w:pPr>
        <w:spacing w:before="10" w:line="221" w:lineRule="auto"/>
        <w:ind w:left="4"/>
        <w:outlineLvl w:val="0"/>
        <w:rPr>
          <w:rFonts w:ascii="黑体" w:hAnsi="黑体" w:eastAsia="黑体" w:cs="黑体"/>
          <w:sz w:val="30"/>
          <w:szCs w:val="30"/>
        </w:rPr>
      </w:pPr>
      <w:bookmarkStart w:id="68" w:name="bookmark23"/>
      <w:bookmarkEnd w:id="68"/>
      <w:r>
        <w:rPr>
          <w:rFonts w:ascii="黑体" w:hAnsi="黑体" w:eastAsia="黑体" w:cs="黑体"/>
          <w:b/>
          <w:bCs/>
          <w:spacing w:val="20"/>
          <w:sz w:val="30"/>
          <w:szCs w:val="30"/>
        </w:rPr>
        <w:t>6.安全文明施工与环境保护</w:t>
      </w:r>
    </w:p>
    <w:p w14:paraId="74AB0F3E">
      <w:pPr>
        <w:spacing w:before="161" w:line="221" w:lineRule="auto"/>
        <w:ind w:left="64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-4"/>
          <w:sz w:val="30"/>
          <w:szCs w:val="30"/>
        </w:rPr>
        <w:t>6.1安全文明施工</w:t>
      </w:r>
    </w:p>
    <w:p w14:paraId="3E106CB0">
      <w:pPr>
        <w:pStyle w:val="2"/>
        <w:spacing w:before="215" w:line="305" w:lineRule="auto"/>
        <w:ind w:right="66" w:firstLine="639"/>
        <w:rPr>
          <w:rFonts w:ascii="楷体" w:hAnsi="楷体" w:eastAsia="楷体" w:cs="楷体"/>
          <w:sz w:val="30"/>
          <w:szCs w:val="30"/>
        </w:rPr>
      </w:pPr>
      <w:r>
        <w:rPr>
          <w:spacing w:val="-7"/>
          <w:sz w:val="30"/>
          <w:szCs w:val="30"/>
        </w:rPr>
        <w:t xml:space="preserve">6.1.1 </w:t>
      </w:r>
      <w:r>
        <w:rPr>
          <w:rFonts w:ascii="仿宋" w:hAnsi="仿宋" w:eastAsia="仿宋" w:cs="仿宋"/>
          <w:spacing w:val="-7"/>
          <w:sz w:val="30"/>
          <w:szCs w:val="30"/>
        </w:rPr>
        <w:t>项目安全生产的达标目标及相应事项的约定：</w:t>
      </w:r>
      <w:r>
        <w:rPr>
          <w:rFonts w:ascii="仿宋" w:hAnsi="仿宋" w:eastAsia="仿宋" w:cs="仿宋"/>
          <w:spacing w:val="-72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145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7"/>
          <w:sz w:val="30"/>
          <w:szCs w:val="30"/>
          <w:u w:val="single" w:color="auto"/>
        </w:rPr>
        <w:t>承包方</w:t>
      </w:r>
      <w:r>
        <w:rPr>
          <w:rFonts w:ascii="楷体" w:hAnsi="楷体" w:eastAsia="楷体" w:cs="楷体"/>
          <w:spacing w:val="-8"/>
          <w:sz w:val="30"/>
          <w:szCs w:val="30"/>
          <w:u w:val="single" w:color="auto"/>
        </w:rPr>
        <w:t>应严</w:t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4"/>
          <w:sz w:val="30"/>
          <w:szCs w:val="30"/>
          <w:u w:val="single" w:color="auto"/>
        </w:rPr>
        <w:t>格按照安全文明施工的法规、规范、规定要求组织施工，同时承包方</w:t>
      </w:r>
      <w:r>
        <w:rPr>
          <w:rFonts w:ascii="楷体" w:hAnsi="楷体" w:eastAsia="楷体" w:cs="楷体"/>
          <w:spacing w:val="8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4"/>
          <w:sz w:val="30"/>
          <w:szCs w:val="30"/>
          <w:u w:val="single" w:color="auto"/>
        </w:rPr>
        <w:t>应严禁工人酒后施工，严禁高血压、恐高症患者高空作业；凡违反规</w:t>
      </w:r>
      <w:r>
        <w:rPr>
          <w:rFonts w:ascii="楷体" w:hAnsi="楷体" w:eastAsia="楷体" w:cs="楷体"/>
          <w:spacing w:val="5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2"/>
          <w:sz w:val="30"/>
          <w:szCs w:val="30"/>
          <w:u w:val="single" w:color="auto"/>
        </w:rPr>
        <w:t>定施工造成的质量、安全事故由承包方负责。</w:t>
      </w:r>
    </w:p>
    <w:p w14:paraId="6DBF0E5B">
      <w:pPr>
        <w:spacing w:before="165" w:line="227" w:lineRule="auto"/>
        <w:ind w:left="639"/>
        <w:rPr>
          <w:rFonts w:ascii="Arial" w:hAnsi="Arial" w:eastAsia="Arial" w:cs="Arial"/>
          <w:sz w:val="10"/>
          <w:szCs w:val="10"/>
        </w:rPr>
      </w:pPr>
      <w:r>
        <w:rPr>
          <w:rFonts w:ascii="仿宋" w:hAnsi="仿宋" w:eastAsia="仿宋" w:cs="仿宋"/>
          <w:spacing w:val="-6"/>
          <w:sz w:val="30"/>
          <w:szCs w:val="30"/>
        </w:rPr>
        <w:t>6.1.4关于治安保卫的特别约定：</w:t>
      </w:r>
      <w:r>
        <w:rPr>
          <w:rFonts w:ascii="仿宋" w:hAnsi="仿宋" w:eastAsia="仿宋" w:cs="仿宋"/>
          <w:spacing w:val="104"/>
          <w:position w:val="-1"/>
          <w:sz w:val="32"/>
          <w:szCs w:val="32"/>
          <w:u w:val="single" w:color="auto"/>
        </w:rPr>
        <w:t xml:space="preserve"> </w:t>
      </w:r>
      <w:r>
        <w:rPr>
          <w:rFonts w:ascii="仿宋" w:hAnsi="仿宋" w:eastAsia="仿宋" w:cs="仿宋"/>
          <w:spacing w:val="-6"/>
          <w:position w:val="-1"/>
          <w:sz w:val="32"/>
          <w:szCs w:val="32"/>
          <w:u w:val="single" w:color="auto"/>
        </w:rPr>
        <w:t>执</w:t>
      </w:r>
      <w:r>
        <w:rPr>
          <w:rFonts w:ascii="仿宋" w:hAnsi="仿宋" w:eastAsia="仿宋" w:cs="仿宋"/>
          <w:spacing w:val="-52"/>
          <w:position w:val="-1"/>
          <w:sz w:val="32"/>
          <w:szCs w:val="32"/>
          <w:u w:val="single" w:color="auto"/>
        </w:rPr>
        <w:t xml:space="preserve"> </w:t>
      </w:r>
      <w:r>
        <w:rPr>
          <w:rFonts w:ascii="仿宋" w:hAnsi="仿宋" w:eastAsia="仿宋" w:cs="仿宋"/>
          <w:spacing w:val="-6"/>
          <w:position w:val="-1"/>
          <w:sz w:val="32"/>
          <w:szCs w:val="32"/>
          <w:u w:val="single" w:color="auto"/>
        </w:rPr>
        <w:t>行</w:t>
      </w:r>
      <w:r>
        <w:rPr>
          <w:rFonts w:ascii="仿宋" w:hAnsi="仿宋" w:eastAsia="仿宋" w:cs="仿宋"/>
          <w:spacing w:val="-48"/>
          <w:position w:val="-1"/>
          <w:sz w:val="32"/>
          <w:szCs w:val="32"/>
          <w:u w:val="single" w:color="auto"/>
        </w:rPr>
        <w:t xml:space="preserve"> </w:t>
      </w:r>
      <w:r>
        <w:rPr>
          <w:rFonts w:ascii="仿宋" w:hAnsi="仿宋" w:eastAsia="仿宋" w:cs="仿宋"/>
          <w:spacing w:val="-7"/>
          <w:position w:val="-1"/>
          <w:sz w:val="32"/>
          <w:szCs w:val="32"/>
          <w:u w:val="single" w:color="auto"/>
        </w:rPr>
        <w:t>通</w:t>
      </w:r>
      <w:r>
        <w:rPr>
          <w:rFonts w:ascii="仿宋" w:hAnsi="仿宋" w:eastAsia="仿宋" w:cs="仿宋"/>
          <w:spacing w:val="-54"/>
          <w:position w:val="-1"/>
          <w:sz w:val="32"/>
          <w:szCs w:val="32"/>
          <w:u w:val="single" w:color="auto"/>
        </w:rPr>
        <w:t xml:space="preserve"> </w:t>
      </w:r>
      <w:r>
        <w:rPr>
          <w:rFonts w:ascii="仿宋" w:hAnsi="仿宋" w:eastAsia="仿宋" w:cs="仿宋"/>
          <w:spacing w:val="-7"/>
          <w:position w:val="-1"/>
          <w:sz w:val="32"/>
          <w:szCs w:val="32"/>
          <w:u w:val="single" w:color="auto"/>
        </w:rPr>
        <w:t>用</w:t>
      </w:r>
      <w:r>
        <w:rPr>
          <w:rFonts w:ascii="仿宋" w:hAnsi="仿宋" w:eastAsia="仿宋" w:cs="仿宋"/>
          <w:spacing w:val="-51"/>
          <w:position w:val="-1"/>
          <w:sz w:val="32"/>
          <w:szCs w:val="32"/>
          <w:u w:val="single" w:color="auto"/>
        </w:rPr>
        <w:t xml:space="preserve"> </w:t>
      </w:r>
      <w:r>
        <w:rPr>
          <w:rFonts w:ascii="仿宋" w:hAnsi="仿宋" w:eastAsia="仿宋" w:cs="仿宋"/>
          <w:spacing w:val="-7"/>
          <w:position w:val="-1"/>
          <w:sz w:val="32"/>
          <w:szCs w:val="32"/>
          <w:u w:val="single" w:color="auto"/>
        </w:rPr>
        <w:t>条</w:t>
      </w:r>
      <w:r>
        <w:rPr>
          <w:rFonts w:ascii="仿宋" w:hAnsi="仿宋" w:eastAsia="仿宋" w:cs="仿宋"/>
          <w:spacing w:val="-56"/>
          <w:position w:val="-1"/>
          <w:sz w:val="32"/>
          <w:szCs w:val="32"/>
          <w:u w:val="single" w:color="auto"/>
        </w:rPr>
        <w:t xml:space="preserve"> </w:t>
      </w:r>
      <w:r>
        <w:rPr>
          <w:rFonts w:ascii="仿宋" w:hAnsi="仿宋" w:eastAsia="仿宋" w:cs="仿宋"/>
          <w:spacing w:val="-7"/>
          <w:position w:val="-1"/>
          <w:sz w:val="32"/>
          <w:szCs w:val="32"/>
          <w:u w:val="single" w:color="auto"/>
        </w:rPr>
        <w:t>款</w:t>
      </w:r>
      <w:r>
        <w:rPr>
          <w:rFonts w:ascii="仿宋" w:hAnsi="仿宋" w:eastAsia="仿宋" w:cs="仿宋"/>
          <w:spacing w:val="84"/>
          <w:position w:val="-1"/>
          <w:sz w:val="32"/>
          <w:szCs w:val="32"/>
          <w:u w:val="single" w:color="auto"/>
        </w:rPr>
        <w:t xml:space="preserve"> </w:t>
      </w:r>
      <w:r>
        <w:rPr>
          <w:rFonts w:ascii="仿宋" w:hAnsi="仿宋" w:eastAsia="仿宋" w:cs="仿宋"/>
          <w:spacing w:val="-140"/>
          <w:position w:val="-1"/>
          <w:sz w:val="32"/>
          <w:szCs w:val="32"/>
        </w:rPr>
        <w:t xml:space="preserve"> </w:t>
      </w:r>
      <w:r>
        <w:rPr>
          <w:rFonts w:ascii="Arial" w:hAnsi="Arial" w:eastAsia="Arial" w:cs="Arial"/>
          <w:spacing w:val="-7"/>
          <w:position w:val="-1"/>
          <w:sz w:val="10"/>
          <w:szCs w:val="10"/>
        </w:rPr>
        <w:t>o</w:t>
      </w:r>
    </w:p>
    <w:p w14:paraId="53934FFB">
      <w:pPr>
        <w:spacing w:before="138" w:line="316" w:lineRule="auto"/>
        <w:ind w:right="128" w:firstLine="639"/>
        <w:rPr>
          <w:rFonts w:ascii="Times New Roman" w:hAnsi="Times New Roman" w:eastAsia="Times New Roman" w:cs="Times New Roman"/>
          <w:sz w:val="30"/>
          <w:szCs w:val="30"/>
        </w:rPr>
      </w:pPr>
      <w:r>
        <w:rPr>
          <w:rFonts w:ascii="仿宋" w:hAnsi="仿宋" w:eastAsia="仿宋" w:cs="仿宋"/>
          <w:spacing w:val="6"/>
          <w:sz w:val="30"/>
          <w:szCs w:val="30"/>
        </w:rPr>
        <w:t>关于编制施工场地治安管理计划的约定：</w:t>
      </w:r>
      <w:r>
        <w:rPr>
          <w:rFonts w:ascii="仿宋" w:hAnsi="仿宋" w:eastAsia="仿宋" w:cs="仿宋"/>
          <w:spacing w:val="-106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52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6"/>
          <w:sz w:val="30"/>
          <w:szCs w:val="30"/>
          <w:u w:val="single" w:color="auto"/>
        </w:rPr>
        <w:t>开工前提供施工场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24"/>
          <w:sz w:val="30"/>
          <w:szCs w:val="30"/>
          <w:u w:val="single" w:color="auto"/>
        </w:rPr>
        <w:t xml:space="preserve">地治安管理方案或计划 </w:t>
      </w:r>
      <w:r>
        <w:rPr>
          <w:rFonts w:ascii="楷体" w:hAnsi="楷体" w:eastAsia="楷体" w:cs="楷体"/>
          <w:spacing w:val="-120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pacing w:val="24"/>
          <w:sz w:val="30"/>
          <w:szCs w:val="30"/>
        </w:rPr>
        <w:t>0</w:t>
      </w:r>
    </w:p>
    <w:p w14:paraId="1A3B60D5">
      <w:pPr>
        <w:spacing w:before="62" w:line="221" w:lineRule="auto"/>
        <w:ind w:left="639"/>
        <w:rPr>
          <w:rFonts w:ascii="Times New Roman" w:hAnsi="Times New Roman" w:eastAsia="Times New Roman" w:cs="Times New Roman"/>
          <w:sz w:val="30"/>
          <w:szCs w:val="30"/>
        </w:rPr>
      </w:pPr>
      <w:r>
        <w:rPr>
          <w:rFonts w:ascii="仿宋" w:hAnsi="仿宋" w:eastAsia="仿宋" w:cs="仿宋"/>
          <w:spacing w:val="-8"/>
          <w:sz w:val="30"/>
          <w:szCs w:val="30"/>
        </w:rPr>
        <w:t>6.1.5文明施工：</w:t>
      </w:r>
      <w:r>
        <w:rPr>
          <w:rFonts w:ascii="仿宋" w:hAnsi="仿宋" w:eastAsia="仿宋" w:cs="仿宋"/>
          <w:spacing w:val="109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8"/>
          <w:sz w:val="30"/>
          <w:szCs w:val="30"/>
          <w:u w:val="single" w:color="auto"/>
        </w:rPr>
        <w:t>执</w:t>
      </w:r>
      <w:r>
        <w:rPr>
          <w:rFonts w:ascii="仿宋" w:hAnsi="仿宋" w:eastAsia="仿宋" w:cs="仿宋"/>
          <w:spacing w:val="-44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8"/>
          <w:sz w:val="30"/>
          <w:szCs w:val="30"/>
          <w:u w:val="single" w:color="auto"/>
        </w:rPr>
        <w:t>行</w:t>
      </w:r>
      <w:r>
        <w:rPr>
          <w:rFonts w:ascii="仿宋" w:hAnsi="仿宋" w:eastAsia="仿宋" w:cs="仿宋"/>
          <w:spacing w:val="-40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8"/>
          <w:sz w:val="30"/>
          <w:szCs w:val="30"/>
          <w:u w:val="single" w:color="auto"/>
        </w:rPr>
        <w:t>通</w:t>
      </w:r>
      <w:r>
        <w:rPr>
          <w:rFonts w:ascii="仿宋" w:hAnsi="仿宋" w:eastAsia="仿宋" w:cs="仿宋"/>
          <w:spacing w:val="-46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8"/>
          <w:sz w:val="30"/>
          <w:szCs w:val="30"/>
          <w:u w:val="single" w:color="auto"/>
        </w:rPr>
        <w:t>用</w:t>
      </w:r>
      <w:r>
        <w:rPr>
          <w:rFonts w:ascii="仿宋" w:hAnsi="仿宋" w:eastAsia="仿宋" w:cs="仿宋"/>
          <w:spacing w:val="-42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8"/>
          <w:sz w:val="30"/>
          <w:szCs w:val="30"/>
          <w:u w:val="single" w:color="auto"/>
        </w:rPr>
        <w:t>条</w:t>
      </w:r>
      <w:r>
        <w:rPr>
          <w:rFonts w:ascii="仿宋" w:hAnsi="仿宋" w:eastAsia="仿宋" w:cs="仿宋"/>
          <w:spacing w:val="-47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8"/>
          <w:sz w:val="30"/>
          <w:szCs w:val="30"/>
          <w:u w:val="single" w:color="auto"/>
        </w:rPr>
        <w:t>款</w:t>
      </w:r>
      <w:r>
        <w:rPr>
          <w:rFonts w:ascii="仿宋" w:hAnsi="仿宋" w:eastAsia="仿宋" w:cs="仿宋"/>
          <w:spacing w:val="85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40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pacing w:val="-8"/>
          <w:sz w:val="30"/>
          <w:szCs w:val="30"/>
        </w:rPr>
        <w:t>0</w:t>
      </w:r>
    </w:p>
    <w:p w14:paraId="1658A74E">
      <w:pPr>
        <w:spacing w:before="165" w:line="277" w:lineRule="auto"/>
        <w:ind w:right="91" w:firstLine="63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z w:val="30"/>
          <w:szCs w:val="30"/>
        </w:rPr>
        <w:t>6.1.6关于安全文明施工费支付比例和</w:t>
      </w:r>
      <w:r>
        <w:rPr>
          <w:rFonts w:ascii="仿宋" w:hAnsi="仿宋" w:eastAsia="仿宋" w:cs="仿宋"/>
          <w:spacing w:val="-1"/>
          <w:sz w:val="30"/>
          <w:szCs w:val="30"/>
        </w:rPr>
        <w:t>支付期限的约定</w:t>
      </w:r>
      <w:r>
        <w:rPr>
          <w:rFonts w:ascii="楷体" w:hAnsi="楷体" w:eastAsia="楷体" w:cs="楷体"/>
          <w:spacing w:val="-1"/>
          <w:sz w:val="30"/>
          <w:szCs w:val="30"/>
          <w:u w:val="single" w:color="auto"/>
        </w:rPr>
        <w:t>：与工程</w:t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2"/>
          <w:sz w:val="30"/>
          <w:szCs w:val="30"/>
          <w:u w:val="single" w:color="auto"/>
        </w:rPr>
        <w:t>进度款同比例支付，剩余部分在竣工结算后与工程款同期支付</w:t>
      </w:r>
      <w:r>
        <w:rPr>
          <w:rFonts w:ascii="仿宋" w:hAnsi="仿宋" w:eastAsia="仿宋" w:cs="仿宋"/>
          <w:spacing w:val="2"/>
          <w:sz w:val="30"/>
          <w:szCs w:val="30"/>
        </w:rPr>
        <w:t>。</w:t>
      </w:r>
    </w:p>
    <w:p w14:paraId="66EF4E19">
      <w:pPr>
        <w:spacing w:line="277" w:lineRule="auto"/>
        <w:rPr>
          <w:rFonts w:ascii="仿宋" w:hAnsi="仿宋" w:eastAsia="仿宋" w:cs="仿宋"/>
          <w:sz w:val="30"/>
          <w:szCs w:val="30"/>
        </w:rPr>
        <w:sectPr>
          <w:footerReference r:id="rId16" w:type="default"/>
          <w:pgSz w:w="11900" w:h="16830"/>
          <w:pgMar w:top="1430" w:right="1508" w:bottom="1110" w:left="1420" w:header="0" w:footer="993" w:gutter="0"/>
          <w:cols w:space="720" w:num="1"/>
        </w:sectPr>
      </w:pPr>
    </w:p>
    <w:p w14:paraId="39AAA928">
      <w:pPr>
        <w:pStyle w:val="2"/>
        <w:spacing w:before="255" w:line="222" w:lineRule="auto"/>
        <w:ind w:left="4"/>
        <w:outlineLvl w:val="0"/>
        <w:rPr>
          <w:rFonts w:ascii="黑体" w:hAnsi="黑体" w:eastAsia="黑体" w:cs="黑体"/>
          <w:sz w:val="30"/>
          <w:szCs w:val="30"/>
        </w:rPr>
      </w:pPr>
      <w:bookmarkStart w:id="69" w:name="bookmark24"/>
      <w:bookmarkEnd w:id="69"/>
      <w:bookmarkStart w:id="70" w:name="bookmark47"/>
      <w:bookmarkEnd w:id="70"/>
      <w:r>
        <w:rPr>
          <w:b/>
          <w:bCs/>
          <w:spacing w:val="14"/>
          <w:sz w:val="30"/>
          <w:szCs w:val="30"/>
        </w:rPr>
        <w:t>7.</w:t>
      </w:r>
      <w:r>
        <w:rPr>
          <w:spacing w:val="-76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14"/>
          <w:sz w:val="30"/>
          <w:szCs w:val="30"/>
        </w:rPr>
        <w:t>工期和进度</w:t>
      </w:r>
    </w:p>
    <w:p w14:paraId="724CB3B3">
      <w:pPr>
        <w:pStyle w:val="2"/>
        <w:spacing w:before="169" w:line="222" w:lineRule="auto"/>
        <w:ind w:left="603"/>
        <w:rPr>
          <w:rFonts w:ascii="黑体" w:hAnsi="黑体" w:eastAsia="黑体" w:cs="黑体"/>
          <w:sz w:val="30"/>
          <w:szCs w:val="30"/>
        </w:rPr>
      </w:pPr>
      <w:r>
        <w:rPr>
          <w:b/>
          <w:bCs/>
          <w:spacing w:val="-9"/>
          <w:sz w:val="30"/>
          <w:szCs w:val="30"/>
        </w:rPr>
        <w:t>7.1</w:t>
      </w:r>
      <w:r>
        <w:rPr>
          <w:spacing w:val="-32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9"/>
          <w:sz w:val="30"/>
          <w:szCs w:val="30"/>
        </w:rPr>
        <w:t>施工组织设计</w:t>
      </w:r>
    </w:p>
    <w:p w14:paraId="1919A73E">
      <w:pPr>
        <w:pStyle w:val="2"/>
        <w:spacing w:before="193" w:line="282" w:lineRule="auto"/>
        <w:ind w:right="101" w:firstLine="599"/>
        <w:rPr>
          <w:rFonts w:ascii="Times New Roman" w:hAnsi="Times New Roman" w:eastAsia="Times New Roman" w:cs="Times New Roman"/>
          <w:sz w:val="30"/>
          <w:szCs w:val="30"/>
        </w:rPr>
      </w:pPr>
      <w:r>
        <w:rPr>
          <w:spacing w:val="-6"/>
          <w:sz w:val="30"/>
          <w:szCs w:val="30"/>
        </w:rPr>
        <w:t xml:space="preserve">7.1.1 </w:t>
      </w:r>
      <w:r>
        <w:rPr>
          <w:rFonts w:ascii="仿宋" w:hAnsi="仿宋" w:eastAsia="仿宋" w:cs="仿宋"/>
          <w:spacing w:val="-6"/>
          <w:sz w:val="30"/>
          <w:szCs w:val="30"/>
        </w:rPr>
        <w:t>合同当事人约定的施工组织设计应包括的其他内容：</w:t>
      </w:r>
      <w:r>
        <w:rPr>
          <w:rFonts w:ascii="仿宋" w:hAnsi="仿宋" w:eastAsia="仿宋" w:cs="仿宋"/>
          <w:spacing w:val="10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3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6"/>
          <w:sz w:val="30"/>
          <w:szCs w:val="30"/>
          <w:u w:val="single" w:color="auto"/>
        </w:rPr>
        <w:t>执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4"/>
          <w:sz w:val="30"/>
          <w:szCs w:val="30"/>
          <w:u w:val="single" w:color="auto"/>
        </w:rPr>
        <w:t>行通用条款</w:t>
      </w:r>
      <w:r>
        <w:rPr>
          <w:rFonts w:ascii="仿宋" w:hAnsi="仿宋" w:eastAsia="仿宋" w:cs="仿宋"/>
          <w:spacing w:val="2"/>
          <w:sz w:val="30"/>
          <w:szCs w:val="30"/>
        </w:rPr>
        <w:t xml:space="preserve">  </w:t>
      </w:r>
      <w:r>
        <w:rPr>
          <w:rFonts w:ascii="Times New Roman" w:hAnsi="Times New Roman" w:eastAsia="Times New Roman" w:cs="Times New Roman"/>
          <w:spacing w:val="4"/>
          <w:sz w:val="30"/>
          <w:szCs w:val="30"/>
        </w:rPr>
        <w:t>0</w:t>
      </w:r>
    </w:p>
    <w:p w14:paraId="574E6CF5">
      <w:pPr>
        <w:spacing w:before="164" w:line="222" w:lineRule="auto"/>
        <w:ind w:left="59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"/>
          <w:sz w:val="30"/>
          <w:szCs w:val="30"/>
        </w:rPr>
        <w:t>7.1.2施工组织设计的提交和修改</w:t>
      </w:r>
    </w:p>
    <w:p w14:paraId="043C5F99">
      <w:pPr>
        <w:spacing w:before="176" w:line="221" w:lineRule="auto"/>
        <w:rPr>
          <w:rFonts w:ascii="Arial" w:hAnsi="Arial" w:eastAsia="Arial" w:cs="Arial"/>
          <w:sz w:val="30"/>
          <w:szCs w:val="30"/>
        </w:rPr>
      </w:pPr>
      <w:r>
        <w:rPr>
          <w:rFonts w:ascii="仿宋" w:hAnsi="仿宋" w:eastAsia="仿宋" w:cs="仿宋"/>
          <w:spacing w:val="-7"/>
          <w:sz w:val="30"/>
          <w:szCs w:val="30"/>
        </w:rPr>
        <w:t>承包人提交详细施工组织设计的期限的约定：</w:t>
      </w:r>
      <w:r>
        <w:rPr>
          <w:rFonts w:ascii="仿宋" w:hAnsi="仿宋" w:eastAsia="仿宋" w:cs="仿宋"/>
          <w:spacing w:val="-7"/>
          <w:sz w:val="30"/>
          <w:szCs w:val="30"/>
          <w:u w:val="single" w:color="auto"/>
        </w:rPr>
        <w:t>执 行 通 用 条 款</w:t>
      </w:r>
      <w:r>
        <w:rPr>
          <w:rFonts w:ascii="Arial" w:hAnsi="Arial" w:eastAsia="Arial" w:cs="Arial"/>
          <w:spacing w:val="-7"/>
          <w:sz w:val="30"/>
          <w:szCs w:val="30"/>
        </w:rPr>
        <w:t>o</w:t>
      </w:r>
    </w:p>
    <w:p w14:paraId="0882DE34">
      <w:pPr>
        <w:spacing w:before="177" w:line="207" w:lineRule="auto"/>
        <w:ind w:right="293" w:firstLine="59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4"/>
          <w:sz w:val="30"/>
          <w:szCs w:val="30"/>
        </w:rPr>
        <w:t>发包人和监理人在收到详细的施工组织设计后确认或提出修改</w:t>
      </w:r>
      <w:r>
        <w:rPr>
          <w:rFonts w:ascii="仿宋" w:hAnsi="仿宋" w:eastAsia="仿宋" w:cs="仿宋"/>
          <w:spacing w:val="5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9"/>
          <w:sz w:val="30"/>
          <w:szCs w:val="30"/>
        </w:rPr>
        <w:t>意见的期限：</w:t>
      </w:r>
      <w:r>
        <w:rPr>
          <w:rFonts w:ascii="仿宋" w:hAnsi="仿宋" w:eastAsia="仿宋" w:cs="仿宋"/>
          <w:spacing w:val="5"/>
          <w:sz w:val="30"/>
          <w:szCs w:val="30"/>
        </w:rPr>
        <w:t xml:space="preserve">  </w:t>
      </w:r>
      <w:r>
        <w:rPr>
          <w:rFonts w:ascii="仿宋" w:hAnsi="仿宋" w:eastAsia="仿宋" w:cs="仿宋"/>
          <w:spacing w:val="-13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19"/>
          <w:sz w:val="30"/>
          <w:szCs w:val="30"/>
          <w:u w:val="single" w:color="auto"/>
        </w:rPr>
        <w:t>执行通用条款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</w:t>
      </w:r>
    </w:p>
    <w:p w14:paraId="1AC426EC">
      <w:pPr>
        <w:spacing w:line="44" w:lineRule="exact"/>
        <w:ind w:left="4360"/>
        <w:rPr>
          <w:rFonts w:ascii="Arial" w:hAnsi="Arial" w:eastAsia="Arial" w:cs="Arial"/>
          <w:sz w:val="6"/>
          <w:szCs w:val="6"/>
        </w:rPr>
      </w:pPr>
      <w:r>
        <w:rPr>
          <w:rFonts w:ascii="Arial" w:hAnsi="Arial" w:eastAsia="Arial" w:cs="Arial"/>
          <w:sz w:val="6"/>
          <w:szCs w:val="6"/>
        </w:rPr>
        <w:t>o</w:t>
      </w:r>
    </w:p>
    <w:p w14:paraId="4761D88F">
      <w:pPr>
        <w:spacing w:line="245" w:lineRule="auto"/>
        <w:rPr>
          <w:rFonts w:ascii="Arial"/>
          <w:sz w:val="21"/>
        </w:rPr>
      </w:pPr>
    </w:p>
    <w:p w14:paraId="32D0A4D6">
      <w:pPr>
        <w:spacing w:before="98" w:line="222" w:lineRule="auto"/>
        <w:ind w:left="60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3"/>
          <w:sz w:val="30"/>
          <w:szCs w:val="30"/>
        </w:rPr>
        <w:t>7.2施工进度计划</w:t>
      </w:r>
    </w:p>
    <w:p w14:paraId="4FC97A92">
      <w:pPr>
        <w:spacing w:before="193" w:line="222" w:lineRule="auto"/>
        <w:ind w:left="59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2"/>
          <w:sz w:val="30"/>
          <w:szCs w:val="30"/>
        </w:rPr>
        <w:t>7.2.2施工进度计划的修订</w:t>
      </w:r>
    </w:p>
    <w:p w14:paraId="491F93C0">
      <w:pPr>
        <w:pStyle w:val="2"/>
        <w:spacing w:before="185" w:line="314" w:lineRule="auto"/>
        <w:ind w:right="313" w:firstLine="599"/>
        <w:rPr>
          <w:sz w:val="30"/>
          <w:szCs w:val="30"/>
        </w:rPr>
      </w:pPr>
      <w:r>
        <w:rPr>
          <w:rFonts w:ascii="仿宋" w:hAnsi="仿宋" w:eastAsia="仿宋" w:cs="仿宋"/>
          <w:spacing w:val="-5"/>
          <w:sz w:val="30"/>
          <w:szCs w:val="30"/>
        </w:rPr>
        <w:t>发包人和监理人在收到修订的施工进度计划后确认或提出修改</w:t>
      </w:r>
      <w:r>
        <w:rPr>
          <w:rFonts w:ascii="仿宋" w:hAnsi="仿宋" w:eastAsia="仿宋" w:cs="仿宋"/>
          <w:spacing w:val="12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0"/>
          <w:sz w:val="30"/>
          <w:szCs w:val="30"/>
        </w:rPr>
        <w:t>意见的期限：</w:t>
      </w:r>
      <w:r>
        <w:rPr>
          <w:rFonts w:ascii="仿宋" w:hAnsi="仿宋" w:eastAsia="仿宋" w:cs="仿宋"/>
          <w:spacing w:val="-117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99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10"/>
          <w:sz w:val="30"/>
          <w:szCs w:val="30"/>
          <w:u w:val="single" w:color="auto"/>
        </w:rPr>
        <w:t>收到后5天内</w:t>
      </w:r>
      <w:r>
        <w:rPr>
          <w:rFonts w:ascii="仿宋" w:hAnsi="仿宋" w:eastAsia="仿宋" w:cs="仿宋"/>
          <w:spacing w:val="63"/>
          <w:sz w:val="30"/>
          <w:szCs w:val="30"/>
          <w:u w:val="single" w:color="auto"/>
        </w:rPr>
        <w:t xml:space="preserve"> </w:t>
      </w:r>
      <w:r>
        <w:rPr>
          <w:spacing w:val="10"/>
          <w:sz w:val="30"/>
          <w:szCs w:val="30"/>
        </w:rPr>
        <w:t>-0</w:t>
      </w:r>
    </w:p>
    <w:p w14:paraId="258ADB05">
      <w:pPr>
        <w:pStyle w:val="2"/>
        <w:spacing w:before="56" w:line="224" w:lineRule="auto"/>
        <w:ind w:left="603"/>
        <w:rPr>
          <w:rFonts w:ascii="黑体" w:hAnsi="黑体" w:eastAsia="黑体" w:cs="黑体"/>
          <w:sz w:val="30"/>
          <w:szCs w:val="30"/>
        </w:rPr>
      </w:pPr>
      <w:r>
        <w:rPr>
          <w:b/>
          <w:bCs/>
          <w:spacing w:val="-23"/>
          <w:sz w:val="30"/>
          <w:szCs w:val="30"/>
        </w:rPr>
        <w:t>7.3</w:t>
      </w:r>
      <w:r>
        <w:rPr>
          <w:spacing w:val="-28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23"/>
          <w:sz w:val="30"/>
          <w:szCs w:val="30"/>
        </w:rPr>
        <w:t>开</w:t>
      </w:r>
      <w:r>
        <w:rPr>
          <w:rFonts w:ascii="黑体" w:hAnsi="黑体" w:eastAsia="黑体" w:cs="黑体"/>
          <w:spacing w:val="-66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23"/>
          <w:sz w:val="30"/>
          <w:szCs w:val="30"/>
        </w:rPr>
        <w:t>工</w:t>
      </w:r>
    </w:p>
    <w:p w14:paraId="235E1DA0">
      <w:pPr>
        <w:pStyle w:val="2"/>
        <w:spacing w:before="164" w:line="222" w:lineRule="auto"/>
        <w:ind w:left="599"/>
        <w:rPr>
          <w:rFonts w:ascii="仿宋" w:hAnsi="仿宋" w:eastAsia="仿宋" w:cs="仿宋"/>
          <w:sz w:val="30"/>
          <w:szCs w:val="30"/>
        </w:rPr>
      </w:pPr>
      <w:r>
        <w:rPr>
          <w:spacing w:val="-11"/>
          <w:sz w:val="30"/>
          <w:szCs w:val="30"/>
        </w:rPr>
        <w:t>7.3.1</w:t>
      </w:r>
      <w:r>
        <w:rPr>
          <w:spacing w:val="-3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1"/>
          <w:sz w:val="30"/>
          <w:szCs w:val="30"/>
        </w:rPr>
        <w:t>开工准备</w:t>
      </w:r>
    </w:p>
    <w:p w14:paraId="56D98BE4">
      <w:pPr>
        <w:spacing w:before="190" w:line="334" w:lineRule="auto"/>
        <w:ind w:firstLine="679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4"/>
          <w:sz w:val="30"/>
          <w:szCs w:val="30"/>
        </w:rPr>
        <w:t>关于承包人提交工程开工报审表的期限：</w:t>
      </w:r>
      <w:r>
        <w:rPr>
          <w:rFonts w:ascii="仿宋" w:hAnsi="仿宋" w:eastAsia="仿宋" w:cs="仿宋"/>
          <w:spacing w:val="4"/>
          <w:sz w:val="30"/>
          <w:szCs w:val="30"/>
          <w:u w:val="single" w:color="auto"/>
        </w:rPr>
        <w:t>合同签订后，工程开</w:t>
      </w:r>
      <w:r>
        <w:rPr>
          <w:rFonts w:ascii="仿宋" w:hAnsi="仿宋" w:eastAsia="仿宋" w:cs="仿宋"/>
          <w:spacing w:val="3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23"/>
          <w:sz w:val="30"/>
          <w:szCs w:val="30"/>
          <w:u w:val="single" w:color="auto"/>
        </w:rPr>
        <w:t>工前</w:t>
      </w:r>
      <w:r>
        <w:rPr>
          <w:rFonts w:ascii="楷体" w:hAnsi="楷体" w:eastAsia="楷体" w:cs="楷体"/>
          <w:spacing w:val="23"/>
          <w:sz w:val="30"/>
          <w:szCs w:val="30"/>
        </w:rPr>
        <w:t>。</w:t>
      </w:r>
    </w:p>
    <w:p w14:paraId="4B7DB2C5">
      <w:pPr>
        <w:pStyle w:val="2"/>
        <w:spacing w:before="1" w:line="316" w:lineRule="auto"/>
        <w:ind w:left="599" w:right="69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-7"/>
          <w:sz w:val="30"/>
          <w:szCs w:val="30"/>
        </w:rPr>
        <w:t>关于发包人应完成的其他开工准备工作及期限</w:t>
      </w:r>
      <w:r>
        <w:rPr>
          <w:spacing w:val="-7"/>
          <w:sz w:val="30"/>
          <w:szCs w:val="30"/>
        </w:rPr>
        <w:t>：</w:t>
      </w:r>
      <w:r>
        <w:rPr>
          <w:rFonts w:ascii="仿宋" w:hAnsi="仿宋" w:eastAsia="仿宋" w:cs="仿宋"/>
          <w:spacing w:val="-7"/>
          <w:sz w:val="30"/>
          <w:szCs w:val="30"/>
          <w:u w:val="single" w:color="auto"/>
        </w:rPr>
        <w:t>执行通用条款</w:t>
      </w:r>
      <w:r>
        <w:rPr>
          <w:rFonts w:ascii="楷体" w:hAnsi="楷体" w:eastAsia="楷体" w:cs="楷体"/>
          <w:spacing w:val="-7"/>
          <w:sz w:val="30"/>
          <w:szCs w:val="30"/>
        </w:rPr>
        <w:t>。</w:t>
      </w:r>
      <w:r>
        <w:rPr>
          <w:rFonts w:ascii="楷体" w:hAnsi="楷体" w:eastAsia="楷体" w:cs="楷体"/>
          <w:spacing w:val="17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7"/>
          <w:sz w:val="30"/>
          <w:szCs w:val="30"/>
        </w:rPr>
        <w:t>关于承包人应完成的其他开工准备工作及期限：</w:t>
      </w:r>
      <w:r>
        <w:rPr>
          <w:rFonts w:ascii="仿宋" w:hAnsi="仿宋" w:eastAsia="仿宋" w:cs="仿宋"/>
          <w:spacing w:val="-7"/>
          <w:sz w:val="30"/>
          <w:szCs w:val="30"/>
          <w:u w:val="single" w:color="auto"/>
        </w:rPr>
        <w:t>执行通用条款</w:t>
      </w:r>
      <w:r>
        <w:rPr>
          <w:rFonts w:ascii="楷体" w:hAnsi="楷体" w:eastAsia="楷体" w:cs="楷体"/>
          <w:spacing w:val="-7"/>
          <w:sz w:val="30"/>
          <w:szCs w:val="30"/>
        </w:rPr>
        <w:t>。</w:t>
      </w:r>
    </w:p>
    <w:p w14:paraId="27BADF51">
      <w:pPr>
        <w:spacing w:before="26" w:line="222" w:lineRule="auto"/>
        <w:ind w:left="59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8"/>
          <w:sz w:val="30"/>
          <w:szCs w:val="30"/>
        </w:rPr>
        <w:t>7.3.2开工通知</w:t>
      </w:r>
    </w:p>
    <w:p w14:paraId="5D73EB38">
      <w:pPr>
        <w:spacing w:before="185" w:line="314" w:lineRule="auto"/>
        <w:ind w:right="314" w:firstLine="59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因发包人原因造成监理人未能在计划开工日期之日起</w:t>
      </w:r>
      <w:r>
        <w:rPr>
          <w:rFonts w:ascii="仿宋" w:hAnsi="仿宋" w:eastAsia="仿宋" w:cs="仿宋"/>
          <w:spacing w:val="-36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pacing w:val="-3"/>
          <w:sz w:val="30"/>
          <w:szCs w:val="30"/>
          <w:u w:val="single" w:color="auto"/>
        </w:rPr>
        <w:t>90</w:t>
      </w:r>
      <w:r>
        <w:rPr>
          <w:rFonts w:ascii="Times New Roman" w:hAnsi="Times New Roman" w:eastAsia="Times New Roman" w:cs="Times New Roman"/>
          <w:spacing w:val="-3"/>
          <w:sz w:val="30"/>
          <w:szCs w:val="30"/>
        </w:rPr>
        <w:t xml:space="preserve">  </w:t>
      </w:r>
      <w:r>
        <w:rPr>
          <w:rFonts w:ascii="仿宋" w:hAnsi="仿宋" w:eastAsia="仿宋" w:cs="仿宋"/>
          <w:spacing w:val="-3"/>
          <w:sz w:val="30"/>
          <w:szCs w:val="30"/>
        </w:rPr>
        <w:t>天内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5"/>
          <w:sz w:val="30"/>
          <w:szCs w:val="30"/>
        </w:rPr>
        <w:t>发出开工通知的，承包人有权提出价格调整要求，或者解除合同。</w:t>
      </w:r>
    </w:p>
    <w:p w14:paraId="110442A3">
      <w:pPr>
        <w:spacing w:before="37" w:line="219" w:lineRule="auto"/>
        <w:ind w:left="60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8"/>
          <w:sz w:val="30"/>
          <w:szCs w:val="30"/>
        </w:rPr>
        <w:t>7.4测量放线</w:t>
      </w:r>
    </w:p>
    <w:p w14:paraId="6F95E258">
      <w:pPr>
        <w:spacing w:before="209" w:line="207" w:lineRule="auto"/>
        <w:ind w:right="44" w:firstLine="59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0"/>
          <w:sz w:val="30"/>
          <w:szCs w:val="30"/>
        </w:rPr>
        <w:t>7.4.1发包人通过监理人向承包人提供测量基准点、基准线和水准</w:t>
      </w:r>
      <w:r>
        <w:rPr>
          <w:rFonts w:ascii="仿宋" w:hAnsi="仿宋" w:eastAsia="仿宋" w:cs="仿宋"/>
          <w:spacing w:val="7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26"/>
          <w:sz w:val="30"/>
          <w:szCs w:val="30"/>
        </w:rPr>
        <w:t>点及其书面资料的期限：</w:t>
      </w:r>
      <w:r>
        <w:rPr>
          <w:rFonts w:ascii="仿宋" w:hAnsi="仿宋" w:eastAsia="仿宋" w:cs="仿宋"/>
          <w:spacing w:val="26"/>
          <w:sz w:val="30"/>
          <w:szCs w:val="30"/>
          <w:u w:val="single" w:color="auto"/>
        </w:rPr>
        <w:t>合同签订后，工程开工前</w:t>
      </w:r>
    </w:p>
    <w:p w14:paraId="1091116A">
      <w:pPr>
        <w:spacing w:line="55" w:lineRule="exact"/>
        <w:ind w:left="7149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o</w:t>
      </w:r>
    </w:p>
    <w:p w14:paraId="79216688">
      <w:pPr>
        <w:pStyle w:val="2"/>
        <w:spacing w:before="320" w:line="222" w:lineRule="auto"/>
        <w:ind w:left="603"/>
        <w:rPr>
          <w:rFonts w:ascii="黑体" w:hAnsi="黑体" w:eastAsia="黑体" w:cs="黑体"/>
          <w:sz w:val="30"/>
          <w:szCs w:val="30"/>
        </w:rPr>
      </w:pPr>
      <w:r>
        <w:rPr>
          <w:b/>
          <w:bCs/>
          <w:spacing w:val="-11"/>
          <w:sz w:val="30"/>
          <w:szCs w:val="30"/>
        </w:rPr>
        <w:t>7.5</w:t>
      </w:r>
      <w:r>
        <w:rPr>
          <w:spacing w:val="-11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11"/>
          <w:sz w:val="30"/>
          <w:szCs w:val="30"/>
        </w:rPr>
        <w:t>工期延误</w:t>
      </w:r>
    </w:p>
    <w:p w14:paraId="6024156A">
      <w:pPr>
        <w:pStyle w:val="2"/>
        <w:spacing w:before="194" w:line="223" w:lineRule="auto"/>
        <w:ind w:left="599"/>
        <w:rPr>
          <w:rFonts w:ascii="仿宋" w:hAnsi="仿宋" w:eastAsia="仿宋" w:cs="仿宋"/>
          <w:sz w:val="30"/>
          <w:szCs w:val="30"/>
        </w:rPr>
      </w:pPr>
      <w:r>
        <w:rPr>
          <w:spacing w:val="-12"/>
          <w:sz w:val="30"/>
          <w:szCs w:val="30"/>
        </w:rPr>
        <w:t xml:space="preserve">7.5.1 </w:t>
      </w:r>
      <w:r>
        <w:rPr>
          <w:rFonts w:ascii="仿宋" w:hAnsi="仿宋" w:eastAsia="仿宋" w:cs="仿宋"/>
          <w:spacing w:val="-12"/>
          <w:sz w:val="30"/>
          <w:szCs w:val="30"/>
        </w:rPr>
        <w:t>因发包人原因导致工期延误</w:t>
      </w:r>
    </w:p>
    <w:p w14:paraId="63A650D5">
      <w:pPr>
        <w:spacing w:line="223" w:lineRule="auto"/>
        <w:rPr>
          <w:rFonts w:ascii="仿宋" w:hAnsi="仿宋" w:eastAsia="仿宋" w:cs="仿宋"/>
          <w:sz w:val="30"/>
          <w:szCs w:val="30"/>
        </w:rPr>
        <w:sectPr>
          <w:footerReference r:id="rId17" w:type="default"/>
          <w:pgSz w:w="11900" w:h="16830"/>
          <w:pgMar w:top="1430" w:right="1497" w:bottom="1032" w:left="1509" w:header="0" w:footer="897" w:gutter="0"/>
          <w:cols w:space="720" w:num="1"/>
        </w:sectPr>
      </w:pPr>
    </w:p>
    <w:p w14:paraId="2A11ABC7">
      <w:pPr>
        <w:spacing w:before="173" w:line="292" w:lineRule="auto"/>
        <w:ind w:left="45" w:right="61" w:firstLine="590"/>
        <w:rPr>
          <w:rFonts w:ascii="Times New Roman" w:hAnsi="Times New Roman" w:eastAsia="Times New Roman" w:cs="Times New Roman"/>
          <w:sz w:val="30"/>
          <w:szCs w:val="30"/>
        </w:rPr>
      </w:pPr>
      <w:bookmarkStart w:id="71" w:name="bookmark48"/>
      <w:bookmarkEnd w:id="71"/>
      <w:r>
        <w:rPr>
          <w:rFonts w:ascii="楷体" w:hAnsi="楷体" w:eastAsia="楷体" w:cs="楷体"/>
          <w:spacing w:val="7"/>
          <w:sz w:val="30"/>
          <w:szCs w:val="30"/>
        </w:rPr>
        <w:t>(7)因发包人原因导致工期延误的其他情形：</w:t>
      </w:r>
      <w:r>
        <w:rPr>
          <w:rFonts w:ascii="楷体" w:hAnsi="楷体" w:eastAsia="楷体" w:cs="楷体"/>
          <w:spacing w:val="-110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7"/>
          <w:sz w:val="30"/>
          <w:szCs w:val="30"/>
          <w:u w:val="single" w:color="auto"/>
        </w:rPr>
        <w:t>①政策性调</w:t>
      </w:r>
      <w:r>
        <w:rPr>
          <w:rFonts w:ascii="楷体" w:hAnsi="楷体" w:eastAsia="楷体" w:cs="楷体"/>
          <w:spacing w:val="6"/>
          <w:sz w:val="30"/>
          <w:szCs w:val="30"/>
          <w:u w:val="single" w:color="auto"/>
        </w:rPr>
        <w:t>整影</w:t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5"/>
          <w:sz w:val="30"/>
          <w:szCs w:val="30"/>
          <w:u w:val="single" w:color="auto"/>
        </w:rPr>
        <w:t>响施工进度的；②重大设计变更影响施工进度的；③总监理工程师未</w:t>
      </w:r>
      <w:r>
        <w:rPr>
          <w:rFonts w:ascii="楷体" w:hAnsi="楷体" w:eastAsia="楷体" w:cs="楷体"/>
          <w:spacing w:val="3"/>
          <w:sz w:val="30"/>
          <w:szCs w:val="30"/>
        </w:rPr>
        <w:t xml:space="preserve"> </w:t>
      </w:r>
      <w:r>
        <w:rPr>
          <w:rFonts w:ascii="楷体" w:hAnsi="楷体" w:eastAsia="楷体" w:cs="楷体"/>
          <w:sz w:val="30"/>
          <w:szCs w:val="30"/>
          <w:u w:val="single" w:color="auto"/>
        </w:rPr>
        <w:t>及时作出确定而延误工期的；④非承包人及不可抗力原因等</w:t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1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pacing w:val="-1"/>
          <w:sz w:val="30"/>
          <w:szCs w:val="30"/>
        </w:rPr>
        <w:t>o</w:t>
      </w:r>
    </w:p>
    <w:p w14:paraId="02990027">
      <w:pPr>
        <w:pStyle w:val="2"/>
        <w:spacing w:before="163" w:line="223" w:lineRule="auto"/>
        <w:ind w:left="635"/>
        <w:rPr>
          <w:rFonts w:ascii="仿宋" w:hAnsi="仿宋" w:eastAsia="仿宋" w:cs="仿宋"/>
          <w:sz w:val="30"/>
          <w:szCs w:val="30"/>
        </w:rPr>
      </w:pPr>
      <w:r>
        <w:rPr>
          <w:spacing w:val="-9"/>
          <w:sz w:val="30"/>
          <w:szCs w:val="30"/>
        </w:rPr>
        <w:t xml:space="preserve">7.5.2 </w:t>
      </w:r>
      <w:r>
        <w:rPr>
          <w:rFonts w:ascii="仿宋" w:hAnsi="仿宋" w:eastAsia="仿宋" w:cs="仿宋"/>
          <w:spacing w:val="-9"/>
          <w:sz w:val="30"/>
          <w:szCs w:val="30"/>
        </w:rPr>
        <w:t>因承包人原因导致工期延误</w:t>
      </w:r>
    </w:p>
    <w:p w14:paraId="1B154A92">
      <w:pPr>
        <w:spacing w:before="205" w:line="218" w:lineRule="auto"/>
        <w:ind w:left="345" w:right="406" w:firstLine="290"/>
        <w:rPr>
          <w:rFonts w:ascii="楷体" w:hAnsi="楷体" w:eastAsia="楷体" w:cs="楷体"/>
          <w:sz w:val="30"/>
          <w:szCs w:val="30"/>
        </w:rPr>
      </w:pPr>
      <w:r>
        <w:rPr>
          <w:rFonts w:ascii="楷体" w:hAnsi="楷体" w:eastAsia="楷体" w:cs="楷体"/>
          <w:spacing w:val="-7"/>
          <w:sz w:val="30"/>
          <w:szCs w:val="30"/>
        </w:rPr>
        <w:t>因承包人原因造成工期延误，逾期竣工违约金的计算方法为：</w:t>
      </w:r>
      <w:r>
        <w:rPr>
          <w:rFonts w:ascii="楷体" w:hAnsi="楷体" w:eastAsia="楷体" w:cs="楷体"/>
          <w:spacing w:val="7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19"/>
          <w:sz w:val="30"/>
          <w:szCs w:val="30"/>
          <w:u w:val="single" w:color="auto"/>
        </w:rPr>
        <w:t>每天200元，累计计算</w:t>
      </w:r>
    </w:p>
    <w:p w14:paraId="4C7AAF7C">
      <w:pPr>
        <w:spacing w:before="3" w:line="41" w:lineRule="exact"/>
        <w:ind w:left="3705"/>
        <w:rPr>
          <w:rFonts w:ascii="Times New Roman" w:hAnsi="Times New Roman" w:eastAsia="Times New Roman" w:cs="Times New Roman"/>
          <w:sz w:val="6"/>
          <w:szCs w:val="6"/>
        </w:rPr>
      </w:pPr>
      <w:r>
        <w:rPr>
          <w:rFonts w:ascii="Times New Roman" w:hAnsi="Times New Roman" w:eastAsia="Times New Roman" w:cs="Times New Roman"/>
          <w:sz w:val="6"/>
          <w:szCs w:val="6"/>
        </w:rPr>
        <w:t>o</w:t>
      </w:r>
    </w:p>
    <w:p w14:paraId="7E2C137A">
      <w:pPr>
        <w:spacing w:before="316" w:line="297" w:lineRule="auto"/>
        <w:ind w:left="45" w:firstLine="590"/>
        <w:rPr>
          <w:rFonts w:ascii="Times New Roman" w:hAnsi="Times New Roman" w:eastAsia="Times New Roman" w:cs="Times New Roman"/>
          <w:sz w:val="30"/>
          <w:szCs w:val="30"/>
        </w:rPr>
      </w:pPr>
      <w:r>
        <w:drawing>
          <wp:anchor distT="0" distB="0" distL="0" distR="0" simplePos="0" relativeHeight="251667456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716915</wp:posOffset>
            </wp:positionV>
            <wp:extent cx="1134110" cy="9525"/>
            <wp:effectExtent l="0" t="0" r="0" b="0"/>
            <wp:wrapNone/>
            <wp:docPr id="20" name="IM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 20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134187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仿宋" w:hAnsi="仿宋" w:eastAsia="仿宋" w:cs="仿宋"/>
          <w:spacing w:val="-2"/>
          <w:sz w:val="30"/>
          <w:szCs w:val="30"/>
        </w:rPr>
        <w:t>因承包人原因造成工期延误，逾期竣工违约金的上限：</w:t>
      </w:r>
      <w:r>
        <w:rPr>
          <w:rFonts w:ascii="仿宋" w:hAnsi="仿宋" w:eastAsia="仿宋" w:cs="仿宋"/>
          <w:spacing w:val="-93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72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2"/>
          <w:sz w:val="30"/>
          <w:szCs w:val="30"/>
          <w:u w:val="single" w:color="auto"/>
        </w:rPr>
        <w:t>签约合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20"/>
          <w:sz w:val="30"/>
          <w:szCs w:val="30"/>
        </w:rPr>
        <w:t>同</w:t>
      </w:r>
      <w:r>
        <w:rPr>
          <w:rFonts w:ascii="楷体" w:hAnsi="楷体" w:eastAsia="楷体" w:cs="楷体"/>
          <w:spacing w:val="6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20"/>
          <w:sz w:val="30"/>
          <w:szCs w:val="30"/>
        </w:rPr>
        <w:t>价</w:t>
      </w:r>
      <w:r>
        <w:rPr>
          <w:rFonts w:ascii="楷体" w:hAnsi="楷体" w:eastAsia="楷体" w:cs="楷体"/>
          <w:spacing w:val="26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20"/>
          <w:sz w:val="30"/>
          <w:szCs w:val="30"/>
        </w:rPr>
        <w:t>的</w:t>
      </w:r>
      <w:r>
        <w:rPr>
          <w:rFonts w:ascii="楷体" w:hAnsi="楷体" w:eastAsia="楷体" w:cs="楷体"/>
          <w:spacing w:val="24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20"/>
          <w:sz w:val="30"/>
          <w:szCs w:val="30"/>
        </w:rPr>
        <w:t>1</w:t>
      </w:r>
      <w:r>
        <w:rPr>
          <w:rFonts w:ascii="楷体" w:hAnsi="楷体" w:eastAsia="楷体" w:cs="楷体"/>
          <w:spacing w:val="3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20"/>
          <w:sz w:val="30"/>
          <w:szCs w:val="30"/>
        </w:rPr>
        <w:t>%</w:t>
      </w:r>
      <w:r>
        <w:rPr>
          <w:rFonts w:ascii="Times New Roman" w:hAnsi="Times New Roman" w:eastAsia="Times New Roman" w:cs="Times New Roman"/>
          <w:spacing w:val="-20"/>
          <w:sz w:val="30"/>
          <w:szCs w:val="30"/>
        </w:rPr>
        <w:t>o</w:t>
      </w:r>
    </w:p>
    <w:p w14:paraId="1D56C198">
      <w:pPr>
        <w:spacing w:before="92" w:line="222" w:lineRule="auto"/>
        <w:ind w:left="639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4"/>
          <w:sz w:val="30"/>
          <w:szCs w:val="30"/>
        </w:rPr>
        <w:t>7.6不利物质条件</w:t>
      </w:r>
    </w:p>
    <w:p w14:paraId="2B3CD265">
      <w:pPr>
        <w:spacing w:before="191" w:line="227" w:lineRule="auto"/>
        <w:ind w:left="635"/>
        <w:rPr>
          <w:rFonts w:ascii="仿宋" w:hAnsi="仿宋" w:eastAsia="仿宋" w:cs="仿宋"/>
          <w:sz w:val="35"/>
          <w:szCs w:val="35"/>
        </w:rPr>
      </w:pPr>
      <w:r>
        <w:rPr>
          <w:rFonts w:ascii="仿宋" w:hAnsi="仿宋" w:eastAsia="仿宋" w:cs="仿宋"/>
          <w:spacing w:val="5"/>
          <w:position w:val="1"/>
          <w:sz w:val="30"/>
          <w:szCs w:val="30"/>
        </w:rPr>
        <w:t>不利物质条件的其他情形和有关约定：</w:t>
      </w:r>
      <w:r>
        <w:rPr>
          <w:rFonts w:ascii="仿宋" w:hAnsi="仿宋" w:eastAsia="仿宋" w:cs="仿宋"/>
          <w:spacing w:val="-73"/>
          <w:position w:val="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87"/>
          <w:position w:val="-3"/>
          <w:sz w:val="35"/>
          <w:szCs w:val="35"/>
          <w:u w:val="single" w:color="auto"/>
        </w:rPr>
        <w:t xml:space="preserve"> </w:t>
      </w:r>
      <w:r>
        <w:rPr>
          <w:rFonts w:ascii="仿宋" w:hAnsi="仿宋" w:eastAsia="仿宋" w:cs="仿宋"/>
          <w:spacing w:val="5"/>
          <w:position w:val="-3"/>
          <w:sz w:val="35"/>
          <w:szCs w:val="35"/>
          <w:u w:val="single" w:color="auto"/>
        </w:rPr>
        <w:t>执行通用条款。</w:t>
      </w:r>
      <w:r>
        <w:rPr>
          <w:rFonts w:ascii="仿宋" w:hAnsi="仿宋" w:eastAsia="仿宋" w:cs="仿宋"/>
          <w:position w:val="-3"/>
          <w:sz w:val="35"/>
          <w:szCs w:val="35"/>
          <w:u w:val="single" w:color="auto"/>
        </w:rPr>
        <w:t xml:space="preserve">  </w:t>
      </w:r>
    </w:p>
    <w:p w14:paraId="28C7669B">
      <w:pPr>
        <w:spacing w:before="98" w:line="221" w:lineRule="auto"/>
        <w:ind w:left="639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-5"/>
          <w:sz w:val="30"/>
          <w:szCs w:val="30"/>
        </w:rPr>
        <w:t>7.7异常恶劣的气候条件</w:t>
      </w:r>
    </w:p>
    <w:p w14:paraId="0BA9F3F9">
      <w:pPr>
        <w:spacing w:before="203" w:line="222" w:lineRule="auto"/>
        <w:ind w:left="635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6"/>
          <w:sz w:val="30"/>
          <w:szCs w:val="30"/>
        </w:rPr>
        <w:t>发包人和承包人同意以下情形视为异常恶劣的气候条件：</w:t>
      </w:r>
    </w:p>
    <w:p w14:paraId="7D707BA9">
      <w:pPr>
        <w:pStyle w:val="2"/>
        <w:spacing w:before="191" w:line="216" w:lineRule="auto"/>
        <w:ind w:left="835"/>
        <w:rPr>
          <w:sz w:val="30"/>
          <w:szCs w:val="30"/>
        </w:rPr>
      </w:pPr>
      <w:r>
        <w:rPr>
          <w:spacing w:val="38"/>
          <w:position w:val="4"/>
          <w:sz w:val="30"/>
          <w:szCs w:val="30"/>
        </w:rPr>
        <w:t>(1)</w:t>
      </w:r>
      <w:r>
        <w:rPr>
          <w:spacing w:val="98"/>
          <w:position w:val="4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75"/>
          <w:position w:val="4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38"/>
          <w:position w:val="4"/>
          <w:sz w:val="30"/>
          <w:szCs w:val="30"/>
          <w:u w:val="single" w:color="auto"/>
        </w:rPr>
        <w:t>冬雨季雨雪天数超过以往正常天数10%</w:t>
      </w:r>
      <w:r>
        <w:rPr>
          <w:spacing w:val="38"/>
          <w:sz w:val="30"/>
          <w:szCs w:val="30"/>
          <w:u w:val="single" w:color="auto"/>
        </w:rPr>
        <w:t>;</w:t>
      </w:r>
    </w:p>
    <w:p w14:paraId="61A48EDC">
      <w:pPr>
        <w:pStyle w:val="2"/>
        <w:spacing w:before="132" w:line="227" w:lineRule="auto"/>
        <w:ind w:left="825"/>
        <w:rPr>
          <w:rFonts w:ascii="楷体" w:hAnsi="楷体" w:eastAsia="楷体" w:cs="楷体"/>
          <w:sz w:val="30"/>
          <w:szCs w:val="30"/>
        </w:rPr>
      </w:pPr>
      <w:r>
        <w:rPr>
          <w:spacing w:val="-20"/>
          <w:sz w:val="30"/>
          <w:szCs w:val="30"/>
        </w:rPr>
        <w:t>(2)</w:t>
      </w:r>
      <w:r>
        <w:rPr>
          <w:spacing w:val="76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117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20"/>
          <w:sz w:val="30"/>
          <w:szCs w:val="30"/>
          <w:u w:val="single" w:color="auto"/>
        </w:rPr>
        <w:t>高</w:t>
      </w:r>
      <w:r>
        <w:rPr>
          <w:rFonts w:ascii="楷体" w:hAnsi="楷体" w:eastAsia="楷体" w:cs="楷体"/>
          <w:spacing w:val="-43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20"/>
          <w:sz w:val="30"/>
          <w:szCs w:val="30"/>
          <w:u w:val="single" w:color="auto"/>
        </w:rPr>
        <w:t>温</w:t>
      </w:r>
      <w:r>
        <w:rPr>
          <w:rFonts w:ascii="楷体" w:hAnsi="楷体" w:eastAsia="楷体" w:cs="楷体"/>
          <w:spacing w:val="-52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20"/>
          <w:sz w:val="30"/>
          <w:szCs w:val="30"/>
          <w:u w:val="single" w:color="auto"/>
        </w:rPr>
        <w:t>天</w:t>
      </w:r>
      <w:r>
        <w:rPr>
          <w:rFonts w:ascii="楷体" w:hAnsi="楷体" w:eastAsia="楷体" w:cs="楷体"/>
          <w:spacing w:val="-64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20"/>
          <w:sz w:val="30"/>
          <w:szCs w:val="30"/>
          <w:u w:val="single" w:color="auto"/>
        </w:rPr>
        <w:t>数</w:t>
      </w:r>
      <w:r>
        <w:rPr>
          <w:rFonts w:ascii="楷体" w:hAnsi="楷体" w:eastAsia="楷体" w:cs="楷体"/>
          <w:spacing w:val="-70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20"/>
          <w:sz w:val="30"/>
          <w:szCs w:val="30"/>
          <w:u w:val="single" w:color="auto"/>
        </w:rPr>
        <w:t>超</w:t>
      </w:r>
      <w:r>
        <w:rPr>
          <w:rFonts w:ascii="楷体" w:hAnsi="楷体" w:eastAsia="楷体" w:cs="楷体"/>
          <w:spacing w:val="-55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20"/>
          <w:sz w:val="30"/>
          <w:szCs w:val="30"/>
          <w:u w:val="single" w:color="auto"/>
        </w:rPr>
        <w:t>过 以</w:t>
      </w:r>
      <w:r>
        <w:rPr>
          <w:rFonts w:ascii="楷体" w:hAnsi="楷体" w:eastAsia="楷体" w:cs="楷体"/>
          <w:spacing w:val="-65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20"/>
          <w:sz w:val="30"/>
          <w:szCs w:val="30"/>
          <w:u w:val="single" w:color="auto"/>
        </w:rPr>
        <w:t>往</w:t>
      </w:r>
      <w:r>
        <w:rPr>
          <w:rFonts w:ascii="楷体" w:hAnsi="楷体" w:eastAsia="楷体" w:cs="楷体"/>
          <w:spacing w:val="-58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20"/>
          <w:sz w:val="30"/>
          <w:szCs w:val="30"/>
          <w:u w:val="single" w:color="auto"/>
        </w:rPr>
        <w:t>正</w:t>
      </w:r>
      <w:r>
        <w:rPr>
          <w:rFonts w:ascii="楷体" w:hAnsi="楷体" w:eastAsia="楷体" w:cs="楷体"/>
          <w:spacing w:val="-34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20"/>
          <w:sz w:val="30"/>
          <w:szCs w:val="30"/>
          <w:u w:val="single" w:color="auto"/>
        </w:rPr>
        <w:t>常</w:t>
      </w:r>
      <w:r>
        <w:rPr>
          <w:rFonts w:ascii="楷体" w:hAnsi="楷体" w:eastAsia="楷体" w:cs="楷体"/>
          <w:spacing w:val="-52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20"/>
          <w:sz w:val="30"/>
          <w:szCs w:val="30"/>
          <w:u w:val="single" w:color="auto"/>
        </w:rPr>
        <w:t>天</w:t>
      </w:r>
      <w:r>
        <w:rPr>
          <w:rFonts w:ascii="楷体" w:hAnsi="楷体" w:eastAsia="楷体" w:cs="楷体"/>
          <w:spacing w:val="-64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20"/>
          <w:sz w:val="30"/>
          <w:szCs w:val="30"/>
          <w:u w:val="single" w:color="auto"/>
        </w:rPr>
        <w:t>数</w:t>
      </w:r>
      <w:r>
        <w:rPr>
          <w:rFonts w:ascii="楷体" w:hAnsi="楷体" w:eastAsia="楷体" w:cs="楷体"/>
          <w:spacing w:val="-44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20"/>
          <w:sz w:val="30"/>
          <w:szCs w:val="30"/>
          <w:u w:val="single" w:color="auto"/>
        </w:rPr>
        <w:t>1</w:t>
      </w:r>
      <w:r>
        <w:rPr>
          <w:rFonts w:ascii="楷体" w:hAnsi="楷体" w:eastAsia="楷体" w:cs="楷体"/>
          <w:spacing w:val="-63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20"/>
          <w:sz w:val="30"/>
          <w:szCs w:val="30"/>
          <w:u w:val="single" w:color="auto"/>
        </w:rPr>
        <w:t>0</w:t>
      </w:r>
      <w:r>
        <w:rPr>
          <w:rFonts w:ascii="楷体" w:hAnsi="楷体" w:eastAsia="楷体" w:cs="楷体"/>
          <w:spacing w:val="-64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20"/>
          <w:sz w:val="30"/>
          <w:szCs w:val="30"/>
          <w:u w:val="single" w:color="auto"/>
        </w:rPr>
        <w:t>%</w:t>
      </w:r>
      <w:r>
        <w:rPr>
          <w:rFonts w:ascii="楷体" w:hAnsi="楷体" w:eastAsia="楷体" w:cs="楷体"/>
          <w:sz w:val="30"/>
          <w:szCs w:val="30"/>
          <w:u w:val="single" w:color="auto"/>
        </w:rPr>
        <w:t xml:space="preserve">       </w:t>
      </w:r>
    </w:p>
    <w:p w14:paraId="0FC18271">
      <w:pPr>
        <w:spacing w:before="154" w:line="221" w:lineRule="auto"/>
        <w:ind w:left="639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4"/>
          <w:sz w:val="30"/>
          <w:szCs w:val="30"/>
        </w:rPr>
        <w:t>7.9提前竣工的奖励</w:t>
      </w:r>
    </w:p>
    <w:p w14:paraId="496788B0">
      <w:pPr>
        <w:spacing w:before="194" w:line="222" w:lineRule="auto"/>
        <w:ind w:left="635"/>
        <w:rPr>
          <w:rFonts w:ascii="Times New Roman" w:hAnsi="Times New Roman" w:eastAsia="Times New Roman" w:cs="Times New Roman"/>
          <w:sz w:val="14"/>
          <w:szCs w:val="14"/>
        </w:rPr>
      </w:pPr>
      <w:r>
        <w:rPr>
          <w:rFonts w:ascii="仿宋" w:hAnsi="仿宋" w:eastAsia="仿宋" w:cs="仿宋"/>
          <w:spacing w:val="-13"/>
          <w:position w:val="2"/>
          <w:sz w:val="30"/>
          <w:szCs w:val="30"/>
        </w:rPr>
        <w:t xml:space="preserve">7.9.2提前竣工的奖励：  </w:t>
      </w:r>
      <w:r>
        <w:rPr>
          <w:rFonts w:ascii="仿宋" w:hAnsi="仿宋" w:eastAsia="仿宋" w:cs="仿宋"/>
          <w:spacing w:val="-138"/>
          <w:position w:val="-1"/>
          <w:sz w:val="34"/>
          <w:szCs w:val="34"/>
          <w:u w:val="single" w:color="auto"/>
        </w:rPr>
        <w:t xml:space="preserve"> </w:t>
      </w:r>
      <w:r>
        <w:rPr>
          <w:rFonts w:ascii="仿宋" w:hAnsi="仿宋" w:eastAsia="仿宋" w:cs="仿宋"/>
          <w:spacing w:val="-13"/>
          <w:position w:val="-1"/>
          <w:sz w:val="34"/>
          <w:szCs w:val="34"/>
          <w:u w:val="single" w:color="auto"/>
        </w:rPr>
        <w:t>每天200元，累计计算</w:t>
      </w:r>
      <w:r>
        <w:rPr>
          <w:rFonts w:ascii="仿宋" w:hAnsi="仿宋" w:eastAsia="仿宋" w:cs="仿宋"/>
          <w:spacing w:val="115"/>
          <w:position w:val="-1"/>
          <w:sz w:val="34"/>
          <w:szCs w:val="34"/>
        </w:rPr>
        <w:t xml:space="preserve"> </w:t>
      </w:r>
      <w:r>
        <w:rPr>
          <w:rFonts w:ascii="Times New Roman" w:hAnsi="Times New Roman" w:eastAsia="Times New Roman" w:cs="Times New Roman"/>
          <w:position w:val="-1"/>
          <w:sz w:val="14"/>
          <w:szCs w:val="14"/>
        </w:rPr>
        <w:t>o</w:t>
      </w:r>
    </w:p>
    <w:p w14:paraId="2298ECB8">
      <w:pPr>
        <w:pStyle w:val="2"/>
        <w:spacing w:before="99" w:line="222" w:lineRule="auto"/>
        <w:ind w:left="49"/>
        <w:outlineLvl w:val="0"/>
        <w:rPr>
          <w:rFonts w:ascii="黑体" w:hAnsi="黑体" w:eastAsia="黑体" w:cs="黑体"/>
          <w:sz w:val="30"/>
          <w:szCs w:val="30"/>
        </w:rPr>
      </w:pPr>
      <w:bookmarkStart w:id="72" w:name="bookmark25"/>
      <w:bookmarkEnd w:id="72"/>
      <w:r>
        <w:rPr>
          <w:b/>
          <w:bCs/>
          <w:spacing w:val="13"/>
          <w:sz w:val="30"/>
          <w:szCs w:val="30"/>
        </w:rPr>
        <w:t>8.</w:t>
      </w:r>
      <w:r>
        <w:rPr>
          <w:spacing w:val="-83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13"/>
          <w:sz w:val="30"/>
          <w:szCs w:val="30"/>
        </w:rPr>
        <w:t>材料与设备</w:t>
      </w:r>
    </w:p>
    <w:p w14:paraId="05783CA1">
      <w:pPr>
        <w:spacing w:before="199" w:line="222" w:lineRule="auto"/>
        <w:ind w:left="639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-4"/>
          <w:sz w:val="30"/>
          <w:szCs w:val="30"/>
        </w:rPr>
        <w:t>8.4材料与工程设备的保管与使用</w:t>
      </w:r>
    </w:p>
    <w:p w14:paraId="6428852F">
      <w:pPr>
        <w:spacing w:before="200" w:line="220" w:lineRule="auto"/>
        <w:jc w:val="right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-7"/>
          <w:sz w:val="30"/>
          <w:szCs w:val="30"/>
        </w:rPr>
        <w:t>8.4.1发包人供应的材料设备的保管费用的承担：</w:t>
      </w:r>
      <w:r>
        <w:rPr>
          <w:rFonts w:ascii="仿宋" w:hAnsi="仿宋" w:eastAsia="仿宋" w:cs="仿宋"/>
          <w:spacing w:val="-7"/>
          <w:sz w:val="30"/>
          <w:szCs w:val="30"/>
          <w:u w:val="single" w:color="auto"/>
        </w:rPr>
        <w:t>执行通用条款</w:t>
      </w:r>
      <w:r>
        <w:rPr>
          <w:rFonts w:ascii="楷体" w:hAnsi="楷体" w:eastAsia="楷体" w:cs="楷体"/>
          <w:spacing w:val="-7"/>
          <w:sz w:val="30"/>
          <w:szCs w:val="30"/>
          <w:u w:val="single" w:color="auto"/>
        </w:rPr>
        <w:t>。</w:t>
      </w:r>
    </w:p>
    <w:p w14:paraId="2A4FD719">
      <w:pPr>
        <w:spacing w:before="135" w:line="224" w:lineRule="auto"/>
        <w:ind w:left="639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14"/>
          <w:sz w:val="30"/>
          <w:szCs w:val="30"/>
        </w:rPr>
        <w:t>8.6样品</w:t>
      </w:r>
    </w:p>
    <w:p w14:paraId="1454AB12">
      <w:pPr>
        <w:spacing w:before="192" w:line="219" w:lineRule="auto"/>
        <w:ind w:left="635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7"/>
          <w:sz w:val="30"/>
          <w:szCs w:val="30"/>
        </w:rPr>
        <w:t>8.6.1样品的报送与封存</w:t>
      </w:r>
    </w:p>
    <w:p w14:paraId="49D9D9AC">
      <w:pPr>
        <w:spacing w:before="183" w:line="203" w:lineRule="auto"/>
        <w:ind w:left="15" w:right="84" w:firstLine="52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需要承包人报送样品的材料或工程设备，样品的种类、名称、规</w:t>
      </w:r>
      <w:r>
        <w:rPr>
          <w:rFonts w:ascii="仿宋" w:hAnsi="仿宋" w:eastAsia="仿宋" w:cs="仿宋"/>
          <w:spacing w:val="15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1"/>
          <w:sz w:val="30"/>
          <w:szCs w:val="30"/>
        </w:rPr>
        <w:t xml:space="preserve">格、数量要求：  </w:t>
      </w:r>
      <w:r>
        <w:rPr>
          <w:rFonts w:ascii="仿宋" w:hAnsi="仿宋" w:eastAsia="仿宋" w:cs="仿宋"/>
          <w:spacing w:val="-130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11"/>
          <w:sz w:val="30"/>
          <w:szCs w:val="30"/>
          <w:u w:val="single" w:color="auto"/>
        </w:rPr>
        <w:t>按管理部门现行要求及发</w:t>
      </w:r>
      <w:r>
        <w:rPr>
          <w:rFonts w:ascii="仿宋" w:hAnsi="仿宋" w:eastAsia="仿宋" w:cs="仿宋"/>
          <w:spacing w:val="10"/>
          <w:sz w:val="30"/>
          <w:szCs w:val="30"/>
          <w:u w:val="single" w:color="auto"/>
        </w:rPr>
        <w:t>包人需求确定</w:t>
      </w:r>
    </w:p>
    <w:p w14:paraId="1675CD09">
      <w:pPr>
        <w:spacing w:line="188" w:lineRule="auto"/>
        <w:ind w:left="7815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0</w:t>
      </w:r>
    </w:p>
    <w:p w14:paraId="196B51FE">
      <w:pPr>
        <w:rPr>
          <w:rFonts w:ascii="Arial"/>
          <w:sz w:val="21"/>
        </w:rPr>
      </w:pPr>
    </w:p>
    <w:p w14:paraId="1677A8C7">
      <w:pPr>
        <w:spacing w:before="98" w:line="222" w:lineRule="auto"/>
        <w:ind w:left="639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2"/>
          <w:sz w:val="30"/>
          <w:szCs w:val="30"/>
        </w:rPr>
        <w:t>8.8施工设备和临时设施</w:t>
      </w:r>
    </w:p>
    <w:p w14:paraId="6F0A6759">
      <w:pPr>
        <w:pStyle w:val="2"/>
        <w:spacing w:before="205" w:line="223" w:lineRule="auto"/>
        <w:ind w:left="635"/>
        <w:rPr>
          <w:rFonts w:ascii="仿宋" w:hAnsi="仿宋" w:eastAsia="仿宋" w:cs="仿宋"/>
          <w:sz w:val="30"/>
          <w:szCs w:val="30"/>
        </w:rPr>
      </w:pPr>
      <w:r>
        <w:rPr>
          <w:spacing w:val="-9"/>
          <w:sz w:val="30"/>
          <w:szCs w:val="30"/>
        </w:rPr>
        <w:t xml:space="preserve">8.8.1 </w:t>
      </w:r>
      <w:r>
        <w:rPr>
          <w:rFonts w:ascii="仿宋" w:hAnsi="仿宋" w:eastAsia="仿宋" w:cs="仿宋"/>
          <w:spacing w:val="-9"/>
          <w:sz w:val="30"/>
          <w:szCs w:val="30"/>
        </w:rPr>
        <w:t>承包人提供的施工设备和临时设施</w:t>
      </w:r>
    </w:p>
    <w:p w14:paraId="09BE44FD">
      <w:pPr>
        <w:spacing w:before="184" w:line="221" w:lineRule="auto"/>
        <w:ind w:left="545"/>
        <w:rPr>
          <w:rFonts w:ascii="Times New Roman" w:hAnsi="Times New Roman" w:eastAsia="Times New Roman" w:cs="Times New Roman"/>
          <w:sz w:val="7"/>
          <w:szCs w:val="7"/>
        </w:rPr>
      </w:pPr>
      <w:r>
        <w:rPr>
          <w:rFonts w:ascii="仿宋" w:hAnsi="仿宋" w:eastAsia="仿宋" w:cs="仿宋"/>
          <w:spacing w:val="-7"/>
          <w:sz w:val="30"/>
          <w:szCs w:val="30"/>
        </w:rPr>
        <w:t>关于修建临时设施费用承担的约定：</w:t>
      </w:r>
      <w:r>
        <w:rPr>
          <w:rFonts w:ascii="仿宋" w:hAnsi="仿宋" w:eastAsia="仿宋" w:cs="仿宋"/>
          <w:spacing w:val="-7"/>
          <w:sz w:val="30"/>
          <w:szCs w:val="30"/>
          <w:u w:val="single" w:color="auto"/>
        </w:rPr>
        <w:t>执 行 通</w:t>
      </w:r>
      <w:r>
        <w:rPr>
          <w:rFonts w:ascii="仿宋" w:hAnsi="仿宋" w:eastAsia="仿宋" w:cs="仿宋"/>
          <w:spacing w:val="-29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8"/>
          <w:sz w:val="30"/>
          <w:szCs w:val="30"/>
          <w:u w:val="single" w:color="auto"/>
        </w:rPr>
        <w:t>用</w:t>
      </w:r>
      <w:r>
        <w:rPr>
          <w:rFonts w:ascii="仿宋" w:hAnsi="仿宋" w:eastAsia="仿宋" w:cs="仿宋"/>
          <w:spacing w:val="-25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8"/>
          <w:sz w:val="30"/>
          <w:szCs w:val="30"/>
          <w:u w:val="single" w:color="auto"/>
        </w:rPr>
        <w:t>条</w:t>
      </w:r>
      <w:r>
        <w:rPr>
          <w:rFonts w:ascii="仿宋" w:hAnsi="仿宋" w:eastAsia="仿宋" w:cs="仿宋"/>
          <w:spacing w:val="-30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8"/>
          <w:sz w:val="30"/>
          <w:szCs w:val="30"/>
          <w:u w:val="single" w:color="auto"/>
        </w:rPr>
        <w:t>款</w:t>
      </w:r>
      <w:r>
        <w:rPr>
          <w:rFonts w:ascii="仿宋" w:hAnsi="仿宋" w:eastAsia="仿宋" w:cs="仿宋"/>
          <w:spacing w:val="92"/>
          <w:sz w:val="30"/>
          <w:szCs w:val="30"/>
          <w:u w:val="single" w:color="auto"/>
        </w:rPr>
        <w:t xml:space="preserve"> </w:t>
      </w:r>
      <w:r>
        <w:rPr>
          <w:rFonts w:ascii="Times New Roman" w:hAnsi="Times New Roman" w:eastAsia="Times New Roman" w:cs="Times New Roman"/>
          <w:spacing w:val="-8"/>
          <w:sz w:val="7"/>
          <w:szCs w:val="7"/>
        </w:rPr>
        <w:t>0</w:t>
      </w:r>
    </w:p>
    <w:p w14:paraId="3C40E2CB">
      <w:pPr>
        <w:spacing w:line="221" w:lineRule="auto"/>
        <w:rPr>
          <w:rFonts w:ascii="Times New Roman" w:hAnsi="Times New Roman" w:eastAsia="Times New Roman" w:cs="Times New Roman"/>
          <w:sz w:val="7"/>
          <w:szCs w:val="7"/>
        </w:rPr>
        <w:sectPr>
          <w:footerReference r:id="rId18" w:type="default"/>
          <w:pgSz w:w="11900" w:h="16830"/>
          <w:pgMar w:top="1430" w:right="1553" w:bottom="1117" w:left="1384" w:header="0" w:footer="991" w:gutter="0"/>
          <w:cols w:space="720" w:num="1"/>
        </w:sectPr>
      </w:pPr>
    </w:p>
    <w:p w14:paraId="06436479">
      <w:pPr>
        <w:pStyle w:val="2"/>
        <w:spacing w:before="259" w:line="221" w:lineRule="auto"/>
        <w:outlineLvl w:val="0"/>
        <w:rPr>
          <w:rFonts w:ascii="黑体" w:hAnsi="黑体" w:eastAsia="黑体" w:cs="黑体"/>
          <w:sz w:val="30"/>
          <w:szCs w:val="30"/>
        </w:rPr>
      </w:pPr>
      <w:bookmarkStart w:id="73" w:name="bookmark26"/>
      <w:bookmarkEnd w:id="73"/>
      <w:r>
        <w:rPr>
          <w:spacing w:val="18"/>
          <w:sz w:val="30"/>
          <w:szCs w:val="30"/>
        </w:rPr>
        <w:t>9.</w:t>
      </w:r>
      <w:r>
        <w:rPr>
          <w:spacing w:val="-56"/>
          <w:sz w:val="30"/>
          <w:szCs w:val="30"/>
        </w:rPr>
        <w:t xml:space="preserve"> </w:t>
      </w:r>
      <w:r>
        <w:rPr>
          <w:rFonts w:ascii="黑体" w:hAnsi="黑体" w:eastAsia="黑体" w:cs="黑体"/>
          <w:spacing w:val="18"/>
          <w:sz w:val="30"/>
          <w:szCs w:val="30"/>
        </w:rPr>
        <w:t>试验与检验</w:t>
      </w:r>
    </w:p>
    <w:p w14:paraId="560687F7">
      <w:pPr>
        <w:pStyle w:val="2"/>
        <w:spacing w:before="180" w:line="318" w:lineRule="auto"/>
        <w:ind w:left="540" w:right="3160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spacing w:val="-2"/>
          <w:sz w:val="30"/>
          <w:szCs w:val="30"/>
        </w:rPr>
        <w:t>9.1试验设备与试验人员：</w:t>
      </w:r>
      <w:r>
        <w:rPr>
          <w:spacing w:val="-2"/>
          <w:position w:val="3"/>
          <w:sz w:val="18"/>
          <w:szCs w:val="18"/>
          <w:u w:val="single" w:color="auto"/>
        </w:rPr>
        <w:t xml:space="preserve">          /         </w:t>
      </w:r>
      <w:r>
        <w:rPr>
          <w:spacing w:val="4"/>
          <w:position w:val="3"/>
          <w:sz w:val="18"/>
          <w:szCs w:val="18"/>
        </w:rPr>
        <w:t xml:space="preserve"> </w:t>
      </w:r>
      <w:r>
        <w:rPr>
          <w:rFonts w:ascii="黑体" w:hAnsi="黑体" w:eastAsia="黑体" w:cs="黑体"/>
          <w:spacing w:val="1"/>
          <w:sz w:val="30"/>
          <w:szCs w:val="30"/>
        </w:rPr>
        <w:t>9.4现场工艺试验：</w:t>
      </w:r>
      <w:r>
        <w:rPr>
          <w:rFonts w:ascii="黑体" w:hAnsi="黑体" w:eastAsia="黑体" w:cs="黑体"/>
          <w:spacing w:val="-111"/>
          <w:sz w:val="30"/>
          <w:szCs w:val="30"/>
        </w:rPr>
        <w:t xml:space="preserve"> </w:t>
      </w:r>
      <w:r>
        <w:rPr>
          <w:rFonts w:ascii="黑体" w:hAnsi="黑体" w:eastAsia="黑体" w:cs="黑体"/>
          <w:sz w:val="30"/>
          <w:szCs w:val="30"/>
          <w:u w:val="single" w:color="auto"/>
        </w:rPr>
        <w:t xml:space="preserve">           </w:t>
      </w:r>
    </w:p>
    <w:p w14:paraId="177EE7F6">
      <w:pPr>
        <w:pStyle w:val="2"/>
        <w:spacing w:before="3" w:line="222" w:lineRule="auto"/>
        <w:ind w:left="4"/>
        <w:outlineLvl w:val="0"/>
        <w:rPr>
          <w:rFonts w:ascii="黑体" w:hAnsi="黑体" w:eastAsia="黑体" w:cs="黑体"/>
          <w:sz w:val="34"/>
          <w:szCs w:val="34"/>
        </w:rPr>
      </w:pPr>
      <w:bookmarkStart w:id="74" w:name="bookmark49"/>
      <w:bookmarkEnd w:id="74"/>
      <w:bookmarkStart w:id="75" w:name="bookmark27"/>
      <w:bookmarkEnd w:id="75"/>
      <w:r>
        <w:rPr>
          <w:b/>
          <w:bCs/>
          <w:spacing w:val="-6"/>
          <w:sz w:val="34"/>
          <w:szCs w:val="34"/>
        </w:rPr>
        <w:t>10.</w:t>
      </w:r>
      <w:r>
        <w:rPr>
          <w:rFonts w:ascii="黑体" w:hAnsi="黑体" w:eastAsia="黑体" w:cs="黑体"/>
          <w:b/>
          <w:bCs/>
          <w:spacing w:val="-6"/>
          <w:sz w:val="34"/>
          <w:szCs w:val="34"/>
        </w:rPr>
        <w:t>变更</w:t>
      </w:r>
    </w:p>
    <w:p w14:paraId="269FACE1">
      <w:pPr>
        <w:pStyle w:val="2"/>
        <w:spacing w:before="180" w:line="221" w:lineRule="auto"/>
        <w:ind w:left="609"/>
        <w:rPr>
          <w:rFonts w:ascii="仿宋" w:hAnsi="仿宋" w:eastAsia="仿宋" w:cs="仿宋"/>
          <w:sz w:val="24"/>
          <w:szCs w:val="24"/>
        </w:rPr>
      </w:pPr>
      <w:r>
        <w:rPr>
          <w:sz w:val="24"/>
          <w:szCs w:val="24"/>
        </w:rPr>
        <w:t>10</w:t>
      </w:r>
      <w:r>
        <w:rPr>
          <w:spacing w:val="-50"/>
          <w:sz w:val="24"/>
          <w:szCs w:val="24"/>
        </w:rPr>
        <w:t xml:space="preserve"> </w:t>
      </w:r>
      <w:r>
        <w:rPr>
          <w:sz w:val="24"/>
          <w:szCs w:val="24"/>
        </w:rPr>
        <w:t>.</w:t>
      </w:r>
      <w:r>
        <w:rPr>
          <w:spacing w:val="-44"/>
          <w:sz w:val="24"/>
          <w:szCs w:val="24"/>
        </w:rPr>
        <w:t xml:space="preserve"> </w:t>
      </w:r>
      <w:r>
        <w:rPr>
          <w:sz w:val="24"/>
          <w:szCs w:val="24"/>
        </w:rPr>
        <w:t>1变更的范围：</w:t>
      </w:r>
      <w:r>
        <w:rPr>
          <w:spacing w:val="8"/>
          <w:sz w:val="24"/>
          <w:szCs w:val="24"/>
        </w:rPr>
        <w:t xml:space="preserve">    </w:t>
      </w:r>
      <w:r>
        <w:rPr>
          <w:rFonts w:ascii="仿宋" w:hAnsi="仿宋" w:eastAsia="仿宋" w:cs="仿宋"/>
          <w:spacing w:val="-102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z w:val="24"/>
          <w:szCs w:val="24"/>
          <w:u w:val="single" w:color="auto"/>
        </w:rPr>
        <w:t>执 行</w:t>
      </w:r>
      <w:r>
        <w:rPr>
          <w:rFonts w:ascii="仿宋" w:hAnsi="仿宋" w:eastAsia="仿宋" w:cs="仿宋"/>
          <w:spacing w:val="23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z w:val="24"/>
          <w:szCs w:val="24"/>
          <w:u w:val="single" w:color="auto"/>
        </w:rPr>
        <w:t>通</w:t>
      </w:r>
      <w:r>
        <w:rPr>
          <w:rFonts w:ascii="仿宋" w:hAnsi="仿宋" w:eastAsia="仿宋" w:cs="仿宋"/>
          <w:spacing w:val="18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z w:val="24"/>
          <w:szCs w:val="24"/>
          <w:u w:val="single" w:color="auto"/>
        </w:rPr>
        <w:t>用</w:t>
      </w:r>
      <w:r>
        <w:rPr>
          <w:rFonts w:ascii="仿宋" w:hAnsi="仿宋" w:eastAsia="仿宋" w:cs="仿宋"/>
          <w:spacing w:val="21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z w:val="24"/>
          <w:szCs w:val="24"/>
          <w:u w:val="single" w:color="auto"/>
        </w:rPr>
        <w:t>条</w:t>
      </w:r>
      <w:r>
        <w:rPr>
          <w:rFonts w:ascii="仿宋" w:hAnsi="仿宋" w:eastAsia="仿宋" w:cs="仿宋"/>
          <w:spacing w:val="18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z w:val="24"/>
          <w:szCs w:val="24"/>
          <w:u w:val="single" w:color="auto"/>
        </w:rPr>
        <w:t xml:space="preserve">款   </w:t>
      </w:r>
    </w:p>
    <w:p w14:paraId="6A04F86A">
      <w:pPr>
        <w:spacing w:before="21" w:line="188" w:lineRule="auto"/>
        <w:ind w:left="5560"/>
        <w:rPr>
          <w:rFonts w:ascii="Times New Roman" w:hAnsi="Times New Roman" w:eastAsia="Times New Roman" w:cs="Times New Roman"/>
          <w:sz w:val="5"/>
          <w:szCs w:val="5"/>
        </w:rPr>
      </w:pPr>
      <w:r>
        <w:rPr>
          <w:rFonts w:ascii="Times New Roman" w:hAnsi="Times New Roman" w:eastAsia="Times New Roman" w:cs="Times New Roman"/>
          <w:sz w:val="5"/>
          <w:szCs w:val="5"/>
        </w:rPr>
        <w:t>0</w:t>
      </w:r>
    </w:p>
    <w:p w14:paraId="165F1196">
      <w:pPr>
        <w:spacing w:before="180" w:line="222" w:lineRule="auto"/>
        <w:ind w:left="609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spacing w:val="6"/>
          <w:sz w:val="30"/>
          <w:szCs w:val="30"/>
        </w:rPr>
        <w:t>10.4变更估价</w:t>
      </w:r>
    </w:p>
    <w:p w14:paraId="2545FB05">
      <w:pPr>
        <w:pStyle w:val="2"/>
        <w:spacing w:before="175" w:line="220" w:lineRule="auto"/>
        <w:ind w:left="609"/>
        <w:rPr>
          <w:rFonts w:ascii="仿宋" w:hAnsi="仿宋" w:eastAsia="仿宋" w:cs="仿宋"/>
          <w:sz w:val="26"/>
          <w:szCs w:val="26"/>
        </w:rPr>
      </w:pPr>
      <w:r>
        <w:rPr>
          <w:spacing w:val="-18"/>
          <w:sz w:val="26"/>
          <w:szCs w:val="26"/>
        </w:rPr>
        <w:t xml:space="preserve">10.4.1 </w:t>
      </w:r>
      <w:r>
        <w:rPr>
          <w:rFonts w:ascii="仿宋" w:hAnsi="仿宋" w:eastAsia="仿宋" w:cs="仿宋"/>
          <w:spacing w:val="-18"/>
          <w:sz w:val="26"/>
          <w:szCs w:val="26"/>
        </w:rPr>
        <w:t>变</w:t>
      </w:r>
      <w:r>
        <w:rPr>
          <w:rFonts w:ascii="仿宋" w:hAnsi="仿宋" w:eastAsia="仿宋" w:cs="仿宋"/>
          <w:spacing w:val="-36"/>
          <w:sz w:val="26"/>
          <w:szCs w:val="26"/>
        </w:rPr>
        <w:t xml:space="preserve"> </w:t>
      </w:r>
      <w:r>
        <w:rPr>
          <w:rFonts w:ascii="仿宋" w:hAnsi="仿宋" w:eastAsia="仿宋" w:cs="仿宋"/>
          <w:spacing w:val="-18"/>
          <w:sz w:val="26"/>
          <w:szCs w:val="26"/>
        </w:rPr>
        <w:t>更</w:t>
      </w:r>
      <w:r>
        <w:rPr>
          <w:rFonts w:ascii="仿宋" w:hAnsi="仿宋" w:eastAsia="仿宋" w:cs="仿宋"/>
          <w:spacing w:val="-46"/>
          <w:sz w:val="26"/>
          <w:szCs w:val="26"/>
        </w:rPr>
        <w:t xml:space="preserve"> </w:t>
      </w:r>
      <w:r>
        <w:rPr>
          <w:rFonts w:ascii="仿宋" w:hAnsi="仿宋" w:eastAsia="仿宋" w:cs="仿宋"/>
          <w:spacing w:val="-18"/>
          <w:sz w:val="26"/>
          <w:szCs w:val="26"/>
        </w:rPr>
        <w:t>估</w:t>
      </w:r>
      <w:r>
        <w:rPr>
          <w:rFonts w:ascii="仿宋" w:hAnsi="仿宋" w:eastAsia="仿宋" w:cs="仿宋"/>
          <w:spacing w:val="-50"/>
          <w:sz w:val="26"/>
          <w:szCs w:val="26"/>
        </w:rPr>
        <w:t xml:space="preserve"> </w:t>
      </w:r>
      <w:r>
        <w:rPr>
          <w:rFonts w:ascii="仿宋" w:hAnsi="仿宋" w:eastAsia="仿宋" w:cs="仿宋"/>
          <w:spacing w:val="-18"/>
          <w:sz w:val="26"/>
          <w:szCs w:val="26"/>
        </w:rPr>
        <w:t>价</w:t>
      </w:r>
      <w:r>
        <w:rPr>
          <w:rFonts w:ascii="仿宋" w:hAnsi="仿宋" w:eastAsia="仿宋" w:cs="仿宋"/>
          <w:spacing w:val="-45"/>
          <w:sz w:val="26"/>
          <w:szCs w:val="26"/>
        </w:rPr>
        <w:t xml:space="preserve"> </w:t>
      </w:r>
      <w:r>
        <w:rPr>
          <w:rFonts w:ascii="仿宋" w:hAnsi="仿宋" w:eastAsia="仿宋" w:cs="仿宋"/>
          <w:spacing w:val="-18"/>
          <w:sz w:val="26"/>
          <w:szCs w:val="26"/>
        </w:rPr>
        <w:t>原</w:t>
      </w:r>
      <w:r>
        <w:rPr>
          <w:rFonts w:ascii="仿宋" w:hAnsi="仿宋" w:eastAsia="仿宋" w:cs="仿宋"/>
          <w:spacing w:val="-48"/>
          <w:sz w:val="26"/>
          <w:szCs w:val="26"/>
        </w:rPr>
        <w:t xml:space="preserve"> </w:t>
      </w:r>
      <w:r>
        <w:rPr>
          <w:rFonts w:ascii="仿宋" w:hAnsi="仿宋" w:eastAsia="仿宋" w:cs="仿宋"/>
          <w:spacing w:val="-18"/>
          <w:sz w:val="26"/>
          <w:szCs w:val="26"/>
        </w:rPr>
        <w:t>则</w:t>
      </w:r>
      <w:r>
        <w:rPr>
          <w:rFonts w:ascii="仿宋" w:hAnsi="仿宋" w:eastAsia="仿宋" w:cs="仿宋"/>
          <w:spacing w:val="-67"/>
          <w:sz w:val="26"/>
          <w:szCs w:val="26"/>
        </w:rPr>
        <w:t xml:space="preserve"> </w:t>
      </w:r>
      <w:r>
        <w:rPr>
          <w:rFonts w:ascii="仿宋" w:hAnsi="仿宋" w:eastAsia="仿宋" w:cs="仿宋"/>
          <w:spacing w:val="-18"/>
          <w:sz w:val="26"/>
          <w:szCs w:val="26"/>
        </w:rPr>
        <w:t>：</w:t>
      </w:r>
      <w:r>
        <w:rPr>
          <w:rFonts w:ascii="仿宋" w:hAnsi="仿宋" w:eastAsia="仿宋" w:cs="仿宋"/>
          <w:spacing w:val="-18"/>
          <w:sz w:val="26"/>
          <w:szCs w:val="26"/>
          <w:u w:val="single" w:color="auto"/>
        </w:rPr>
        <w:t xml:space="preserve">  执</w:t>
      </w:r>
      <w:r>
        <w:rPr>
          <w:rFonts w:ascii="仿宋" w:hAnsi="仿宋" w:eastAsia="仿宋" w:cs="仿宋"/>
          <w:spacing w:val="7"/>
          <w:sz w:val="26"/>
          <w:szCs w:val="26"/>
          <w:u w:val="single" w:color="auto"/>
        </w:rPr>
        <w:t xml:space="preserve"> </w:t>
      </w:r>
      <w:r>
        <w:rPr>
          <w:rFonts w:ascii="仿宋" w:hAnsi="仿宋" w:eastAsia="仿宋" w:cs="仿宋"/>
          <w:spacing w:val="-18"/>
          <w:sz w:val="26"/>
          <w:szCs w:val="26"/>
          <w:u w:val="single" w:color="auto"/>
        </w:rPr>
        <w:t>行</w:t>
      </w:r>
      <w:r>
        <w:rPr>
          <w:rFonts w:ascii="仿宋" w:hAnsi="仿宋" w:eastAsia="仿宋" w:cs="仿宋"/>
          <w:spacing w:val="11"/>
          <w:sz w:val="26"/>
          <w:szCs w:val="26"/>
          <w:u w:val="single" w:color="auto"/>
        </w:rPr>
        <w:t xml:space="preserve"> </w:t>
      </w:r>
      <w:r>
        <w:rPr>
          <w:rFonts w:ascii="仿宋" w:hAnsi="仿宋" w:eastAsia="仿宋" w:cs="仿宋"/>
          <w:spacing w:val="-18"/>
          <w:sz w:val="26"/>
          <w:szCs w:val="26"/>
          <w:u w:val="single" w:color="auto"/>
        </w:rPr>
        <w:t>通</w:t>
      </w:r>
      <w:r>
        <w:rPr>
          <w:rFonts w:ascii="仿宋" w:hAnsi="仿宋" w:eastAsia="仿宋" w:cs="仿宋"/>
          <w:spacing w:val="6"/>
          <w:sz w:val="26"/>
          <w:szCs w:val="26"/>
          <w:u w:val="single" w:color="auto"/>
        </w:rPr>
        <w:t xml:space="preserve"> </w:t>
      </w:r>
      <w:r>
        <w:rPr>
          <w:rFonts w:ascii="仿宋" w:hAnsi="仿宋" w:eastAsia="仿宋" w:cs="仿宋"/>
          <w:spacing w:val="-18"/>
          <w:sz w:val="26"/>
          <w:szCs w:val="26"/>
          <w:u w:val="single" w:color="auto"/>
        </w:rPr>
        <w:t>用</w:t>
      </w:r>
      <w:r>
        <w:rPr>
          <w:rFonts w:ascii="仿宋" w:hAnsi="仿宋" w:eastAsia="仿宋" w:cs="仿宋"/>
          <w:spacing w:val="9"/>
          <w:sz w:val="26"/>
          <w:szCs w:val="26"/>
          <w:u w:val="single" w:color="auto"/>
        </w:rPr>
        <w:t xml:space="preserve"> </w:t>
      </w:r>
      <w:r>
        <w:rPr>
          <w:rFonts w:ascii="仿宋" w:hAnsi="仿宋" w:eastAsia="仿宋" w:cs="仿宋"/>
          <w:spacing w:val="-18"/>
          <w:sz w:val="26"/>
          <w:szCs w:val="26"/>
          <w:u w:val="single" w:color="auto"/>
        </w:rPr>
        <w:t>条</w:t>
      </w:r>
      <w:r>
        <w:rPr>
          <w:rFonts w:ascii="仿宋" w:hAnsi="仿宋" w:eastAsia="仿宋" w:cs="仿宋"/>
          <w:spacing w:val="5"/>
          <w:sz w:val="26"/>
          <w:szCs w:val="26"/>
          <w:u w:val="single" w:color="auto"/>
        </w:rPr>
        <w:t xml:space="preserve"> </w:t>
      </w:r>
      <w:r>
        <w:rPr>
          <w:rFonts w:ascii="仿宋" w:hAnsi="仿宋" w:eastAsia="仿宋" w:cs="仿宋"/>
          <w:spacing w:val="-18"/>
          <w:sz w:val="26"/>
          <w:szCs w:val="26"/>
          <w:u w:val="single" w:color="auto"/>
        </w:rPr>
        <w:t>款</w:t>
      </w:r>
      <w:r>
        <w:rPr>
          <w:rFonts w:ascii="仿宋" w:hAnsi="仿宋" w:eastAsia="仿宋" w:cs="仿宋"/>
          <w:sz w:val="26"/>
          <w:szCs w:val="26"/>
          <w:u w:val="single" w:color="auto"/>
        </w:rPr>
        <w:t xml:space="preserve">  </w:t>
      </w:r>
    </w:p>
    <w:p w14:paraId="2C5F37EC">
      <w:pPr>
        <w:spacing w:before="27" w:line="38" w:lineRule="exact"/>
        <w:ind w:left="6190"/>
        <w:rPr>
          <w:rFonts w:ascii="Arial" w:hAnsi="Arial" w:eastAsia="Arial" w:cs="Arial"/>
          <w:sz w:val="5"/>
          <w:szCs w:val="5"/>
        </w:rPr>
      </w:pPr>
      <w:r>
        <w:rPr>
          <w:rFonts w:ascii="Arial" w:hAnsi="Arial" w:eastAsia="Arial" w:cs="Arial"/>
          <w:sz w:val="5"/>
          <w:szCs w:val="5"/>
        </w:rPr>
        <w:t>o</w:t>
      </w:r>
    </w:p>
    <w:p w14:paraId="483FFC18">
      <w:pPr>
        <w:spacing w:before="186" w:line="222" w:lineRule="auto"/>
        <w:ind w:left="61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-8"/>
          <w:sz w:val="30"/>
          <w:szCs w:val="30"/>
        </w:rPr>
        <w:t>10.5承包人的合理化建议</w:t>
      </w:r>
    </w:p>
    <w:p w14:paraId="0A062E7D">
      <w:pPr>
        <w:spacing w:before="171" w:line="197" w:lineRule="auto"/>
        <w:ind w:left="60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3"/>
          <w:sz w:val="30"/>
          <w:szCs w:val="30"/>
        </w:rPr>
        <w:t>监理人审查承包人合理化建议的期限：</w:t>
      </w:r>
      <w:r>
        <w:rPr>
          <w:rFonts w:ascii="仿宋" w:hAnsi="仿宋" w:eastAsia="仿宋" w:cs="仿宋"/>
          <w:spacing w:val="107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3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3"/>
          <w:sz w:val="30"/>
          <w:szCs w:val="30"/>
          <w:u w:val="single" w:color="auto"/>
        </w:rPr>
        <w:t>执行通用条款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</w:t>
      </w:r>
    </w:p>
    <w:p w14:paraId="41875B73">
      <w:pPr>
        <w:spacing w:line="181" w:lineRule="auto"/>
        <w:ind w:left="8049"/>
        <w:rPr>
          <w:rFonts w:ascii="Times New Roman" w:hAnsi="Times New Roman" w:eastAsia="Times New Roman" w:cs="Times New Roman"/>
          <w:sz w:val="6"/>
          <w:szCs w:val="6"/>
        </w:rPr>
      </w:pPr>
      <w:r>
        <w:rPr>
          <w:rFonts w:ascii="Times New Roman" w:hAnsi="Times New Roman" w:eastAsia="Times New Roman" w:cs="Times New Roman"/>
          <w:sz w:val="6"/>
          <w:szCs w:val="6"/>
        </w:rPr>
        <w:t>0</w:t>
      </w:r>
    </w:p>
    <w:p w14:paraId="449A7C78">
      <w:pPr>
        <w:spacing w:before="1" w:line="202" w:lineRule="auto"/>
        <w:ind w:left="60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7"/>
          <w:sz w:val="32"/>
          <w:szCs w:val="32"/>
        </w:rPr>
        <w:t>发包人审批承包人合理化建议的期限：</w:t>
      </w:r>
      <w:r>
        <w:rPr>
          <w:rFonts w:ascii="仿宋" w:hAnsi="仿宋" w:eastAsia="仿宋" w:cs="仿宋"/>
          <w:spacing w:val="90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13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7"/>
          <w:sz w:val="30"/>
          <w:szCs w:val="30"/>
          <w:u w:val="single" w:color="auto"/>
        </w:rPr>
        <w:t>执行通用条款</w:t>
      </w:r>
    </w:p>
    <w:p w14:paraId="45EA2CF8">
      <w:pPr>
        <w:spacing w:line="55" w:lineRule="exact"/>
        <w:ind w:left="8030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o</w:t>
      </w:r>
    </w:p>
    <w:p w14:paraId="59802E05">
      <w:pPr>
        <w:spacing w:before="302" w:line="323" w:lineRule="auto"/>
        <w:ind w:right="121" w:firstLine="60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5"/>
          <w:sz w:val="30"/>
          <w:szCs w:val="30"/>
        </w:rPr>
        <w:t>承包人提出的合理化建议降低了合同价格或者提高了工程经济</w:t>
      </w:r>
      <w:r>
        <w:rPr>
          <w:rFonts w:ascii="仿宋" w:hAnsi="仿宋" w:eastAsia="仿宋" w:cs="仿宋"/>
          <w:spacing w:val="3"/>
          <w:sz w:val="30"/>
          <w:szCs w:val="30"/>
        </w:rPr>
        <w:t xml:space="preserve">  </w:t>
      </w:r>
      <w:r>
        <w:rPr>
          <w:rFonts w:ascii="仿宋" w:hAnsi="仿宋" w:eastAsia="仿宋" w:cs="仿宋"/>
          <w:spacing w:val="4"/>
          <w:sz w:val="30"/>
          <w:szCs w:val="30"/>
        </w:rPr>
        <w:t>效益的奖励的方法和金额为：</w:t>
      </w:r>
      <w:r>
        <w:rPr>
          <w:rFonts w:ascii="仿宋" w:hAnsi="仿宋" w:eastAsia="仿宋" w:cs="仿宋"/>
          <w:spacing w:val="-79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2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4"/>
          <w:sz w:val="30"/>
          <w:szCs w:val="30"/>
          <w:u w:val="single" w:color="auto"/>
        </w:rPr>
        <w:t>发包人按受益金额，给予承包人</w:t>
      </w:r>
      <w:r>
        <w:rPr>
          <w:rFonts w:ascii="仿宋" w:hAnsi="仿宋" w:eastAsia="仿宋" w:cs="仿宋"/>
          <w:spacing w:val="3"/>
          <w:sz w:val="30"/>
          <w:szCs w:val="30"/>
          <w:u w:val="single" w:color="auto"/>
        </w:rPr>
        <w:t>30%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8"/>
          <w:sz w:val="30"/>
          <w:szCs w:val="30"/>
          <w:u w:val="single" w:color="auto"/>
        </w:rPr>
        <w:t>的奖励。</w:t>
      </w:r>
    </w:p>
    <w:p w14:paraId="59205A57">
      <w:pPr>
        <w:spacing w:before="43" w:line="222" w:lineRule="auto"/>
        <w:ind w:left="61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3"/>
          <w:sz w:val="30"/>
          <w:szCs w:val="30"/>
        </w:rPr>
        <w:t>10.7暂估价</w:t>
      </w:r>
    </w:p>
    <w:p w14:paraId="4E6D17B1">
      <w:pPr>
        <w:spacing w:before="190" w:line="220" w:lineRule="auto"/>
        <w:jc w:val="right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1"/>
          <w:sz w:val="30"/>
          <w:szCs w:val="30"/>
        </w:rPr>
        <w:t>暂估价材料和工程设备的明细详见附件11:《暂估价一览表》。</w:t>
      </w:r>
    </w:p>
    <w:p w14:paraId="6F820E48">
      <w:pPr>
        <w:pStyle w:val="2"/>
        <w:spacing w:before="182" w:line="222" w:lineRule="auto"/>
        <w:ind w:left="613"/>
        <w:rPr>
          <w:rFonts w:ascii="黑体" w:hAnsi="黑体" w:eastAsia="黑体" w:cs="黑体"/>
          <w:sz w:val="30"/>
          <w:szCs w:val="30"/>
        </w:rPr>
      </w:pPr>
      <w:r>
        <w:rPr>
          <w:b/>
          <w:bCs/>
          <w:spacing w:val="-14"/>
          <w:sz w:val="30"/>
          <w:szCs w:val="30"/>
        </w:rPr>
        <w:t>10.8</w:t>
      </w:r>
      <w:r>
        <w:rPr>
          <w:spacing w:val="-14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14"/>
          <w:sz w:val="30"/>
          <w:szCs w:val="30"/>
        </w:rPr>
        <w:t>暂列金额</w:t>
      </w:r>
    </w:p>
    <w:p w14:paraId="32E344A0">
      <w:pPr>
        <w:pStyle w:val="2"/>
        <w:spacing w:before="193" w:line="222" w:lineRule="auto"/>
        <w:ind w:left="609"/>
        <w:rPr>
          <w:sz w:val="23"/>
          <w:szCs w:val="23"/>
        </w:rPr>
      </w:pPr>
      <w:r>
        <w:rPr>
          <w:rFonts w:ascii="仿宋" w:hAnsi="仿宋" w:eastAsia="仿宋" w:cs="仿宋"/>
          <w:spacing w:val="-3"/>
          <w:sz w:val="30"/>
          <w:szCs w:val="30"/>
        </w:rPr>
        <w:t>合同当事人关于暂列金额使用的约定：</w:t>
      </w:r>
      <w:r>
        <w:rPr>
          <w:spacing w:val="-3"/>
          <w:position w:val="2"/>
          <w:sz w:val="23"/>
          <w:szCs w:val="23"/>
          <w:u w:val="single" w:color="auto"/>
        </w:rPr>
        <w:t xml:space="preserve">     /</w:t>
      </w:r>
      <w:r>
        <w:rPr>
          <w:spacing w:val="1"/>
          <w:position w:val="2"/>
          <w:sz w:val="23"/>
          <w:szCs w:val="23"/>
          <w:u w:val="single" w:color="auto"/>
        </w:rPr>
        <w:t xml:space="preserve">      </w:t>
      </w:r>
    </w:p>
    <w:p w14:paraId="3039D1E3">
      <w:pPr>
        <w:spacing w:before="155" w:line="222" w:lineRule="auto"/>
        <w:ind w:left="4"/>
        <w:outlineLvl w:val="0"/>
        <w:rPr>
          <w:rFonts w:ascii="黑体" w:hAnsi="黑体" w:eastAsia="黑体" w:cs="黑体"/>
          <w:sz w:val="30"/>
          <w:szCs w:val="30"/>
        </w:rPr>
      </w:pPr>
      <w:bookmarkStart w:id="76" w:name="bookmark28"/>
      <w:bookmarkEnd w:id="76"/>
      <w:r>
        <w:rPr>
          <w:rFonts w:ascii="黑体" w:hAnsi="黑体" w:eastAsia="黑体" w:cs="黑体"/>
          <w:b/>
          <w:bCs/>
          <w:spacing w:val="19"/>
          <w:sz w:val="30"/>
          <w:szCs w:val="30"/>
        </w:rPr>
        <w:t>11.价格调整</w:t>
      </w:r>
    </w:p>
    <w:p w14:paraId="6AE467E1">
      <w:pPr>
        <w:pStyle w:val="2"/>
        <w:spacing w:before="179" w:line="222" w:lineRule="auto"/>
        <w:ind w:left="613"/>
        <w:rPr>
          <w:rFonts w:ascii="黑体" w:hAnsi="黑体" w:eastAsia="黑体" w:cs="黑体"/>
          <w:sz w:val="30"/>
          <w:szCs w:val="30"/>
        </w:rPr>
      </w:pPr>
      <w:r>
        <w:rPr>
          <w:b/>
          <w:bCs/>
          <w:spacing w:val="-11"/>
          <w:sz w:val="30"/>
          <w:szCs w:val="30"/>
        </w:rPr>
        <w:t>11.1</w:t>
      </w:r>
      <w:r>
        <w:rPr>
          <w:spacing w:val="-28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11"/>
          <w:sz w:val="30"/>
          <w:szCs w:val="30"/>
        </w:rPr>
        <w:t>市场价格波动引起的调整</w:t>
      </w:r>
    </w:p>
    <w:p w14:paraId="524BD961">
      <w:pPr>
        <w:spacing w:before="138" w:line="224" w:lineRule="auto"/>
        <w:ind w:left="609"/>
        <w:rPr>
          <w:rFonts w:ascii="仿宋" w:hAnsi="仿宋" w:eastAsia="仿宋" w:cs="仿宋"/>
          <w:sz w:val="38"/>
          <w:szCs w:val="38"/>
        </w:rPr>
      </w:pPr>
      <w:r>
        <w:rPr>
          <w:rFonts w:ascii="仿宋" w:hAnsi="仿宋" w:eastAsia="仿宋" w:cs="仿宋"/>
          <w:spacing w:val="-7"/>
          <w:sz w:val="30"/>
          <w:szCs w:val="30"/>
        </w:rPr>
        <w:t>市场价格波动是否调整合同价格的约定：</w:t>
      </w:r>
      <w:r>
        <w:rPr>
          <w:rFonts w:ascii="仿宋" w:hAnsi="仿宋" w:eastAsia="仿宋" w:cs="仿宋"/>
          <w:spacing w:val="194"/>
          <w:sz w:val="38"/>
          <w:szCs w:val="38"/>
          <w:u w:val="single" w:color="auto"/>
        </w:rPr>
        <w:t xml:space="preserve"> </w:t>
      </w:r>
      <w:r>
        <w:rPr>
          <w:rFonts w:ascii="仿宋" w:hAnsi="仿宋" w:eastAsia="仿宋" w:cs="仿宋"/>
          <w:spacing w:val="-7"/>
          <w:sz w:val="38"/>
          <w:szCs w:val="38"/>
          <w:u w:val="single" w:color="auto"/>
        </w:rPr>
        <w:t>调 整 。</w:t>
      </w:r>
    </w:p>
    <w:p w14:paraId="277BE691">
      <w:pPr>
        <w:pStyle w:val="2"/>
        <w:spacing w:before="131" w:line="311" w:lineRule="auto"/>
        <w:ind w:right="170" w:firstLine="60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5"/>
          <w:sz w:val="30"/>
          <w:szCs w:val="30"/>
        </w:rPr>
        <w:t xml:space="preserve">因市场价格波动调整合同价格，采用以下第 </w:t>
      </w:r>
      <w:r>
        <w:rPr>
          <w:spacing w:val="-5"/>
          <w:sz w:val="30"/>
          <w:szCs w:val="30"/>
          <w:u w:val="single" w:color="auto"/>
        </w:rPr>
        <w:t>2</w:t>
      </w:r>
      <w:r>
        <w:rPr>
          <w:spacing w:val="-5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5"/>
          <w:sz w:val="30"/>
          <w:szCs w:val="30"/>
        </w:rPr>
        <w:t>种方式对合同价</w:t>
      </w:r>
      <w:r>
        <w:rPr>
          <w:rFonts w:ascii="仿宋" w:hAnsi="仿宋" w:eastAsia="仿宋" w:cs="仿宋"/>
          <w:spacing w:val="3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2"/>
          <w:sz w:val="30"/>
          <w:szCs w:val="30"/>
        </w:rPr>
        <w:t>格进行调整：</w:t>
      </w:r>
    </w:p>
    <w:p w14:paraId="42C7C744">
      <w:pPr>
        <w:spacing w:before="70" w:line="221" w:lineRule="auto"/>
        <w:ind w:left="60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z w:val="30"/>
          <w:szCs w:val="30"/>
        </w:rPr>
        <w:t>第1种方式：采用价格指数进行价格调整。</w:t>
      </w:r>
    </w:p>
    <w:p w14:paraId="6FA946A8">
      <w:pPr>
        <w:pStyle w:val="2"/>
        <w:spacing w:before="174" w:line="326" w:lineRule="auto"/>
        <w:ind w:right="45" w:firstLine="609"/>
        <w:rPr>
          <w:sz w:val="30"/>
          <w:szCs w:val="30"/>
        </w:rPr>
      </w:pPr>
      <w:r>
        <w:rPr>
          <w:rFonts w:ascii="仿宋" w:hAnsi="仿宋" w:eastAsia="仿宋" w:cs="仿宋"/>
          <w:spacing w:val="-6"/>
          <w:sz w:val="30"/>
          <w:szCs w:val="30"/>
        </w:rPr>
        <w:t>关于各可调因子、定值和变值权重，以及基本价格指数及其来源</w:t>
      </w:r>
      <w:r>
        <w:rPr>
          <w:rFonts w:ascii="仿宋" w:hAnsi="仿宋" w:eastAsia="仿宋" w:cs="仿宋"/>
          <w:spacing w:val="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6"/>
          <w:sz w:val="30"/>
          <w:szCs w:val="30"/>
        </w:rPr>
        <w:t>的约定：</w:t>
      </w:r>
      <w:r>
        <w:rPr>
          <w:spacing w:val="4"/>
          <w:sz w:val="30"/>
          <w:szCs w:val="30"/>
          <w:u w:val="single" w:color="auto"/>
        </w:rPr>
        <w:t xml:space="preserve">     </w:t>
      </w:r>
      <w:r>
        <w:rPr>
          <w:spacing w:val="-6"/>
          <w:sz w:val="30"/>
          <w:szCs w:val="30"/>
          <w:u w:val="single" w:color="auto"/>
        </w:rPr>
        <w:t>/</w:t>
      </w:r>
      <w:r>
        <w:rPr>
          <w:spacing w:val="42"/>
          <w:sz w:val="30"/>
          <w:szCs w:val="30"/>
          <w:u w:val="single" w:color="auto"/>
        </w:rPr>
        <w:t xml:space="preserve">  </w:t>
      </w:r>
      <w:r>
        <w:rPr>
          <w:spacing w:val="-6"/>
          <w:sz w:val="30"/>
          <w:szCs w:val="30"/>
        </w:rPr>
        <w:t>;</w:t>
      </w:r>
    </w:p>
    <w:p w14:paraId="3C8D641A">
      <w:pPr>
        <w:spacing w:line="326" w:lineRule="auto"/>
        <w:rPr>
          <w:sz w:val="30"/>
          <w:szCs w:val="30"/>
        </w:rPr>
        <w:sectPr>
          <w:footerReference r:id="rId19" w:type="default"/>
          <w:pgSz w:w="11900" w:h="16830"/>
          <w:pgMar w:top="1430" w:right="1490" w:bottom="1017" w:left="1519" w:header="0" w:footer="891" w:gutter="0"/>
          <w:cols w:space="720" w:num="1"/>
        </w:sectPr>
      </w:pPr>
    </w:p>
    <w:p w14:paraId="5E7EBE1F">
      <w:pPr>
        <w:spacing w:before="166" w:line="221" w:lineRule="auto"/>
        <w:ind w:left="614"/>
        <w:rPr>
          <w:rFonts w:ascii="仿宋" w:hAnsi="仿宋" w:eastAsia="仿宋" w:cs="仿宋"/>
          <w:sz w:val="31"/>
          <w:szCs w:val="31"/>
        </w:rPr>
      </w:pPr>
      <w:bookmarkStart w:id="77" w:name="bookmark50"/>
      <w:bookmarkEnd w:id="77"/>
      <w:r>
        <w:rPr>
          <w:rFonts w:ascii="仿宋" w:hAnsi="仿宋" w:eastAsia="仿宋" w:cs="仿宋"/>
          <w:spacing w:val="-6"/>
          <w:sz w:val="31"/>
          <w:szCs w:val="31"/>
        </w:rPr>
        <w:t>第2种方式：采用造价信息进行价格调整。</w:t>
      </w:r>
    </w:p>
    <w:p w14:paraId="38FAE713">
      <w:pPr>
        <w:spacing w:before="168" w:line="220" w:lineRule="auto"/>
        <w:jc w:val="right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21"/>
          <w:sz w:val="31"/>
          <w:szCs w:val="31"/>
        </w:rPr>
        <w:t>(2)关于基准价格的约定：</w:t>
      </w:r>
      <w:r>
        <w:rPr>
          <w:rFonts w:ascii="仿宋" w:hAnsi="仿宋" w:eastAsia="仿宋" w:cs="仿宋"/>
          <w:spacing w:val="-21"/>
          <w:sz w:val="31"/>
          <w:szCs w:val="31"/>
          <w:u w:val="single" w:color="auto"/>
        </w:rPr>
        <w:t>以招标控制价取定的材料价为基准价</w:t>
      </w:r>
      <w:r>
        <w:rPr>
          <w:rFonts w:ascii="仿宋" w:hAnsi="仿宋" w:eastAsia="仿宋" w:cs="仿宋"/>
          <w:spacing w:val="-21"/>
          <w:sz w:val="31"/>
          <w:szCs w:val="31"/>
        </w:rPr>
        <w:t>。</w:t>
      </w:r>
    </w:p>
    <w:p w14:paraId="6A7AEAEB">
      <w:pPr>
        <w:spacing w:before="171" w:line="296" w:lineRule="auto"/>
        <w:ind w:left="14" w:right="81" w:firstLine="59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3"/>
          <w:sz w:val="31"/>
          <w:szCs w:val="31"/>
        </w:rPr>
        <w:t>①承包人在已标价工程量清单或预算书中载明的材料单价低于</w:t>
      </w:r>
      <w:r>
        <w:rPr>
          <w:rFonts w:ascii="仿宋" w:hAnsi="仿宋" w:eastAsia="仿宋" w:cs="仿宋"/>
          <w:spacing w:val="7"/>
          <w:sz w:val="31"/>
          <w:szCs w:val="31"/>
        </w:rPr>
        <w:t xml:space="preserve">  </w:t>
      </w:r>
      <w:r>
        <w:rPr>
          <w:rFonts w:ascii="仿宋" w:hAnsi="仿宋" w:eastAsia="仿宋" w:cs="仿宋"/>
          <w:spacing w:val="-15"/>
          <w:sz w:val="31"/>
          <w:szCs w:val="31"/>
        </w:rPr>
        <w:t>基准价格的：专用合同条款合同履行期间材料单价涨幅以基准价格为</w:t>
      </w:r>
      <w:r>
        <w:rPr>
          <w:rFonts w:ascii="仿宋" w:hAnsi="仿宋" w:eastAsia="仿宋" w:cs="仿宋"/>
          <w:spacing w:val="2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2"/>
          <w:sz w:val="31"/>
          <w:szCs w:val="31"/>
        </w:rPr>
        <w:t>基础超</w:t>
      </w:r>
      <w:r>
        <w:rPr>
          <w:rFonts w:ascii="仿宋" w:hAnsi="仿宋" w:eastAsia="仿宋" w:cs="仿宋"/>
          <w:spacing w:val="-12"/>
          <w:sz w:val="31"/>
          <w:szCs w:val="31"/>
          <w:u w:val="single" w:color="auto"/>
        </w:rPr>
        <w:t>过</w:t>
      </w:r>
      <w:r>
        <w:rPr>
          <w:rFonts w:ascii="仿宋" w:hAnsi="仿宋" w:eastAsia="仿宋" w:cs="仿宋"/>
          <w:spacing w:val="50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2"/>
          <w:sz w:val="31"/>
          <w:szCs w:val="31"/>
          <w:u w:val="single" w:color="auto"/>
        </w:rPr>
        <w:t>5</w:t>
      </w:r>
      <w:r>
        <w:rPr>
          <w:rFonts w:ascii="仿宋" w:hAnsi="仿宋" w:eastAsia="仿宋" w:cs="仿宋"/>
          <w:spacing w:val="-12"/>
          <w:sz w:val="31"/>
          <w:szCs w:val="31"/>
        </w:rPr>
        <w:t>%时，或材料单价跌幅以已标价工程量清单或预算书中载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5"/>
          <w:sz w:val="31"/>
          <w:szCs w:val="31"/>
        </w:rPr>
        <w:t>明材料单价为基础超</w:t>
      </w:r>
      <w:r>
        <w:rPr>
          <w:rFonts w:ascii="仿宋" w:hAnsi="仿宋" w:eastAsia="仿宋" w:cs="仿宋"/>
          <w:spacing w:val="-5"/>
          <w:sz w:val="31"/>
          <w:szCs w:val="31"/>
          <w:u w:val="single" w:color="auto"/>
        </w:rPr>
        <w:t>过</w:t>
      </w:r>
      <w:r>
        <w:rPr>
          <w:rFonts w:ascii="仿宋" w:hAnsi="仿宋" w:eastAsia="仿宋" w:cs="仿宋"/>
          <w:spacing w:val="80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5"/>
          <w:sz w:val="31"/>
          <w:szCs w:val="31"/>
          <w:u w:val="single" w:color="auto"/>
        </w:rPr>
        <w:t>5</w:t>
      </w:r>
      <w:r>
        <w:rPr>
          <w:rFonts w:ascii="仿宋" w:hAnsi="仿宋" w:eastAsia="仿宋" w:cs="仿宋"/>
          <w:spacing w:val="-5"/>
          <w:sz w:val="31"/>
          <w:szCs w:val="31"/>
        </w:rPr>
        <w:t>%时，其超过部分据实调整</w:t>
      </w:r>
    </w:p>
    <w:p w14:paraId="7E143B35">
      <w:pPr>
        <w:spacing w:before="171" w:line="299" w:lineRule="auto"/>
        <w:ind w:left="14" w:right="81" w:firstLine="59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3"/>
          <w:sz w:val="31"/>
          <w:szCs w:val="31"/>
        </w:rPr>
        <w:t>②承包人在已标价工程量清单或预算书中载明的材料单价高于</w:t>
      </w:r>
      <w:r>
        <w:rPr>
          <w:rFonts w:ascii="仿宋" w:hAnsi="仿宋" w:eastAsia="仿宋" w:cs="仿宋"/>
          <w:spacing w:val="7"/>
          <w:sz w:val="31"/>
          <w:szCs w:val="31"/>
        </w:rPr>
        <w:t xml:space="preserve">  </w:t>
      </w:r>
      <w:r>
        <w:rPr>
          <w:rFonts w:ascii="仿宋" w:hAnsi="仿宋" w:eastAsia="仿宋" w:cs="仿宋"/>
          <w:spacing w:val="-15"/>
          <w:sz w:val="31"/>
          <w:szCs w:val="31"/>
        </w:rPr>
        <w:t>基准价格的：专用合同条款合同履行期间材料单价跌幅以基准价格为</w:t>
      </w:r>
      <w:r>
        <w:rPr>
          <w:rFonts w:ascii="仿宋" w:hAnsi="仿宋" w:eastAsia="仿宋" w:cs="仿宋"/>
          <w:spacing w:val="2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0"/>
          <w:sz w:val="31"/>
          <w:szCs w:val="31"/>
        </w:rPr>
        <w:t>基础超</w:t>
      </w:r>
      <w:r>
        <w:rPr>
          <w:rFonts w:ascii="仿宋" w:hAnsi="仿宋" w:eastAsia="仿宋" w:cs="仿宋"/>
          <w:spacing w:val="-10"/>
          <w:sz w:val="31"/>
          <w:szCs w:val="31"/>
          <w:u w:val="single" w:color="auto"/>
        </w:rPr>
        <w:t xml:space="preserve">过 5  </w:t>
      </w:r>
      <w:r>
        <w:rPr>
          <w:rFonts w:ascii="仿宋" w:hAnsi="仿宋" w:eastAsia="仿宋" w:cs="仿宋"/>
          <w:spacing w:val="-10"/>
          <w:sz w:val="31"/>
          <w:szCs w:val="31"/>
        </w:rPr>
        <w:t>%时，材料单价涨幅以已标价工程量清单或预算书中载</w:t>
      </w:r>
      <w:r>
        <w:rPr>
          <w:rFonts w:ascii="仿宋" w:hAnsi="仿宋" w:eastAsia="仿宋" w:cs="仿宋"/>
          <w:spacing w:val="10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9"/>
          <w:sz w:val="31"/>
          <w:szCs w:val="31"/>
        </w:rPr>
        <w:t>明材料单价为基础超过</w:t>
      </w:r>
      <w:r>
        <w:rPr>
          <w:rFonts w:ascii="仿宋" w:hAnsi="仿宋" w:eastAsia="仿宋" w:cs="仿宋"/>
          <w:spacing w:val="-64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-9"/>
          <w:sz w:val="31"/>
          <w:szCs w:val="31"/>
          <w:u w:val="single" w:color="auto"/>
        </w:rPr>
        <w:t>5</w:t>
      </w:r>
      <w:r>
        <w:rPr>
          <w:rFonts w:ascii="Times New Roman" w:hAnsi="Times New Roman" w:eastAsia="Times New Roman" w:cs="Times New Roman"/>
          <w:spacing w:val="-9"/>
          <w:sz w:val="31"/>
          <w:szCs w:val="31"/>
        </w:rPr>
        <w:t xml:space="preserve">     </w:t>
      </w:r>
      <w:r>
        <w:rPr>
          <w:rFonts w:ascii="仿宋" w:hAnsi="仿宋" w:eastAsia="仿宋" w:cs="仿宋"/>
          <w:spacing w:val="-9"/>
          <w:sz w:val="31"/>
          <w:szCs w:val="31"/>
        </w:rPr>
        <w:t>%时，其超过部分据实调整。</w:t>
      </w:r>
    </w:p>
    <w:p w14:paraId="5498E41A">
      <w:pPr>
        <w:spacing w:before="167" w:line="280" w:lineRule="auto"/>
        <w:ind w:left="14" w:right="55" w:firstLine="59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3"/>
          <w:sz w:val="31"/>
          <w:szCs w:val="31"/>
        </w:rPr>
        <w:t>③承包人在已标价工程量清单或预算书中载明的材料单价等于</w:t>
      </w:r>
      <w:r>
        <w:rPr>
          <w:rFonts w:ascii="仿宋" w:hAnsi="仿宋" w:eastAsia="仿宋" w:cs="仿宋"/>
          <w:spacing w:val="7"/>
          <w:sz w:val="31"/>
          <w:szCs w:val="31"/>
        </w:rPr>
        <w:t xml:space="preserve">  </w:t>
      </w:r>
      <w:r>
        <w:rPr>
          <w:rFonts w:ascii="仿宋" w:hAnsi="仿宋" w:eastAsia="仿宋" w:cs="仿宋"/>
          <w:spacing w:val="-14"/>
          <w:sz w:val="31"/>
          <w:szCs w:val="31"/>
        </w:rPr>
        <w:t>基准单价的：专用合同条款合同履行期间材料单价涨跌幅以基准</w:t>
      </w:r>
      <w:r>
        <w:rPr>
          <w:rFonts w:ascii="仿宋" w:hAnsi="仿宋" w:eastAsia="仿宋" w:cs="仿宋"/>
          <w:spacing w:val="-15"/>
          <w:sz w:val="31"/>
          <w:szCs w:val="31"/>
        </w:rPr>
        <w:t>单价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3"/>
          <w:sz w:val="31"/>
          <w:szCs w:val="31"/>
        </w:rPr>
        <w:t>为基础超过士</w:t>
      </w:r>
      <w:r>
        <w:rPr>
          <w:rFonts w:ascii="仿宋" w:hAnsi="仿宋" w:eastAsia="仿宋" w:cs="仿宋"/>
          <w:spacing w:val="-115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-13"/>
          <w:sz w:val="31"/>
          <w:szCs w:val="31"/>
          <w:u w:val="single" w:color="auto"/>
        </w:rPr>
        <w:t xml:space="preserve">    5    </w:t>
      </w:r>
      <w:r>
        <w:rPr>
          <w:rFonts w:ascii="仿宋" w:hAnsi="仿宋" w:eastAsia="仿宋" w:cs="仿宋"/>
          <w:spacing w:val="-13"/>
          <w:sz w:val="31"/>
          <w:szCs w:val="31"/>
        </w:rPr>
        <w:t>%时，其超过部分据实调整。</w:t>
      </w:r>
    </w:p>
    <w:p w14:paraId="7E7A798B">
      <w:pPr>
        <w:spacing w:before="163" w:line="255" w:lineRule="auto"/>
        <w:ind w:left="14" w:right="102" w:firstLine="59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6"/>
          <w:sz w:val="31"/>
          <w:szCs w:val="31"/>
        </w:rPr>
        <w:t>④由政府定价管理的水、电、燃料据实调整，其价格风险由发包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0"/>
          <w:sz w:val="31"/>
          <w:szCs w:val="31"/>
        </w:rPr>
        <w:t>人全部承担。</w:t>
      </w:r>
    </w:p>
    <w:p w14:paraId="75DC0548">
      <w:pPr>
        <w:spacing w:before="157" w:line="221" w:lineRule="auto"/>
        <w:ind w:left="61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-3"/>
          <w:sz w:val="31"/>
          <w:szCs w:val="31"/>
        </w:rPr>
        <w:t>第3种方式：其他价格调整方式：</w:t>
      </w:r>
      <w:r>
        <w:rPr>
          <w:rFonts w:ascii="黑体" w:hAnsi="黑体" w:eastAsia="黑体" w:cs="黑体"/>
          <w:spacing w:val="-66"/>
          <w:sz w:val="31"/>
          <w:szCs w:val="31"/>
        </w:rPr>
        <w:t xml:space="preserve"> </w:t>
      </w:r>
      <w:r>
        <w:rPr>
          <w:rFonts w:ascii="黑体" w:hAnsi="黑体" w:eastAsia="黑体" w:cs="黑体"/>
          <w:sz w:val="31"/>
          <w:szCs w:val="31"/>
          <w:u w:val="single" w:color="auto"/>
        </w:rPr>
        <w:t xml:space="preserve">                  </w:t>
      </w:r>
    </w:p>
    <w:p w14:paraId="364E94DD">
      <w:pPr>
        <w:pStyle w:val="2"/>
        <w:spacing w:before="155" w:line="222" w:lineRule="auto"/>
        <w:ind w:left="19"/>
        <w:outlineLvl w:val="0"/>
        <w:rPr>
          <w:rFonts w:ascii="黑体" w:hAnsi="黑体" w:eastAsia="黑体" w:cs="黑体"/>
          <w:sz w:val="31"/>
          <w:szCs w:val="31"/>
        </w:rPr>
      </w:pPr>
      <w:bookmarkStart w:id="78" w:name="bookmark29"/>
      <w:bookmarkEnd w:id="78"/>
      <w:r>
        <w:rPr>
          <w:b/>
          <w:bCs/>
          <w:spacing w:val="2"/>
          <w:sz w:val="31"/>
          <w:szCs w:val="31"/>
        </w:rPr>
        <w:t>12.</w:t>
      </w:r>
      <w:r>
        <w:rPr>
          <w:spacing w:val="-52"/>
          <w:sz w:val="31"/>
          <w:szCs w:val="31"/>
        </w:rPr>
        <w:t xml:space="preserve"> </w:t>
      </w:r>
      <w:r>
        <w:rPr>
          <w:rFonts w:ascii="黑体" w:hAnsi="黑体" w:eastAsia="黑体" w:cs="黑体"/>
          <w:b/>
          <w:bCs/>
          <w:spacing w:val="2"/>
          <w:sz w:val="31"/>
          <w:szCs w:val="31"/>
        </w:rPr>
        <w:t>合同价格、计量与支付</w:t>
      </w:r>
    </w:p>
    <w:p w14:paraId="769124A8">
      <w:pPr>
        <w:pStyle w:val="2"/>
        <w:spacing w:before="167" w:line="222" w:lineRule="auto"/>
        <w:ind w:left="618"/>
        <w:rPr>
          <w:rFonts w:ascii="黑体" w:hAnsi="黑体" w:eastAsia="黑体" w:cs="黑体"/>
          <w:sz w:val="31"/>
          <w:szCs w:val="31"/>
        </w:rPr>
      </w:pPr>
      <w:r>
        <w:rPr>
          <w:b/>
          <w:bCs/>
          <w:spacing w:val="-18"/>
          <w:sz w:val="31"/>
          <w:szCs w:val="31"/>
        </w:rPr>
        <w:t>12.1</w:t>
      </w:r>
      <w:r>
        <w:rPr>
          <w:spacing w:val="-25"/>
          <w:sz w:val="31"/>
          <w:szCs w:val="31"/>
        </w:rPr>
        <w:t xml:space="preserve"> </w:t>
      </w:r>
      <w:r>
        <w:rPr>
          <w:rFonts w:ascii="黑体" w:hAnsi="黑体" w:eastAsia="黑体" w:cs="黑体"/>
          <w:b/>
          <w:bCs/>
          <w:spacing w:val="-18"/>
          <w:sz w:val="31"/>
          <w:szCs w:val="31"/>
        </w:rPr>
        <w:t>合同价格形式</w:t>
      </w:r>
    </w:p>
    <w:p w14:paraId="713FC52E">
      <w:pPr>
        <w:pStyle w:val="2"/>
        <w:spacing w:before="159" w:line="221" w:lineRule="auto"/>
        <w:ind w:left="614"/>
        <w:rPr>
          <w:rFonts w:ascii="仿宋" w:hAnsi="仿宋" w:eastAsia="仿宋" w:cs="仿宋"/>
          <w:sz w:val="31"/>
          <w:szCs w:val="31"/>
        </w:rPr>
      </w:pPr>
      <w:r>
        <w:rPr>
          <w:spacing w:val="-18"/>
          <w:sz w:val="31"/>
          <w:szCs w:val="31"/>
        </w:rPr>
        <w:t>1、</w:t>
      </w:r>
      <w:r>
        <w:rPr>
          <w:rFonts w:ascii="仿宋" w:hAnsi="仿宋" w:eastAsia="仿宋" w:cs="仿宋"/>
          <w:spacing w:val="-18"/>
          <w:sz w:val="31"/>
          <w:szCs w:val="31"/>
        </w:rPr>
        <w:t>单价合同。</w:t>
      </w:r>
    </w:p>
    <w:p w14:paraId="1C69D352">
      <w:pPr>
        <w:spacing w:before="177" w:line="317" w:lineRule="auto"/>
        <w:ind w:left="14" w:right="102" w:firstLine="600"/>
        <w:rPr>
          <w:rFonts w:ascii="楷体" w:hAnsi="楷体" w:eastAsia="楷体" w:cs="楷体"/>
          <w:sz w:val="31"/>
          <w:szCs w:val="31"/>
        </w:rPr>
      </w:pPr>
      <w:r>
        <w:rPr>
          <w:rFonts w:ascii="仿宋" w:hAnsi="仿宋" w:eastAsia="仿宋" w:cs="仿宋"/>
          <w:spacing w:val="-17"/>
          <w:sz w:val="31"/>
          <w:szCs w:val="31"/>
        </w:rPr>
        <w:t>综合单价包含的风险范围：</w:t>
      </w:r>
      <w:r>
        <w:rPr>
          <w:rFonts w:ascii="仿宋" w:hAnsi="仿宋" w:eastAsia="仿宋" w:cs="仿宋"/>
          <w:spacing w:val="106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45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7"/>
          <w:sz w:val="31"/>
          <w:szCs w:val="31"/>
          <w:u w:val="single" w:color="auto"/>
        </w:rPr>
        <w:t>①投标基期与施工时段材料价格变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10"/>
          <w:sz w:val="31"/>
          <w:szCs w:val="31"/>
          <w:u w:val="single" w:color="auto"/>
        </w:rPr>
        <w:t>动的±5%;②施工不当带来的人、机窝工和材料浪费；③管</w:t>
      </w:r>
      <w:r>
        <w:rPr>
          <w:rFonts w:ascii="楷体" w:hAnsi="楷体" w:eastAsia="楷体" w:cs="楷体"/>
          <w:spacing w:val="-11"/>
          <w:sz w:val="31"/>
          <w:szCs w:val="31"/>
          <w:u w:val="single" w:color="auto"/>
        </w:rPr>
        <w:t>理不善导</w:t>
      </w:r>
      <w:r>
        <w:rPr>
          <w:rFonts w:ascii="楷体" w:hAnsi="楷体" w:eastAsia="楷体" w:cs="楷体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5"/>
          <w:sz w:val="31"/>
          <w:szCs w:val="31"/>
          <w:u w:val="single" w:color="auto"/>
        </w:rPr>
        <w:t>致的管理经费超支；④经营不善使得经济效益下滑等。</w:t>
      </w:r>
    </w:p>
    <w:p w14:paraId="4B1BB417">
      <w:pPr>
        <w:spacing w:before="26" w:line="222" w:lineRule="auto"/>
        <w:ind w:left="614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9"/>
          <w:sz w:val="31"/>
          <w:szCs w:val="31"/>
        </w:rPr>
        <w:t>风险费用的计算方法：</w:t>
      </w:r>
      <w:r>
        <w:rPr>
          <w:rFonts w:ascii="仿宋" w:hAnsi="仿宋" w:eastAsia="仿宋" w:cs="仿宋"/>
          <w:spacing w:val="-117"/>
          <w:sz w:val="31"/>
          <w:szCs w:val="31"/>
        </w:rPr>
        <w:t xml:space="preserve"> </w:t>
      </w:r>
      <w:r>
        <w:rPr>
          <w:rFonts w:ascii="仿宋" w:hAnsi="仿宋" w:eastAsia="仿宋" w:cs="仿宋"/>
          <w:sz w:val="31"/>
          <w:szCs w:val="31"/>
          <w:u w:val="single" w:color="auto"/>
        </w:rPr>
        <w:t xml:space="preserve">                </w:t>
      </w:r>
    </w:p>
    <w:p w14:paraId="5E5B218B">
      <w:pPr>
        <w:spacing w:before="144" w:line="198" w:lineRule="auto"/>
        <w:ind w:left="614"/>
        <w:rPr>
          <w:rFonts w:ascii="楷体" w:hAnsi="楷体" w:eastAsia="楷体" w:cs="楷体"/>
          <w:sz w:val="31"/>
          <w:szCs w:val="31"/>
        </w:rPr>
      </w:pPr>
      <w:r>
        <w:rPr>
          <w:rFonts w:ascii="仿宋" w:hAnsi="仿宋" w:eastAsia="仿宋" w:cs="仿宋"/>
          <w:spacing w:val="-7"/>
          <w:sz w:val="31"/>
          <w:szCs w:val="31"/>
        </w:rPr>
        <w:t>风险范围以外合同价格的调整方法</w:t>
      </w:r>
      <w:r>
        <w:rPr>
          <w:rFonts w:ascii="楷体" w:hAnsi="楷体" w:eastAsia="楷体" w:cs="楷体"/>
          <w:spacing w:val="-7"/>
          <w:sz w:val="31"/>
          <w:szCs w:val="31"/>
        </w:rPr>
        <w:t>：</w:t>
      </w:r>
      <w:r>
        <w:rPr>
          <w:rFonts w:ascii="楷体" w:hAnsi="楷体" w:eastAsia="楷体" w:cs="楷体"/>
          <w:spacing w:val="-7"/>
          <w:sz w:val="31"/>
          <w:szCs w:val="31"/>
          <w:u w:val="single" w:color="auto"/>
        </w:rPr>
        <w:t>参照《建设工程工程量清</w:t>
      </w:r>
    </w:p>
    <w:p w14:paraId="1C365157">
      <w:pPr>
        <w:pStyle w:val="2"/>
        <w:spacing w:line="212" w:lineRule="auto"/>
        <w:ind w:left="14"/>
        <w:rPr>
          <w:rFonts w:ascii="Times New Roman" w:hAnsi="Times New Roman" w:eastAsia="Times New Roman" w:cs="Times New Roman"/>
          <w:sz w:val="31"/>
          <w:szCs w:val="31"/>
        </w:rPr>
      </w:pPr>
      <w:r>
        <w:drawing>
          <wp:anchor distT="0" distB="0" distL="0" distR="0" simplePos="0" relativeHeight="25166848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201295</wp:posOffset>
            </wp:positionV>
            <wp:extent cx="5406390" cy="9525"/>
            <wp:effectExtent l="0" t="0" r="0" b="0"/>
            <wp:wrapNone/>
            <wp:docPr id="22" name="IM 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 22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406413" cy="98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14"/>
          <w:sz w:val="31"/>
          <w:szCs w:val="31"/>
        </w:rPr>
        <w:t>单计价规范》</w:t>
      </w:r>
      <w:r>
        <w:rPr>
          <w:spacing w:val="-41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14"/>
          <w:sz w:val="31"/>
          <w:szCs w:val="31"/>
        </w:rPr>
        <w:t>(</w:t>
      </w:r>
      <w:r>
        <w:rPr>
          <w:rFonts w:ascii="Times New Roman" w:hAnsi="Times New Roman" w:eastAsia="Times New Roman" w:cs="Times New Roman"/>
          <w:sz w:val="31"/>
          <w:szCs w:val="31"/>
        </w:rPr>
        <w:t>GB</w:t>
      </w:r>
      <w:r>
        <w:rPr>
          <w:rFonts w:ascii="Times New Roman" w:hAnsi="Times New Roman" w:eastAsia="Times New Roman" w:cs="Times New Roman"/>
          <w:spacing w:val="14"/>
          <w:sz w:val="31"/>
          <w:szCs w:val="31"/>
        </w:rPr>
        <w:t>50500-2013),</w:t>
      </w:r>
      <w:r>
        <w:rPr>
          <w:spacing w:val="14"/>
          <w:sz w:val="31"/>
          <w:szCs w:val="31"/>
        </w:rPr>
        <w:t>第</w:t>
      </w:r>
      <w:r>
        <w:rPr>
          <w:rFonts w:ascii="Times New Roman" w:hAnsi="Times New Roman" w:eastAsia="Times New Roman" w:cs="Times New Roman"/>
          <w:spacing w:val="14"/>
          <w:sz w:val="31"/>
          <w:szCs w:val="31"/>
        </w:rPr>
        <w:t>9</w:t>
      </w:r>
      <w:r>
        <w:rPr>
          <w:spacing w:val="14"/>
          <w:sz w:val="31"/>
          <w:szCs w:val="31"/>
        </w:rPr>
        <w:t>条</w:t>
      </w:r>
      <w:r>
        <w:rPr>
          <w:rFonts w:ascii="Times New Roman" w:hAnsi="Times New Roman" w:eastAsia="Times New Roman" w:cs="Times New Roman"/>
          <w:spacing w:val="14"/>
          <w:sz w:val="31"/>
          <w:szCs w:val="31"/>
        </w:rPr>
        <w:t>“</w:t>
      </w:r>
      <w:r>
        <w:rPr>
          <w:spacing w:val="14"/>
          <w:sz w:val="31"/>
          <w:szCs w:val="31"/>
        </w:rPr>
        <w:t>合同价款调整</w:t>
      </w:r>
      <w:r>
        <w:rPr>
          <w:rFonts w:ascii="Times New Roman" w:hAnsi="Times New Roman" w:eastAsia="Times New Roman" w:cs="Times New Roman"/>
          <w:spacing w:val="13"/>
          <w:sz w:val="31"/>
          <w:szCs w:val="31"/>
        </w:rPr>
        <w:t>”</w:t>
      </w:r>
      <w:r>
        <w:rPr>
          <w:spacing w:val="13"/>
          <w:sz w:val="31"/>
          <w:szCs w:val="31"/>
        </w:rPr>
        <w:t>及第</w:t>
      </w:r>
      <w:r>
        <w:rPr>
          <w:rFonts w:ascii="Times New Roman" w:hAnsi="Times New Roman" w:eastAsia="Times New Roman" w:cs="Times New Roman"/>
          <w:spacing w:val="13"/>
          <w:sz w:val="31"/>
          <w:szCs w:val="31"/>
        </w:rPr>
        <w:t>11</w:t>
      </w:r>
    </w:p>
    <w:p w14:paraId="73EB97FD">
      <w:pPr>
        <w:spacing w:before="35" w:line="224" w:lineRule="auto"/>
        <w:ind w:left="14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z w:val="31"/>
          <w:szCs w:val="31"/>
          <w:u w:val="single" w:color="auto"/>
        </w:rPr>
        <w:t xml:space="preserve">条“竣工结算与支付” </w:t>
      </w:r>
    </w:p>
    <w:p w14:paraId="253F9617">
      <w:pPr>
        <w:spacing w:before="3" w:line="188" w:lineRule="auto"/>
        <w:ind w:left="3234"/>
        <w:rPr>
          <w:rFonts w:ascii="Times New Roman" w:hAnsi="Times New Roman" w:eastAsia="Times New Roman" w:cs="Times New Roman"/>
          <w:sz w:val="6"/>
          <w:szCs w:val="6"/>
        </w:rPr>
      </w:pPr>
      <w:r>
        <w:rPr>
          <w:rFonts w:ascii="Times New Roman" w:hAnsi="Times New Roman" w:eastAsia="Times New Roman" w:cs="Times New Roman"/>
          <w:sz w:val="6"/>
          <w:szCs w:val="6"/>
        </w:rPr>
        <w:t>0</w:t>
      </w:r>
    </w:p>
    <w:p w14:paraId="3951C4EE">
      <w:pPr>
        <w:spacing w:line="188" w:lineRule="auto"/>
        <w:rPr>
          <w:rFonts w:ascii="Times New Roman" w:hAnsi="Times New Roman" w:eastAsia="Times New Roman" w:cs="Times New Roman"/>
          <w:sz w:val="6"/>
          <w:szCs w:val="6"/>
        </w:rPr>
        <w:sectPr>
          <w:footerReference r:id="rId20" w:type="default"/>
          <w:pgSz w:w="12070" w:h="16950"/>
          <w:pgMar w:top="1440" w:right="1614" w:bottom="1207" w:left="1505" w:header="0" w:footer="1081" w:gutter="0"/>
          <w:cols w:space="720" w:num="1"/>
        </w:sectPr>
      </w:pPr>
    </w:p>
    <w:p w14:paraId="1904DE3A">
      <w:pPr>
        <w:pStyle w:val="2"/>
        <w:spacing w:before="249" w:line="222" w:lineRule="auto"/>
        <w:ind w:left="609"/>
        <w:rPr>
          <w:rFonts w:ascii="仿宋" w:hAnsi="仿宋" w:eastAsia="仿宋" w:cs="仿宋"/>
          <w:sz w:val="30"/>
          <w:szCs w:val="30"/>
        </w:rPr>
      </w:pPr>
      <w:r>
        <w:rPr>
          <w:spacing w:val="-5"/>
          <w:sz w:val="30"/>
          <w:szCs w:val="30"/>
        </w:rPr>
        <w:t>2、</w:t>
      </w:r>
      <w:r>
        <w:rPr>
          <w:rFonts w:ascii="仿宋" w:hAnsi="仿宋" w:eastAsia="仿宋" w:cs="仿宋"/>
          <w:spacing w:val="-5"/>
          <w:sz w:val="30"/>
          <w:szCs w:val="30"/>
        </w:rPr>
        <w:t>总价合同。</w:t>
      </w:r>
    </w:p>
    <w:p w14:paraId="6E090C0D">
      <w:pPr>
        <w:spacing w:before="179" w:line="310" w:lineRule="auto"/>
        <w:ind w:left="609" w:right="327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总价包含的风险范围：</w:t>
      </w:r>
      <w:r>
        <w:rPr>
          <w:rFonts w:ascii="仿宋" w:hAnsi="仿宋" w:eastAsia="仿宋" w:cs="仿宋"/>
          <w:spacing w:val="10"/>
          <w:sz w:val="30"/>
          <w:szCs w:val="30"/>
          <w:u w:val="single" w:color="auto"/>
        </w:rPr>
        <w:t xml:space="preserve">             </w:t>
      </w:r>
      <w:r>
        <w:rPr>
          <w:rFonts w:ascii="仿宋" w:hAnsi="仿宋" w:eastAsia="仿宋" w:cs="仿宋"/>
          <w:spacing w:val="8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3"/>
          <w:sz w:val="30"/>
          <w:szCs w:val="30"/>
        </w:rPr>
        <w:t>风险费用的计算方法：</w:t>
      </w:r>
      <w:r>
        <w:rPr>
          <w:rFonts w:ascii="仿宋" w:hAnsi="仿宋" w:eastAsia="仿宋" w:cs="仿宋"/>
          <w:spacing w:val="-3"/>
          <w:sz w:val="30"/>
          <w:szCs w:val="30"/>
          <w:u w:val="single" w:color="auto"/>
        </w:rPr>
        <w:t xml:space="preserve">              </w:t>
      </w:r>
    </w:p>
    <w:p w14:paraId="6BB169B1">
      <w:pPr>
        <w:spacing w:before="72" w:line="222" w:lineRule="auto"/>
        <w:ind w:left="60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5"/>
          <w:sz w:val="30"/>
          <w:szCs w:val="30"/>
        </w:rPr>
        <w:t>风险范围以外合同价格的调整方法：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            </w:t>
      </w:r>
    </w:p>
    <w:p w14:paraId="6A50A65A">
      <w:pPr>
        <w:pStyle w:val="2"/>
        <w:spacing w:before="166" w:line="222" w:lineRule="auto"/>
        <w:ind w:left="609"/>
        <w:rPr>
          <w:rFonts w:ascii="仿宋" w:hAnsi="仿宋" w:eastAsia="仿宋" w:cs="仿宋"/>
          <w:sz w:val="30"/>
          <w:szCs w:val="30"/>
        </w:rPr>
      </w:pPr>
      <w:r>
        <w:rPr>
          <w:spacing w:val="-8"/>
          <w:sz w:val="30"/>
          <w:szCs w:val="30"/>
        </w:rPr>
        <w:t>3、</w:t>
      </w:r>
      <w:r>
        <w:rPr>
          <w:rFonts w:ascii="仿宋" w:hAnsi="仿宋" w:eastAsia="仿宋" w:cs="仿宋"/>
          <w:spacing w:val="-8"/>
          <w:sz w:val="30"/>
          <w:szCs w:val="30"/>
        </w:rPr>
        <w:t>其他价格方式：</w:t>
      </w:r>
      <w:r>
        <w:rPr>
          <w:rFonts w:ascii="仿宋" w:hAnsi="仿宋" w:eastAsia="仿宋" w:cs="仿宋"/>
          <w:spacing w:val="-109"/>
          <w:sz w:val="30"/>
          <w:szCs w:val="30"/>
        </w:rPr>
        <w:t xml:space="preserve"> 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            </w:t>
      </w:r>
    </w:p>
    <w:p w14:paraId="716D7014">
      <w:pPr>
        <w:spacing w:before="177" w:line="222" w:lineRule="auto"/>
        <w:ind w:left="61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4"/>
          <w:sz w:val="30"/>
          <w:szCs w:val="30"/>
        </w:rPr>
        <w:t>12.2预付款</w:t>
      </w:r>
    </w:p>
    <w:p w14:paraId="79CEDEFF">
      <w:pPr>
        <w:pStyle w:val="2"/>
        <w:spacing w:before="205" w:line="223" w:lineRule="auto"/>
        <w:ind w:left="609"/>
        <w:rPr>
          <w:rFonts w:ascii="仿宋" w:hAnsi="仿宋" w:eastAsia="仿宋" w:cs="仿宋"/>
          <w:sz w:val="30"/>
          <w:szCs w:val="30"/>
        </w:rPr>
      </w:pPr>
      <w:r>
        <w:rPr>
          <w:spacing w:val="-14"/>
          <w:sz w:val="30"/>
          <w:szCs w:val="30"/>
        </w:rPr>
        <w:t xml:space="preserve">12.2.1 </w:t>
      </w:r>
      <w:r>
        <w:rPr>
          <w:rFonts w:ascii="仿宋" w:hAnsi="仿宋" w:eastAsia="仿宋" w:cs="仿宋"/>
          <w:spacing w:val="-14"/>
          <w:sz w:val="30"/>
          <w:szCs w:val="30"/>
        </w:rPr>
        <w:t>预付款的支付</w:t>
      </w:r>
    </w:p>
    <w:p w14:paraId="10CF2C84">
      <w:pPr>
        <w:spacing w:before="157" w:line="223" w:lineRule="auto"/>
        <w:ind w:left="60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5"/>
          <w:sz w:val="30"/>
          <w:szCs w:val="30"/>
        </w:rPr>
        <w:t>预付款支付比例或金额：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            </w:t>
      </w:r>
    </w:p>
    <w:p w14:paraId="60671D89">
      <w:pPr>
        <w:spacing w:before="187" w:line="222" w:lineRule="auto"/>
        <w:ind w:left="60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4"/>
          <w:sz w:val="30"/>
          <w:szCs w:val="30"/>
        </w:rPr>
        <w:t>预付款支付期限：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            </w:t>
      </w:r>
    </w:p>
    <w:p w14:paraId="0C683B28">
      <w:pPr>
        <w:spacing w:before="170" w:line="223" w:lineRule="auto"/>
        <w:ind w:left="60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4"/>
          <w:sz w:val="30"/>
          <w:szCs w:val="30"/>
        </w:rPr>
        <w:t>预付款扣回的方式：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            </w:t>
      </w:r>
    </w:p>
    <w:p w14:paraId="49978B1E">
      <w:pPr>
        <w:spacing w:before="184" w:line="221" w:lineRule="auto"/>
        <w:ind w:left="60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12.2.2预付款担保</w:t>
      </w:r>
    </w:p>
    <w:p w14:paraId="3F2AD11D">
      <w:pPr>
        <w:spacing w:before="180" w:line="311" w:lineRule="auto"/>
        <w:ind w:left="609" w:right="212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承包人提交预付款担保的期限：</w:t>
      </w:r>
      <w:r>
        <w:rPr>
          <w:rFonts w:ascii="仿宋" w:hAnsi="仿宋" w:eastAsia="仿宋" w:cs="仿宋"/>
          <w:spacing w:val="-3"/>
          <w:sz w:val="30"/>
          <w:szCs w:val="30"/>
          <w:u w:val="single" w:color="auto"/>
        </w:rPr>
        <w:t xml:space="preserve">       </w:t>
      </w:r>
      <w:r>
        <w:rPr>
          <w:rFonts w:ascii="仿宋" w:hAnsi="仿宋" w:eastAsia="仿宋" w:cs="仿宋"/>
          <w:spacing w:val="-4"/>
          <w:sz w:val="30"/>
          <w:szCs w:val="30"/>
          <w:u w:val="single" w:color="auto"/>
        </w:rPr>
        <w:t xml:space="preserve">       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5"/>
          <w:sz w:val="30"/>
          <w:szCs w:val="30"/>
        </w:rPr>
        <w:t>预付款担保的形式为：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            </w:t>
      </w:r>
    </w:p>
    <w:p w14:paraId="71129DC2">
      <w:pPr>
        <w:pStyle w:val="2"/>
        <w:spacing w:before="56" w:line="225" w:lineRule="auto"/>
        <w:ind w:left="613"/>
        <w:rPr>
          <w:rFonts w:ascii="黑体" w:hAnsi="黑体" w:eastAsia="黑体" w:cs="黑体"/>
          <w:sz w:val="30"/>
          <w:szCs w:val="30"/>
        </w:rPr>
      </w:pPr>
      <w:r>
        <w:rPr>
          <w:b/>
          <w:bCs/>
          <w:spacing w:val="-12"/>
          <w:sz w:val="30"/>
          <w:szCs w:val="30"/>
        </w:rPr>
        <w:t>12.3</w:t>
      </w:r>
      <w:r>
        <w:rPr>
          <w:spacing w:val="-18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12"/>
          <w:sz w:val="30"/>
          <w:szCs w:val="30"/>
        </w:rPr>
        <w:t>计量</w:t>
      </w:r>
    </w:p>
    <w:p w14:paraId="60501256">
      <w:pPr>
        <w:pStyle w:val="2"/>
        <w:spacing w:before="171" w:line="222" w:lineRule="auto"/>
        <w:ind w:left="609"/>
        <w:rPr>
          <w:rFonts w:ascii="仿宋" w:hAnsi="仿宋" w:eastAsia="仿宋" w:cs="仿宋"/>
          <w:sz w:val="30"/>
          <w:szCs w:val="30"/>
        </w:rPr>
      </w:pPr>
      <w:r>
        <w:rPr>
          <w:spacing w:val="-16"/>
          <w:sz w:val="30"/>
          <w:szCs w:val="30"/>
        </w:rPr>
        <w:t>12.3.1</w:t>
      </w:r>
      <w:r>
        <w:rPr>
          <w:spacing w:val="-26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6"/>
          <w:sz w:val="30"/>
          <w:szCs w:val="30"/>
        </w:rPr>
        <w:t>计量原则</w:t>
      </w:r>
    </w:p>
    <w:p w14:paraId="267B7E5B">
      <w:pPr>
        <w:pStyle w:val="2"/>
        <w:spacing w:before="184" w:line="288" w:lineRule="auto"/>
        <w:ind w:left="160" w:right="39" w:firstLine="379"/>
        <w:rPr>
          <w:rFonts w:ascii="Times New Roman" w:hAnsi="Times New Roman" w:eastAsia="Times New Roman" w:cs="Times New Roman"/>
          <w:sz w:val="30"/>
          <w:szCs w:val="30"/>
        </w:rPr>
      </w:pPr>
      <w:r>
        <w:rPr>
          <w:rFonts w:ascii="楷体" w:hAnsi="楷体" w:eastAsia="楷体" w:cs="楷体"/>
          <w:spacing w:val="18"/>
          <w:sz w:val="30"/>
          <w:szCs w:val="30"/>
        </w:rPr>
        <w:t>工程量计算规则：</w:t>
      </w:r>
      <w:r>
        <w:rPr>
          <w:rFonts w:ascii="楷体" w:hAnsi="楷体" w:eastAsia="楷体" w:cs="楷体"/>
          <w:spacing w:val="-76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18"/>
          <w:sz w:val="30"/>
          <w:szCs w:val="30"/>
          <w:u w:val="single" w:color="auto"/>
        </w:rPr>
        <w:t xml:space="preserve"> 按照《建设工程工程量清单计价规范》 </w:t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pacing w:val="4"/>
          <w:sz w:val="30"/>
          <w:szCs w:val="30"/>
          <w:u w:val="single" w:color="auto"/>
        </w:rPr>
        <w:t>(</w:t>
      </w:r>
      <w:r>
        <w:rPr>
          <w:rFonts w:ascii="Times New Roman" w:hAnsi="Times New Roman" w:eastAsia="Times New Roman" w:cs="Times New Roman"/>
          <w:sz w:val="30"/>
          <w:szCs w:val="30"/>
          <w:u w:val="single" w:color="auto"/>
        </w:rPr>
        <w:t>GB</w:t>
      </w:r>
      <w:r>
        <w:rPr>
          <w:rFonts w:ascii="Times New Roman" w:hAnsi="Times New Roman" w:eastAsia="Times New Roman" w:cs="Times New Roman"/>
          <w:spacing w:val="4"/>
          <w:sz w:val="30"/>
          <w:szCs w:val="30"/>
          <w:u w:val="single" w:color="auto"/>
        </w:rPr>
        <w:t>50500-2013)</w:t>
      </w:r>
      <w:r>
        <w:rPr>
          <w:spacing w:val="4"/>
          <w:sz w:val="30"/>
          <w:szCs w:val="30"/>
          <w:u w:val="single" w:color="auto"/>
        </w:rPr>
        <w:t>、《河南省市政工程预算定额》</w:t>
      </w:r>
      <w:r>
        <w:rPr>
          <w:spacing w:val="-46"/>
          <w:sz w:val="30"/>
          <w:szCs w:val="30"/>
          <w:u w:val="single" w:color="auto"/>
        </w:rPr>
        <w:t xml:space="preserve"> </w:t>
      </w:r>
      <w:r>
        <w:rPr>
          <w:rFonts w:ascii="Times New Roman" w:hAnsi="Times New Roman" w:eastAsia="Times New Roman" w:cs="Times New Roman"/>
          <w:spacing w:val="4"/>
          <w:sz w:val="30"/>
          <w:szCs w:val="30"/>
          <w:u w:val="single" w:color="auto"/>
        </w:rPr>
        <w:t>(</w:t>
      </w:r>
      <w:r>
        <w:rPr>
          <w:rFonts w:ascii="Times New Roman" w:hAnsi="Times New Roman" w:eastAsia="Times New Roman" w:cs="Times New Roman"/>
          <w:sz w:val="30"/>
          <w:szCs w:val="30"/>
          <w:u w:val="single" w:color="auto"/>
        </w:rPr>
        <w:t>HA</w:t>
      </w:r>
      <w:r>
        <w:rPr>
          <w:rFonts w:ascii="Times New Roman" w:hAnsi="Times New Roman" w:eastAsia="Times New Roman" w:cs="Times New Roman"/>
          <w:spacing w:val="4"/>
          <w:sz w:val="30"/>
          <w:szCs w:val="30"/>
          <w:u w:val="single" w:color="auto"/>
        </w:rPr>
        <w:t xml:space="preserve"> </w:t>
      </w:r>
      <w:r>
        <w:rPr>
          <w:rFonts w:ascii="Times New Roman" w:hAnsi="Times New Roman" w:eastAsia="Times New Roman" w:cs="Times New Roman"/>
          <w:sz w:val="30"/>
          <w:szCs w:val="30"/>
          <w:u w:val="single" w:color="auto"/>
        </w:rPr>
        <w:t>A</w:t>
      </w:r>
      <w:r>
        <w:rPr>
          <w:rFonts w:ascii="Times New Roman" w:hAnsi="Times New Roman" w:eastAsia="Times New Roman" w:cs="Times New Roman"/>
          <w:spacing w:val="4"/>
          <w:sz w:val="30"/>
          <w:szCs w:val="30"/>
          <w:u w:val="single" w:color="auto"/>
        </w:rPr>
        <w:t>1-31-2016)</w:t>
      </w:r>
    </w:p>
    <w:p w14:paraId="7D6E476C">
      <w:pPr>
        <w:spacing w:before="97" w:line="192" w:lineRule="auto"/>
        <w:ind w:left="19"/>
        <w:rPr>
          <w:rFonts w:ascii="Times New Roman" w:hAnsi="Times New Roman" w:eastAsia="Times New Roman" w:cs="Times New Roman"/>
          <w:sz w:val="30"/>
          <w:szCs w:val="30"/>
        </w:rPr>
      </w:pPr>
      <w:r>
        <w:rPr>
          <w:rFonts w:ascii="楷体" w:hAnsi="楷体" w:eastAsia="楷体" w:cs="楷体"/>
          <w:spacing w:val="-4"/>
          <w:sz w:val="30"/>
          <w:szCs w:val="30"/>
        </w:rPr>
        <w:t>及其综合解释中规定的计算规则</w:t>
      </w:r>
      <w:r>
        <w:rPr>
          <w:rFonts w:ascii="楷体" w:hAnsi="楷体" w:eastAsia="楷体" w:cs="楷体"/>
          <w:spacing w:val="79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pacing w:val="-4"/>
          <w:sz w:val="30"/>
          <w:szCs w:val="30"/>
        </w:rPr>
        <w:t>o</w:t>
      </w:r>
    </w:p>
    <w:p w14:paraId="2238FE25">
      <w:pPr>
        <w:tabs>
          <w:tab w:val="left" w:pos="4165"/>
        </w:tabs>
        <w:spacing w:line="10" w:lineRule="exact"/>
        <w:ind w:left="9"/>
        <w:rPr>
          <w:rFonts w:ascii="Times New Roman" w:hAnsi="Times New Roman" w:eastAsia="Times New Roman" w:cs="Times New Roman"/>
          <w:sz w:val="30"/>
          <w:szCs w:val="30"/>
        </w:rPr>
      </w:pPr>
      <w:r>
        <w:rPr>
          <w:rFonts w:ascii="Times New Roman" w:hAnsi="Times New Roman" w:eastAsia="Times New Roman" w:cs="Times New Roman"/>
          <w:strike/>
          <w:position w:val="6"/>
          <w:sz w:val="30"/>
          <w:szCs w:val="30"/>
        </w:rPr>
        <w:tab/>
      </w:r>
      <w:r>
        <w:rPr>
          <w:rFonts w:ascii="Times New Roman" w:hAnsi="Times New Roman" w:eastAsia="Times New Roman" w:cs="Times New Roman"/>
          <w:spacing w:val="12"/>
          <w:position w:val="6"/>
          <w:sz w:val="30"/>
          <w:szCs w:val="30"/>
        </w:rPr>
        <w:t xml:space="preserve">  </w:t>
      </w:r>
      <w:r>
        <w:rPr>
          <w:rFonts w:ascii="Times New Roman" w:hAnsi="Times New Roman" w:eastAsia="Times New Roman" w:cs="Times New Roman"/>
          <w:position w:val="6"/>
          <w:sz w:val="30"/>
          <w:szCs w:val="30"/>
        </w:rPr>
        <w:t>_</w:t>
      </w:r>
    </w:p>
    <w:p w14:paraId="602582F6">
      <w:pPr>
        <w:spacing w:before="251" w:line="222" w:lineRule="auto"/>
        <w:ind w:left="60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12.3.2计量周期</w:t>
      </w:r>
    </w:p>
    <w:p w14:paraId="552F6B81">
      <w:pPr>
        <w:spacing w:before="186" w:line="229" w:lineRule="auto"/>
        <w:ind w:left="609"/>
        <w:rPr>
          <w:rFonts w:ascii="Times New Roman" w:hAnsi="Times New Roman" w:eastAsia="Times New Roman" w:cs="Times New Roman"/>
          <w:sz w:val="22"/>
          <w:szCs w:val="22"/>
        </w:rPr>
      </w:pPr>
      <w:r>
        <w:rPr>
          <w:rFonts w:ascii="楷体" w:hAnsi="楷体" w:eastAsia="楷体" w:cs="楷体"/>
          <w:spacing w:val="3"/>
          <w:position w:val="1"/>
          <w:sz w:val="30"/>
          <w:szCs w:val="30"/>
        </w:rPr>
        <w:t>关于计量周期的约定：</w:t>
      </w:r>
      <w:r>
        <w:rPr>
          <w:rFonts w:ascii="楷体" w:hAnsi="楷体" w:eastAsia="楷体" w:cs="楷体"/>
          <w:spacing w:val="3"/>
          <w:position w:val="-1"/>
          <w:sz w:val="32"/>
          <w:szCs w:val="32"/>
          <w:u w:val="single" w:color="auto"/>
        </w:rPr>
        <w:t>竣工结算时汇总计算</w:t>
      </w:r>
      <w:r>
        <w:rPr>
          <w:rFonts w:ascii="楷体" w:hAnsi="楷体" w:eastAsia="楷体" w:cs="楷体"/>
          <w:spacing w:val="158"/>
          <w:position w:val="-1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3"/>
          <w:position w:val="-3"/>
          <w:sz w:val="22"/>
          <w:szCs w:val="22"/>
        </w:rPr>
        <w:t>o</w:t>
      </w:r>
    </w:p>
    <w:p w14:paraId="5FC9D4D8">
      <w:pPr>
        <w:spacing w:before="123" w:line="221" w:lineRule="auto"/>
        <w:ind w:left="60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12.3.3单价合同的计量</w:t>
      </w:r>
    </w:p>
    <w:p w14:paraId="606FE28D">
      <w:pPr>
        <w:pStyle w:val="2"/>
        <w:tabs>
          <w:tab w:val="left" w:pos="160"/>
        </w:tabs>
        <w:spacing w:before="188" w:line="310" w:lineRule="auto"/>
        <w:ind w:firstLine="609"/>
        <w:rPr>
          <w:rFonts w:ascii="楷体" w:hAnsi="楷体" w:eastAsia="楷体" w:cs="楷体"/>
          <w:sz w:val="30"/>
          <w:szCs w:val="30"/>
        </w:rPr>
      </w:pPr>
      <w:r>
        <w:rPr>
          <w:rFonts w:ascii="楷体" w:hAnsi="楷体" w:eastAsia="楷体" w:cs="楷体"/>
          <w:spacing w:val="6"/>
          <w:sz w:val="30"/>
          <w:szCs w:val="30"/>
        </w:rPr>
        <w:t>关于单价合同计量的约定：</w:t>
      </w:r>
      <w:r>
        <w:rPr>
          <w:rFonts w:ascii="楷体" w:hAnsi="楷体" w:eastAsia="楷体" w:cs="楷体"/>
          <w:spacing w:val="6"/>
          <w:sz w:val="30"/>
          <w:szCs w:val="30"/>
          <w:u w:val="single" w:color="auto"/>
        </w:rPr>
        <w:t>工程量以承包人完成合同工程应予</w:t>
      </w:r>
      <w:r>
        <w:rPr>
          <w:rFonts w:ascii="楷体" w:hAnsi="楷体" w:eastAsia="楷体" w:cs="楷体"/>
          <w:spacing w:val="12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2"/>
          <w:sz w:val="30"/>
          <w:szCs w:val="30"/>
          <w:u w:val="single" w:color="auto"/>
        </w:rPr>
        <w:t>计量的工程量确定。具体要求详见《建设工程工程量清单计价规范》</w:t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z w:val="30"/>
          <w:szCs w:val="30"/>
        </w:rPr>
        <w:tab/>
      </w:r>
      <w:r>
        <w:rPr>
          <w:rFonts w:ascii="Times New Roman" w:hAnsi="Times New Roman" w:eastAsia="Times New Roman" w:cs="Times New Roman"/>
          <w:spacing w:val="20"/>
          <w:sz w:val="30"/>
          <w:szCs w:val="30"/>
          <w:u w:val="single" w:color="auto"/>
        </w:rPr>
        <w:t>(</w:t>
      </w:r>
      <w:r>
        <w:rPr>
          <w:rFonts w:ascii="Times New Roman" w:hAnsi="Times New Roman" w:eastAsia="Times New Roman" w:cs="Times New Roman"/>
          <w:sz w:val="30"/>
          <w:szCs w:val="30"/>
          <w:u w:val="single" w:color="auto"/>
        </w:rPr>
        <w:t>GB</w:t>
      </w:r>
      <w:r>
        <w:rPr>
          <w:rFonts w:ascii="Times New Roman" w:hAnsi="Times New Roman" w:eastAsia="Times New Roman" w:cs="Times New Roman"/>
          <w:spacing w:val="20"/>
          <w:sz w:val="30"/>
          <w:szCs w:val="30"/>
          <w:u w:val="single" w:color="auto"/>
        </w:rPr>
        <w:t>50500-2013),</w:t>
      </w:r>
      <w:r>
        <w:rPr>
          <w:spacing w:val="20"/>
          <w:sz w:val="30"/>
          <w:szCs w:val="30"/>
          <w:u w:val="single" w:color="auto"/>
        </w:rPr>
        <w:t>第</w:t>
      </w:r>
      <w:r>
        <w:rPr>
          <w:rFonts w:ascii="Times New Roman" w:hAnsi="Times New Roman" w:eastAsia="Times New Roman" w:cs="Times New Roman"/>
          <w:spacing w:val="20"/>
          <w:sz w:val="30"/>
          <w:szCs w:val="30"/>
          <w:u w:val="single" w:color="auto"/>
        </w:rPr>
        <w:t>8.2</w:t>
      </w:r>
      <w:r>
        <w:rPr>
          <w:spacing w:val="20"/>
          <w:sz w:val="30"/>
          <w:szCs w:val="30"/>
          <w:u w:val="single" w:color="auto"/>
        </w:rPr>
        <w:t>条</w:t>
      </w:r>
      <w:r>
        <w:rPr>
          <w:rFonts w:ascii="Times New Roman" w:hAnsi="Times New Roman" w:eastAsia="Times New Roman" w:cs="Times New Roman"/>
          <w:spacing w:val="20"/>
          <w:sz w:val="30"/>
          <w:szCs w:val="30"/>
          <w:u w:val="single" w:color="auto"/>
        </w:rPr>
        <w:t>“</w:t>
      </w:r>
      <w:r>
        <w:rPr>
          <w:spacing w:val="20"/>
          <w:sz w:val="30"/>
          <w:szCs w:val="30"/>
          <w:u w:val="single" w:color="auto"/>
        </w:rPr>
        <w:t>单价合同的计量</w:t>
      </w:r>
      <w:r>
        <w:rPr>
          <w:rFonts w:ascii="Times New Roman" w:hAnsi="Times New Roman" w:eastAsia="Times New Roman" w:cs="Times New Roman"/>
          <w:spacing w:val="20"/>
          <w:sz w:val="30"/>
          <w:szCs w:val="30"/>
          <w:u w:val="single" w:color="auto"/>
        </w:rPr>
        <w:t>”</w:t>
      </w:r>
      <w:r>
        <w:rPr>
          <w:rFonts w:ascii="Times New Roman" w:hAnsi="Times New Roman" w:eastAsia="Times New Roman" w:cs="Times New Roman"/>
          <w:spacing w:val="20"/>
          <w:sz w:val="30"/>
          <w:szCs w:val="30"/>
        </w:rPr>
        <w:t xml:space="preserve">   </w:t>
      </w:r>
      <w:r>
        <w:rPr>
          <w:rFonts w:ascii="楷体" w:hAnsi="楷体" w:eastAsia="楷体" w:cs="楷体"/>
          <w:spacing w:val="20"/>
          <w:sz w:val="30"/>
          <w:szCs w:val="30"/>
        </w:rPr>
        <w:t>。</w:t>
      </w:r>
    </w:p>
    <w:p w14:paraId="48EFF715">
      <w:pPr>
        <w:spacing w:before="105" w:line="222" w:lineRule="auto"/>
        <w:ind w:left="60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12.3.4总价合同的计量</w:t>
      </w:r>
    </w:p>
    <w:p w14:paraId="46B398E5">
      <w:pPr>
        <w:spacing w:before="159" w:line="222" w:lineRule="auto"/>
        <w:ind w:left="60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5"/>
          <w:sz w:val="30"/>
          <w:szCs w:val="30"/>
        </w:rPr>
        <w:t>关于总价合同计量的约定：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                         </w:t>
      </w:r>
    </w:p>
    <w:p w14:paraId="042E801C">
      <w:pPr>
        <w:spacing w:line="222" w:lineRule="auto"/>
        <w:rPr>
          <w:rFonts w:ascii="仿宋" w:hAnsi="仿宋" w:eastAsia="仿宋" w:cs="仿宋"/>
          <w:sz w:val="30"/>
          <w:szCs w:val="30"/>
        </w:rPr>
        <w:sectPr>
          <w:footerReference r:id="rId21" w:type="default"/>
          <w:pgSz w:w="11900" w:h="16830"/>
          <w:pgMar w:top="1430" w:right="1459" w:bottom="1044" w:left="1499" w:header="0" w:footer="909" w:gutter="0"/>
          <w:cols w:space="720" w:num="1"/>
        </w:sectPr>
      </w:pPr>
    </w:p>
    <w:p w14:paraId="604ADB2E">
      <w:pPr>
        <w:spacing w:before="159" w:line="279" w:lineRule="auto"/>
        <w:ind w:right="120" w:firstLine="60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8"/>
          <w:sz w:val="30"/>
          <w:szCs w:val="30"/>
        </w:rPr>
        <w:t>12.3.5总价合同采用支付分解表计量支付的，是否适用第12.3.4</w:t>
      </w:r>
      <w:r>
        <w:rPr>
          <w:rFonts w:ascii="仿宋" w:hAnsi="仿宋" w:eastAsia="仿宋" w:cs="仿宋"/>
          <w:spacing w:val="12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"/>
          <w:sz w:val="30"/>
          <w:szCs w:val="30"/>
        </w:rPr>
        <w:t>项〔总价合同的计量〕约定进行计量：</w:t>
      </w:r>
      <w:r>
        <w:rPr>
          <w:rFonts w:ascii="仿宋" w:hAnsi="仿宋" w:eastAsia="仿宋" w:cs="仿宋"/>
          <w:spacing w:val="-1"/>
          <w:sz w:val="30"/>
          <w:szCs w:val="30"/>
          <w:u w:val="single" w:color="auto"/>
        </w:rPr>
        <w:t xml:space="preserve">       </w:t>
      </w:r>
      <w:r>
        <w:rPr>
          <w:rFonts w:ascii="仿宋" w:hAnsi="仿宋" w:eastAsia="仿宋" w:cs="仿宋"/>
          <w:spacing w:val="-2"/>
          <w:sz w:val="30"/>
          <w:szCs w:val="30"/>
          <w:u w:val="single" w:color="auto"/>
        </w:rPr>
        <w:t xml:space="preserve">              </w:t>
      </w:r>
    </w:p>
    <w:p w14:paraId="719C00B5">
      <w:pPr>
        <w:spacing w:before="181" w:line="222" w:lineRule="auto"/>
        <w:ind w:left="60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12.3.6其他价格形式合同的计量</w:t>
      </w:r>
    </w:p>
    <w:p w14:paraId="7EDDED09">
      <w:pPr>
        <w:spacing w:before="169" w:line="222" w:lineRule="auto"/>
        <w:ind w:left="60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"/>
          <w:sz w:val="30"/>
          <w:szCs w:val="30"/>
        </w:rPr>
        <w:t>其他价格形式的计量方式和程序：</w:t>
      </w:r>
      <w:r>
        <w:rPr>
          <w:rFonts w:ascii="仿宋" w:hAnsi="仿宋" w:eastAsia="仿宋" w:cs="仿宋"/>
          <w:spacing w:val="-1"/>
          <w:sz w:val="30"/>
          <w:szCs w:val="30"/>
          <w:u w:val="single" w:color="auto"/>
        </w:rPr>
        <w:t xml:space="preserve">     </w:t>
      </w:r>
      <w:r>
        <w:rPr>
          <w:rFonts w:ascii="仿宋" w:hAnsi="仿宋" w:eastAsia="仿宋" w:cs="仿宋"/>
          <w:spacing w:val="-2"/>
          <w:sz w:val="30"/>
          <w:szCs w:val="30"/>
          <w:u w:val="single" w:color="auto"/>
        </w:rPr>
        <w:t xml:space="preserve">                </w:t>
      </w:r>
    </w:p>
    <w:p w14:paraId="76EC6C44">
      <w:pPr>
        <w:spacing w:before="167" w:line="222" w:lineRule="auto"/>
        <w:ind w:left="61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2"/>
          <w:sz w:val="30"/>
          <w:szCs w:val="30"/>
        </w:rPr>
        <w:t>12.4工程进度款支付</w:t>
      </w:r>
    </w:p>
    <w:p w14:paraId="3BFDB655">
      <w:pPr>
        <w:pStyle w:val="2"/>
        <w:spacing w:before="184" w:line="223" w:lineRule="auto"/>
        <w:ind w:left="609"/>
        <w:rPr>
          <w:rFonts w:ascii="仿宋" w:hAnsi="仿宋" w:eastAsia="仿宋" w:cs="仿宋"/>
          <w:sz w:val="30"/>
          <w:szCs w:val="30"/>
        </w:rPr>
      </w:pPr>
      <w:r>
        <w:rPr>
          <w:spacing w:val="-16"/>
          <w:sz w:val="30"/>
          <w:szCs w:val="30"/>
        </w:rPr>
        <w:t xml:space="preserve">12.4.1 </w:t>
      </w:r>
      <w:r>
        <w:rPr>
          <w:rFonts w:ascii="仿宋" w:hAnsi="仿宋" w:eastAsia="仿宋" w:cs="仿宋"/>
          <w:spacing w:val="-16"/>
          <w:sz w:val="30"/>
          <w:szCs w:val="30"/>
        </w:rPr>
        <w:t>付款周期</w:t>
      </w:r>
    </w:p>
    <w:p w14:paraId="283E4CA3">
      <w:pPr>
        <w:spacing w:before="171" w:line="325" w:lineRule="auto"/>
        <w:ind w:firstLine="60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5"/>
          <w:sz w:val="30"/>
          <w:szCs w:val="30"/>
        </w:rPr>
        <w:t>关于付款周期的约定：</w:t>
      </w:r>
      <w:r>
        <w:rPr>
          <w:rFonts w:ascii="仿宋" w:hAnsi="仿宋" w:eastAsia="仿宋" w:cs="仿宋"/>
          <w:spacing w:val="-5"/>
          <w:sz w:val="30"/>
          <w:szCs w:val="30"/>
          <w:u w:val="single" w:color="auto"/>
        </w:rPr>
        <w:t>合同签订后，施工单位</w:t>
      </w:r>
      <w:r>
        <w:rPr>
          <w:rFonts w:ascii="仿宋" w:hAnsi="仿宋" w:eastAsia="仿宋" w:cs="仿宋"/>
          <w:spacing w:val="-6"/>
          <w:sz w:val="30"/>
          <w:szCs w:val="30"/>
          <w:u w:val="single" w:color="auto"/>
        </w:rPr>
        <w:t>进场施工后，发包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5"/>
          <w:sz w:val="30"/>
          <w:szCs w:val="30"/>
          <w:u w:val="single" w:color="auto"/>
        </w:rPr>
        <w:t>方向承包方拨付合同价款的30%;工程完工后发包方再向承包方拨付</w:t>
      </w:r>
      <w:r>
        <w:rPr>
          <w:rFonts w:ascii="仿宋" w:hAnsi="仿宋" w:eastAsia="仿宋" w:cs="仿宋"/>
          <w:spacing w:val="3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5"/>
          <w:sz w:val="30"/>
          <w:szCs w:val="30"/>
          <w:u w:val="single" w:color="auto"/>
        </w:rPr>
        <w:t>合同价款的60%;工程竣工验收合格后经财政绩效评审的结算总款扣</w:t>
      </w:r>
      <w:r>
        <w:rPr>
          <w:rFonts w:ascii="仿宋" w:hAnsi="仿宋" w:eastAsia="仿宋" w:cs="仿宋"/>
          <w:spacing w:val="15"/>
          <w:sz w:val="30"/>
          <w:szCs w:val="30"/>
        </w:rPr>
        <w:t xml:space="preserve"> 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除已付工程价款的余额，除留足3%的质量保证金外三个月内付清， </w:t>
      </w:r>
    </w:p>
    <w:p w14:paraId="2AECA40A">
      <w:pPr>
        <w:spacing w:before="46" w:line="221" w:lineRule="auto"/>
        <w:ind w:left="4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b/>
          <w:bCs/>
          <w:spacing w:val="-4"/>
          <w:sz w:val="30"/>
          <w:szCs w:val="30"/>
          <w:u w:val="single" w:color="auto"/>
        </w:rPr>
        <w:t>施工单位可提供工程质量保函替代质量保证</w:t>
      </w:r>
      <w:r>
        <w:rPr>
          <w:rFonts w:ascii="仿宋" w:hAnsi="仿宋" w:eastAsia="仿宋" w:cs="仿宋"/>
          <w:b/>
          <w:bCs/>
          <w:spacing w:val="-5"/>
          <w:sz w:val="30"/>
          <w:szCs w:val="30"/>
          <w:u w:val="single" w:color="auto"/>
        </w:rPr>
        <w:t>金。</w:t>
      </w:r>
    </w:p>
    <w:p w14:paraId="154E0D8F">
      <w:pPr>
        <w:spacing w:before="184" w:line="220" w:lineRule="auto"/>
        <w:ind w:left="60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2"/>
          <w:sz w:val="30"/>
          <w:szCs w:val="30"/>
        </w:rPr>
        <w:t>12.4.2进度付款申请单的编制</w:t>
      </w:r>
    </w:p>
    <w:p w14:paraId="5A419AC9">
      <w:pPr>
        <w:pStyle w:val="2"/>
        <w:spacing w:before="203" w:line="220" w:lineRule="auto"/>
        <w:ind w:left="609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2"/>
          <w:sz w:val="30"/>
          <w:szCs w:val="30"/>
        </w:rPr>
        <w:t>关于进度付款申请单编制的约定</w:t>
      </w:r>
      <w:r>
        <w:rPr>
          <w:spacing w:val="2"/>
          <w:sz w:val="30"/>
          <w:szCs w:val="30"/>
        </w:rPr>
        <w:t xml:space="preserve">： </w:t>
      </w:r>
      <w:r>
        <w:rPr>
          <w:rFonts w:ascii="仿宋" w:hAnsi="仿宋" w:eastAsia="仿宋" w:cs="仿宋"/>
          <w:spacing w:val="-118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2"/>
          <w:sz w:val="30"/>
          <w:szCs w:val="30"/>
          <w:u w:val="single" w:color="auto"/>
        </w:rPr>
        <w:t>执行通用条款</w:t>
      </w:r>
      <w:r>
        <w:rPr>
          <w:rFonts w:ascii="楷体" w:hAnsi="楷体" w:eastAsia="楷体" w:cs="楷体"/>
          <w:spacing w:val="2"/>
          <w:sz w:val="30"/>
          <w:szCs w:val="30"/>
        </w:rPr>
        <w:t>。</w:t>
      </w:r>
    </w:p>
    <w:p w14:paraId="20D54D14">
      <w:pPr>
        <w:pStyle w:val="2"/>
        <w:spacing w:before="172" w:line="220" w:lineRule="auto"/>
        <w:ind w:left="609"/>
        <w:rPr>
          <w:rFonts w:ascii="仿宋" w:hAnsi="仿宋" w:eastAsia="仿宋" w:cs="仿宋"/>
          <w:sz w:val="30"/>
          <w:szCs w:val="30"/>
        </w:rPr>
      </w:pPr>
      <w:r>
        <w:rPr>
          <w:spacing w:val="-11"/>
          <w:sz w:val="30"/>
          <w:szCs w:val="30"/>
        </w:rPr>
        <w:t xml:space="preserve">12.4.3 </w:t>
      </w:r>
      <w:r>
        <w:rPr>
          <w:rFonts w:ascii="仿宋" w:hAnsi="仿宋" w:eastAsia="仿宋" w:cs="仿宋"/>
          <w:spacing w:val="-11"/>
          <w:sz w:val="30"/>
          <w:szCs w:val="30"/>
        </w:rPr>
        <w:t>进度付款申请单的提交</w:t>
      </w:r>
    </w:p>
    <w:p w14:paraId="745DFCF8">
      <w:pPr>
        <w:spacing w:before="174" w:line="291" w:lineRule="auto"/>
        <w:ind w:firstLine="74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z w:val="30"/>
          <w:szCs w:val="30"/>
        </w:rPr>
        <w:t xml:space="preserve">(1)单价合同进度付款申请单提交的约定： </w:t>
      </w:r>
      <w:r>
        <w:rPr>
          <w:rFonts w:ascii="仿宋" w:hAnsi="仿宋" w:eastAsia="仿宋" w:cs="仿宋"/>
          <w:spacing w:val="-109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"/>
          <w:sz w:val="30"/>
          <w:szCs w:val="30"/>
          <w:u w:val="single" w:color="auto"/>
        </w:rPr>
        <w:t>时段执行第12.4.1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"/>
          <w:sz w:val="30"/>
          <w:szCs w:val="30"/>
          <w:u w:val="single" w:color="auto"/>
        </w:rPr>
        <w:t>条约定，方式参照通用条款。</w:t>
      </w:r>
      <w:r>
        <w:rPr>
          <w:rFonts w:ascii="仿宋" w:hAnsi="仿宋" w:eastAsia="仿宋" w:cs="仿宋"/>
          <w:spacing w:val="11"/>
          <w:sz w:val="30"/>
          <w:szCs w:val="30"/>
          <w:u w:val="single" w:color="auto"/>
        </w:rPr>
        <w:t xml:space="preserve"> </w:t>
      </w:r>
    </w:p>
    <w:p w14:paraId="2930FCFB">
      <w:pPr>
        <w:pStyle w:val="2"/>
        <w:spacing w:before="103" w:line="220" w:lineRule="auto"/>
        <w:ind w:left="740"/>
        <w:rPr>
          <w:sz w:val="30"/>
          <w:szCs w:val="30"/>
        </w:rPr>
      </w:pPr>
      <w:r>
        <w:rPr>
          <w:rFonts w:ascii="仿宋" w:hAnsi="仿宋" w:eastAsia="仿宋" w:cs="仿宋"/>
          <w:spacing w:val="-2"/>
          <w:sz w:val="30"/>
          <w:szCs w:val="30"/>
        </w:rPr>
        <w:t xml:space="preserve">(2)总价合同进度付款申请单提交的约定： </w:t>
      </w:r>
      <w:r>
        <w:rPr>
          <w:spacing w:val="27"/>
          <w:sz w:val="30"/>
          <w:szCs w:val="30"/>
          <w:u w:val="single" w:color="auto"/>
        </w:rPr>
        <w:t xml:space="preserve">     </w:t>
      </w:r>
      <w:r>
        <w:rPr>
          <w:spacing w:val="-2"/>
          <w:sz w:val="30"/>
          <w:szCs w:val="30"/>
          <w:u w:val="single" w:color="auto"/>
        </w:rPr>
        <w:t xml:space="preserve">/        </w:t>
      </w:r>
    </w:p>
    <w:p w14:paraId="319156F0">
      <w:pPr>
        <w:pStyle w:val="2"/>
        <w:spacing w:before="182" w:line="220" w:lineRule="auto"/>
        <w:ind w:left="740"/>
        <w:rPr>
          <w:sz w:val="30"/>
          <w:szCs w:val="30"/>
        </w:rPr>
      </w:pPr>
      <w:r>
        <w:rPr>
          <w:rFonts w:ascii="仿宋" w:hAnsi="仿宋" w:eastAsia="仿宋" w:cs="仿宋"/>
          <w:spacing w:val="-2"/>
          <w:sz w:val="30"/>
          <w:szCs w:val="30"/>
        </w:rPr>
        <w:t xml:space="preserve">(3)其他价格形式合同进度付款申请单提交的约定： </w:t>
      </w:r>
      <w:r>
        <w:rPr>
          <w:spacing w:val="68"/>
          <w:sz w:val="30"/>
          <w:szCs w:val="30"/>
          <w:u w:val="single" w:color="auto"/>
        </w:rPr>
        <w:t xml:space="preserve">  </w:t>
      </w:r>
      <w:r>
        <w:rPr>
          <w:spacing w:val="-2"/>
          <w:sz w:val="30"/>
          <w:szCs w:val="30"/>
          <w:u w:val="single" w:color="auto"/>
        </w:rPr>
        <w:t xml:space="preserve">/   </w:t>
      </w:r>
    </w:p>
    <w:p w14:paraId="14442FA8">
      <w:pPr>
        <w:spacing w:before="217" w:line="222" w:lineRule="auto"/>
        <w:ind w:left="60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12.4.4进度款审核和支付</w:t>
      </w:r>
    </w:p>
    <w:p w14:paraId="2DBDA5C7">
      <w:pPr>
        <w:pStyle w:val="2"/>
        <w:spacing w:before="186" w:line="276" w:lineRule="auto"/>
        <w:ind w:left="609" w:right="41" w:firstLine="130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z w:val="30"/>
          <w:szCs w:val="30"/>
        </w:rPr>
        <w:t xml:space="preserve">(1)监理人审查并报送发包人的期限： 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      </w:t>
      </w:r>
      <w:r>
        <w:rPr>
          <w:position w:val="1"/>
          <w:sz w:val="30"/>
          <w:szCs w:val="30"/>
        </w:rPr>
        <w:drawing>
          <wp:inline distT="0" distB="0" distL="0" distR="0">
            <wp:extent cx="62865" cy="133350"/>
            <wp:effectExtent l="0" t="0" r="0" b="0"/>
            <wp:docPr id="24" name="IM 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 24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63485" cy="133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仿宋" w:hAnsi="仿宋" w:eastAsia="仿宋" w:cs="仿宋"/>
          <w:spacing w:val="17"/>
          <w:sz w:val="30"/>
          <w:szCs w:val="30"/>
          <w:u w:val="single" w:color="auto"/>
        </w:rPr>
        <w:t xml:space="preserve">        </w:t>
      </w:r>
      <w:r>
        <w:rPr>
          <w:rFonts w:ascii="仿宋" w:hAnsi="仿宋" w:eastAsia="仿宋" w:cs="仿宋"/>
          <w:spacing w:val="1"/>
          <w:sz w:val="30"/>
          <w:szCs w:val="30"/>
        </w:rPr>
        <w:t xml:space="preserve">   </w:t>
      </w:r>
      <w:r>
        <w:rPr>
          <w:rFonts w:ascii="仿宋" w:hAnsi="仿宋" w:eastAsia="仿宋" w:cs="仿宋"/>
          <w:spacing w:val="-7"/>
          <w:sz w:val="30"/>
          <w:szCs w:val="30"/>
        </w:rPr>
        <w:t>发包人完成审批并签发进度款支付证书的期限</w:t>
      </w:r>
      <w:r>
        <w:rPr>
          <w:spacing w:val="-7"/>
          <w:sz w:val="30"/>
          <w:szCs w:val="30"/>
        </w:rPr>
        <w:t>：</w:t>
      </w:r>
      <w:r>
        <w:rPr>
          <w:rFonts w:ascii="仿宋" w:hAnsi="仿宋" w:eastAsia="仿宋" w:cs="仿宋"/>
          <w:spacing w:val="-7"/>
          <w:sz w:val="30"/>
          <w:szCs w:val="30"/>
          <w:u w:val="single" w:color="auto"/>
        </w:rPr>
        <w:t>执行通用条款</w:t>
      </w:r>
      <w:r>
        <w:rPr>
          <w:rFonts w:ascii="楷体" w:hAnsi="楷体" w:eastAsia="楷体" w:cs="楷体"/>
          <w:spacing w:val="-7"/>
          <w:sz w:val="30"/>
          <w:szCs w:val="30"/>
        </w:rPr>
        <w:t>。</w:t>
      </w:r>
    </w:p>
    <w:p w14:paraId="3B26CAB7">
      <w:pPr>
        <w:spacing w:before="152" w:line="210" w:lineRule="auto"/>
        <w:ind w:left="74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z w:val="30"/>
          <w:szCs w:val="30"/>
        </w:rPr>
        <w:t xml:space="preserve">(2)发包人支付进度款的期限：   </w:t>
      </w:r>
      <w:r>
        <w:rPr>
          <w:rFonts w:ascii="仿宋" w:hAnsi="仿宋" w:eastAsia="仿宋" w:cs="仿宋"/>
          <w:spacing w:val="-122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z w:val="30"/>
          <w:szCs w:val="30"/>
          <w:u w:val="single" w:color="auto"/>
        </w:rPr>
        <w:t>执行通用条款</w:t>
      </w:r>
    </w:p>
    <w:p w14:paraId="28D35BAA">
      <w:pPr>
        <w:spacing w:before="1" w:line="188" w:lineRule="auto"/>
        <w:ind w:left="7359"/>
        <w:rPr>
          <w:rFonts w:ascii="Times New Roman" w:hAnsi="Times New Roman" w:eastAsia="Times New Roman" w:cs="Times New Roman"/>
          <w:sz w:val="6"/>
          <w:szCs w:val="6"/>
        </w:rPr>
      </w:pPr>
      <w:r>
        <w:rPr>
          <w:rFonts w:ascii="Times New Roman" w:hAnsi="Times New Roman" w:eastAsia="Times New Roman" w:cs="Times New Roman"/>
          <w:sz w:val="6"/>
          <w:szCs w:val="6"/>
        </w:rPr>
        <w:t>0</w:t>
      </w:r>
    </w:p>
    <w:p w14:paraId="487675B7">
      <w:pPr>
        <w:pStyle w:val="2"/>
        <w:spacing w:before="26" w:line="223" w:lineRule="auto"/>
        <w:ind w:left="609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-26"/>
          <w:sz w:val="32"/>
          <w:szCs w:val="32"/>
        </w:rPr>
        <w:t>发包人逾期支付进度款的违约金的计算方式</w:t>
      </w:r>
      <w:r>
        <w:rPr>
          <w:spacing w:val="-26"/>
          <w:sz w:val="30"/>
          <w:szCs w:val="30"/>
        </w:rPr>
        <w:t>：</w:t>
      </w:r>
      <w:r>
        <w:rPr>
          <w:rFonts w:ascii="楷体" w:hAnsi="楷体" w:eastAsia="楷体" w:cs="楷体"/>
          <w:spacing w:val="-26"/>
          <w:sz w:val="30"/>
          <w:szCs w:val="30"/>
          <w:u w:val="single" w:color="auto"/>
        </w:rPr>
        <w:t>执</w:t>
      </w:r>
      <w:r>
        <w:rPr>
          <w:rFonts w:ascii="楷体" w:hAnsi="楷体" w:eastAsia="楷体" w:cs="楷体"/>
          <w:spacing w:val="-40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26"/>
          <w:sz w:val="30"/>
          <w:szCs w:val="30"/>
          <w:u w:val="single" w:color="auto"/>
        </w:rPr>
        <w:t>行</w:t>
      </w:r>
      <w:r>
        <w:rPr>
          <w:rFonts w:ascii="楷体" w:hAnsi="楷体" w:eastAsia="楷体" w:cs="楷体"/>
          <w:spacing w:val="-42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26"/>
          <w:sz w:val="30"/>
          <w:szCs w:val="30"/>
          <w:u w:val="single" w:color="auto"/>
        </w:rPr>
        <w:t>通 用</w:t>
      </w:r>
      <w:r>
        <w:rPr>
          <w:rFonts w:ascii="楷体" w:hAnsi="楷体" w:eastAsia="楷体" w:cs="楷体"/>
          <w:spacing w:val="-40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27"/>
          <w:sz w:val="30"/>
          <w:szCs w:val="30"/>
          <w:u w:val="single" w:color="auto"/>
        </w:rPr>
        <w:t>条</w:t>
      </w:r>
      <w:r>
        <w:rPr>
          <w:rFonts w:ascii="楷体" w:hAnsi="楷体" w:eastAsia="楷体" w:cs="楷体"/>
          <w:spacing w:val="-51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27"/>
          <w:sz w:val="30"/>
          <w:szCs w:val="30"/>
          <w:u w:val="single" w:color="auto"/>
        </w:rPr>
        <w:t>款</w:t>
      </w:r>
    </w:p>
    <w:p w14:paraId="51B9273D">
      <w:pPr>
        <w:spacing w:before="283" w:line="222" w:lineRule="auto"/>
        <w:ind w:left="81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12.4.6支付分解表的编制</w:t>
      </w:r>
    </w:p>
    <w:p w14:paraId="602D0124">
      <w:pPr>
        <w:pStyle w:val="2"/>
        <w:spacing w:before="169" w:line="222" w:lineRule="auto"/>
        <w:ind w:left="740"/>
        <w:rPr>
          <w:rFonts w:ascii="仿宋" w:hAnsi="仿宋" w:eastAsia="仿宋" w:cs="仿宋"/>
          <w:sz w:val="30"/>
          <w:szCs w:val="30"/>
        </w:rPr>
      </w:pPr>
      <w:r>
        <w:rPr>
          <w:spacing w:val="-3"/>
          <w:sz w:val="30"/>
          <w:szCs w:val="30"/>
        </w:rPr>
        <w:t>2、</w:t>
      </w:r>
      <w:r>
        <w:rPr>
          <w:rFonts w:ascii="仿宋" w:hAnsi="仿宋" w:eastAsia="仿宋" w:cs="仿宋"/>
          <w:spacing w:val="-3"/>
          <w:sz w:val="30"/>
          <w:szCs w:val="30"/>
        </w:rPr>
        <w:t>总价合同支付分解表的编制与审批：</w:t>
      </w:r>
      <w:r>
        <w:rPr>
          <w:rFonts w:ascii="仿宋" w:hAnsi="仿宋" w:eastAsia="仿宋" w:cs="仿宋"/>
          <w:spacing w:val="-97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"/>
          <w:sz w:val="30"/>
          <w:szCs w:val="30"/>
          <w:u w:val="single" w:color="auto"/>
        </w:rPr>
        <w:t xml:space="preserve">         </w:t>
      </w:r>
      <w:r>
        <w:rPr>
          <w:sz w:val="30"/>
          <w:szCs w:val="30"/>
        </w:rPr>
        <w:drawing>
          <wp:inline distT="0" distB="0" distL="0" distR="0">
            <wp:extent cx="62865" cy="146050"/>
            <wp:effectExtent l="0" t="0" r="0" b="0"/>
            <wp:docPr id="26" name="IM 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 26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63485" cy="1460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        </w:t>
      </w:r>
    </w:p>
    <w:p w14:paraId="7C862754">
      <w:pPr>
        <w:pStyle w:val="2"/>
        <w:spacing w:before="169" w:line="221" w:lineRule="auto"/>
        <w:ind w:left="740"/>
        <w:rPr>
          <w:sz w:val="30"/>
          <w:szCs w:val="30"/>
        </w:rPr>
      </w:pPr>
      <w:r>
        <w:rPr>
          <w:spacing w:val="-6"/>
          <w:sz w:val="30"/>
          <w:szCs w:val="30"/>
        </w:rPr>
        <w:t>3、</w:t>
      </w:r>
      <w:r>
        <w:rPr>
          <w:rFonts w:ascii="仿宋" w:hAnsi="仿宋" w:eastAsia="仿宋" w:cs="仿宋"/>
          <w:spacing w:val="-6"/>
          <w:sz w:val="30"/>
          <w:szCs w:val="30"/>
        </w:rPr>
        <w:t>单价合同的总价项目支付分解表的编制与审批：</w:t>
      </w:r>
      <w:r>
        <w:rPr>
          <w:spacing w:val="-6"/>
          <w:sz w:val="30"/>
          <w:szCs w:val="30"/>
          <w:u w:val="single" w:color="auto"/>
        </w:rPr>
        <w:t xml:space="preserve">    /     </w:t>
      </w:r>
    </w:p>
    <w:p w14:paraId="46F26349">
      <w:pPr>
        <w:spacing w:line="221" w:lineRule="auto"/>
        <w:rPr>
          <w:sz w:val="30"/>
          <w:szCs w:val="30"/>
        </w:rPr>
        <w:sectPr>
          <w:footerReference r:id="rId22" w:type="default"/>
          <w:pgSz w:w="12060" w:h="16940"/>
          <w:pgMar w:top="1439" w:right="1678" w:bottom="1230" w:left="1510" w:header="0" w:footer="1113" w:gutter="0"/>
          <w:cols w:space="720" w:num="1"/>
        </w:sectPr>
      </w:pPr>
    </w:p>
    <w:p w14:paraId="128DF388">
      <w:pPr>
        <w:spacing w:before="214" w:line="221" w:lineRule="auto"/>
        <w:ind w:left="624"/>
        <w:rPr>
          <w:rFonts w:ascii="黑体" w:hAnsi="黑体" w:eastAsia="黑体" w:cs="黑体"/>
          <w:sz w:val="30"/>
          <w:szCs w:val="30"/>
        </w:rPr>
      </w:pPr>
      <w:bookmarkStart w:id="79" w:name="bookmark51"/>
      <w:bookmarkEnd w:id="79"/>
      <w:r>
        <w:rPr>
          <w:rFonts w:ascii="黑体" w:hAnsi="黑体" w:eastAsia="黑体" w:cs="黑体"/>
          <w:b/>
          <w:bCs/>
          <w:spacing w:val="-4"/>
          <w:sz w:val="30"/>
          <w:szCs w:val="30"/>
        </w:rPr>
        <w:t>12.5支付账户</w:t>
      </w:r>
    </w:p>
    <w:p w14:paraId="1C3DA274">
      <w:pPr>
        <w:spacing w:before="193" w:line="222" w:lineRule="auto"/>
        <w:ind w:left="61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7"/>
          <w:sz w:val="30"/>
          <w:szCs w:val="30"/>
        </w:rPr>
        <w:t>发包人应将合同价款支付至合同协议书中约定的承包人账户。</w:t>
      </w:r>
    </w:p>
    <w:p w14:paraId="0F29ACC5">
      <w:pPr>
        <w:pStyle w:val="2"/>
        <w:spacing w:before="166" w:line="221" w:lineRule="auto"/>
        <w:ind w:left="4"/>
        <w:outlineLvl w:val="0"/>
        <w:rPr>
          <w:rFonts w:ascii="黑体" w:hAnsi="黑体" w:eastAsia="黑体" w:cs="黑体"/>
          <w:sz w:val="30"/>
          <w:szCs w:val="30"/>
        </w:rPr>
      </w:pPr>
      <w:bookmarkStart w:id="80" w:name="bookmark30"/>
      <w:bookmarkEnd w:id="80"/>
      <w:r>
        <w:rPr>
          <w:b/>
          <w:bCs/>
          <w:spacing w:val="10"/>
          <w:sz w:val="30"/>
          <w:szCs w:val="30"/>
        </w:rPr>
        <w:t>13.</w:t>
      </w:r>
      <w:r>
        <w:rPr>
          <w:spacing w:val="-66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10"/>
          <w:sz w:val="30"/>
          <w:szCs w:val="30"/>
        </w:rPr>
        <w:t>验收和工程试车</w:t>
      </w:r>
    </w:p>
    <w:p w14:paraId="2064BD75">
      <w:pPr>
        <w:pStyle w:val="2"/>
        <w:spacing w:before="181" w:line="222" w:lineRule="auto"/>
        <w:ind w:left="623"/>
        <w:rPr>
          <w:rFonts w:ascii="黑体" w:hAnsi="黑体" w:eastAsia="黑体" w:cs="黑体"/>
          <w:sz w:val="30"/>
          <w:szCs w:val="30"/>
        </w:rPr>
      </w:pPr>
      <w:r>
        <w:rPr>
          <w:b/>
          <w:bCs/>
          <w:spacing w:val="-12"/>
          <w:sz w:val="30"/>
          <w:szCs w:val="30"/>
        </w:rPr>
        <w:t>13.1</w:t>
      </w:r>
      <w:r>
        <w:rPr>
          <w:spacing w:val="-12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12"/>
          <w:sz w:val="30"/>
          <w:szCs w:val="30"/>
        </w:rPr>
        <w:t>分部分项工程验收</w:t>
      </w:r>
    </w:p>
    <w:p w14:paraId="56A46DAC">
      <w:pPr>
        <w:spacing w:before="210" w:line="307" w:lineRule="auto"/>
        <w:ind w:right="34" w:firstLine="61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6"/>
          <w:sz w:val="30"/>
          <w:szCs w:val="30"/>
        </w:rPr>
        <w:t>13.1.2监理人不能按时进行验收时，应提前</w:t>
      </w:r>
      <w:r>
        <w:rPr>
          <w:rFonts w:ascii="仿宋" w:hAnsi="仿宋" w:eastAsia="仿宋" w:cs="仿宋"/>
          <w:spacing w:val="-128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pacing w:val="-6"/>
          <w:sz w:val="30"/>
          <w:szCs w:val="30"/>
          <w:u w:val="single" w:color="auto"/>
        </w:rPr>
        <w:t xml:space="preserve">    24    </w:t>
      </w:r>
      <w:r>
        <w:rPr>
          <w:rFonts w:ascii="仿宋" w:hAnsi="仿宋" w:eastAsia="仿宋" w:cs="仿宋"/>
          <w:spacing w:val="-6"/>
          <w:sz w:val="30"/>
          <w:szCs w:val="30"/>
        </w:rPr>
        <w:t>小时提交书面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0"/>
          <w:sz w:val="30"/>
          <w:szCs w:val="30"/>
        </w:rPr>
        <w:t>延期要求。</w:t>
      </w:r>
    </w:p>
    <w:p w14:paraId="21B557CD">
      <w:pPr>
        <w:pStyle w:val="2"/>
        <w:spacing w:before="65" w:line="230" w:lineRule="auto"/>
        <w:ind w:left="61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4"/>
          <w:sz w:val="30"/>
          <w:szCs w:val="30"/>
        </w:rPr>
        <w:t>关于延期最长不得超过：</w:t>
      </w:r>
      <w:r>
        <w:rPr>
          <w:spacing w:val="146"/>
          <w:position w:val="-1"/>
          <w:sz w:val="30"/>
          <w:szCs w:val="30"/>
          <w:u w:val="single" w:color="auto"/>
        </w:rPr>
        <w:t xml:space="preserve"> </w:t>
      </w:r>
      <w:r>
        <w:rPr>
          <w:spacing w:val="-4"/>
          <w:position w:val="-1"/>
          <w:sz w:val="30"/>
          <w:szCs w:val="30"/>
          <w:u w:val="single" w:color="auto"/>
        </w:rPr>
        <w:t>48</w:t>
      </w:r>
      <w:r>
        <w:rPr>
          <w:spacing w:val="38"/>
          <w:position w:val="-1"/>
          <w:sz w:val="30"/>
          <w:szCs w:val="30"/>
          <w:u w:val="single" w:color="auto"/>
        </w:rPr>
        <w:t xml:space="preserve">   </w:t>
      </w:r>
      <w:r>
        <w:rPr>
          <w:spacing w:val="-138"/>
          <w:position w:val="-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4"/>
          <w:position w:val="-1"/>
          <w:sz w:val="30"/>
          <w:szCs w:val="30"/>
        </w:rPr>
        <w:t>小时。</w:t>
      </w:r>
    </w:p>
    <w:p w14:paraId="12C8125B">
      <w:pPr>
        <w:spacing w:before="142" w:line="221" w:lineRule="auto"/>
        <w:ind w:left="619"/>
        <w:rPr>
          <w:rFonts w:ascii="黑体" w:hAnsi="黑体" w:eastAsia="黑体" w:cs="黑体"/>
          <w:sz w:val="30"/>
          <w:szCs w:val="30"/>
        </w:rPr>
      </w:pPr>
      <w:r>
        <w:rPr>
          <w:rFonts w:ascii="Times New Roman" w:hAnsi="Times New Roman" w:eastAsia="Times New Roman" w:cs="Times New Roman"/>
          <w:spacing w:val="-1"/>
          <w:sz w:val="30"/>
          <w:szCs w:val="30"/>
        </w:rPr>
        <w:t xml:space="preserve">13.2  </w:t>
      </w:r>
      <w:r>
        <w:rPr>
          <w:rFonts w:ascii="黑体" w:hAnsi="黑体" w:eastAsia="黑体" w:cs="黑体"/>
          <w:b/>
          <w:bCs/>
          <w:spacing w:val="-1"/>
          <w:sz w:val="30"/>
          <w:szCs w:val="30"/>
        </w:rPr>
        <w:t>竣工验收</w:t>
      </w:r>
    </w:p>
    <w:p w14:paraId="140A21A5">
      <w:pPr>
        <w:spacing w:before="196" w:line="222" w:lineRule="auto"/>
        <w:ind w:left="61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9"/>
          <w:sz w:val="30"/>
          <w:szCs w:val="30"/>
        </w:rPr>
        <w:t>13.2.2竣工验收程序</w:t>
      </w:r>
    </w:p>
    <w:p w14:paraId="653A48D2">
      <w:pPr>
        <w:spacing w:before="177" w:line="222" w:lineRule="auto"/>
        <w:ind w:left="619"/>
        <w:rPr>
          <w:rFonts w:ascii="Times New Roman" w:hAnsi="Times New Roman" w:eastAsia="Times New Roman" w:cs="Times New Roman"/>
          <w:sz w:val="14"/>
          <w:szCs w:val="14"/>
        </w:rPr>
      </w:pPr>
      <w:r>
        <w:rPr>
          <w:rFonts w:ascii="仿宋" w:hAnsi="仿宋" w:eastAsia="仿宋" w:cs="仿宋"/>
          <w:spacing w:val="15"/>
          <w:sz w:val="30"/>
          <w:szCs w:val="30"/>
        </w:rPr>
        <w:t>关于竣工验收程序的约定：</w:t>
      </w:r>
      <w:r>
        <w:rPr>
          <w:rFonts w:ascii="仿宋" w:hAnsi="仿宋" w:eastAsia="仿宋" w:cs="仿宋"/>
          <w:spacing w:val="124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3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15"/>
          <w:sz w:val="30"/>
          <w:szCs w:val="30"/>
          <w:u w:val="single" w:color="auto"/>
        </w:rPr>
        <w:t>执行通用条款</w:t>
      </w:r>
      <w:r>
        <w:rPr>
          <w:rFonts w:ascii="Times New Roman" w:hAnsi="Times New Roman" w:eastAsia="Times New Roman" w:cs="Times New Roman"/>
          <w:spacing w:val="15"/>
          <w:position w:val="-1"/>
          <w:sz w:val="14"/>
          <w:szCs w:val="14"/>
        </w:rPr>
        <w:t>o</w:t>
      </w:r>
    </w:p>
    <w:p w14:paraId="7466E968">
      <w:pPr>
        <w:spacing w:before="160" w:line="328" w:lineRule="auto"/>
        <w:ind w:right="14" w:firstLine="619"/>
        <w:rPr>
          <w:rFonts w:ascii="Times New Roman" w:hAnsi="Times New Roman" w:eastAsia="Times New Roman" w:cs="Times New Roman"/>
          <w:sz w:val="30"/>
          <w:szCs w:val="30"/>
        </w:rPr>
      </w:pPr>
      <w:r>
        <w:rPr>
          <w:rFonts w:ascii="仿宋" w:hAnsi="仿宋" w:eastAsia="仿宋" w:cs="仿宋"/>
          <w:spacing w:val="-7"/>
          <w:sz w:val="30"/>
          <w:szCs w:val="30"/>
        </w:rPr>
        <w:t>发包人不按照本项约定组织竣工验收、颁发工程接收证书的违约</w:t>
      </w:r>
      <w:r>
        <w:rPr>
          <w:rFonts w:ascii="仿宋" w:hAnsi="仿宋" w:eastAsia="仿宋" w:cs="仿宋"/>
          <w:spacing w:val="10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22"/>
          <w:sz w:val="30"/>
          <w:szCs w:val="30"/>
        </w:rPr>
        <w:t>金的计算方法：</w:t>
      </w:r>
      <w:r>
        <w:rPr>
          <w:rFonts w:ascii="仿宋" w:hAnsi="仿宋" w:eastAsia="仿宋" w:cs="仿宋"/>
          <w:spacing w:val="22"/>
          <w:sz w:val="30"/>
          <w:szCs w:val="30"/>
          <w:u w:val="single" w:color="auto"/>
        </w:rPr>
        <w:t>执行通用条款</w:t>
      </w:r>
      <w:r>
        <w:rPr>
          <w:rFonts w:ascii="仿宋" w:hAnsi="仿宋" w:eastAsia="仿宋" w:cs="仿宋"/>
          <w:spacing w:val="140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pacing w:val="22"/>
          <w:sz w:val="30"/>
          <w:szCs w:val="30"/>
        </w:rPr>
        <w:t>0</w:t>
      </w:r>
    </w:p>
    <w:p w14:paraId="6FF59780">
      <w:pPr>
        <w:spacing w:before="36" w:line="195" w:lineRule="auto"/>
        <w:ind w:left="61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8"/>
          <w:sz w:val="30"/>
          <w:szCs w:val="30"/>
        </w:rPr>
        <w:t>13.2.5移交、接收全部与部分工程</w:t>
      </w:r>
    </w:p>
    <w:p w14:paraId="6B1C645C">
      <w:pPr>
        <w:spacing w:line="215" w:lineRule="auto"/>
        <w:ind w:left="61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13"/>
          <w:sz w:val="30"/>
          <w:szCs w:val="30"/>
        </w:rPr>
        <w:t>承包人向发包人移交工程的期限：</w:t>
      </w:r>
      <w:r>
        <w:rPr>
          <w:rFonts w:ascii="仿宋" w:hAnsi="仿宋" w:eastAsia="仿宋" w:cs="仿宋"/>
          <w:spacing w:val="116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3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13"/>
          <w:sz w:val="30"/>
          <w:szCs w:val="30"/>
          <w:u w:val="single" w:color="auto"/>
        </w:rPr>
        <w:t>执行通用条款</w:t>
      </w:r>
    </w:p>
    <w:p w14:paraId="4C915B2C">
      <w:pPr>
        <w:spacing w:line="45" w:lineRule="exact"/>
        <w:ind w:left="7449"/>
        <w:rPr>
          <w:rFonts w:ascii="Arial" w:hAnsi="Arial" w:eastAsia="Arial" w:cs="Arial"/>
          <w:sz w:val="6"/>
          <w:szCs w:val="6"/>
        </w:rPr>
      </w:pPr>
      <w:r>
        <w:rPr>
          <w:rFonts w:ascii="Arial" w:hAnsi="Arial" w:eastAsia="Arial" w:cs="Arial"/>
          <w:sz w:val="6"/>
          <w:szCs w:val="6"/>
        </w:rPr>
        <w:t>o</w:t>
      </w:r>
    </w:p>
    <w:p w14:paraId="60EA2E91">
      <w:pPr>
        <w:spacing w:line="268" w:lineRule="auto"/>
        <w:rPr>
          <w:rFonts w:ascii="Arial"/>
          <w:sz w:val="21"/>
        </w:rPr>
      </w:pPr>
    </w:p>
    <w:p w14:paraId="19583969">
      <w:pPr>
        <w:spacing w:before="97" w:line="314" w:lineRule="auto"/>
        <w:ind w:right="20" w:firstLine="61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7"/>
          <w:sz w:val="30"/>
          <w:szCs w:val="30"/>
        </w:rPr>
        <w:t>发包人未按本合同约定接收全部或部分工程的，违约金的计算方</w:t>
      </w:r>
      <w:r>
        <w:rPr>
          <w:rFonts w:ascii="仿宋" w:hAnsi="仿宋" w:eastAsia="仿宋" w:cs="仿宋"/>
          <w:spacing w:val="4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0"/>
          <w:sz w:val="30"/>
          <w:szCs w:val="30"/>
        </w:rPr>
        <w:t>法为：</w:t>
      </w:r>
      <w:r>
        <w:rPr>
          <w:rFonts w:ascii="仿宋" w:hAnsi="仿宋" w:eastAsia="仿宋" w:cs="仿宋"/>
          <w:spacing w:val="-111"/>
          <w:sz w:val="30"/>
          <w:szCs w:val="30"/>
        </w:rPr>
        <w:t xml:space="preserve"> 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               </w:t>
      </w:r>
    </w:p>
    <w:p w14:paraId="070897F1">
      <w:pPr>
        <w:spacing w:before="49" w:line="219" w:lineRule="auto"/>
        <w:ind w:firstLine="619"/>
        <w:rPr>
          <w:rFonts w:ascii="Arial" w:hAnsi="Arial" w:eastAsia="Arial" w:cs="Arial"/>
          <w:sz w:val="8"/>
          <w:szCs w:val="8"/>
        </w:rPr>
      </w:pPr>
      <w:r>
        <w:pict>
          <v:shape id="_x0000_s1029" o:spid="_x0000_s1029" o:spt="202" type="#_x0000_t202" style="position:absolute;left:0pt;margin-left:315pt;margin-top:34pt;height:5pt;width:3.55pt;z-index:251669504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1D6DC3A1">
                  <w:pPr>
                    <w:spacing w:before="20" w:line="59" w:lineRule="exact"/>
                    <w:ind w:left="20"/>
                    <w:rPr>
                      <w:rFonts w:ascii="Arial" w:hAnsi="Arial" w:eastAsia="Arial" w:cs="Arial"/>
                      <w:sz w:val="8"/>
                      <w:szCs w:val="8"/>
                    </w:rPr>
                  </w:pPr>
                  <w:r>
                    <w:rPr>
                      <w:rFonts w:ascii="Arial" w:hAnsi="Arial" w:eastAsia="Arial" w:cs="Arial"/>
                      <w:i/>
                      <w:iCs/>
                      <w:sz w:val="8"/>
                      <w:szCs w:val="8"/>
                    </w:rPr>
                    <w:t>o</w:t>
                  </w:r>
                </w:p>
              </w:txbxContent>
            </v:textbox>
          </v:shape>
        </w:pict>
      </w:r>
      <w:r>
        <w:rPr>
          <w:rFonts w:ascii="仿宋" w:hAnsi="仿宋" w:eastAsia="仿宋" w:cs="仿宋"/>
          <w:spacing w:val="1"/>
          <w:sz w:val="30"/>
          <w:szCs w:val="30"/>
        </w:rPr>
        <w:t>承包人未按时移交工程的，违约金的计算方法为：</w:t>
      </w:r>
      <w:r>
        <w:rPr>
          <w:rFonts w:ascii="仿宋" w:hAnsi="仿宋" w:eastAsia="仿宋" w:cs="仿宋"/>
          <w:spacing w:val="99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1"/>
          <w:sz w:val="30"/>
          <w:szCs w:val="30"/>
          <w:u w:val="single" w:color="auto"/>
        </w:rPr>
        <w:t>同第7.5.2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14"/>
          <w:sz w:val="30"/>
          <w:szCs w:val="30"/>
          <w:u w:val="single" w:color="auto"/>
        </w:rPr>
        <w:t>条“因承包人原因导致工期延误”的处罚方</w:t>
      </w:r>
      <w:r>
        <w:rPr>
          <w:rFonts w:ascii="楷体" w:hAnsi="楷体" w:eastAsia="楷体" w:cs="楷体"/>
          <w:spacing w:val="13"/>
          <w:sz w:val="30"/>
          <w:szCs w:val="30"/>
          <w:u w:val="single" w:color="auto"/>
        </w:rPr>
        <w:t>式</w:t>
      </w:r>
      <w:r>
        <w:rPr>
          <w:rFonts w:ascii="Arial" w:hAnsi="Arial" w:eastAsia="Arial" w:cs="Arial"/>
          <w:i/>
          <w:iCs/>
          <w:spacing w:val="13"/>
          <w:sz w:val="8"/>
          <w:szCs w:val="8"/>
        </w:rPr>
        <w:t>_</w:t>
      </w:r>
    </w:p>
    <w:p w14:paraId="4B8A8E22">
      <w:pPr>
        <w:spacing w:line="246" w:lineRule="auto"/>
        <w:rPr>
          <w:rFonts w:ascii="Arial"/>
          <w:sz w:val="21"/>
        </w:rPr>
      </w:pPr>
    </w:p>
    <w:p w14:paraId="26B78392">
      <w:pPr>
        <w:pStyle w:val="2"/>
        <w:spacing w:before="98" w:line="221" w:lineRule="auto"/>
        <w:ind w:left="623"/>
        <w:rPr>
          <w:rFonts w:ascii="黑体" w:hAnsi="黑体" w:eastAsia="黑体" w:cs="黑体"/>
          <w:sz w:val="30"/>
          <w:szCs w:val="30"/>
        </w:rPr>
      </w:pPr>
      <w:r>
        <w:rPr>
          <w:b/>
          <w:bCs/>
          <w:spacing w:val="-13"/>
          <w:sz w:val="30"/>
          <w:szCs w:val="30"/>
        </w:rPr>
        <w:t>13.3</w:t>
      </w:r>
      <w:r>
        <w:rPr>
          <w:spacing w:val="-26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13"/>
          <w:sz w:val="30"/>
          <w:szCs w:val="30"/>
        </w:rPr>
        <w:t>工程试车</w:t>
      </w:r>
    </w:p>
    <w:p w14:paraId="7E0E8B07">
      <w:pPr>
        <w:pStyle w:val="2"/>
        <w:spacing w:before="191" w:line="219" w:lineRule="auto"/>
        <w:ind w:left="619"/>
        <w:rPr>
          <w:rFonts w:ascii="仿宋" w:hAnsi="仿宋" w:eastAsia="仿宋" w:cs="仿宋"/>
          <w:sz w:val="30"/>
          <w:szCs w:val="30"/>
        </w:rPr>
      </w:pPr>
      <w:r>
        <w:rPr>
          <w:spacing w:val="-14"/>
          <w:sz w:val="30"/>
          <w:szCs w:val="30"/>
        </w:rPr>
        <w:t>13.3.1</w:t>
      </w:r>
      <w:r>
        <w:rPr>
          <w:spacing w:val="-32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4"/>
          <w:sz w:val="30"/>
          <w:szCs w:val="30"/>
        </w:rPr>
        <w:t>试车程序</w:t>
      </w:r>
    </w:p>
    <w:p w14:paraId="10ED4BAE">
      <w:pPr>
        <w:spacing w:before="174" w:line="219" w:lineRule="auto"/>
        <w:ind w:left="61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5"/>
          <w:sz w:val="30"/>
          <w:szCs w:val="30"/>
        </w:rPr>
        <w:t>工程试车内容：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                </w:t>
      </w:r>
    </w:p>
    <w:p w14:paraId="5CB308CA">
      <w:pPr>
        <w:spacing w:before="194" w:line="222" w:lineRule="auto"/>
        <w:ind w:left="77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6"/>
          <w:sz w:val="30"/>
          <w:szCs w:val="30"/>
        </w:rPr>
        <w:t>(1)单机无负荷试车费用由</w:t>
      </w:r>
      <w:r>
        <w:rPr>
          <w:rFonts w:ascii="仿宋" w:hAnsi="仿宋" w:eastAsia="仿宋" w:cs="仿宋"/>
          <w:spacing w:val="1"/>
          <w:sz w:val="30"/>
          <w:szCs w:val="30"/>
          <w:u w:val="single" w:color="auto"/>
        </w:rPr>
        <w:t xml:space="preserve">               </w:t>
      </w:r>
      <w:r>
        <w:rPr>
          <w:rFonts w:ascii="仿宋" w:hAnsi="仿宋" w:eastAsia="仿宋" w:cs="仿宋"/>
          <w:spacing w:val="6"/>
          <w:sz w:val="30"/>
          <w:szCs w:val="30"/>
        </w:rPr>
        <w:t>承担；</w:t>
      </w:r>
    </w:p>
    <w:p w14:paraId="18119CA4">
      <w:pPr>
        <w:pStyle w:val="2"/>
        <w:spacing w:before="178" w:line="224" w:lineRule="auto"/>
        <w:ind w:left="77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6"/>
          <w:sz w:val="30"/>
          <w:szCs w:val="30"/>
        </w:rPr>
        <w:t>(2)无负荷联动试车费用由</w:t>
      </w:r>
      <w:r>
        <w:rPr>
          <w:spacing w:val="4"/>
          <w:position w:val="2"/>
          <w:sz w:val="23"/>
          <w:szCs w:val="23"/>
          <w:u w:val="single" w:color="auto"/>
        </w:rPr>
        <w:t xml:space="preserve">         </w:t>
      </w:r>
      <w:r>
        <w:rPr>
          <w:spacing w:val="6"/>
          <w:position w:val="2"/>
          <w:sz w:val="23"/>
          <w:szCs w:val="23"/>
          <w:u w:val="single" w:color="auto"/>
        </w:rPr>
        <w:t xml:space="preserve">/         </w:t>
      </w:r>
      <w:r>
        <w:rPr>
          <w:rFonts w:ascii="仿宋" w:hAnsi="仿宋" w:eastAsia="仿宋" w:cs="仿宋"/>
          <w:spacing w:val="6"/>
          <w:sz w:val="30"/>
          <w:szCs w:val="30"/>
        </w:rPr>
        <w:t>承担。</w:t>
      </w:r>
    </w:p>
    <w:p w14:paraId="05C41259">
      <w:pPr>
        <w:spacing w:before="168" w:line="219" w:lineRule="auto"/>
        <w:ind w:left="61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13.3.3投料试车</w:t>
      </w:r>
    </w:p>
    <w:p w14:paraId="4B6A9A11">
      <w:pPr>
        <w:spacing w:before="164" w:line="219" w:lineRule="auto"/>
        <w:ind w:left="61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5"/>
          <w:sz w:val="30"/>
          <w:szCs w:val="30"/>
        </w:rPr>
        <w:t>关于投料试车相关事项的约定：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              </w:t>
      </w:r>
    </w:p>
    <w:p w14:paraId="3B162B1D">
      <w:pPr>
        <w:spacing w:before="173" w:line="221" w:lineRule="auto"/>
        <w:ind w:left="62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3"/>
          <w:sz w:val="30"/>
          <w:szCs w:val="30"/>
        </w:rPr>
        <w:t>13.6竣工退场</w:t>
      </w:r>
    </w:p>
    <w:p w14:paraId="7A3CDD67">
      <w:pPr>
        <w:spacing w:line="221" w:lineRule="auto"/>
        <w:rPr>
          <w:rFonts w:ascii="黑体" w:hAnsi="黑体" w:eastAsia="黑体" w:cs="黑体"/>
          <w:sz w:val="30"/>
          <w:szCs w:val="30"/>
        </w:rPr>
        <w:sectPr>
          <w:footerReference r:id="rId23" w:type="default"/>
          <w:pgSz w:w="11900" w:h="16830"/>
          <w:pgMar w:top="1430" w:right="1580" w:bottom="1057" w:left="1470" w:header="0" w:footer="931" w:gutter="0"/>
          <w:cols w:space="720" w:num="1"/>
        </w:sectPr>
      </w:pPr>
    </w:p>
    <w:p w14:paraId="6C786953">
      <w:pPr>
        <w:pStyle w:val="2"/>
        <w:spacing w:before="120" w:line="223" w:lineRule="auto"/>
        <w:ind w:left="619"/>
        <w:rPr>
          <w:rFonts w:ascii="仿宋" w:hAnsi="仿宋" w:eastAsia="仿宋" w:cs="仿宋"/>
          <w:sz w:val="31"/>
          <w:szCs w:val="31"/>
        </w:rPr>
      </w:pPr>
      <w:r>
        <w:rPr>
          <w:spacing w:val="-23"/>
          <w:sz w:val="31"/>
          <w:szCs w:val="31"/>
        </w:rPr>
        <w:t xml:space="preserve">13.6.1 </w:t>
      </w:r>
      <w:r>
        <w:rPr>
          <w:rFonts w:ascii="仿宋" w:hAnsi="仿宋" w:eastAsia="仿宋" w:cs="仿宋"/>
          <w:spacing w:val="-23"/>
          <w:sz w:val="31"/>
          <w:szCs w:val="31"/>
        </w:rPr>
        <w:t>竣工退场</w:t>
      </w:r>
    </w:p>
    <w:p w14:paraId="147E94DD">
      <w:pPr>
        <w:spacing w:before="193" w:line="222" w:lineRule="auto"/>
        <w:ind w:left="619"/>
        <w:rPr>
          <w:rFonts w:ascii="仿宋" w:hAnsi="仿宋" w:eastAsia="仿宋" w:cs="仿宋"/>
          <w:sz w:val="26"/>
          <w:szCs w:val="26"/>
        </w:rPr>
      </w:pPr>
      <w:r>
        <w:rPr>
          <w:rFonts w:ascii="仿宋" w:hAnsi="仿宋" w:eastAsia="仿宋" w:cs="仿宋"/>
          <w:spacing w:val="6"/>
          <w:sz w:val="26"/>
          <w:szCs w:val="26"/>
        </w:rPr>
        <w:t xml:space="preserve">承包人完成竣工退场的期限： </w:t>
      </w:r>
      <w:r>
        <w:rPr>
          <w:rFonts w:ascii="仿宋" w:hAnsi="仿宋" w:eastAsia="仿宋" w:cs="仿宋"/>
          <w:spacing w:val="6"/>
          <w:sz w:val="26"/>
          <w:szCs w:val="26"/>
          <w:u w:val="single" w:color="auto"/>
        </w:rPr>
        <w:t>颁</w:t>
      </w:r>
      <w:r>
        <w:rPr>
          <w:rFonts w:ascii="仿宋" w:hAnsi="仿宋" w:eastAsia="仿宋" w:cs="仿宋"/>
          <w:spacing w:val="-2"/>
          <w:sz w:val="26"/>
          <w:szCs w:val="26"/>
          <w:u w:val="single" w:color="auto"/>
        </w:rPr>
        <w:t xml:space="preserve"> </w:t>
      </w:r>
      <w:r>
        <w:rPr>
          <w:rFonts w:ascii="仿宋" w:hAnsi="仿宋" w:eastAsia="仿宋" w:cs="仿宋"/>
          <w:spacing w:val="6"/>
          <w:sz w:val="26"/>
          <w:szCs w:val="26"/>
          <w:u w:val="single" w:color="auto"/>
        </w:rPr>
        <w:t>发</w:t>
      </w:r>
      <w:r>
        <w:rPr>
          <w:rFonts w:ascii="仿宋" w:hAnsi="仿宋" w:eastAsia="仿宋" w:cs="仿宋"/>
          <w:spacing w:val="-20"/>
          <w:sz w:val="26"/>
          <w:szCs w:val="26"/>
          <w:u w:val="single" w:color="auto"/>
        </w:rPr>
        <w:t xml:space="preserve"> </w:t>
      </w:r>
      <w:r>
        <w:rPr>
          <w:rFonts w:ascii="仿宋" w:hAnsi="仿宋" w:eastAsia="仿宋" w:cs="仿宋"/>
          <w:spacing w:val="6"/>
          <w:sz w:val="26"/>
          <w:szCs w:val="26"/>
          <w:u w:val="single" w:color="auto"/>
        </w:rPr>
        <w:t>工</w:t>
      </w:r>
      <w:r>
        <w:rPr>
          <w:rFonts w:ascii="仿宋" w:hAnsi="仿宋" w:eastAsia="仿宋" w:cs="仿宋"/>
          <w:spacing w:val="-24"/>
          <w:sz w:val="26"/>
          <w:szCs w:val="26"/>
          <w:u w:val="single" w:color="auto"/>
        </w:rPr>
        <w:t xml:space="preserve"> </w:t>
      </w:r>
      <w:r>
        <w:rPr>
          <w:rFonts w:ascii="仿宋" w:hAnsi="仿宋" w:eastAsia="仿宋" w:cs="仿宋"/>
          <w:spacing w:val="6"/>
          <w:sz w:val="26"/>
          <w:szCs w:val="26"/>
          <w:u w:val="single" w:color="auto"/>
        </w:rPr>
        <w:t>程</w:t>
      </w:r>
      <w:r>
        <w:rPr>
          <w:rFonts w:ascii="仿宋" w:hAnsi="仿宋" w:eastAsia="仿宋" w:cs="仿宋"/>
          <w:spacing w:val="-24"/>
          <w:sz w:val="26"/>
          <w:szCs w:val="26"/>
          <w:u w:val="single" w:color="auto"/>
        </w:rPr>
        <w:t xml:space="preserve"> </w:t>
      </w:r>
      <w:r>
        <w:rPr>
          <w:rFonts w:ascii="仿宋" w:hAnsi="仿宋" w:eastAsia="仿宋" w:cs="仿宋"/>
          <w:spacing w:val="6"/>
          <w:sz w:val="26"/>
          <w:szCs w:val="26"/>
          <w:u w:val="single" w:color="auto"/>
        </w:rPr>
        <w:t>竣</w:t>
      </w:r>
      <w:r>
        <w:rPr>
          <w:rFonts w:ascii="仿宋" w:hAnsi="仿宋" w:eastAsia="仿宋" w:cs="仿宋"/>
          <w:spacing w:val="-20"/>
          <w:sz w:val="26"/>
          <w:szCs w:val="26"/>
          <w:u w:val="single" w:color="auto"/>
        </w:rPr>
        <w:t xml:space="preserve"> </w:t>
      </w:r>
      <w:r>
        <w:rPr>
          <w:rFonts w:ascii="仿宋" w:hAnsi="仿宋" w:eastAsia="仿宋" w:cs="仿宋"/>
          <w:spacing w:val="6"/>
          <w:sz w:val="26"/>
          <w:szCs w:val="26"/>
          <w:u w:val="single" w:color="auto"/>
        </w:rPr>
        <w:t>工</w:t>
      </w:r>
      <w:r>
        <w:rPr>
          <w:rFonts w:ascii="仿宋" w:hAnsi="仿宋" w:eastAsia="仿宋" w:cs="仿宋"/>
          <w:spacing w:val="-27"/>
          <w:sz w:val="26"/>
          <w:szCs w:val="26"/>
          <w:u w:val="single" w:color="auto"/>
        </w:rPr>
        <w:t xml:space="preserve"> </w:t>
      </w:r>
      <w:r>
        <w:rPr>
          <w:rFonts w:ascii="仿宋" w:hAnsi="仿宋" w:eastAsia="仿宋" w:cs="仿宋"/>
          <w:spacing w:val="6"/>
          <w:sz w:val="26"/>
          <w:szCs w:val="26"/>
          <w:u w:val="single" w:color="auto"/>
        </w:rPr>
        <w:t>证 书</w:t>
      </w:r>
      <w:r>
        <w:rPr>
          <w:rFonts w:ascii="仿宋" w:hAnsi="仿宋" w:eastAsia="仿宋" w:cs="仿宋"/>
          <w:spacing w:val="-25"/>
          <w:sz w:val="26"/>
          <w:szCs w:val="26"/>
          <w:u w:val="single" w:color="auto"/>
        </w:rPr>
        <w:t xml:space="preserve"> </w:t>
      </w:r>
      <w:r>
        <w:rPr>
          <w:rFonts w:ascii="仿宋" w:hAnsi="仿宋" w:eastAsia="仿宋" w:cs="仿宋"/>
          <w:spacing w:val="6"/>
          <w:sz w:val="26"/>
          <w:szCs w:val="26"/>
          <w:u w:val="single" w:color="auto"/>
        </w:rPr>
        <w:t>后</w:t>
      </w:r>
      <w:r>
        <w:rPr>
          <w:rFonts w:ascii="仿宋" w:hAnsi="仿宋" w:eastAsia="仿宋" w:cs="仿宋"/>
          <w:spacing w:val="-29"/>
          <w:sz w:val="26"/>
          <w:szCs w:val="26"/>
          <w:u w:val="single" w:color="auto"/>
        </w:rPr>
        <w:t xml:space="preserve"> </w:t>
      </w:r>
      <w:r>
        <w:rPr>
          <w:rFonts w:ascii="仿宋" w:hAnsi="仿宋" w:eastAsia="仿宋" w:cs="仿宋"/>
          <w:spacing w:val="6"/>
          <w:sz w:val="26"/>
          <w:szCs w:val="26"/>
          <w:u w:val="single" w:color="auto"/>
        </w:rPr>
        <w:t>3</w:t>
      </w:r>
      <w:r>
        <w:rPr>
          <w:rFonts w:ascii="仿宋" w:hAnsi="仿宋" w:eastAsia="仿宋" w:cs="仿宋"/>
          <w:spacing w:val="-25"/>
          <w:sz w:val="26"/>
          <w:szCs w:val="26"/>
          <w:u w:val="single" w:color="auto"/>
        </w:rPr>
        <w:t xml:space="preserve"> </w:t>
      </w:r>
      <w:r>
        <w:rPr>
          <w:rFonts w:ascii="仿宋" w:hAnsi="仿宋" w:eastAsia="仿宋" w:cs="仿宋"/>
          <w:spacing w:val="6"/>
          <w:sz w:val="26"/>
          <w:szCs w:val="26"/>
          <w:u w:val="single" w:color="auto"/>
        </w:rPr>
        <w:t>天 内</w:t>
      </w:r>
      <w:r>
        <w:rPr>
          <w:rFonts w:ascii="仿宋" w:hAnsi="仿宋" w:eastAsia="仿宋" w:cs="仿宋"/>
          <w:sz w:val="26"/>
          <w:szCs w:val="26"/>
          <w:u w:val="single" w:color="auto"/>
        </w:rPr>
        <w:t xml:space="preserve">  </w:t>
      </w:r>
    </w:p>
    <w:p w14:paraId="61C61FCB">
      <w:pPr>
        <w:spacing w:before="14" w:line="34" w:lineRule="exact"/>
        <w:ind w:left="8739"/>
        <w:rPr>
          <w:rFonts w:ascii="Times New Roman" w:hAnsi="Times New Roman" w:eastAsia="Times New Roman" w:cs="Times New Roman"/>
          <w:sz w:val="5"/>
          <w:szCs w:val="5"/>
        </w:rPr>
      </w:pPr>
      <w:r>
        <w:rPr>
          <w:rFonts w:ascii="Times New Roman" w:hAnsi="Times New Roman" w:eastAsia="Times New Roman" w:cs="Times New Roman"/>
          <w:sz w:val="5"/>
          <w:szCs w:val="5"/>
        </w:rPr>
        <w:t>o</w:t>
      </w:r>
    </w:p>
    <w:p w14:paraId="183D4E2F">
      <w:pPr>
        <w:pStyle w:val="2"/>
        <w:spacing w:before="135" w:line="221" w:lineRule="auto"/>
        <w:ind w:left="44"/>
        <w:outlineLvl w:val="0"/>
        <w:rPr>
          <w:rFonts w:ascii="黑体" w:hAnsi="黑体" w:eastAsia="黑体" w:cs="黑体"/>
          <w:sz w:val="31"/>
          <w:szCs w:val="31"/>
        </w:rPr>
      </w:pPr>
      <w:bookmarkStart w:id="81" w:name="bookmark31"/>
      <w:bookmarkEnd w:id="81"/>
      <w:bookmarkStart w:id="82" w:name="bookmark52"/>
      <w:bookmarkEnd w:id="82"/>
      <w:r>
        <w:rPr>
          <w:b/>
          <w:bCs/>
          <w:sz w:val="31"/>
          <w:szCs w:val="31"/>
        </w:rPr>
        <w:t>14.</w:t>
      </w:r>
      <w:r>
        <w:rPr>
          <w:spacing w:val="-61"/>
          <w:sz w:val="31"/>
          <w:szCs w:val="31"/>
        </w:rPr>
        <w:t xml:space="preserve"> </w:t>
      </w:r>
      <w:r>
        <w:rPr>
          <w:rFonts w:ascii="黑体" w:hAnsi="黑体" w:eastAsia="黑体" w:cs="黑体"/>
          <w:b/>
          <w:bCs/>
          <w:sz w:val="31"/>
          <w:szCs w:val="31"/>
        </w:rPr>
        <w:t>竣工结算</w:t>
      </w:r>
    </w:p>
    <w:p w14:paraId="4528C458">
      <w:pPr>
        <w:pStyle w:val="2"/>
        <w:spacing w:before="168" w:line="221" w:lineRule="auto"/>
        <w:ind w:left="623"/>
        <w:rPr>
          <w:rFonts w:ascii="黑体" w:hAnsi="黑体" w:eastAsia="黑体" w:cs="黑体"/>
          <w:sz w:val="31"/>
          <w:szCs w:val="31"/>
        </w:rPr>
      </w:pPr>
      <w:r>
        <w:rPr>
          <w:b/>
          <w:bCs/>
          <w:spacing w:val="-21"/>
          <w:sz w:val="31"/>
          <w:szCs w:val="31"/>
        </w:rPr>
        <w:t>14.1</w:t>
      </w:r>
      <w:r>
        <w:rPr>
          <w:spacing w:val="-21"/>
          <w:sz w:val="31"/>
          <w:szCs w:val="31"/>
        </w:rPr>
        <w:t xml:space="preserve"> </w:t>
      </w:r>
      <w:r>
        <w:rPr>
          <w:rFonts w:ascii="黑体" w:hAnsi="黑体" w:eastAsia="黑体" w:cs="黑体"/>
          <w:b/>
          <w:bCs/>
          <w:spacing w:val="-21"/>
          <w:sz w:val="31"/>
          <w:szCs w:val="31"/>
        </w:rPr>
        <w:t>竣工付款申请</w:t>
      </w:r>
    </w:p>
    <w:p w14:paraId="4DB3F81B">
      <w:pPr>
        <w:spacing w:before="200" w:line="224" w:lineRule="auto"/>
        <w:ind w:left="619"/>
        <w:rPr>
          <w:rFonts w:ascii="楷体" w:hAnsi="楷体" w:eastAsia="楷体" w:cs="楷体"/>
          <w:sz w:val="31"/>
          <w:szCs w:val="31"/>
        </w:rPr>
      </w:pPr>
      <w:r>
        <w:rPr>
          <w:rFonts w:ascii="仿宋" w:hAnsi="仿宋" w:eastAsia="仿宋" w:cs="仿宋"/>
          <w:spacing w:val="-9"/>
          <w:sz w:val="31"/>
          <w:szCs w:val="31"/>
        </w:rPr>
        <w:t>承包人提交竣工付款申请单的期限：</w:t>
      </w:r>
      <w:r>
        <w:rPr>
          <w:rFonts w:ascii="楷体" w:hAnsi="楷体" w:eastAsia="楷体" w:cs="楷体"/>
          <w:spacing w:val="-9"/>
          <w:sz w:val="31"/>
          <w:szCs w:val="31"/>
          <w:u w:val="single" w:color="auto"/>
        </w:rPr>
        <w:t>工程竣工验收合格后28天</w:t>
      </w:r>
    </w:p>
    <w:p w14:paraId="07E72C2E">
      <w:pPr>
        <w:spacing w:before="125" w:line="230" w:lineRule="auto"/>
        <w:ind w:left="39"/>
        <w:rPr>
          <w:rFonts w:ascii="Arial" w:hAnsi="Arial" w:eastAsia="Arial" w:cs="Arial"/>
          <w:sz w:val="6"/>
          <w:szCs w:val="6"/>
        </w:rPr>
      </w:pPr>
      <w:r>
        <w:rPr>
          <w:rFonts w:ascii="仿宋" w:hAnsi="仿宋" w:eastAsia="仿宋" w:cs="仿宋"/>
          <w:spacing w:val="-59"/>
          <w:sz w:val="31"/>
          <w:szCs w:val="31"/>
          <w:u w:val="single" w:color="auto"/>
        </w:rPr>
        <w:t>内</w:t>
      </w:r>
      <w:r>
        <w:rPr>
          <w:rFonts w:ascii="仿宋" w:hAnsi="仿宋" w:eastAsia="仿宋" w:cs="仿宋"/>
          <w:spacing w:val="9"/>
          <w:sz w:val="31"/>
          <w:szCs w:val="31"/>
          <w:u w:val="single" w:color="auto"/>
        </w:rPr>
        <w:t xml:space="preserve">  </w:t>
      </w:r>
      <w:r>
        <w:rPr>
          <w:rFonts w:ascii="Arial" w:hAnsi="Arial" w:eastAsia="Arial" w:cs="Arial"/>
          <w:position w:val="24"/>
          <w:sz w:val="6"/>
          <w:szCs w:val="6"/>
          <w:u w:val="single" w:color="auto"/>
        </w:rPr>
        <w:t>o</w:t>
      </w:r>
    </w:p>
    <w:p w14:paraId="4A5C491B">
      <w:pPr>
        <w:spacing w:before="181" w:line="213" w:lineRule="auto"/>
        <w:ind w:left="619"/>
        <w:rPr>
          <w:rFonts w:ascii="Times New Roman" w:hAnsi="Times New Roman" w:eastAsia="Times New Roman" w:cs="Times New Roman"/>
          <w:sz w:val="5"/>
          <w:szCs w:val="5"/>
        </w:rPr>
      </w:pPr>
      <w:r>
        <w:rPr>
          <w:rFonts w:ascii="仿宋" w:hAnsi="仿宋" w:eastAsia="仿宋" w:cs="仿宋"/>
          <w:spacing w:val="8"/>
          <w:sz w:val="26"/>
          <w:szCs w:val="26"/>
        </w:rPr>
        <w:t xml:space="preserve">竣工付款申请单应包括的内容：  </w:t>
      </w:r>
      <w:r>
        <w:rPr>
          <w:rFonts w:ascii="仿宋" w:hAnsi="仿宋" w:eastAsia="仿宋" w:cs="仿宋"/>
          <w:spacing w:val="-112"/>
          <w:sz w:val="26"/>
          <w:szCs w:val="26"/>
          <w:u w:val="single" w:color="auto"/>
        </w:rPr>
        <w:t xml:space="preserve"> </w:t>
      </w:r>
      <w:r>
        <w:rPr>
          <w:rFonts w:ascii="仿宋" w:hAnsi="仿宋" w:eastAsia="仿宋" w:cs="仿宋"/>
          <w:spacing w:val="8"/>
          <w:sz w:val="26"/>
          <w:szCs w:val="26"/>
          <w:u w:val="single" w:color="auto"/>
        </w:rPr>
        <w:t>执 行 通 用 条 款</w:t>
      </w:r>
      <w:r>
        <w:rPr>
          <w:rFonts w:ascii="仿宋" w:hAnsi="仿宋" w:eastAsia="仿宋" w:cs="仿宋"/>
          <w:spacing w:val="8"/>
          <w:sz w:val="26"/>
          <w:szCs w:val="26"/>
        </w:rPr>
        <w:t xml:space="preserve">  </w:t>
      </w:r>
      <w:r>
        <w:rPr>
          <w:rFonts w:ascii="Times New Roman" w:hAnsi="Times New Roman" w:eastAsia="Times New Roman" w:cs="Times New Roman"/>
          <w:spacing w:val="8"/>
          <w:position w:val="-13"/>
          <w:sz w:val="5"/>
          <w:szCs w:val="5"/>
        </w:rPr>
        <w:t>o</w:t>
      </w:r>
    </w:p>
    <w:p w14:paraId="4FE145ED">
      <w:pPr>
        <w:spacing w:before="146" w:line="221" w:lineRule="auto"/>
        <w:ind w:left="62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6"/>
          <w:sz w:val="31"/>
          <w:szCs w:val="31"/>
        </w:rPr>
        <w:t>14.2竣工结算审核</w:t>
      </w:r>
    </w:p>
    <w:p w14:paraId="48FA9F4B">
      <w:pPr>
        <w:spacing w:before="210" w:line="220" w:lineRule="auto"/>
        <w:ind w:left="619"/>
        <w:rPr>
          <w:rFonts w:ascii="Times New Roman" w:hAnsi="Times New Roman" w:eastAsia="Times New Roman" w:cs="Times New Roman"/>
          <w:sz w:val="31"/>
          <w:szCs w:val="31"/>
        </w:rPr>
      </w:pPr>
      <w:r>
        <w:rPr>
          <w:rFonts w:ascii="仿宋" w:hAnsi="仿宋" w:eastAsia="仿宋" w:cs="仿宋"/>
          <w:spacing w:val="-12"/>
          <w:sz w:val="31"/>
          <w:szCs w:val="31"/>
        </w:rPr>
        <w:t>发包人审批竣工付款申请单的期限：</w:t>
      </w:r>
      <w:r>
        <w:rPr>
          <w:rFonts w:ascii="仿宋" w:hAnsi="仿宋" w:eastAsia="仿宋" w:cs="仿宋"/>
          <w:spacing w:val="-95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98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2"/>
          <w:sz w:val="31"/>
          <w:szCs w:val="31"/>
          <w:u w:val="single" w:color="auto"/>
        </w:rPr>
        <w:t>6</w:t>
      </w:r>
      <w:r>
        <w:rPr>
          <w:rFonts w:ascii="仿宋" w:hAnsi="仿宋" w:eastAsia="仿宋" w:cs="仿宋"/>
          <w:spacing w:val="-56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2"/>
          <w:sz w:val="31"/>
          <w:szCs w:val="31"/>
          <w:u w:val="single" w:color="auto"/>
        </w:rPr>
        <w:t>0</w:t>
      </w:r>
      <w:r>
        <w:rPr>
          <w:rFonts w:ascii="仿宋" w:hAnsi="仿宋" w:eastAsia="仿宋" w:cs="仿宋"/>
          <w:spacing w:val="-49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2"/>
          <w:sz w:val="31"/>
          <w:szCs w:val="31"/>
          <w:u w:val="single" w:color="auto"/>
        </w:rPr>
        <w:t>天</w:t>
      </w:r>
      <w:r>
        <w:rPr>
          <w:rFonts w:ascii="仿宋" w:hAnsi="仿宋" w:eastAsia="仿宋" w:cs="仿宋"/>
          <w:spacing w:val="85"/>
          <w:sz w:val="31"/>
          <w:szCs w:val="31"/>
          <w:u w:val="single" w:color="auto"/>
        </w:rPr>
        <w:t xml:space="preserve"> </w:t>
      </w:r>
      <w:r>
        <w:rPr>
          <w:rFonts w:ascii="Times New Roman" w:hAnsi="Times New Roman" w:eastAsia="Times New Roman" w:cs="Times New Roman"/>
          <w:spacing w:val="-12"/>
          <w:sz w:val="31"/>
          <w:szCs w:val="31"/>
        </w:rPr>
        <w:t>o</w:t>
      </w:r>
    </w:p>
    <w:p w14:paraId="4627FCDD">
      <w:pPr>
        <w:spacing w:before="154" w:line="234" w:lineRule="auto"/>
        <w:ind w:left="619"/>
        <w:rPr>
          <w:rFonts w:ascii="Times New Roman" w:hAnsi="Times New Roman" w:eastAsia="Times New Roman" w:cs="Times New Roman"/>
          <w:sz w:val="14"/>
          <w:szCs w:val="14"/>
        </w:rPr>
      </w:pPr>
      <w:r>
        <w:rPr>
          <w:rFonts w:ascii="仿宋" w:hAnsi="仿宋" w:eastAsia="仿宋" w:cs="仿宋"/>
          <w:spacing w:val="-7"/>
          <w:sz w:val="31"/>
          <w:szCs w:val="31"/>
        </w:rPr>
        <w:t>发包人完成竣工付款的期限：</w:t>
      </w:r>
      <w:r>
        <w:rPr>
          <w:rFonts w:ascii="仿宋" w:hAnsi="仿宋" w:eastAsia="仿宋" w:cs="仿宋"/>
          <w:spacing w:val="-7"/>
          <w:position w:val="-2"/>
          <w:sz w:val="31"/>
          <w:szCs w:val="31"/>
          <w:u w:val="single" w:color="auto"/>
        </w:rPr>
        <w:t xml:space="preserve">  2</w:t>
      </w:r>
      <w:r>
        <w:rPr>
          <w:rFonts w:ascii="仿宋" w:hAnsi="仿宋" w:eastAsia="仿宋" w:cs="仿宋"/>
          <w:spacing w:val="45"/>
          <w:position w:val="-2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7"/>
          <w:position w:val="-2"/>
          <w:sz w:val="31"/>
          <w:szCs w:val="31"/>
          <w:u w:val="single" w:color="auto"/>
        </w:rPr>
        <w:t>0</w:t>
      </w:r>
      <w:r>
        <w:rPr>
          <w:rFonts w:ascii="仿宋" w:hAnsi="仿宋" w:eastAsia="仿宋" w:cs="仿宋"/>
          <w:spacing w:val="39"/>
          <w:position w:val="-2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7"/>
          <w:position w:val="-2"/>
          <w:sz w:val="31"/>
          <w:szCs w:val="31"/>
          <w:u w:val="single" w:color="auto"/>
        </w:rPr>
        <w:t>天</w:t>
      </w:r>
      <w:r>
        <w:rPr>
          <w:rFonts w:ascii="Times New Roman" w:hAnsi="Times New Roman" w:eastAsia="Times New Roman" w:cs="Times New Roman"/>
          <w:spacing w:val="-7"/>
          <w:sz w:val="14"/>
          <w:szCs w:val="14"/>
        </w:rPr>
        <w:t>o</w:t>
      </w:r>
    </w:p>
    <w:p w14:paraId="1C450F39">
      <w:pPr>
        <w:spacing w:before="144" w:line="221" w:lineRule="auto"/>
        <w:ind w:left="61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4"/>
          <w:sz w:val="31"/>
          <w:szCs w:val="31"/>
        </w:rPr>
        <w:t>关于竣工付款证书异议部分复核的方式和程序：</w:t>
      </w:r>
      <w:r>
        <w:rPr>
          <w:rFonts w:ascii="仿宋" w:hAnsi="仿宋" w:eastAsia="仿宋" w:cs="仿宋"/>
          <w:spacing w:val="-14"/>
          <w:sz w:val="31"/>
          <w:szCs w:val="31"/>
          <w:u w:val="single" w:color="auto"/>
        </w:rPr>
        <w:t>执行通用条款</w:t>
      </w:r>
      <w:r>
        <w:rPr>
          <w:rFonts w:ascii="仿宋" w:hAnsi="仿宋" w:eastAsia="仿宋" w:cs="仿宋"/>
          <w:spacing w:val="-14"/>
          <w:sz w:val="31"/>
          <w:szCs w:val="31"/>
        </w:rPr>
        <w:t>。</w:t>
      </w:r>
    </w:p>
    <w:p w14:paraId="201CB3D3">
      <w:pPr>
        <w:spacing w:before="131" w:line="223" w:lineRule="auto"/>
        <w:ind w:left="62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7"/>
          <w:sz w:val="31"/>
          <w:szCs w:val="31"/>
        </w:rPr>
        <w:t>14.4最终结清</w:t>
      </w:r>
    </w:p>
    <w:p w14:paraId="1CD349CE">
      <w:pPr>
        <w:pStyle w:val="2"/>
        <w:spacing w:before="173" w:line="220" w:lineRule="auto"/>
        <w:ind w:left="619"/>
        <w:rPr>
          <w:rFonts w:ascii="仿宋" w:hAnsi="仿宋" w:eastAsia="仿宋" w:cs="仿宋"/>
          <w:sz w:val="31"/>
          <w:szCs w:val="31"/>
        </w:rPr>
      </w:pPr>
      <w:r>
        <w:rPr>
          <w:spacing w:val="-19"/>
          <w:sz w:val="31"/>
          <w:szCs w:val="31"/>
        </w:rPr>
        <w:t>14.4.1</w:t>
      </w:r>
      <w:r>
        <w:rPr>
          <w:spacing w:val="-24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9"/>
          <w:sz w:val="31"/>
          <w:szCs w:val="31"/>
        </w:rPr>
        <w:t>最终结清申请单</w:t>
      </w:r>
    </w:p>
    <w:p w14:paraId="2A1ADD0B">
      <w:pPr>
        <w:spacing w:before="191" w:line="217" w:lineRule="auto"/>
        <w:ind w:left="61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7"/>
          <w:sz w:val="31"/>
          <w:szCs w:val="31"/>
        </w:rPr>
        <w:t>承包人提交最终结清申请单的份数：</w:t>
      </w:r>
      <w:r>
        <w:rPr>
          <w:rFonts w:ascii="仿宋" w:hAnsi="仿宋" w:eastAsia="仿宋" w:cs="仿宋"/>
          <w:spacing w:val="-7"/>
          <w:sz w:val="31"/>
          <w:szCs w:val="31"/>
          <w:u w:val="single" w:color="auto"/>
        </w:rPr>
        <w:t>叁  份</w:t>
      </w:r>
    </w:p>
    <w:p w14:paraId="6A897380">
      <w:pPr>
        <w:spacing w:line="54" w:lineRule="exact"/>
        <w:ind w:left="6639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o</w:t>
      </w:r>
    </w:p>
    <w:p w14:paraId="2DF63D21">
      <w:pPr>
        <w:spacing w:before="21" w:line="220" w:lineRule="auto"/>
        <w:ind w:left="61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6"/>
          <w:sz w:val="32"/>
          <w:szCs w:val="32"/>
        </w:rPr>
        <w:t>承包人提交最终结算申请单的期限：</w:t>
      </w:r>
      <w:r>
        <w:rPr>
          <w:rFonts w:ascii="仿宋" w:hAnsi="仿宋" w:eastAsia="仿宋" w:cs="仿宋"/>
          <w:spacing w:val="-6"/>
          <w:sz w:val="31"/>
          <w:szCs w:val="31"/>
          <w:u w:val="single" w:color="auto"/>
        </w:rPr>
        <w:t>缺陷责任期满后7日内。</w:t>
      </w:r>
      <w:r>
        <w:rPr>
          <w:rFonts w:ascii="仿宋" w:hAnsi="仿宋" w:eastAsia="仿宋" w:cs="仿宋"/>
          <w:spacing w:val="7"/>
          <w:sz w:val="31"/>
          <w:szCs w:val="31"/>
          <w:u w:val="single" w:color="auto"/>
        </w:rPr>
        <w:t xml:space="preserve">  </w:t>
      </w:r>
    </w:p>
    <w:p w14:paraId="31544FED">
      <w:pPr>
        <w:spacing w:before="243" w:line="222" w:lineRule="auto"/>
        <w:ind w:left="61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0"/>
          <w:sz w:val="31"/>
          <w:szCs w:val="31"/>
        </w:rPr>
        <w:t>14.4.2最终结清证书和支付</w:t>
      </w:r>
    </w:p>
    <w:p w14:paraId="72C8C283">
      <w:pPr>
        <w:spacing w:before="183" w:line="207" w:lineRule="auto"/>
        <w:ind w:left="39" w:right="236" w:firstLine="74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7"/>
          <w:sz w:val="31"/>
          <w:szCs w:val="31"/>
        </w:rPr>
        <w:t>(1)发包人完成最终结清申请单的审批并颁发最终结清证书的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26"/>
          <w:sz w:val="31"/>
          <w:szCs w:val="31"/>
        </w:rPr>
        <w:t>期限：</w:t>
      </w:r>
      <w:r>
        <w:rPr>
          <w:rFonts w:ascii="仿宋" w:hAnsi="仿宋" w:eastAsia="仿宋" w:cs="仿宋"/>
          <w:spacing w:val="26"/>
          <w:sz w:val="31"/>
          <w:szCs w:val="31"/>
          <w:u w:val="single" w:color="auto"/>
        </w:rPr>
        <w:t>执行通用条款</w:t>
      </w:r>
    </w:p>
    <w:p w14:paraId="25AFD8E0">
      <w:pPr>
        <w:spacing w:line="54" w:lineRule="exact"/>
        <w:ind w:left="3359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o</w:t>
      </w:r>
    </w:p>
    <w:p w14:paraId="597EDB2E">
      <w:pPr>
        <w:spacing w:line="246" w:lineRule="auto"/>
        <w:rPr>
          <w:rFonts w:ascii="Arial"/>
          <w:sz w:val="21"/>
        </w:rPr>
      </w:pPr>
    </w:p>
    <w:p w14:paraId="0DA5378F">
      <w:pPr>
        <w:spacing w:before="82" w:line="219" w:lineRule="auto"/>
        <w:ind w:left="619"/>
        <w:rPr>
          <w:rFonts w:ascii="Arial" w:hAnsi="Arial" w:eastAsia="Arial" w:cs="Arial"/>
          <w:sz w:val="5"/>
          <w:szCs w:val="5"/>
        </w:rPr>
      </w:pPr>
      <w:r>
        <w:rPr>
          <w:rFonts w:ascii="仿宋" w:hAnsi="仿宋" w:eastAsia="仿宋" w:cs="仿宋"/>
          <w:spacing w:val="-21"/>
          <w:sz w:val="25"/>
          <w:szCs w:val="25"/>
        </w:rPr>
        <w:t>(</w:t>
      </w:r>
      <w:r>
        <w:rPr>
          <w:rFonts w:ascii="仿宋" w:hAnsi="仿宋" w:eastAsia="仿宋" w:cs="仿宋"/>
          <w:spacing w:val="-50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21"/>
          <w:sz w:val="25"/>
          <w:szCs w:val="25"/>
        </w:rPr>
        <w:t>2</w:t>
      </w:r>
      <w:r>
        <w:rPr>
          <w:rFonts w:ascii="仿宋" w:hAnsi="仿宋" w:eastAsia="仿宋" w:cs="仿宋"/>
          <w:spacing w:val="-53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21"/>
          <w:sz w:val="25"/>
          <w:szCs w:val="25"/>
        </w:rPr>
        <w:t>)</w:t>
      </w:r>
      <w:r>
        <w:rPr>
          <w:rFonts w:ascii="仿宋" w:hAnsi="仿宋" w:eastAsia="仿宋" w:cs="仿宋"/>
          <w:spacing w:val="-38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21"/>
          <w:sz w:val="25"/>
          <w:szCs w:val="25"/>
        </w:rPr>
        <w:t>发</w:t>
      </w:r>
      <w:r>
        <w:rPr>
          <w:rFonts w:ascii="仿宋" w:hAnsi="仿宋" w:eastAsia="仿宋" w:cs="仿宋"/>
          <w:spacing w:val="-36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21"/>
          <w:sz w:val="25"/>
          <w:szCs w:val="25"/>
        </w:rPr>
        <w:t>包</w:t>
      </w:r>
      <w:r>
        <w:rPr>
          <w:rFonts w:ascii="仿宋" w:hAnsi="仿宋" w:eastAsia="仿宋" w:cs="仿宋"/>
          <w:spacing w:val="-42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21"/>
          <w:sz w:val="25"/>
          <w:szCs w:val="25"/>
        </w:rPr>
        <w:t>人</w:t>
      </w:r>
      <w:r>
        <w:rPr>
          <w:rFonts w:ascii="仿宋" w:hAnsi="仿宋" w:eastAsia="仿宋" w:cs="仿宋"/>
          <w:spacing w:val="-40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21"/>
          <w:sz w:val="25"/>
          <w:szCs w:val="25"/>
        </w:rPr>
        <w:t>完</w:t>
      </w:r>
      <w:r>
        <w:rPr>
          <w:rFonts w:ascii="仿宋" w:hAnsi="仿宋" w:eastAsia="仿宋" w:cs="仿宋"/>
          <w:spacing w:val="-42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21"/>
          <w:sz w:val="25"/>
          <w:szCs w:val="25"/>
        </w:rPr>
        <w:t>成</w:t>
      </w:r>
      <w:r>
        <w:rPr>
          <w:rFonts w:ascii="仿宋" w:hAnsi="仿宋" w:eastAsia="仿宋" w:cs="仿宋"/>
          <w:spacing w:val="-45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21"/>
          <w:sz w:val="25"/>
          <w:szCs w:val="25"/>
        </w:rPr>
        <w:t>支</w:t>
      </w:r>
      <w:r>
        <w:rPr>
          <w:rFonts w:ascii="仿宋" w:hAnsi="仿宋" w:eastAsia="仿宋" w:cs="仿宋"/>
          <w:spacing w:val="-46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21"/>
          <w:sz w:val="25"/>
          <w:szCs w:val="25"/>
        </w:rPr>
        <w:t>付</w:t>
      </w:r>
      <w:r>
        <w:rPr>
          <w:rFonts w:ascii="仿宋" w:hAnsi="仿宋" w:eastAsia="仿宋" w:cs="仿宋"/>
          <w:spacing w:val="-30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21"/>
          <w:sz w:val="25"/>
          <w:szCs w:val="25"/>
        </w:rPr>
        <w:t>的</w:t>
      </w:r>
      <w:r>
        <w:rPr>
          <w:rFonts w:ascii="仿宋" w:hAnsi="仿宋" w:eastAsia="仿宋" w:cs="仿宋"/>
          <w:spacing w:val="-46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21"/>
          <w:sz w:val="25"/>
          <w:szCs w:val="25"/>
        </w:rPr>
        <w:t>期</w:t>
      </w:r>
      <w:r>
        <w:rPr>
          <w:rFonts w:ascii="仿宋" w:hAnsi="仿宋" w:eastAsia="仿宋" w:cs="仿宋"/>
          <w:spacing w:val="-30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21"/>
          <w:sz w:val="25"/>
          <w:szCs w:val="25"/>
        </w:rPr>
        <w:t xml:space="preserve">限 ： </w:t>
      </w:r>
      <w:r>
        <w:rPr>
          <w:rFonts w:ascii="仿宋" w:hAnsi="仿宋" w:eastAsia="仿宋" w:cs="仿宋"/>
          <w:spacing w:val="-109"/>
          <w:sz w:val="25"/>
          <w:szCs w:val="25"/>
          <w:u w:val="single" w:color="auto"/>
        </w:rPr>
        <w:t xml:space="preserve"> </w:t>
      </w:r>
      <w:r>
        <w:rPr>
          <w:rFonts w:ascii="仿宋" w:hAnsi="仿宋" w:eastAsia="仿宋" w:cs="仿宋"/>
          <w:spacing w:val="-21"/>
          <w:sz w:val="25"/>
          <w:szCs w:val="25"/>
          <w:u w:val="single" w:color="auto"/>
        </w:rPr>
        <w:t>执</w:t>
      </w:r>
      <w:r>
        <w:rPr>
          <w:rFonts w:ascii="仿宋" w:hAnsi="仿宋" w:eastAsia="仿宋" w:cs="仿宋"/>
          <w:spacing w:val="78"/>
          <w:sz w:val="25"/>
          <w:szCs w:val="25"/>
          <w:u w:val="single" w:color="auto"/>
        </w:rPr>
        <w:t xml:space="preserve"> </w:t>
      </w:r>
      <w:r>
        <w:rPr>
          <w:rFonts w:ascii="仿宋" w:hAnsi="仿宋" w:eastAsia="仿宋" w:cs="仿宋"/>
          <w:spacing w:val="-21"/>
          <w:sz w:val="25"/>
          <w:szCs w:val="25"/>
          <w:u w:val="single" w:color="auto"/>
        </w:rPr>
        <w:t>行</w:t>
      </w:r>
      <w:r>
        <w:rPr>
          <w:rFonts w:ascii="仿宋" w:hAnsi="仿宋" w:eastAsia="仿宋" w:cs="仿宋"/>
          <w:spacing w:val="81"/>
          <w:sz w:val="25"/>
          <w:szCs w:val="25"/>
          <w:u w:val="single" w:color="auto"/>
        </w:rPr>
        <w:t xml:space="preserve"> </w:t>
      </w:r>
      <w:r>
        <w:rPr>
          <w:rFonts w:ascii="仿宋" w:hAnsi="仿宋" w:eastAsia="仿宋" w:cs="仿宋"/>
          <w:spacing w:val="-21"/>
          <w:sz w:val="25"/>
          <w:szCs w:val="25"/>
          <w:u w:val="single" w:color="auto"/>
        </w:rPr>
        <w:t>通</w:t>
      </w:r>
      <w:r>
        <w:rPr>
          <w:rFonts w:ascii="仿宋" w:hAnsi="仿宋" w:eastAsia="仿宋" w:cs="仿宋"/>
          <w:spacing w:val="76"/>
          <w:sz w:val="25"/>
          <w:szCs w:val="25"/>
          <w:u w:val="single" w:color="auto"/>
        </w:rPr>
        <w:t xml:space="preserve"> </w:t>
      </w:r>
      <w:r>
        <w:rPr>
          <w:rFonts w:ascii="仿宋" w:hAnsi="仿宋" w:eastAsia="仿宋" w:cs="仿宋"/>
          <w:spacing w:val="-21"/>
          <w:sz w:val="25"/>
          <w:szCs w:val="25"/>
          <w:u w:val="single" w:color="auto"/>
        </w:rPr>
        <w:t>用</w:t>
      </w:r>
      <w:r>
        <w:rPr>
          <w:rFonts w:ascii="仿宋" w:hAnsi="仿宋" w:eastAsia="仿宋" w:cs="仿宋"/>
          <w:spacing w:val="79"/>
          <w:sz w:val="25"/>
          <w:szCs w:val="25"/>
          <w:u w:val="single" w:color="auto"/>
        </w:rPr>
        <w:t xml:space="preserve"> </w:t>
      </w:r>
      <w:r>
        <w:rPr>
          <w:rFonts w:ascii="仿宋" w:hAnsi="仿宋" w:eastAsia="仿宋" w:cs="仿宋"/>
          <w:spacing w:val="-21"/>
          <w:sz w:val="25"/>
          <w:szCs w:val="25"/>
          <w:u w:val="single" w:color="auto"/>
        </w:rPr>
        <w:t>条</w:t>
      </w:r>
      <w:r>
        <w:rPr>
          <w:rFonts w:ascii="仿宋" w:hAnsi="仿宋" w:eastAsia="仿宋" w:cs="仿宋"/>
          <w:spacing w:val="75"/>
          <w:sz w:val="25"/>
          <w:szCs w:val="25"/>
          <w:u w:val="single" w:color="auto"/>
        </w:rPr>
        <w:t xml:space="preserve"> </w:t>
      </w:r>
      <w:r>
        <w:rPr>
          <w:rFonts w:ascii="仿宋" w:hAnsi="仿宋" w:eastAsia="仿宋" w:cs="仿宋"/>
          <w:spacing w:val="-21"/>
          <w:sz w:val="25"/>
          <w:szCs w:val="25"/>
          <w:u w:val="single" w:color="auto"/>
        </w:rPr>
        <w:t>款</w:t>
      </w:r>
      <w:r>
        <w:rPr>
          <w:rFonts w:ascii="Arial" w:hAnsi="Arial" w:eastAsia="Arial" w:cs="Arial"/>
          <w:position w:val="-13"/>
          <w:sz w:val="5"/>
          <w:szCs w:val="5"/>
        </w:rPr>
        <w:t>o</w:t>
      </w:r>
    </w:p>
    <w:p w14:paraId="5E220609">
      <w:pPr>
        <w:pStyle w:val="2"/>
        <w:spacing w:before="155" w:line="221" w:lineRule="auto"/>
        <w:ind w:left="44"/>
        <w:outlineLvl w:val="0"/>
        <w:rPr>
          <w:rFonts w:ascii="黑体" w:hAnsi="黑体" w:eastAsia="黑体" w:cs="黑体"/>
          <w:sz w:val="31"/>
          <w:szCs w:val="31"/>
        </w:rPr>
      </w:pPr>
      <w:bookmarkStart w:id="83" w:name="bookmark32"/>
      <w:bookmarkEnd w:id="83"/>
      <w:r>
        <w:rPr>
          <w:b/>
          <w:bCs/>
          <w:spacing w:val="9"/>
          <w:sz w:val="31"/>
          <w:szCs w:val="31"/>
        </w:rPr>
        <w:t>15.</w:t>
      </w:r>
      <w:r>
        <w:rPr>
          <w:rFonts w:ascii="黑体" w:hAnsi="黑体" w:eastAsia="黑体" w:cs="黑体"/>
          <w:b/>
          <w:bCs/>
          <w:spacing w:val="9"/>
          <w:sz w:val="31"/>
          <w:szCs w:val="31"/>
        </w:rPr>
        <w:t>缺陷责任期与保修</w:t>
      </w:r>
    </w:p>
    <w:p w14:paraId="6901D7C8">
      <w:pPr>
        <w:spacing w:before="149" w:line="221" w:lineRule="auto"/>
        <w:ind w:left="62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13"/>
          <w:sz w:val="31"/>
          <w:szCs w:val="31"/>
        </w:rPr>
        <w:t>15.2缺陷责任期</w:t>
      </w:r>
    </w:p>
    <w:p w14:paraId="685FFE9A">
      <w:pPr>
        <w:spacing w:before="183" w:line="226" w:lineRule="auto"/>
        <w:ind w:left="61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1"/>
          <w:position w:val="3"/>
          <w:sz w:val="31"/>
          <w:szCs w:val="31"/>
        </w:rPr>
        <w:t>缺陷责任期的具体期限：</w:t>
      </w:r>
      <w:r>
        <w:rPr>
          <w:rFonts w:ascii="仿宋" w:hAnsi="仿宋" w:eastAsia="仿宋" w:cs="仿宋"/>
          <w:spacing w:val="147"/>
          <w:position w:val="3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34"/>
          <w:position w:val="-2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1"/>
          <w:position w:val="-2"/>
          <w:sz w:val="31"/>
          <w:szCs w:val="31"/>
          <w:u w:val="single" w:color="auto"/>
        </w:rPr>
        <w:t>详见附件3—《工程质量保修书》第</w:t>
      </w:r>
    </w:p>
    <w:p w14:paraId="2AFF81F5">
      <w:pPr>
        <w:spacing w:before="110" w:line="224" w:lineRule="auto"/>
        <w:rPr>
          <w:rFonts w:ascii="Arial" w:hAnsi="Arial" w:eastAsia="Arial" w:cs="Arial"/>
          <w:sz w:val="11"/>
          <w:szCs w:val="11"/>
        </w:rPr>
      </w:pPr>
      <w:r>
        <w:rPr>
          <w:rFonts w:ascii="楷体" w:hAnsi="楷体" w:eastAsia="楷体" w:cs="楷体"/>
          <w:sz w:val="31"/>
          <w:szCs w:val="31"/>
          <w:u w:val="single" w:color="auto"/>
        </w:rPr>
        <w:t>三条“缺陷责任期”</w:t>
      </w:r>
      <w:r>
        <w:rPr>
          <w:rFonts w:ascii="楷体" w:hAnsi="楷体" w:eastAsia="楷体" w:cs="楷体"/>
          <w:spacing w:val="-46"/>
          <w:sz w:val="31"/>
          <w:szCs w:val="31"/>
        </w:rPr>
        <w:t xml:space="preserve"> </w:t>
      </w:r>
      <w:r>
        <w:rPr>
          <w:rFonts w:ascii="Arial" w:hAnsi="Arial" w:eastAsia="Arial" w:cs="Arial"/>
          <w:sz w:val="11"/>
          <w:szCs w:val="11"/>
        </w:rPr>
        <w:t>o</w:t>
      </w:r>
    </w:p>
    <w:p w14:paraId="0D037C78">
      <w:pPr>
        <w:pStyle w:val="2"/>
        <w:spacing w:before="144" w:line="222" w:lineRule="auto"/>
        <w:ind w:left="623"/>
        <w:rPr>
          <w:rFonts w:ascii="黑体" w:hAnsi="黑体" w:eastAsia="黑体" w:cs="黑体"/>
          <w:sz w:val="31"/>
          <w:szCs w:val="31"/>
        </w:rPr>
      </w:pPr>
      <w:r>
        <w:rPr>
          <w:b/>
          <w:bCs/>
          <w:spacing w:val="-20"/>
          <w:sz w:val="31"/>
          <w:szCs w:val="31"/>
        </w:rPr>
        <w:t>15.3</w:t>
      </w:r>
      <w:r>
        <w:rPr>
          <w:spacing w:val="-23"/>
          <w:sz w:val="31"/>
          <w:szCs w:val="31"/>
        </w:rPr>
        <w:t xml:space="preserve"> </w:t>
      </w:r>
      <w:r>
        <w:rPr>
          <w:rFonts w:ascii="黑体" w:hAnsi="黑体" w:eastAsia="黑体" w:cs="黑体"/>
          <w:b/>
          <w:bCs/>
          <w:spacing w:val="-20"/>
          <w:sz w:val="31"/>
          <w:szCs w:val="31"/>
        </w:rPr>
        <w:t>质量保证金</w:t>
      </w:r>
    </w:p>
    <w:p w14:paraId="30106F51">
      <w:pPr>
        <w:spacing w:before="166" w:line="216" w:lineRule="auto"/>
        <w:ind w:left="61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25"/>
          <w:sz w:val="31"/>
          <w:szCs w:val="31"/>
        </w:rPr>
        <w:t>关于是否扣留质量保证金的约定：</w:t>
      </w:r>
      <w:r>
        <w:rPr>
          <w:rFonts w:ascii="仿宋" w:hAnsi="仿宋" w:eastAsia="仿宋" w:cs="仿宋"/>
          <w:spacing w:val="7"/>
          <w:sz w:val="31"/>
          <w:szCs w:val="31"/>
          <w:u w:val="single" w:color="auto"/>
        </w:rPr>
        <w:t xml:space="preserve">    </w:t>
      </w:r>
      <w:r>
        <w:rPr>
          <w:position w:val="-5"/>
          <w:sz w:val="31"/>
          <w:szCs w:val="31"/>
        </w:rPr>
        <w:drawing>
          <wp:inline distT="0" distB="0" distL="0" distR="0">
            <wp:extent cx="364490" cy="179705"/>
            <wp:effectExtent l="0" t="0" r="0" b="0"/>
            <wp:docPr id="28" name="IM 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 28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365104" cy="1798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仿宋" w:hAnsi="仿宋" w:eastAsia="仿宋" w:cs="仿宋"/>
          <w:sz w:val="31"/>
          <w:szCs w:val="31"/>
          <w:u w:val="single" w:color="auto"/>
        </w:rPr>
        <w:t xml:space="preserve">    </w:t>
      </w:r>
    </w:p>
    <w:p w14:paraId="5168FBB7">
      <w:pPr>
        <w:pStyle w:val="2"/>
        <w:spacing w:before="187" w:line="221" w:lineRule="auto"/>
        <w:ind w:left="619"/>
        <w:rPr>
          <w:rFonts w:ascii="仿宋" w:hAnsi="仿宋" w:eastAsia="仿宋" w:cs="仿宋"/>
          <w:sz w:val="31"/>
          <w:szCs w:val="31"/>
        </w:rPr>
      </w:pPr>
      <w:r>
        <w:rPr>
          <w:spacing w:val="-18"/>
          <w:sz w:val="31"/>
          <w:szCs w:val="31"/>
        </w:rPr>
        <w:t xml:space="preserve">15.3.1 </w:t>
      </w:r>
      <w:r>
        <w:rPr>
          <w:rFonts w:ascii="仿宋" w:hAnsi="仿宋" w:eastAsia="仿宋" w:cs="仿宋"/>
          <w:spacing w:val="-18"/>
          <w:sz w:val="31"/>
          <w:szCs w:val="31"/>
        </w:rPr>
        <w:t>承包人提供质量保证金的方式</w:t>
      </w:r>
    </w:p>
    <w:p w14:paraId="6CBD6831">
      <w:pPr>
        <w:spacing w:line="221" w:lineRule="auto"/>
        <w:rPr>
          <w:rFonts w:ascii="仿宋" w:hAnsi="仿宋" w:eastAsia="仿宋" w:cs="仿宋"/>
          <w:sz w:val="31"/>
          <w:szCs w:val="31"/>
        </w:rPr>
        <w:sectPr>
          <w:footerReference r:id="rId24" w:type="default"/>
          <w:pgSz w:w="11900" w:h="16830"/>
          <w:pgMar w:top="1430" w:right="1443" w:bottom="1135" w:left="1410" w:header="0" w:footer="1009" w:gutter="0"/>
          <w:cols w:space="720" w:num="1"/>
        </w:sectPr>
      </w:pPr>
    </w:p>
    <w:p w14:paraId="6684C603">
      <w:pPr>
        <w:pStyle w:val="2"/>
        <w:spacing w:before="256" w:line="221" w:lineRule="auto"/>
        <w:ind w:left="59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8"/>
          <w:sz w:val="30"/>
          <w:szCs w:val="30"/>
        </w:rPr>
        <w:t>质量保证金采用以下第</w:t>
      </w:r>
      <w:r>
        <w:rPr>
          <w:rFonts w:ascii="仿宋" w:hAnsi="仿宋" w:eastAsia="仿宋" w:cs="仿宋"/>
          <w:spacing w:val="-127"/>
          <w:sz w:val="30"/>
          <w:szCs w:val="30"/>
        </w:rPr>
        <w:t xml:space="preserve"> </w:t>
      </w:r>
      <w:r>
        <w:rPr>
          <w:sz w:val="30"/>
          <w:szCs w:val="30"/>
          <w:u w:val="single" w:color="auto"/>
        </w:rPr>
        <w:t xml:space="preserve">     </w:t>
      </w:r>
      <w:r>
        <w:rPr>
          <w:spacing w:val="-18"/>
          <w:sz w:val="30"/>
          <w:szCs w:val="30"/>
          <w:u w:val="single" w:color="auto"/>
        </w:rPr>
        <w:t>(2)</w:t>
      </w:r>
      <w:r>
        <w:rPr>
          <w:spacing w:val="22"/>
          <w:sz w:val="30"/>
          <w:szCs w:val="30"/>
          <w:u w:val="single" w:color="auto"/>
        </w:rPr>
        <w:t xml:space="preserve">  </w:t>
      </w:r>
      <w:r>
        <w:rPr>
          <w:rFonts w:ascii="仿宋" w:hAnsi="仿宋" w:eastAsia="仿宋" w:cs="仿宋"/>
          <w:spacing w:val="-18"/>
          <w:sz w:val="30"/>
          <w:szCs w:val="30"/>
        </w:rPr>
        <w:t>种方式：</w:t>
      </w:r>
    </w:p>
    <w:p w14:paraId="4A339C89">
      <w:pPr>
        <w:pStyle w:val="2"/>
        <w:spacing w:before="130" w:line="221" w:lineRule="auto"/>
        <w:ind w:left="750"/>
        <w:rPr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(1)质量保证金保函，保证金额为：</w:t>
      </w:r>
      <w:r>
        <w:rPr>
          <w:rFonts w:ascii="仿宋" w:hAnsi="仿宋" w:eastAsia="仿宋" w:cs="仿宋"/>
          <w:spacing w:val="-23"/>
          <w:sz w:val="30"/>
          <w:szCs w:val="30"/>
        </w:rPr>
        <w:t xml:space="preserve"> </w:t>
      </w:r>
      <w:r>
        <w:rPr>
          <w:spacing w:val="137"/>
          <w:sz w:val="30"/>
          <w:szCs w:val="30"/>
          <w:u w:val="single" w:color="auto"/>
        </w:rPr>
        <w:t xml:space="preserve"> </w:t>
      </w:r>
      <w:r>
        <w:rPr>
          <w:spacing w:val="-3"/>
          <w:sz w:val="30"/>
          <w:szCs w:val="30"/>
          <w:u w:val="single" w:color="auto"/>
        </w:rPr>
        <w:t xml:space="preserve">/    </w:t>
      </w:r>
    </w:p>
    <w:p w14:paraId="5D8AFC0A">
      <w:pPr>
        <w:pStyle w:val="2"/>
        <w:spacing w:before="214" w:line="222" w:lineRule="auto"/>
        <w:ind w:left="750"/>
        <w:rPr>
          <w:rFonts w:ascii="仿宋" w:hAnsi="仿宋" w:eastAsia="仿宋" w:cs="仿宋"/>
          <w:sz w:val="30"/>
          <w:szCs w:val="30"/>
        </w:rPr>
      </w:pPr>
      <w:r>
        <w:rPr>
          <w:spacing w:val="-5"/>
          <w:sz w:val="30"/>
          <w:szCs w:val="30"/>
        </w:rPr>
        <w:t>(2)</w:t>
      </w:r>
      <w:r>
        <w:rPr>
          <w:spacing w:val="88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pacing w:val="-5"/>
          <w:sz w:val="30"/>
          <w:szCs w:val="30"/>
          <w:u w:val="single" w:color="auto"/>
        </w:rPr>
        <w:t xml:space="preserve">    3</w:t>
      </w:r>
      <w:r>
        <w:rPr>
          <w:rFonts w:ascii="Times New Roman" w:hAnsi="Times New Roman" w:eastAsia="Times New Roman" w:cs="Times New Roman"/>
          <w:spacing w:val="25"/>
          <w:sz w:val="30"/>
          <w:szCs w:val="30"/>
          <w:u w:val="single" w:color="auto"/>
        </w:rPr>
        <w:t xml:space="preserve">   </w:t>
      </w:r>
      <w:r>
        <w:rPr>
          <w:rFonts w:ascii="仿宋" w:hAnsi="仿宋" w:eastAsia="仿宋" w:cs="仿宋"/>
          <w:spacing w:val="-5"/>
          <w:sz w:val="30"/>
          <w:szCs w:val="30"/>
        </w:rPr>
        <w:t>%的工程款；</w:t>
      </w:r>
    </w:p>
    <w:p w14:paraId="6E649E4C">
      <w:pPr>
        <w:spacing w:before="177" w:line="222" w:lineRule="auto"/>
        <w:ind w:left="75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2"/>
          <w:sz w:val="31"/>
          <w:szCs w:val="31"/>
        </w:rPr>
        <w:t>(3)其他方式：</w:t>
      </w:r>
      <w:r>
        <w:rPr>
          <w:rFonts w:ascii="仿宋" w:hAnsi="仿宋" w:eastAsia="仿宋" w:cs="仿宋"/>
          <w:spacing w:val="-12"/>
          <w:sz w:val="31"/>
          <w:szCs w:val="31"/>
          <w:u w:val="single" w:color="auto"/>
        </w:rPr>
        <w:t xml:space="preserve">                      </w:t>
      </w:r>
    </w:p>
    <w:p w14:paraId="72735677">
      <w:pPr>
        <w:spacing w:before="176" w:line="221" w:lineRule="auto"/>
        <w:ind w:left="59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15.3.2质量保证金的扣留</w:t>
      </w:r>
    </w:p>
    <w:p w14:paraId="1D11E7D9">
      <w:pPr>
        <w:pStyle w:val="2"/>
        <w:spacing w:before="170" w:line="221" w:lineRule="auto"/>
        <w:ind w:left="59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8"/>
          <w:sz w:val="30"/>
          <w:szCs w:val="30"/>
        </w:rPr>
        <w:t>质量保证金的扣留采取以下第</w:t>
      </w:r>
      <w:r>
        <w:rPr>
          <w:rFonts w:ascii="仿宋" w:hAnsi="仿宋" w:eastAsia="仿宋" w:cs="仿宋"/>
          <w:spacing w:val="-139"/>
          <w:sz w:val="30"/>
          <w:szCs w:val="30"/>
        </w:rPr>
        <w:t xml:space="preserve"> </w:t>
      </w:r>
      <w:r>
        <w:rPr>
          <w:spacing w:val="21"/>
          <w:sz w:val="30"/>
          <w:szCs w:val="30"/>
          <w:u w:val="single" w:color="auto"/>
        </w:rPr>
        <w:t xml:space="preserve">   </w:t>
      </w:r>
      <w:r>
        <w:rPr>
          <w:spacing w:val="-8"/>
          <w:sz w:val="30"/>
          <w:szCs w:val="30"/>
          <w:u w:val="single" w:color="auto"/>
        </w:rPr>
        <w:t xml:space="preserve">(2)   </w:t>
      </w:r>
      <w:r>
        <w:rPr>
          <w:rFonts w:ascii="仿宋" w:hAnsi="仿宋" w:eastAsia="仿宋" w:cs="仿宋"/>
          <w:spacing w:val="-8"/>
          <w:sz w:val="30"/>
          <w:szCs w:val="30"/>
        </w:rPr>
        <w:t>种方式：</w:t>
      </w:r>
    </w:p>
    <w:p w14:paraId="156FFB4F">
      <w:pPr>
        <w:spacing w:before="189" w:line="278" w:lineRule="auto"/>
        <w:ind w:right="117" w:firstLine="75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2"/>
          <w:sz w:val="30"/>
          <w:szCs w:val="30"/>
        </w:rPr>
        <w:t>(1)在支付工程进度款时逐次扣留，在此情形下，质量保证金</w:t>
      </w:r>
      <w:r>
        <w:rPr>
          <w:rFonts w:ascii="仿宋" w:hAnsi="仿宋" w:eastAsia="仿宋" w:cs="仿宋"/>
          <w:spacing w:val="3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8"/>
          <w:sz w:val="30"/>
          <w:szCs w:val="30"/>
        </w:rPr>
        <w:t>的计算基数不包括预付款的支付、扣回以及价格调整的金额；</w:t>
      </w:r>
    </w:p>
    <w:p w14:paraId="456543F5">
      <w:pPr>
        <w:spacing w:before="168" w:line="220" w:lineRule="auto"/>
        <w:ind w:left="75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1"/>
          <w:sz w:val="30"/>
          <w:szCs w:val="30"/>
        </w:rPr>
        <w:t>(2)工程竣工结算时一次性扣留质量保证金；</w:t>
      </w:r>
    </w:p>
    <w:p w14:paraId="013C5ECE">
      <w:pPr>
        <w:pStyle w:val="2"/>
        <w:spacing w:before="176" w:line="282" w:lineRule="auto"/>
        <w:ind w:left="599" w:right="3188" w:firstLine="150"/>
        <w:rPr>
          <w:sz w:val="30"/>
          <w:szCs w:val="30"/>
        </w:rPr>
      </w:pPr>
      <w:r>
        <w:rPr>
          <w:rFonts w:ascii="仿宋" w:hAnsi="仿宋" w:eastAsia="仿宋" w:cs="仿宋"/>
          <w:sz w:val="30"/>
          <w:szCs w:val="30"/>
        </w:rPr>
        <w:t>(3)其他扣留方式：</w:t>
      </w:r>
      <w:r>
        <w:rPr>
          <w:rFonts w:ascii="仿宋" w:hAnsi="仿宋" w:eastAsia="仿宋" w:cs="仿宋"/>
          <w:spacing w:val="9"/>
          <w:sz w:val="30"/>
          <w:szCs w:val="30"/>
          <w:u w:val="single" w:color="auto"/>
        </w:rPr>
        <w:t xml:space="preserve">      </w:t>
      </w:r>
      <w:r>
        <w:rPr>
          <w:position w:val="-2"/>
          <w:sz w:val="30"/>
          <w:szCs w:val="30"/>
        </w:rPr>
        <w:drawing>
          <wp:inline distT="0" distB="0" distL="0" distR="0">
            <wp:extent cx="63500" cy="139065"/>
            <wp:effectExtent l="0" t="0" r="0" b="0"/>
            <wp:docPr id="30" name="IM 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 30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63550" cy="1396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仿宋" w:hAnsi="仿宋" w:eastAsia="仿宋" w:cs="仿宋"/>
          <w:spacing w:val="16"/>
          <w:sz w:val="30"/>
          <w:szCs w:val="30"/>
          <w:u w:val="single" w:color="auto"/>
        </w:rPr>
        <w:t xml:space="preserve">        </w:t>
      </w:r>
      <w:r>
        <w:rPr>
          <w:rFonts w:ascii="仿宋" w:hAnsi="仿宋" w:eastAsia="仿宋" w:cs="仿宋"/>
          <w:spacing w:val="6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1"/>
          <w:sz w:val="30"/>
          <w:szCs w:val="30"/>
        </w:rPr>
        <w:t>关于质量保证金的补充约定：</w:t>
      </w:r>
      <w:r>
        <w:rPr>
          <w:spacing w:val="6"/>
          <w:sz w:val="30"/>
          <w:szCs w:val="30"/>
          <w:u w:val="single" w:color="auto"/>
        </w:rPr>
        <w:t xml:space="preserve">    </w:t>
      </w:r>
      <w:r>
        <w:rPr>
          <w:spacing w:val="-11"/>
          <w:sz w:val="30"/>
          <w:szCs w:val="30"/>
          <w:u w:val="single" w:color="auto"/>
        </w:rPr>
        <w:t>/</w:t>
      </w:r>
      <w:r>
        <w:rPr>
          <w:spacing w:val="-11"/>
          <w:sz w:val="30"/>
          <w:szCs w:val="30"/>
        </w:rPr>
        <w:t>-0</w:t>
      </w:r>
    </w:p>
    <w:p w14:paraId="434A00A4">
      <w:pPr>
        <w:spacing w:before="159" w:line="295" w:lineRule="auto"/>
        <w:ind w:firstLine="59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23"/>
          <w:sz w:val="30"/>
          <w:szCs w:val="30"/>
        </w:rPr>
        <w:t>15.3.3质量保证金的退还：</w:t>
      </w:r>
      <w:r>
        <w:rPr>
          <w:rFonts w:ascii="仿宋" w:hAnsi="仿宋" w:eastAsia="仿宋" w:cs="仿宋"/>
          <w:spacing w:val="-23"/>
          <w:sz w:val="30"/>
          <w:szCs w:val="30"/>
          <w:u w:val="single" w:color="auto"/>
        </w:rPr>
        <w:t>缺陷责任期满后，承包人可向发包人提出</w:t>
      </w:r>
      <w:r>
        <w:rPr>
          <w:rFonts w:ascii="仿宋" w:hAnsi="仿宋" w:eastAsia="仿宋" w:cs="仿宋"/>
          <w:spacing w:val="8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22"/>
          <w:sz w:val="30"/>
          <w:szCs w:val="30"/>
          <w:u w:val="single" w:color="auto"/>
        </w:rPr>
        <w:t>返还质量保证金的申请，发、承包双方应于14日内共同核实；经复验无质</w:t>
      </w:r>
      <w:r>
        <w:rPr>
          <w:rFonts w:ascii="仿宋" w:hAnsi="仿宋" w:eastAsia="仿宋" w:cs="仿宋"/>
          <w:spacing w:val="3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21"/>
          <w:sz w:val="30"/>
          <w:szCs w:val="30"/>
          <w:u w:val="single" w:color="auto"/>
        </w:rPr>
        <w:t>量问题，发包人应于14日内承包人一次性退还完质量保证金</w:t>
      </w:r>
      <w:r>
        <w:rPr>
          <w:rFonts w:ascii="仿宋" w:hAnsi="仿宋" w:eastAsia="仿宋" w:cs="仿宋"/>
          <w:spacing w:val="-21"/>
          <w:sz w:val="30"/>
          <w:szCs w:val="30"/>
        </w:rPr>
        <w:t>。</w:t>
      </w:r>
    </w:p>
    <w:p w14:paraId="736DB16A">
      <w:pPr>
        <w:spacing w:before="172" w:line="222" w:lineRule="auto"/>
        <w:ind w:left="60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-8"/>
          <w:sz w:val="30"/>
          <w:szCs w:val="30"/>
        </w:rPr>
        <w:t>15.4保修</w:t>
      </w:r>
    </w:p>
    <w:p w14:paraId="37EBC2E6">
      <w:pPr>
        <w:pStyle w:val="2"/>
        <w:spacing w:before="201" w:line="221" w:lineRule="auto"/>
        <w:ind w:left="599"/>
        <w:rPr>
          <w:rFonts w:ascii="仿宋" w:hAnsi="仿宋" w:eastAsia="仿宋" w:cs="仿宋"/>
          <w:sz w:val="30"/>
          <w:szCs w:val="30"/>
        </w:rPr>
      </w:pPr>
      <w:r>
        <w:rPr>
          <w:spacing w:val="-13"/>
          <w:sz w:val="30"/>
          <w:szCs w:val="30"/>
        </w:rPr>
        <w:t>15.4.1</w:t>
      </w:r>
      <w:r>
        <w:rPr>
          <w:spacing w:val="-38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3"/>
          <w:sz w:val="30"/>
          <w:szCs w:val="30"/>
        </w:rPr>
        <w:t>保修责任</w:t>
      </w:r>
    </w:p>
    <w:p w14:paraId="663C0C26">
      <w:pPr>
        <w:spacing w:before="161" w:line="197" w:lineRule="auto"/>
        <w:ind w:left="59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"/>
          <w:sz w:val="30"/>
          <w:szCs w:val="30"/>
        </w:rPr>
        <w:t>工程保修期为：</w:t>
      </w:r>
      <w:r>
        <w:rPr>
          <w:rFonts w:ascii="仿宋" w:hAnsi="仿宋" w:eastAsia="仿宋" w:cs="仿宋"/>
          <w:spacing w:val="114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29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"/>
          <w:sz w:val="30"/>
          <w:szCs w:val="30"/>
          <w:u w:val="single" w:color="auto"/>
        </w:rPr>
        <w:t>详见附件3—《工程质量保修书》第二条“质</w:t>
      </w:r>
    </w:p>
    <w:p w14:paraId="5DBC0A95">
      <w:pPr>
        <w:spacing w:line="215" w:lineRule="auto"/>
        <w:rPr>
          <w:rFonts w:ascii="楷体" w:hAnsi="楷体" w:eastAsia="楷体" w:cs="楷体"/>
          <w:sz w:val="30"/>
          <w:szCs w:val="30"/>
        </w:rPr>
      </w:pPr>
      <w:r>
        <w:rPr>
          <w:rFonts w:ascii="楷体" w:hAnsi="楷体" w:eastAsia="楷体" w:cs="楷体"/>
          <w:spacing w:val="2"/>
          <w:sz w:val="30"/>
          <w:szCs w:val="30"/>
          <w:u w:val="single" w:color="auto"/>
        </w:rPr>
        <w:t>量保修期”</w:t>
      </w:r>
      <w:r>
        <w:rPr>
          <w:rFonts w:ascii="楷体" w:hAnsi="楷体" w:eastAsia="楷体" w:cs="楷体"/>
          <w:spacing w:val="1"/>
          <w:sz w:val="30"/>
          <w:szCs w:val="30"/>
          <w:u w:val="single" w:color="auto"/>
        </w:rPr>
        <w:t xml:space="preserve">  </w:t>
      </w:r>
    </w:p>
    <w:p w14:paraId="6942582A">
      <w:pPr>
        <w:spacing w:line="45" w:lineRule="exact"/>
        <w:ind w:left="1680"/>
        <w:rPr>
          <w:rFonts w:ascii="Arial" w:hAnsi="Arial" w:eastAsia="Arial" w:cs="Arial"/>
          <w:sz w:val="6"/>
          <w:szCs w:val="6"/>
        </w:rPr>
      </w:pPr>
      <w:r>
        <w:rPr>
          <w:rFonts w:ascii="Arial" w:hAnsi="Arial" w:eastAsia="Arial" w:cs="Arial"/>
          <w:sz w:val="6"/>
          <w:szCs w:val="6"/>
        </w:rPr>
        <w:t>o</w:t>
      </w:r>
    </w:p>
    <w:p w14:paraId="14FAF264">
      <w:pPr>
        <w:spacing w:line="279" w:lineRule="auto"/>
        <w:rPr>
          <w:rFonts w:ascii="Arial"/>
          <w:sz w:val="21"/>
        </w:rPr>
      </w:pPr>
    </w:p>
    <w:p w14:paraId="147B96D7">
      <w:pPr>
        <w:spacing w:before="98" w:line="222" w:lineRule="auto"/>
        <w:ind w:left="59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15.4.3修复通知</w:t>
      </w:r>
    </w:p>
    <w:p w14:paraId="04FC676D">
      <w:pPr>
        <w:spacing w:before="174" w:line="220" w:lineRule="auto"/>
        <w:ind w:left="599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-25"/>
          <w:sz w:val="24"/>
          <w:szCs w:val="24"/>
        </w:rPr>
        <w:t>承</w:t>
      </w:r>
      <w:r>
        <w:rPr>
          <w:rFonts w:ascii="仿宋" w:hAnsi="仿宋" w:eastAsia="仿宋" w:cs="仿宋"/>
          <w:spacing w:val="-19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5"/>
          <w:sz w:val="24"/>
          <w:szCs w:val="24"/>
        </w:rPr>
        <w:t>包</w:t>
      </w:r>
      <w:r>
        <w:rPr>
          <w:rFonts w:ascii="仿宋" w:hAnsi="仿宋" w:eastAsia="仿宋" w:cs="仿宋"/>
          <w:spacing w:val="-33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5"/>
          <w:sz w:val="24"/>
          <w:szCs w:val="24"/>
        </w:rPr>
        <w:t>人 收</w:t>
      </w:r>
      <w:r>
        <w:rPr>
          <w:rFonts w:ascii="仿宋" w:hAnsi="仿宋" w:eastAsia="仿宋" w:cs="仿宋"/>
          <w:spacing w:val="-29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5"/>
          <w:sz w:val="24"/>
          <w:szCs w:val="24"/>
        </w:rPr>
        <w:t>到</w:t>
      </w:r>
      <w:r>
        <w:rPr>
          <w:rFonts w:ascii="仿宋" w:hAnsi="仿宋" w:eastAsia="仿宋" w:cs="仿宋"/>
          <w:spacing w:val="-35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5"/>
          <w:sz w:val="24"/>
          <w:szCs w:val="24"/>
        </w:rPr>
        <w:t>保</w:t>
      </w:r>
      <w:r>
        <w:rPr>
          <w:rFonts w:ascii="仿宋" w:hAnsi="仿宋" w:eastAsia="仿宋" w:cs="仿宋"/>
          <w:spacing w:val="-38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5"/>
          <w:sz w:val="24"/>
          <w:szCs w:val="24"/>
        </w:rPr>
        <w:t>修</w:t>
      </w:r>
      <w:r>
        <w:rPr>
          <w:rFonts w:ascii="仿宋" w:hAnsi="仿宋" w:eastAsia="仿宋" w:cs="仿宋"/>
          <w:spacing w:val="-32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5"/>
          <w:sz w:val="24"/>
          <w:szCs w:val="24"/>
        </w:rPr>
        <w:t>通</w:t>
      </w:r>
      <w:r>
        <w:rPr>
          <w:rFonts w:ascii="仿宋" w:hAnsi="仿宋" w:eastAsia="仿宋" w:cs="仿宋"/>
          <w:spacing w:val="-34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5"/>
          <w:sz w:val="24"/>
          <w:szCs w:val="24"/>
        </w:rPr>
        <w:t>知</w:t>
      </w:r>
      <w:r>
        <w:rPr>
          <w:rFonts w:ascii="仿宋" w:hAnsi="仿宋" w:eastAsia="仿宋" w:cs="仿宋"/>
          <w:spacing w:val="-34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5"/>
          <w:sz w:val="24"/>
          <w:szCs w:val="24"/>
        </w:rPr>
        <w:t>并</w:t>
      </w:r>
      <w:r>
        <w:rPr>
          <w:rFonts w:ascii="仿宋" w:hAnsi="仿宋" w:eastAsia="仿宋" w:cs="仿宋"/>
          <w:spacing w:val="-29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5"/>
          <w:sz w:val="24"/>
          <w:szCs w:val="24"/>
        </w:rPr>
        <w:t>到</w:t>
      </w:r>
      <w:r>
        <w:rPr>
          <w:rFonts w:ascii="仿宋" w:hAnsi="仿宋" w:eastAsia="仿宋" w:cs="仿宋"/>
          <w:spacing w:val="-34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5"/>
          <w:sz w:val="24"/>
          <w:szCs w:val="24"/>
        </w:rPr>
        <w:t>达</w:t>
      </w:r>
      <w:r>
        <w:rPr>
          <w:rFonts w:ascii="仿宋" w:hAnsi="仿宋" w:eastAsia="仿宋" w:cs="仿宋"/>
          <w:spacing w:val="-30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5"/>
          <w:sz w:val="24"/>
          <w:szCs w:val="24"/>
        </w:rPr>
        <w:t>工</w:t>
      </w:r>
      <w:r>
        <w:rPr>
          <w:rFonts w:ascii="仿宋" w:hAnsi="仿宋" w:eastAsia="仿宋" w:cs="仿宋"/>
          <w:spacing w:val="-35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5"/>
          <w:sz w:val="24"/>
          <w:szCs w:val="24"/>
        </w:rPr>
        <w:t>程</w:t>
      </w:r>
      <w:r>
        <w:rPr>
          <w:rFonts w:ascii="仿宋" w:hAnsi="仿宋" w:eastAsia="仿宋" w:cs="仿宋"/>
          <w:spacing w:val="-37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5"/>
          <w:sz w:val="24"/>
          <w:szCs w:val="24"/>
        </w:rPr>
        <w:t>现</w:t>
      </w:r>
      <w:r>
        <w:rPr>
          <w:rFonts w:ascii="仿宋" w:hAnsi="仿宋" w:eastAsia="仿宋" w:cs="仿宋"/>
          <w:spacing w:val="-36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5"/>
          <w:sz w:val="24"/>
          <w:szCs w:val="24"/>
        </w:rPr>
        <w:t>场</w:t>
      </w:r>
      <w:r>
        <w:rPr>
          <w:rFonts w:ascii="仿宋" w:hAnsi="仿宋" w:eastAsia="仿宋" w:cs="仿宋"/>
          <w:spacing w:val="-22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5"/>
          <w:sz w:val="24"/>
          <w:szCs w:val="24"/>
        </w:rPr>
        <w:t>的</w:t>
      </w:r>
      <w:r>
        <w:rPr>
          <w:rFonts w:ascii="仿宋" w:hAnsi="仿宋" w:eastAsia="仿宋" w:cs="仿宋"/>
          <w:spacing w:val="-30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5"/>
          <w:sz w:val="24"/>
          <w:szCs w:val="24"/>
        </w:rPr>
        <w:t>合</w:t>
      </w:r>
      <w:r>
        <w:rPr>
          <w:rFonts w:ascii="仿宋" w:hAnsi="仿宋" w:eastAsia="仿宋" w:cs="仿宋"/>
          <w:spacing w:val="-35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5"/>
          <w:sz w:val="24"/>
          <w:szCs w:val="24"/>
        </w:rPr>
        <w:t>理</w:t>
      </w:r>
      <w:r>
        <w:rPr>
          <w:rFonts w:ascii="仿宋" w:hAnsi="仿宋" w:eastAsia="仿宋" w:cs="仿宋"/>
          <w:spacing w:val="-19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5"/>
          <w:sz w:val="24"/>
          <w:szCs w:val="24"/>
        </w:rPr>
        <w:t>时 间</w:t>
      </w:r>
      <w:r>
        <w:rPr>
          <w:rFonts w:ascii="仿宋" w:hAnsi="仿宋" w:eastAsia="仿宋" w:cs="仿宋"/>
          <w:spacing w:val="-53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5"/>
          <w:sz w:val="24"/>
          <w:szCs w:val="24"/>
        </w:rPr>
        <w:t>：</w:t>
      </w:r>
      <w:r>
        <w:rPr>
          <w:rFonts w:ascii="仿宋" w:hAnsi="仿宋" w:eastAsia="仿宋" w:cs="仿宋"/>
          <w:spacing w:val="-25"/>
          <w:sz w:val="24"/>
          <w:szCs w:val="24"/>
          <w:u w:val="single" w:color="auto"/>
        </w:rPr>
        <w:t>3  天</w:t>
      </w:r>
      <w:r>
        <w:rPr>
          <w:rFonts w:ascii="仿宋" w:hAnsi="仿宋" w:eastAsia="仿宋" w:cs="仿宋"/>
          <w:spacing w:val="18"/>
          <w:sz w:val="24"/>
          <w:szCs w:val="24"/>
          <w:u w:val="single" w:color="auto"/>
        </w:rPr>
        <w:t xml:space="preserve">  </w:t>
      </w:r>
      <w:r>
        <w:rPr>
          <w:rFonts w:ascii="仿宋" w:hAnsi="仿宋" w:eastAsia="仿宋" w:cs="仿宋"/>
          <w:spacing w:val="-25"/>
          <w:sz w:val="24"/>
          <w:szCs w:val="24"/>
          <w:u w:val="single" w:color="auto"/>
        </w:rPr>
        <w:t>内</w:t>
      </w:r>
      <w:r>
        <w:rPr>
          <w:rFonts w:ascii="仿宋" w:hAnsi="仿宋" w:eastAsia="仿宋" w:cs="仿宋"/>
          <w:sz w:val="24"/>
          <w:szCs w:val="24"/>
          <w:u w:val="single" w:color="auto"/>
        </w:rPr>
        <w:t xml:space="preserve">   </w:t>
      </w:r>
    </w:p>
    <w:p w14:paraId="223D7D51">
      <w:pPr>
        <w:spacing w:before="24" w:line="188" w:lineRule="auto"/>
        <w:ind w:left="8520"/>
        <w:rPr>
          <w:rFonts w:ascii="Times New Roman" w:hAnsi="Times New Roman" w:eastAsia="Times New Roman" w:cs="Times New Roman"/>
          <w:sz w:val="5"/>
          <w:szCs w:val="5"/>
        </w:rPr>
      </w:pPr>
      <w:r>
        <w:rPr>
          <w:rFonts w:ascii="Times New Roman" w:hAnsi="Times New Roman" w:eastAsia="Times New Roman" w:cs="Times New Roman"/>
          <w:sz w:val="5"/>
          <w:szCs w:val="5"/>
        </w:rPr>
        <w:t>0</w:t>
      </w:r>
    </w:p>
    <w:p w14:paraId="6774F557">
      <w:pPr>
        <w:pStyle w:val="2"/>
        <w:spacing w:before="168" w:line="223" w:lineRule="auto"/>
        <w:ind w:left="4"/>
        <w:rPr>
          <w:rFonts w:ascii="黑体" w:hAnsi="黑体" w:eastAsia="黑体" w:cs="黑体"/>
          <w:sz w:val="30"/>
          <w:szCs w:val="30"/>
        </w:rPr>
      </w:pPr>
      <w:r>
        <w:rPr>
          <w:b/>
          <w:bCs/>
          <w:spacing w:val="-13"/>
          <w:sz w:val="30"/>
          <w:szCs w:val="30"/>
        </w:rPr>
        <w:t>16.</w:t>
      </w:r>
      <w:r>
        <w:rPr>
          <w:spacing w:val="-64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13"/>
          <w:sz w:val="30"/>
          <w:szCs w:val="30"/>
        </w:rPr>
        <w:t>违</w:t>
      </w:r>
      <w:r>
        <w:rPr>
          <w:rFonts w:ascii="黑体" w:hAnsi="黑体" w:eastAsia="黑体" w:cs="黑体"/>
          <w:spacing w:val="-33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13"/>
          <w:sz w:val="30"/>
          <w:szCs w:val="30"/>
        </w:rPr>
        <w:t>约</w:t>
      </w:r>
    </w:p>
    <w:p w14:paraId="212FDC0C">
      <w:pPr>
        <w:pStyle w:val="2"/>
        <w:spacing w:before="174" w:line="221" w:lineRule="auto"/>
        <w:ind w:left="603"/>
        <w:rPr>
          <w:rFonts w:ascii="黑体" w:hAnsi="黑体" w:eastAsia="黑体" w:cs="黑体"/>
          <w:sz w:val="30"/>
          <w:szCs w:val="30"/>
        </w:rPr>
      </w:pPr>
      <w:r>
        <w:rPr>
          <w:b/>
          <w:bCs/>
          <w:spacing w:val="-15"/>
          <w:sz w:val="30"/>
          <w:szCs w:val="30"/>
        </w:rPr>
        <w:t>16.1</w:t>
      </w:r>
      <w:r>
        <w:rPr>
          <w:spacing w:val="-15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15"/>
          <w:sz w:val="30"/>
          <w:szCs w:val="30"/>
        </w:rPr>
        <w:t>发包人违约</w:t>
      </w:r>
    </w:p>
    <w:p w14:paraId="48120606">
      <w:pPr>
        <w:spacing w:before="196" w:line="222" w:lineRule="auto"/>
        <w:ind w:left="59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9"/>
          <w:sz w:val="30"/>
          <w:szCs w:val="30"/>
        </w:rPr>
        <w:t>16.1.1发包人违约的情形</w:t>
      </w:r>
    </w:p>
    <w:p w14:paraId="71B837A8">
      <w:pPr>
        <w:spacing w:before="167" w:line="222" w:lineRule="auto"/>
        <w:ind w:left="59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发包人违约的其他情形：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              </w:t>
      </w:r>
    </w:p>
    <w:p w14:paraId="0FC3A2D2">
      <w:pPr>
        <w:spacing w:before="163" w:line="223" w:lineRule="auto"/>
        <w:ind w:left="59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16.1.2发包人违约的责任</w:t>
      </w:r>
    </w:p>
    <w:p w14:paraId="0877816B">
      <w:pPr>
        <w:spacing w:before="184" w:line="222" w:lineRule="auto"/>
        <w:ind w:left="59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8"/>
          <w:sz w:val="30"/>
          <w:szCs w:val="30"/>
        </w:rPr>
        <w:t>发包人违约责任的承担方式和计算方法：</w:t>
      </w:r>
    </w:p>
    <w:p w14:paraId="1BD0965F">
      <w:pPr>
        <w:spacing w:line="222" w:lineRule="auto"/>
        <w:rPr>
          <w:rFonts w:ascii="仿宋" w:hAnsi="仿宋" w:eastAsia="仿宋" w:cs="仿宋"/>
          <w:sz w:val="30"/>
          <w:szCs w:val="30"/>
        </w:rPr>
        <w:sectPr>
          <w:footerReference r:id="rId25" w:type="default"/>
          <w:pgSz w:w="11900" w:h="16830"/>
          <w:pgMar w:top="1430" w:right="1501" w:bottom="1035" w:left="1519" w:header="0" w:footer="909" w:gutter="0"/>
          <w:cols w:space="720" w:num="1"/>
        </w:sectPr>
      </w:pPr>
    </w:p>
    <w:p w14:paraId="4012AE39">
      <w:pPr>
        <w:spacing w:before="164" w:line="275" w:lineRule="auto"/>
        <w:ind w:right="120" w:firstLine="749"/>
        <w:rPr>
          <w:rFonts w:ascii="Times New Roman" w:hAnsi="Times New Roman" w:eastAsia="Times New Roman" w:cs="Times New Roman"/>
          <w:sz w:val="30"/>
          <w:szCs w:val="30"/>
        </w:rPr>
      </w:pPr>
      <w:r>
        <w:rPr>
          <w:rFonts w:ascii="仿宋" w:hAnsi="仿宋" w:eastAsia="仿宋" w:cs="仿宋"/>
          <w:spacing w:val="8"/>
          <w:sz w:val="30"/>
          <w:szCs w:val="30"/>
        </w:rPr>
        <w:t>(1)因发包人原因未能在计划开工日期前7天内</w:t>
      </w:r>
      <w:r>
        <w:rPr>
          <w:rFonts w:ascii="仿宋" w:hAnsi="仿宋" w:eastAsia="仿宋" w:cs="仿宋"/>
          <w:spacing w:val="7"/>
          <w:sz w:val="30"/>
          <w:szCs w:val="30"/>
        </w:rPr>
        <w:t>下达开工通知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8"/>
          <w:sz w:val="30"/>
          <w:szCs w:val="30"/>
        </w:rPr>
        <w:t>的违约责任：</w:t>
      </w:r>
      <w:r>
        <w:rPr>
          <w:rFonts w:ascii="仿宋" w:hAnsi="仿宋" w:eastAsia="仿宋" w:cs="仿宋"/>
          <w:spacing w:val="-64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8"/>
          <w:sz w:val="30"/>
          <w:szCs w:val="30"/>
          <w:u w:val="single" w:color="auto"/>
        </w:rPr>
        <w:t xml:space="preserve"> 承担承包人实际发生的费用，工期相应顺延</w:t>
      </w:r>
      <w:r>
        <w:rPr>
          <w:rFonts w:ascii="仿宋" w:hAnsi="仿宋" w:eastAsia="仿宋" w:cs="仿宋"/>
          <w:spacing w:val="46"/>
          <w:sz w:val="30"/>
          <w:szCs w:val="30"/>
          <w:u w:val="single" w:color="auto"/>
        </w:rPr>
        <w:t xml:space="preserve"> </w:t>
      </w:r>
      <w:r>
        <w:rPr>
          <w:rFonts w:ascii="Times New Roman" w:hAnsi="Times New Roman" w:eastAsia="Times New Roman" w:cs="Times New Roman"/>
          <w:spacing w:val="18"/>
          <w:sz w:val="30"/>
          <w:szCs w:val="30"/>
        </w:rPr>
        <w:t>o</w:t>
      </w:r>
    </w:p>
    <w:p w14:paraId="7008EBEB">
      <w:pPr>
        <w:spacing w:before="169" w:line="222" w:lineRule="auto"/>
        <w:ind w:left="74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z w:val="30"/>
          <w:szCs w:val="30"/>
        </w:rPr>
        <w:t>(2)因发包人原因未能按合同约定支付合同价款的违约责</w:t>
      </w:r>
      <w:r>
        <w:rPr>
          <w:rFonts w:ascii="仿宋" w:hAnsi="仿宋" w:eastAsia="仿宋" w:cs="仿宋"/>
          <w:spacing w:val="-1"/>
          <w:sz w:val="30"/>
          <w:szCs w:val="30"/>
        </w:rPr>
        <w:t>任：</w:t>
      </w:r>
    </w:p>
    <w:p w14:paraId="219F9BDA">
      <w:pPr>
        <w:spacing w:before="171" w:line="314" w:lineRule="auto"/>
        <w:ind w:right="25"/>
        <w:rPr>
          <w:rFonts w:ascii="楷体" w:hAnsi="楷体" w:eastAsia="楷体" w:cs="楷体"/>
          <w:sz w:val="30"/>
          <w:szCs w:val="30"/>
        </w:rPr>
      </w:pPr>
      <w:r>
        <w:rPr>
          <w:rFonts w:ascii="楷体" w:hAnsi="楷体" w:eastAsia="楷体" w:cs="楷体"/>
          <w:spacing w:val="-5"/>
          <w:sz w:val="30"/>
          <w:szCs w:val="30"/>
          <w:u w:val="single" w:color="auto"/>
        </w:rPr>
        <w:t>承包人有权暂停施工，工期相应顺延；如承包人继续施工，发包人承</w:t>
      </w:r>
      <w:r>
        <w:rPr>
          <w:rFonts w:ascii="楷体" w:hAnsi="楷体" w:eastAsia="楷体" w:cs="楷体"/>
          <w:spacing w:val="13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1"/>
          <w:sz w:val="30"/>
          <w:szCs w:val="30"/>
          <w:u w:val="single" w:color="auto"/>
        </w:rPr>
        <w:t>担同期银行贷款利率计算的相应贷款利息，工期不顺延</w:t>
      </w:r>
      <w:r>
        <w:rPr>
          <w:rFonts w:ascii="楷体" w:hAnsi="楷体" w:eastAsia="楷体" w:cs="楷体"/>
          <w:spacing w:val="-1"/>
          <w:sz w:val="30"/>
          <w:szCs w:val="30"/>
        </w:rPr>
        <w:t>。</w:t>
      </w:r>
    </w:p>
    <w:p w14:paraId="04E0AE28">
      <w:pPr>
        <w:pStyle w:val="2"/>
        <w:spacing w:before="76" w:line="309" w:lineRule="auto"/>
        <w:ind w:right="4" w:firstLine="749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11"/>
          <w:sz w:val="30"/>
          <w:szCs w:val="30"/>
        </w:rPr>
        <w:t>(3)发包人违反第10.1款〔变更的范</w:t>
      </w:r>
      <w:r>
        <w:rPr>
          <w:rFonts w:ascii="仿宋" w:hAnsi="仿宋" w:eastAsia="仿宋" w:cs="仿宋"/>
          <w:spacing w:val="10"/>
          <w:sz w:val="30"/>
          <w:szCs w:val="30"/>
        </w:rPr>
        <w:t>围〕第(2)项约定，自行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4"/>
          <w:sz w:val="30"/>
          <w:szCs w:val="30"/>
        </w:rPr>
        <w:t>实施被取消的工作或转由他人实施的违约责任</w:t>
      </w:r>
      <w:r>
        <w:rPr>
          <w:spacing w:val="-4"/>
          <w:sz w:val="30"/>
          <w:szCs w:val="30"/>
        </w:rPr>
        <w:t xml:space="preserve">： </w:t>
      </w:r>
      <w:r>
        <w:rPr>
          <w:rFonts w:ascii="楷体" w:hAnsi="楷体" w:eastAsia="楷体" w:cs="楷体"/>
          <w:spacing w:val="-126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4"/>
          <w:sz w:val="30"/>
          <w:szCs w:val="30"/>
          <w:u w:val="single" w:color="auto"/>
        </w:rPr>
        <w:t>①影响工期的，工</w:t>
      </w:r>
      <w:r>
        <w:rPr>
          <w:rFonts w:ascii="楷体" w:hAnsi="楷体" w:eastAsia="楷体" w:cs="楷体"/>
          <w:sz w:val="30"/>
          <w:szCs w:val="30"/>
        </w:rPr>
        <w:t xml:space="preserve">  </w:t>
      </w:r>
      <w:r>
        <w:rPr>
          <w:rFonts w:ascii="楷体" w:hAnsi="楷体" w:eastAsia="楷体" w:cs="楷体"/>
          <w:spacing w:val="-4"/>
          <w:sz w:val="30"/>
          <w:szCs w:val="30"/>
          <w:u w:val="single" w:color="auto"/>
        </w:rPr>
        <w:t>期相应顺延，并承担承包人相应损失；②承包人不承担该部分的质量</w:t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4"/>
          <w:sz w:val="30"/>
          <w:szCs w:val="30"/>
          <w:u w:val="single" w:color="auto"/>
        </w:rPr>
        <w:t>缺陷责任；③承包人不承担该部分的竣工资料的移交；④此部分工作</w:t>
      </w:r>
      <w:r>
        <w:rPr>
          <w:rFonts w:ascii="楷体" w:hAnsi="楷体" w:eastAsia="楷体" w:cs="楷体"/>
          <w:spacing w:val="4"/>
          <w:sz w:val="30"/>
          <w:szCs w:val="30"/>
        </w:rPr>
        <w:t xml:space="preserve"> </w:t>
      </w:r>
      <w:r>
        <w:rPr>
          <w:rFonts w:ascii="楷体" w:hAnsi="楷体" w:eastAsia="楷体" w:cs="楷体"/>
          <w:sz w:val="30"/>
          <w:szCs w:val="30"/>
          <w:u w:val="single" w:color="auto"/>
        </w:rPr>
        <w:t>使用承包人施工设备、临时设施等，由发包人承</w:t>
      </w:r>
      <w:r>
        <w:rPr>
          <w:rFonts w:ascii="楷体" w:hAnsi="楷体" w:eastAsia="楷体" w:cs="楷体"/>
          <w:spacing w:val="-1"/>
          <w:sz w:val="30"/>
          <w:szCs w:val="30"/>
          <w:u w:val="single" w:color="auto"/>
        </w:rPr>
        <w:t>担相应费用</w:t>
      </w:r>
      <w:r>
        <w:rPr>
          <w:rFonts w:ascii="楷体" w:hAnsi="楷体" w:eastAsia="楷体" w:cs="楷体"/>
          <w:spacing w:val="-1"/>
          <w:sz w:val="30"/>
          <w:szCs w:val="30"/>
        </w:rPr>
        <w:t>。</w:t>
      </w:r>
    </w:p>
    <w:p w14:paraId="64B334F1">
      <w:pPr>
        <w:spacing w:before="188" w:line="221" w:lineRule="auto"/>
        <w:ind w:right="8" w:firstLine="74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3"/>
          <w:sz w:val="30"/>
          <w:szCs w:val="30"/>
        </w:rPr>
        <w:t>(4)发包人提供的材料、工程设备的规格、数量或质量不符合</w:t>
      </w:r>
      <w:r>
        <w:rPr>
          <w:rFonts w:ascii="仿宋" w:hAnsi="仿宋" w:eastAsia="仿宋" w:cs="仿宋"/>
          <w:spacing w:val="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4"/>
          <w:sz w:val="30"/>
          <w:szCs w:val="30"/>
        </w:rPr>
        <w:t>合同约定，或因发包人原因导致交货日期延误或交货地点变更等情况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23"/>
          <w:sz w:val="30"/>
          <w:szCs w:val="30"/>
        </w:rPr>
        <w:t>的违约责任：</w:t>
      </w:r>
      <w:r>
        <w:rPr>
          <w:rFonts w:ascii="仿宋" w:hAnsi="仿宋" w:eastAsia="仿宋" w:cs="仿宋"/>
          <w:spacing w:val="70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23"/>
          <w:sz w:val="30"/>
          <w:szCs w:val="30"/>
          <w:u w:val="single" w:color="auto"/>
        </w:rPr>
        <w:t>工期相应顺延，并承担相应的费用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</w:t>
      </w:r>
    </w:p>
    <w:p w14:paraId="77706DDB">
      <w:pPr>
        <w:spacing w:before="13" w:line="45" w:lineRule="exact"/>
        <w:ind w:left="7199"/>
        <w:rPr>
          <w:rFonts w:ascii="Arial" w:hAnsi="Arial" w:eastAsia="Arial" w:cs="Arial"/>
          <w:sz w:val="6"/>
          <w:szCs w:val="6"/>
        </w:rPr>
      </w:pPr>
      <w:r>
        <w:rPr>
          <w:rFonts w:ascii="Arial" w:hAnsi="Arial" w:eastAsia="Arial" w:cs="Arial"/>
          <w:sz w:val="6"/>
          <w:szCs w:val="6"/>
        </w:rPr>
        <w:t>o</w:t>
      </w:r>
    </w:p>
    <w:p w14:paraId="1A33E7FF">
      <w:pPr>
        <w:spacing w:line="408" w:lineRule="auto"/>
        <w:rPr>
          <w:rFonts w:ascii="Arial"/>
          <w:sz w:val="21"/>
        </w:rPr>
      </w:pPr>
    </w:p>
    <w:p w14:paraId="1AA55C36">
      <w:pPr>
        <w:spacing w:before="98" w:line="208" w:lineRule="auto"/>
        <w:ind w:right="56" w:firstLine="749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仿宋" w:hAnsi="仿宋" w:eastAsia="仿宋" w:cs="仿宋"/>
          <w:spacing w:val="3"/>
          <w:sz w:val="30"/>
          <w:szCs w:val="30"/>
        </w:rPr>
        <w:t>(5)因发包人违反合同约定造成暂停施工的违约责任：</w:t>
      </w:r>
      <w:r>
        <w:rPr>
          <w:rFonts w:ascii="仿宋" w:hAnsi="仿宋" w:eastAsia="仿宋" w:cs="仿宋"/>
          <w:spacing w:val="-132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23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3"/>
          <w:sz w:val="30"/>
          <w:szCs w:val="30"/>
          <w:u w:val="single" w:color="auto"/>
        </w:rPr>
        <w:t>工  期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25"/>
          <w:sz w:val="30"/>
          <w:szCs w:val="30"/>
          <w:u w:val="single" w:color="auto"/>
        </w:rPr>
        <w:t>相应顺延，并承担相应的费用</w:t>
      </w:r>
      <w:r>
        <w:rPr>
          <w:rFonts w:ascii="Times New Roman" w:hAnsi="Times New Roman" w:eastAsia="Times New Roman" w:cs="Times New Roman"/>
          <w:spacing w:val="25"/>
          <w:position w:val="-14"/>
          <w:sz w:val="8"/>
          <w:szCs w:val="8"/>
        </w:rPr>
        <w:t>o</w:t>
      </w:r>
    </w:p>
    <w:p w14:paraId="1FD0B09C">
      <w:pPr>
        <w:spacing w:before="307" w:line="277" w:lineRule="auto"/>
        <w:ind w:right="101" w:firstLine="74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3"/>
          <w:sz w:val="30"/>
          <w:szCs w:val="30"/>
        </w:rPr>
        <w:t xml:space="preserve">(6)发包人无正当理由没有在约定期限内发出复工指示，导致 </w:t>
      </w:r>
      <w:r>
        <w:rPr>
          <w:rFonts w:ascii="仿宋" w:hAnsi="仿宋" w:eastAsia="仿宋" w:cs="仿宋"/>
          <w:spacing w:val="11"/>
          <w:sz w:val="30"/>
          <w:szCs w:val="30"/>
        </w:rPr>
        <w:t>承包人无法复工的违约责任：</w:t>
      </w:r>
      <w:r>
        <w:rPr>
          <w:rFonts w:ascii="仿宋" w:hAnsi="仿宋" w:eastAsia="仿宋" w:cs="仿宋"/>
          <w:spacing w:val="11"/>
          <w:sz w:val="30"/>
          <w:szCs w:val="30"/>
          <w:u w:val="single" w:color="auto"/>
        </w:rPr>
        <w:t>工期相应顺延，并承担</w:t>
      </w:r>
      <w:r>
        <w:rPr>
          <w:rFonts w:ascii="仿宋" w:hAnsi="仿宋" w:eastAsia="仿宋" w:cs="仿宋"/>
          <w:spacing w:val="10"/>
          <w:sz w:val="30"/>
          <w:szCs w:val="30"/>
          <w:u w:val="single" w:color="auto"/>
        </w:rPr>
        <w:t>相应的费用</w:t>
      </w:r>
    </w:p>
    <w:p w14:paraId="0A68D08C">
      <w:pPr>
        <w:spacing w:before="144" w:line="222" w:lineRule="auto"/>
        <w:ind w:left="74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z w:val="30"/>
          <w:szCs w:val="30"/>
        </w:rPr>
        <w:t xml:space="preserve">(7)其他： 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              </w:t>
      </w:r>
      <w:r>
        <w:rPr>
          <w:rFonts w:ascii="仿宋" w:hAnsi="仿宋" w:eastAsia="仿宋" w:cs="仿宋"/>
          <w:spacing w:val="-1"/>
          <w:sz w:val="30"/>
          <w:szCs w:val="30"/>
          <w:u w:val="single" w:color="auto"/>
        </w:rPr>
        <w:t xml:space="preserve">  </w:t>
      </w:r>
    </w:p>
    <w:p w14:paraId="11E45F08">
      <w:pPr>
        <w:pStyle w:val="2"/>
        <w:spacing w:before="202" w:line="222" w:lineRule="auto"/>
        <w:ind w:left="609"/>
        <w:rPr>
          <w:rFonts w:ascii="仿宋" w:hAnsi="仿宋" w:eastAsia="仿宋" w:cs="仿宋"/>
          <w:sz w:val="30"/>
          <w:szCs w:val="30"/>
        </w:rPr>
      </w:pPr>
      <w:r>
        <w:rPr>
          <w:spacing w:val="-12"/>
          <w:sz w:val="30"/>
          <w:szCs w:val="30"/>
        </w:rPr>
        <w:t xml:space="preserve">16.1.3 </w:t>
      </w:r>
      <w:r>
        <w:rPr>
          <w:rFonts w:ascii="仿宋" w:hAnsi="仿宋" w:eastAsia="仿宋" w:cs="仿宋"/>
          <w:spacing w:val="-12"/>
          <w:sz w:val="30"/>
          <w:szCs w:val="30"/>
        </w:rPr>
        <w:t>因发包人违约解除合同</w:t>
      </w:r>
    </w:p>
    <w:p w14:paraId="4D678689">
      <w:pPr>
        <w:spacing w:before="179" w:line="310" w:lineRule="auto"/>
        <w:ind w:firstLine="609"/>
        <w:jc w:val="both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7"/>
          <w:sz w:val="30"/>
          <w:szCs w:val="30"/>
        </w:rPr>
        <w:t>承包人按16.1.1项〔发包人违约的情形〕约定暂停施工满</w:t>
      </w:r>
      <w:r>
        <w:rPr>
          <w:rFonts w:ascii="仿宋" w:hAnsi="仿宋" w:eastAsia="仿宋" w:cs="仿宋"/>
          <w:spacing w:val="-12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pacing w:val="-7"/>
          <w:sz w:val="30"/>
          <w:szCs w:val="30"/>
          <w:u w:val="single" w:color="auto"/>
        </w:rPr>
        <w:t>28</w:t>
      </w:r>
      <w:r>
        <w:rPr>
          <w:rFonts w:ascii="Times New Roman" w:hAnsi="Times New Roman" w:eastAsia="Times New Roman" w:cs="Times New Roman"/>
          <w:spacing w:val="-7"/>
          <w:sz w:val="30"/>
          <w:szCs w:val="30"/>
        </w:rPr>
        <w:t xml:space="preserve">  </w:t>
      </w:r>
      <w:r>
        <w:rPr>
          <w:rFonts w:ascii="仿宋" w:hAnsi="仿宋" w:eastAsia="仿宋" w:cs="仿宋"/>
          <w:spacing w:val="-7"/>
          <w:sz w:val="30"/>
          <w:szCs w:val="30"/>
        </w:rPr>
        <w:t>天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4"/>
          <w:sz w:val="30"/>
          <w:szCs w:val="30"/>
        </w:rPr>
        <w:t>后发包人仍不纠正其违约行为并致使合同目的不能实现的，承包人有</w:t>
      </w:r>
      <w:r>
        <w:rPr>
          <w:rFonts w:ascii="仿宋" w:hAnsi="仿宋" w:eastAsia="仿宋" w:cs="仿宋"/>
          <w:spacing w:val="9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9"/>
          <w:sz w:val="30"/>
          <w:szCs w:val="30"/>
        </w:rPr>
        <w:t>权解除合同。</w:t>
      </w:r>
    </w:p>
    <w:p w14:paraId="2150EF89">
      <w:pPr>
        <w:spacing w:before="86" w:line="222" w:lineRule="auto"/>
        <w:ind w:left="61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4"/>
          <w:sz w:val="30"/>
          <w:szCs w:val="30"/>
        </w:rPr>
        <w:t>16.2承包人违约</w:t>
      </w:r>
    </w:p>
    <w:p w14:paraId="26078671">
      <w:pPr>
        <w:pStyle w:val="2"/>
        <w:spacing w:before="192" w:line="222" w:lineRule="auto"/>
        <w:ind w:left="609"/>
        <w:rPr>
          <w:rFonts w:ascii="仿宋" w:hAnsi="仿宋" w:eastAsia="仿宋" w:cs="仿宋"/>
          <w:sz w:val="30"/>
          <w:szCs w:val="30"/>
        </w:rPr>
      </w:pPr>
      <w:r>
        <w:rPr>
          <w:spacing w:val="-11"/>
          <w:sz w:val="30"/>
          <w:szCs w:val="30"/>
        </w:rPr>
        <w:t>16.2.1</w:t>
      </w:r>
      <w:r>
        <w:rPr>
          <w:spacing w:val="-32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1"/>
          <w:sz w:val="30"/>
          <w:szCs w:val="30"/>
        </w:rPr>
        <w:t>承包人违约的情形</w:t>
      </w:r>
    </w:p>
    <w:p w14:paraId="27EF3323">
      <w:pPr>
        <w:spacing w:before="167" w:line="222" w:lineRule="auto"/>
        <w:ind w:left="60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4"/>
          <w:sz w:val="30"/>
          <w:szCs w:val="30"/>
        </w:rPr>
        <w:t>承包人违约的其他情形：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                   </w:t>
      </w:r>
    </w:p>
    <w:p w14:paraId="23654F76">
      <w:pPr>
        <w:spacing w:before="172" w:line="223" w:lineRule="auto"/>
        <w:ind w:left="60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7"/>
          <w:sz w:val="30"/>
          <w:szCs w:val="30"/>
        </w:rPr>
        <w:t>16.2.2承包人违约的责任</w:t>
      </w:r>
    </w:p>
    <w:p w14:paraId="7854011A">
      <w:pPr>
        <w:spacing w:line="223" w:lineRule="auto"/>
        <w:rPr>
          <w:rFonts w:ascii="仿宋" w:hAnsi="仿宋" w:eastAsia="仿宋" w:cs="仿宋"/>
          <w:sz w:val="30"/>
          <w:szCs w:val="30"/>
        </w:rPr>
        <w:sectPr>
          <w:footerReference r:id="rId26" w:type="default"/>
          <w:pgSz w:w="11900" w:h="16830"/>
          <w:pgMar w:top="1430" w:right="1569" w:bottom="1117" w:left="1440" w:header="0" w:footer="991" w:gutter="0"/>
          <w:cols w:space="720" w:num="1"/>
        </w:sectPr>
      </w:pPr>
    </w:p>
    <w:p w14:paraId="0A220A67">
      <w:pPr>
        <w:spacing w:before="257" w:line="206" w:lineRule="auto"/>
        <w:ind w:right="15" w:firstLine="619"/>
        <w:rPr>
          <w:rFonts w:ascii="楷体" w:hAnsi="楷体" w:eastAsia="楷体" w:cs="楷体"/>
          <w:sz w:val="30"/>
          <w:szCs w:val="30"/>
        </w:rPr>
      </w:pPr>
      <w:bookmarkStart w:id="84" w:name="bookmark53"/>
      <w:bookmarkEnd w:id="84"/>
      <w:r>
        <w:rPr>
          <w:rFonts w:ascii="楷体" w:hAnsi="楷体" w:eastAsia="楷体" w:cs="楷体"/>
          <w:spacing w:val="5"/>
          <w:sz w:val="30"/>
          <w:szCs w:val="30"/>
        </w:rPr>
        <w:t>承包人违约责任的承担方式和计算方法：</w:t>
      </w:r>
      <w:r>
        <w:rPr>
          <w:rFonts w:ascii="楷体" w:hAnsi="楷体" w:eastAsia="楷体" w:cs="楷体"/>
          <w:spacing w:val="5"/>
          <w:sz w:val="30"/>
          <w:szCs w:val="30"/>
          <w:u w:val="single" w:color="auto"/>
        </w:rPr>
        <w:t>承担相</w:t>
      </w:r>
      <w:r>
        <w:rPr>
          <w:rFonts w:ascii="楷体" w:hAnsi="楷体" w:eastAsia="楷体" w:cs="楷体"/>
          <w:spacing w:val="4"/>
          <w:sz w:val="30"/>
          <w:szCs w:val="30"/>
          <w:u w:val="single" w:color="auto"/>
        </w:rPr>
        <w:t>应费用和延误</w:t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17"/>
          <w:sz w:val="30"/>
          <w:szCs w:val="30"/>
          <w:u w:val="single" w:color="auto"/>
        </w:rPr>
        <w:t>的工期，及由此造成的相关法律责任</w:t>
      </w:r>
    </w:p>
    <w:p w14:paraId="18FC2334">
      <w:pPr>
        <w:spacing w:line="44" w:lineRule="exact"/>
        <w:ind w:left="5089"/>
        <w:rPr>
          <w:rFonts w:ascii="Arial" w:hAnsi="Arial" w:eastAsia="Arial" w:cs="Arial"/>
          <w:sz w:val="6"/>
          <w:szCs w:val="6"/>
        </w:rPr>
      </w:pPr>
      <w:r>
        <w:rPr>
          <w:rFonts w:ascii="Arial" w:hAnsi="Arial" w:eastAsia="Arial" w:cs="Arial"/>
          <w:sz w:val="6"/>
          <w:szCs w:val="6"/>
        </w:rPr>
        <w:t>o</w:t>
      </w:r>
    </w:p>
    <w:p w14:paraId="292C4C45">
      <w:pPr>
        <w:spacing w:line="279" w:lineRule="auto"/>
        <w:rPr>
          <w:rFonts w:ascii="Arial"/>
          <w:sz w:val="21"/>
        </w:rPr>
      </w:pPr>
    </w:p>
    <w:p w14:paraId="794436A1">
      <w:pPr>
        <w:pStyle w:val="2"/>
        <w:spacing w:before="97" w:line="222" w:lineRule="auto"/>
        <w:ind w:left="619"/>
        <w:rPr>
          <w:rFonts w:ascii="仿宋" w:hAnsi="仿宋" w:eastAsia="仿宋" w:cs="仿宋"/>
          <w:sz w:val="30"/>
          <w:szCs w:val="30"/>
        </w:rPr>
      </w:pPr>
      <w:r>
        <w:rPr>
          <w:spacing w:val="-12"/>
          <w:sz w:val="30"/>
          <w:szCs w:val="30"/>
        </w:rPr>
        <w:t xml:space="preserve">16.2.3 </w:t>
      </w:r>
      <w:r>
        <w:rPr>
          <w:rFonts w:ascii="仿宋" w:hAnsi="仿宋" w:eastAsia="仿宋" w:cs="仿宋"/>
          <w:spacing w:val="-12"/>
          <w:sz w:val="30"/>
          <w:szCs w:val="30"/>
        </w:rPr>
        <w:t>因承包人违约解除合同</w:t>
      </w:r>
    </w:p>
    <w:p w14:paraId="6CEBC752">
      <w:pPr>
        <w:pStyle w:val="2"/>
        <w:spacing w:before="139" w:line="222" w:lineRule="auto"/>
        <w:ind w:left="619"/>
        <w:rPr>
          <w:sz w:val="30"/>
          <w:szCs w:val="30"/>
        </w:rPr>
      </w:pPr>
      <w:r>
        <w:rPr>
          <w:rFonts w:ascii="仿宋" w:hAnsi="仿宋" w:eastAsia="仿宋" w:cs="仿宋"/>
          <w:spacing w:val="-6"/>
          <w:sz w:val="30"/>
          <w:szCs w:val="30"/>
        </w:rPr>
        <w:t>关于承包人违约解除合同的特别约定：</w:t>
      </w:r>
      <w:r>
        <w:rPr>
          <w:rFonts w:ascii="仿宋" w:hAnsi="仿宋" w:eastAsia="仿宋" w:cs="仿宋"/>
          <w:spacing w:val="-114"/>
          <w:sz w:val="30"/>
          <w:szCs w:val="30"/>
        </w:rPr>
        <w:t xml:space="preserve"> </w:t>
      </w:r>
      <w:r>
        <w:rPr>
          <w:spacing w:val="11"/>
          <w:sz w:val="30"/>
          <w:szCs w:val="30"/>
          <w:u w:val="single" w:color="auto"/>
        </w:rPr>
        <w:t xml:space="preserve">    </w:t>
      </w:r>
      <w:r>
        <w:rPr>
          <w:spacing w:val="-6"/>
          <w:sz w:val="30"/>
          <w:szCs w:val="30"/>
          <w:u w:val="single" w:color="auto"/>
        </w:rPr>
        <w:t>/</w:t>
      </w:r>
      <w:r>
        <w:rPr>
          <w:sz w:val="30"/>
          <w:szCs w:val="30"/>
          <w:u w:val="single" w:color="auto"/>
        </w:rPr>
        <w:t xml:space="preserve">     </w:t>
      </w:r>
    </w:p>
    <w:p w14:paraId="50E35AEB">
      <w:pPr>
        <w:spacing w:before="194" w:line="330" w:lineRule="auto"/>
        <w:ind w:right="3" w:firstLine="61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6"/>
          <w:sz w:val="30"/>
          <w:szCs w:val="30"/>
        </w:rPr>
        <w:t>发包人继续使用承包人在施工现场的材料、设备、临时工程、承</w:t>
      </w:r>
      <w:r>
        <w:rPr>
          <w:rFonts w:ascii="仿宋" w:hAnsi="仿宋" w:eastAsia="仿宋" w:cs="仿宋"/>
          <w:spacing w:val="7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5"/>
          <w:sz w:val="30"/>
          <w:szCs w:val="30"/>
        </w:rPr>
        <w:t>包人文件和由承包人或以其名义编制的其他文件的费用承担方式：按</w:t>
      </w:r>
      <w:r>
        <w:rPr>
          <w:rFonts w:ascii="仿宋" w:hAnsi="仿宋" w:eastAsia="仿宋" w:cs="仿宋"/>
          <w:spacing w:val="12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"/>
          <w:sz w:val="30"/>
          <w:szCs w:val="30"/>
          <w:u w:val="single" w:color="auto"/>
        </w:rPr>
        <w:t>实际的费用支付给承包人。</w:t>
      </w:r>
      <w:r>
        <w:rPr>
          <w:rFonts w:ascii="仿宋" w:hAnsi="仿宋" w:eastAsia="仿宋" w:cs="仿宋"/>
          <w:spacing w:val="10"/>
          <w:sz w:val="30"/>
          <w:szCs w:val="30"/>
          <w:u w:val="single" w:color="auto"/>
        </w:rPr>
        <w:t xml:space="preserve"> </w:t>
      </w:r>
    </w:p>
    <w:p w14:paraId="0B76E07D">
      <w:pPr>
        <w:pStyle w:val="2"/>
        <w:spacing w:before="21" w:line="221" w:lineRule="auto"/>
        <w:ind w:left="4"/>
        <w:outlineLvl w:val="0"/>
        <w:rPr>
          <w:rFonts w:ascii="黑体" w:hAnsi="黑体" w:eastAsia="黑体" w:cs="黑体"/>
          <w:sz w:val="30"/>
          <w:szCs w:val="30"/>
        </w:rPr>
      </w:pPr>
      <w:bookmarkStart w:id="85" w:name="bookmark33"/>
      <w:bookmarkEnd w:id="85"/>
      <w:r>
        <w:rPr>
          <w:b/>
          <w:bCs/>
          <w:spacing w:val="6"/>
          <w:sz w:val="30"/>
          <w:szCs w:val="30"/>
        </w:rPr>
        <w:t>17.</w:t>
      </w:r>
      <w:r>
        <w:rPr>
          <w:spacing w:val="-47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6"/>
          <w:sz w:val="30"/>
          <w:szCs w:val="30"/>
        </w:rPr>
        <w:t>不可抗力</w:t>
      </w:r>
    </w:p>
    <w:p w14:paraId="6D56A56B">
      <w:pPr>
        <w:pStyle w:val="2"/>
        <w:spacing w:before="171" w:line="221" w:lineRule="auto"/>
        <w:ind w:left="623"/>
        <w:rPr>
          <w:rFonts w:ascii="黑体" w:hAnsi="黑体" w:eastAsia="黑体" w:cs="黑体"/>
          <w:sz w:val="30"/>
          <w:szCs w:val="30"/>
        </w:rPr>
      </w:pPr>
      <w:r>
        <w:rPr>
          <w:b/>
          <w:bCs/>
          <w:spacing w:val="-14"/>
          <w:sz w:val="30"/>
          <w:szCs w:val="30"/>
        </w:rPr>
        <w:t>17.1</w:t>
      </w:r>
      <w:r>
        <w:rPr>
          <w:spacing w:val="-14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14"/>
          <w:sz w:val="30"/>
          <w:szCs w:val="30"/>
        </w:rPr>
        <w:t>不可抗力的确认</w:t>
      </w:r>
    </w:p>
    <w:p w14:paraId="2C6B19E1">
      <w:pPr>
        <w:pStyle w:val="2"/>
        <w:spacing w:before="203" w:line="288" w:lineRule="auto"/>
        <w:ind w:right="35" w:firstLine="619"/>
        <w:rPr>
          <w:sz w:val="30"/>
          <w:szCs w:val="30"/>
        </w:rPr>
      </w:pPr>
      <w:r>
        <w:rPr>
          <w:rFonts w:ascii="仿宋" w:hAnsi="仿宋" w:eastAsia="仿宋" w:cs="仿宋"/>
          <w:spacing w:val="-7"/>
          <w:sz w:val="30"/>
          <w:szCs w:val="30"/>
        </w:rPr>
        <w:t>除通用合同条款约定的不可抗力事件之外，视为不可抗力的其他</w:t>
      </w:r>
      <w:r>
        <w:rPr>
          <w:rFonts w:ascii="仿宋" w:hAnsi="仿宋" w:eastAsia="仿宋" w:cs="仿宋"/>
          <w:spacing w:val="5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4"/>
          <w:sz w:val="30"/>
          <w:szCs w:val="30"/>
        </w:rPr>
        <w:t>情形：</w:t>
      </w:r>
      <w:r>
        <w:rPr>
          <w:rFonts w:ascii="仿宋" w:hAnsi="仿宋" w:eastAsia="仿宋" w:cs="仿宋"/>
          <w:spacing w:val="11"/>
          <w:sz w:val="30"/>
          <w:szCs w:val="30"/>
        </w:rPr>
        <w:t xml:space="preserve"> </w:t>
      </w:r>
      <w:r>
        <w:rPr>
          <w:spacing w:val="6"/>
          <w:sz w:val="30"/>
          <w:szCs w:val="30"/>
          <w:u w:val="single" w:color="auto"/>
        </w:rPr>
        <w:t xml:space="preserve">          </w:t>
      </w:r>
      <w:r>
        <w:rPr>
          <w:spacing w:val="-14"/>
          <w:sz w:val="30"/>
          <w:szCs w:val="30"/>
          <w:u w:val="single" w:color="auto"/>
        </w:rPr>
        <w:t>/</w:t>
      </w:r>
      <w:r>
        <w:rPr>
          <w:spacing w:val="1"/>
          <w:sz w:val="30"/>
          <w:szCs w:val="30"/>
          <w:u w:val="single" w:color="auto"/>
        </w:rPr>
        <w:t xml:space="preserve">    </w:t>
      </w:r>
    </w:p>
    <w:p w14:paraId="3E3A81C9">
      <w:pPr>
        <w:spacing w:before="132" w:line="221" w:lineRule="auto"/>
        <w:ind w:left="62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-1"/>
          <w:sz w:val="30"/>
          <w:szCs w:val="30"/>
        </w:rPr>
        <w:t>17.4因不可抗力解除合同</w:t>
      </w:r>
    </w:p>
    <w:p w14:paraId="3BAA33B9">
      <w:pPr>
        <w:spacing w:before="179" w:line="321" w:lineRule="auto"/>
        <w:ind w:right="124" w:firstLine="61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1"/>
          <w:sz w:val="30"/>
          <w:szCs w:val="30"/>
        </w:rPr>
        <w:t>合同解除后，发包人应在商定或确定发包人应支</w:t>
      </w:r>
      <w:r>
        <w:rPr>
          <w:rFonts w:ascii="仿宋" w:hAnsi="仿宋" w:eastAsia="仿宋" w:cs="仿宋"/>
          <w:sz w:val="30"/>
          <w:szCs w:val="30"/>
        </w:rPr>
        <w:t xml:space="preserve">付款项后28天 </w:t>
      </w:r>
      <w:r>
        <w:rPr>
          <w:rFonts w:ascii="仿宋" w:hAnsi="仿宋" w:eastAsia="仿宋" w:cs="仿宋"/>
          <w:spacing w:val="-10"/>
          <w:sz w:val="30"/>
          <w:szCs w:val="30"/>
        </w:rPr>
        <w:t>内完成款项的支付。</w:t>
      </w:r>
    </w:p>
    <w:p w14:paraId="242ABC7C">
      <w:pPr>
        <w:spacing w:before="31" w:line="222" w:lineRule="auto"/>
        <w:ind w:left="4"/>
        <w:outlineLvl w:val="0"/>
        <w:rPr>
          <w:rFonts w:ascii="黑体" w:hAnsi="黑体" w:eastAsia="黑体" w:cs="黑体"/>
          <w:sz w:val="30"/>
          <w:szCs w:val="30"/>
        </w:rPr>
      </w:pPr>
      <w:bookmarkStart w:id="86" w:name="bookmark34"/>
      <w:bookmarkEnd w:id="86"/>
      <w:r>
        <w:rPr>
          <w:rFonts w:ascii="黑体" w:hAnsi="黑体" w:eastAsia="黑体" w:cs="黑体"/>
          <w:b/>
          <w:bCs/>
          <w:spacing w:val="8"/>
          <w:sz w:val="30"/>
          <w:szCs w:val="30"/>
        </w:rPr>
        <w:t>18</w:t>
      </w:r>
      <w:r>
        <w:rPr>
          <w:rFonts w:ascii="黑体" w:hAnsi="黑体" w:eastAsia="黑体" w:cs="黑体"/>
          <w:spacing w:val="-86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8"/>
          <w:sz w:val="30"/>
          <w:szCs w:val="30"/>
        </w:rPr>
        <w:t>.保险</w:t>
      </w:r>
    </w:p>
    <w:p w14:paraId="54850767">
      <w:pPr>
        <w:pStyle w:val="2"/>
        <w:spacing w:before="167" w:line="222" w:lineRule="auto"/>
        <w:ind w:left="623"/>
        <w:rPr>
          <w:rFonts w:ascii="黑体" w:hAnsi="黑体" w:eastAsia="黑体" w:cs="黑体"/>
          <w:sz w:val="30"/>
          <w:szCs w:val="30"/>
        </w:rPr>
      </w:pPr>
      <w:r>
        <w:rPr>
          <w:b/>
          <w:bCs/>
          <w:spacing w:val="-17"/>
          <w:sz w:val="30"/>
          <w:szCs w:val="30"/>
        </w:rPr>
        <w:t>18.1</w:t>
      </w:r>
      <w:r>
        <w:rPr>
          <w:spacing w:val="-17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17"/>
          <w:sz w:val="30"/>
          <w:szCs w:val="30"/>
        </w:rPr>
        <w:t>工程保险</w:t>
      </w:r>
    </w:p>
    <w:p w14:paraId="29BA63B8">
      <w:pPr>
        <w:pStyle w:val="2"/>
        <w:spacing w:before="201" w:line="221" w:lineRule="auto"/>
        <w:ind w:left="619"/>
        <w:rPr>
          <w:sz w:val="23"/>
          <w:szCs w:val="23"/>
        </w:rPr>
      </w:pPr>
      <w:r>
        <w:rPr>
          <w:rFonts w:ascii="仿宋" w:hAnsi="仿宋" w:eastAsia="仿宋" w:cs="仿宋"/>
          <w:spacing w:val="-5"/>
          <w:sz w:val="30"/>
          <w:szCs w:val="30"/>
        </w:rPr>
        <w:t>关于工程保险的特别约定：</w:t>
      </w:r>
      <w:r>
        <w:rPr>
          <w:spacing w:val="-5"/>
          <w:position w:val="1"/>
          <w:sz w:val="23"/>
          <w:szCs w:val="23"/>
          <w:u w:val="single" w:color="auto"/>
        </w:rPr>
        <w:t xml:space="preserve">        /</w:t>
      </w:r>
      <w:r>
        <w:rPr>
          <w:spacing w:val="1"/>
          <w:position w:val="1"/>
          <w:sz w:val="23"/>
          <w:szCs w:val="23"/>
          <w:u w:val="single" w:color="auto"/>
        </w:rPr>
        <w:t xml:space="preserve">        </w:t>
      </w:r>
    </w:p>
    <w:p w14:paraId="299BB134">
      <w:pPr>
        <w:spacing w:before="161" w:line="222" w:lineRule="auto"/>
        <w:ind w:left="62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z w:val="30"/>
          <w:szCs w:val="30"/>
        </w:rPr>
        <w:t>18.3其他保险</w:t>
      </w:r>
    </w:p>
    <w:p w14:paraId="47B025A1">
      <w:pPr>
        <w:spacing w:before="201" w:line="321" w:lineRule="auto"/>
        <w:ind w:firstLine="619"/>
        <w:jc w:val="both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5"/>
          <w:sz w:val="30"/>
          <w:szCs w:val="30"/>
        </w:rPr>
        <w:t>关于其他保险的约定：</w:t>
      </w:r>
      <w:r>
        <w:rPr>
          <w:rFonts w:ascii="仿宋" w:hAnsi="仿宋" w:eastAsia="仿宋" w:cs="仿宋"/>
          <w:spacing w:val="-5"/>
          <w:sz w:val="30"/>
          <w:szCs w:val="30"/>
          <w:u w:val="single" w:color="auto"/>
        </w:rPr>
        <w:t>建设工程社会保险费依照豫建建(2016)</w:t>
      </w:r>
      <w:r>
        <w:rPr>
          <w:rFonts w:ascii="仿宋" w:hAnsi="仿宋" w:eastAsia="仿宋" w:cs="仿宋"/>
          <w:spacing w:val="-6"/>
          <w:sz w:val="30"/>
          <w:szCs w:val="30"/>
          <w:u w:val="single" w:color="auto"/>
        </w:rPr>
        <w:t>62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23"/>
          <w:sz w:val="30"/>
          <w:szCs w:val="30"/>
          <w:u w:val="single" w:color="auto"/>
        </w:rPr>
        <w:t>号文规定执行。由发、承包双方在编制工程结算时直接计取计</w:t>
      </w:r>
      <w:r>
        <w:rPr>
          <w:rFonts w:ascii="仿宋" w:hAnsi="仿宋" w:eastAsia="仿宋" w:cs="仿宋"/>
          <w:spacing w:val="-24"/>
          <w:sz w:val="30"/>
          <w:szCs w:val="30"/>
          <w:u w:val="single" w:color="auto"/>
        </w:rPr>
        <w:t>价项目的社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23"/>
          <w:sz w:val="30"/>
          <w:szCs w:val="30"/>
          <w:u w:val="single" w:color="auto"/>
        </w:rPr>
        <w:t>会保障费，并由发包人直接支付给承包人。建筑施工企业</w:t>
      </w:r>
      <w:r>
        <w:rPr>
          <w:rFonts w:ascii="仿宋" w:hAnsi="仿宋" w:eastAsia="仿宋" w:cs="仿宋"/>
          <w:spacing w:val="-24"/>
          <w:sz w:val="30"/>
          <w:szCs w:val="30"/>
          <w:u w:val="single" w:color="auto"/>
        </w:rPr>
        <w:t>须按有关规定足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23"/>
          <w:sz w:val="30"/>
          <w:szCs w:val="30"/>
          <w:u w:val="single" w:color="auto"/>
        </w:rPr>
        <w:t>额向社会保险经办机构缴纳职工养老保险费、失业保险费、医疗保险费等</w:t>
      </w:r>
      <w:r>
        <w:rPr>
          <w:rFonts w:ascii="仿宋" w:hAnsi="仿宋" w:eastAsia="仿宋" w:cs="仿宋"/>
          <w:spacing w:val="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2"/>
          <w:sz w:val="30"/>
          <w:szCs w:val="30"/>
          <w:u w:val="single" w:color="auto"/>
        </w:rPr>
        <w:t>费用</w:t>
      </w:r>
      <w:r>
        <w:rPr>
          <w:rFonts w:ascii="仿宋" w:hAnsi="仿宋" w:eastAsia="仿宋" w:cs="仿宋"/>
          <w:spacing w:val="-2"/>
          <w:sz w:val="30"/>
          <w:szCs w:val="30"/>
        </w:rPr>
        <w:t>。</w:t>
      </w:r>
    </w:p>
    <w:p w14:paraId="050B18FF">
      <w:pPr>
        <w:spacing w:before="70" w:line="221" w:lineRule="auto"/>
        <w:ind w:left="61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5"/>
          <w:sz w:val="30"/>
          <w:szCs w:val="30"/>
        </w:rPr>
        <w:t>承包人是否应为其施工设备等办理财产保险：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            </w:t>
      </w:r>
    </w:p>
    <w:p w14:paraId="534B8035">
      <w:pPr>
        <w:spacing w:before="159" w:line="221" w:lineRule="auto"/>
        <w:ind w:left="62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z w:val="30"/>
          <w:szCs w:val="30"/>
        </w:rPr>
        <w:t>18.7通知义务</w:t>
      </w:r>
    </w:p>
    <w:p w14:paraId="0B7748C1">
      <w:pPr>
        <w:spacing w:before="191" w:line="224" w:lineRule="auto"/>
        <w:ind w:left="619"/>
        <w:rPr>
          <w:rFonts w:ascii="Arial" w:hAnsi="Arial" w:eastAsia="Arial" w:cs="Arial"/>
          <w:sz w:val="11"/>
          <w:szCs w:val="11"/>
        </w:rPr>
      </w:pPr>
      <w:r>
        <w:rPr>
          <w:rFonts w:ascii="楷体" w:hAnsi="楷体" w:eastAsia="楷体" w:cs="楷体"/>
          <w:spacing w:val="7"/>
          <w:sz w:val="30"/>
          <w:szCs w:val="30"/>
        </w:rPr>
        <w:t>关于变更保险合同时的通知义务的约定：</w:t>
      </w:r>
      <w:r>
        <w:rPr>
          <w:rFonts w:ascii="楷体" w:hAnsi="楷体" w:eastAsia="楷体" w:cs="楷体"/>
          <w:spacing w:val="121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136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7"/>
          <w:sz w:val="30"/>
          <w:szCs w:val="30"/>
          <w:u w:val="single" w:color="auto"/>
        </w:rPr>
        <w:t>执行通用</w:t>
      </w:r>
      <w:r>
        <w:rPr>
          <w:rFonts w:ascii="楷体" w:hAnsi="楷体" w:eastAsia="楷体" w:cs="楷体"/>
          <w:spacing w:val="6"/>
          <w:sz w:val="30"/>
          <w:szCs w:val="30"/>
          <w:u w:val="single" w:color="auto"/>
        </w:rPr>
        <w:t>条款</w:t>
      </w:r>
      <w:r>
        <w:rPr>
          <w:rFonts w:ascii="楷体" w:hAnsi="楷体" w:eastAsia="楷体" w:cs="楷体"/>
          <w:spacing w:val="52"/>
          <w:sz w:val="30"/>
          <w:szCs w:val="30"/>
          <w:u w:val="single" w:color="auto"/>
        </w:rPr>
        <w:t xml:space="preserve"> </w:t>
      </w:r>
      <w:r>
        <w:rPr>
          <w:rFonts w:ascii="Arial" w:hAnsi="Arial" w:eastAsia="Arial" w:cs="Arial"/>
          <w:spacing w:val="6"/>
          <w:sz w:val="11"/>
          <w:szCs w:val="11"/>
        </w:rPr>
        <w:t>o</w:t>
      </w:r>
    </w:p>
    <w:p w14:paraId="5CF6F9EA">
      <w:pPr>
        <w:spacing w:line="224" w:lineRule="auto"/>
        <w:rPr>
          <w:rFonts w:ascii="Arial" w:hAnsi="Arial" w:eastAsia="Arial" w:cs="Arial"/>
          <w:sz w:val="11"/>
          <w:szCs w:val="11"/>
        </w:rPr>
        <w:sectPr>
          <w:footerReference r:id="rId27" w:type="default"/>
          <w:pgSz w:w="11900" w:h="16830"/>
          <w:pgMar w:top="1430" w:right="1513" w:bottom="1015" w:left="1519" w:header="0" w:footer="889" w:gutter="0"/>
          <w:cols w:space="720" w:num="1"/>
        </w:sectPr>
      </w:pPr>
    </w:p>
    <w:p w14:paraId="63115AAF">
      <w:pPr>
        <w:spacing w:before="135" w:line="222" w:lineRule="auto"/>
        <w:ind w:left="4"/>
        <w:outlineLvl w:val="0"/>
        <w:rPr>
          <w:rFonts w:ascii="黑体" w:hAnsi="黑体" w:eastAsia="黑体" w:cs="黑体"/>
          <w:sz w:val="30"/>
          <w:szCs w:val="30"/>
        </w:rPr>
      </w:pPr>
      <w:bookmarkStart w:id="87" w:name="bookmark54"/>
      <w:bookmarkEnd w:id="87"/>
      <w:bookmarkStart w:id="88" w:name="bookmark35"/>
      <w:bookmarkEnd w:id="88"/>
      <w:r>
        <w:rPr>
          <w:rFonts w:ascii="黑体" w:hAnsi="黑体" w:eastAsia="黑体" w:cs="黑体"/>
          <w:b/>
          <w:bCs/>
          <w:spacing w:val="24"/>
          <w:sz w:val="30"/>
          <w:szCs w:val="30"/>
        </w:rPr>
        <w:t>20.争议解决</w:t>
      </w:r>
    </w:p>
    <w:p w14:paraId="10C0A6C9">
      <w:pPr>
        <w:pStyle w:val="2"/>
        <w:spacing w:before="179" w:line="222" w:lineRule="auto"/>
        <w:ind w:left="583"/>
        <w:rPr>
          <w:rFonts w:ascii="黑体" w:hAnsi="黑体" w:eastAsia="黑体" w:cs="黑体"/>
          <w:sz w:val="30"/>
          <w:szCs w:val="30"/>
        </w:rPr>
      </w:pPr>
      <w:r>
        <w:rPr>
          <w:b/>
          <w:bCs/>
          <w:spacing w:val="-10"/>
          <w:sz w:val="30"/>
          <w:szCs w:val="30"/>
        </w:rPr>
        <w:t>20.3</w:t>
      </w:r>
      <w:r>
        <w:rPr>
          <w:spacing w:val="-23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10"/>
          <w:sz w:val="30"/>
          <w:szCs w:val="30"/>
        </w:rPr>
        <w:t>争议评审</w:t>
      </w:r>
    </w:p>
    <w:p w14:paraId="7B3A5737">
      <w:pPr>
        <w:spacing w:before="221" w:line="222" w:lineRule="auto"/>
        <w:jc w:val="right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-6"/>
          <w:sz w:val="30"/>
          <w:szCs w:val="30"/>
        </w:rPr>
        <w:t>合同当事人是否同意将工程争议提交争议评审小组决定：</w:t>
      </w:r>
      <w:r>
        <w:rPr>
          <w:rFonts w:ascii="仿宋" w:hAnsi="仿宋" w:eastAsia="仿宋" w:cs="仿宋"/>
          <w:spacing w:val="-6"/>
          <w:sz w:val="30"/>
          <w:szCs w:val="30"/>
          <w:u w:val="single" w:color="auto"/>
        </w:rPr>
        <w:t>同意</w:t>
      </w:r>
      <w:r>
        <w:rPr>
          <w:rFonts w:ascii="楷体" w:hAnsi="楷体" w:eastAsia="楷体" w:cs="楷体"/>
          <w:spacing w:val="-6"/>
          <w:sz w:val="30"/>
          <w:szCs w:val="30"/>
        </w:rPr>
        <w:t>。</w:t>
      </w:r>
    </w:p>
    <w:p w14:paraId="0673AEE6">
      <w:pPr>
        <w:pStyle w:val="2"/>
        <w:spacing w:before="161" w:line="222" w:lineRule="auto"/>
        <w:ind w:left="580"/>
        <w:rPr>
          <w:rFonts w:ascii="仿宋" w:hAnsi="仿宋" w:eastAsia="仿宋" w:cs="仿宋"/>
          <w:sz w:val="30"/>
          <w:szCs w:val="30"/>
        </w:rPr>
      </w:pPr>
      <w:r>
        <w:rPr>
          <w:spacing w:val="-9"/>
          <w:sz w:val="30"/>
          <w:szCs w:val="30"/>
        </w:rPr>
        <w:t xml:space="preserve">20.3.1 </w:t>
      </w:r>
      <w:r>
        <w:rPr>
          <w:rFonts w:ascii="仿宋" w:hAnsi="仿宋" w:eastAsia="仿宋" w:cs="仿宋"/>
          <w:spacing w:val="-9"/>
          <w:sz w:val="30"/>
          <w:szCs w:val="30"/>
        </w:rPr>
        <w:t>争议评审小组的确定</w:t>
      </w:r>
    </w:p>
    <w:p w14:paraId="6053381A">
      <w:pPr>
        <w:spacing w:before="200" w:line="272" w:lineRule="auto"/>
        <w:ind w:right="69" w:firstLine="580"/>
        <w:rPr>
          <w:rFonts w:ascii="楷体" w:hAnsi="楷体" w:eastAsia="楷体" w:cs="楷体"/>
          <w:sz w:val="27"/>
          <w:szCs w:val="27"/>
        </w:rPr>
      </w:pPr>
      <w:r>
        <w:rPr>
          <w:rFonts w:ascii="仿宋" w:hAnsi="仿宋" w:eastAsia="仿宋" w:cs="仿宋"/>
          <w:spacing w:val="-6"/>
          <w:sz w:val="30"/>
          <w:szCs w:val="30"/>
        </w:rPr>
        <w:t>争议评审小组成员的确定：</w:t>
      </w:r>
      <w:r>
        <w:rPr>
          <w:rFonts w:ascii="仿宋" w:hAnsi="仿宋" w:eastAsia="仿宋" w:cs="仿宋"/>
          <w:spacing w:val="93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93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6"/>
          <w:sz w:val="30"/>
          <w:szCs w:val="30"/>
          <w:u w:val="single" w:color="auto"/>
        </w:rPr>
        <w:t>由合同当事人各自选定一名争议评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27"/>
          <w:sz w:val="27"/>
          <w:szCs w:val="27"/>
          <w:u w:val="single" w:color="auto"/>
        </w:rPr>
        <w:t>审员；第三名成员由合同当事人共同确定，为首席争议评审员</w:t>
      </w:r>
    </w:p>
    <w:p w14:paraId="32DE7C57">
      <w:pPr>
        <w:spacing w:line="188" w:lineRule="auto"/>
        <w:ind w:left="8260"/>
        <w:rPr>
          <w:rFonts w:ascii="Times New Roman" w:hAnsi="Times New Roman" w:eastAsia="Times New Roman" w:cs="Times New Roman"/>
          <w:sz w:val="7"/>
          <w:szCs w:val="7"/>
        </w:rPr>
      </w:pPr>
      <w:r>
        <w:rPr>
          <w:rFonts w:ascii="Times New Roman" w:hAnsi="Times New Roman" w:eastAsia="Times New Roman" w:cs="Times New Roman"/>
          <w:sz w:val="7"/>
          <w:szCs w:val="7"/>
        </w:rPr>
        <w:t>0</w:t>
      </w:r>
    </w:p>
    <w:p w14:paraId="634A569A">
      <w:pPr>
        <w:spacing w:before="176" w:line="222" w:lineRule="auto"/>
        <w:ind w:left="58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3"/>
          <w:sz w:val="30"/>
          <w:szCs w:val="30"/>
        </w:rPr>
        <w:t>选定争议评审员的期限：</w:t>
      </w:r>
      <w:r>
        <w:rPr>
          <w:rFonts w:ascii="仿宋" w:hAnsi="仿宋" w:eastAsia="仿宋" w:cs="仿宋"/>
          <w:spacing w:val="-96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09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3"/>
          <w:sz w:val="30"/>
          <w:szCs w:val="30"/>
          <w:u w:val="single" w:color="auto"/>
        </w:rPr>
        <w:t>争</w:t>
      </w:r>
      <w:r>
        <w:rPr>
          <w:rFonts w:ascii="仿宋" w:hAnsi="仿宋" w:eastAsia="仿宋" w:cs="仿宋"/>
          <w:spacing w:val="-44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3"/>
          <w:sz w:val="30"/>
          <w:szCs w:val="30"/>
          <w:u w:val="single" w:color="auto"/>
        </w:rPr>
        <w:t>议</w:t>
      </w:r>
      <w:r>
        <w:rPr>
          <w:rFonts w:ascii="仿宋" w:hAnsi="仿宋" w:eastAsia="仿宋" w:cs="仿宋"/>
          <w:spacing w:val="-35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3"/>
          <w:sz w:val="30"/>
          <w:szCs w:val="30"/>
          <w:u w:val="single" w:color="auto"/>
        </w:rPr>
        <w:t>发 生</w:t>
      </w:r>
      <w:r>
        <w:rPr>
          <w:rFonts w:ascii="仿宋" w:hAnsi="仿宋" w:eastAsia="仿宋" w:cs="仿宋"/>
          <w:spacing w:val="-4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3"/>
          <w:sz w:val="30"/>
          <w:szCs w:val="30"/>
          <w:u w:val="single" w:color="auto"/>
        </w:rPr>
        <w:t>后</w:t>
      </w:r>
      <w:r>
        <w:rPr>
          <w:rFonts w:ascii="仿宋" w:hAnsi="仿宋" w:eastAsia="仿宋" w:cs="仿宋"/>
          <w:spacing w:val="-30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3"/>
          <w:sz w:val="30"/>
          <w:szCs w:val="30"/>
          <w:u w:val="single" w:color="auto"/>
        </w:rPr>
        <w:t>1</w:t>
      </w:r>
      <w:r>
        <w:rPr>
          <w:rFonts w:ascii="仿宋" w:hAnsi="仿宋" w:eastAsia="仿宋" w:cs="仿宋"/>
          <w:spacing w:val="-54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3"/>
          <w:sz w:val="30"/>
          <w:szCs w:val="30"/>
          <w:u w:val="single" w:color="auto"/>
        </w:rPr>
        <w:t>4</w:t>
      </w:r>
      <w:r>
        <w:rPr>
          <w:rFonts w:ascii="仿宋" w:hAnsi="仿宋" w:eastAsia="仿宋" w:cs="仿宋"/>
          <w:spacing w:val="-42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3"/>
          <w:sz w:val="30"/>
          <w:szCs w:val="30"/>
          <w:u w:val="single" w:color="auto"/>
        </w:rPr>
        <w:t>天 内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</w:t>
      </w:r>
    </w:p>
    <w:p w14:paraId="15D7DF02">
      <w:pPr>
        <w:spacing w:before="164" w:line="310" w:lineRule="auto"/>
        <w:ind w:left="580" w:right="34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6"/>
          <w:sz w:val="30"/>
          <w:szCs w:val="30"/>
        </w:rPr>
        <w:t>争议评审小组成员的报酬承担方式：</w:t>
      </w:r>
      <w:r>
        <w:rPr>
          <w:rFonts w:ascii="楷体" w:hAnsi="楷体" w:eastAsia="楷体" w:cs="楷体"/>
          <w:spacing w:val="6"/>
          <w:sz w:val="30"/>
          <w:szCs w:val="30"/>
          <w:u w:val="single" w:color="auto"/>
        </w:rPr>
        <w:t>发、承包双方平均分担</w:t>
      </w:r>
      <w:r>
        <w:rPr>
          <w:rFonts w:ascii="楷体" w:hAnsi="楷体" w:eastAsia="楷体" w:cs="楷体"/>
          <w:spacing w:val="1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3"/>
          <w:sz w:val="30"/>
          <w:szCs w:val="30"/>
        </w:rPr>
        <w:t>其他事项的约定：</w:t>
      </w:r>
      <w:r>
        <w:rPr>
          <w:rFonts w:ascii="仿宋" w:hAnsi="仿宋" w:eastAsia="仿宋" w:cs="仿宋"/>
          <w:spacing w:val="-68"/>
          <w:sz w:val="30"/>
          <w:szCs w:val="30"/>
        </w:rPr>
        <w:t xml:space="preserve"> 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                </w:t>
      </w:r>
    </w:p>
    <w:p w14:paraId="38318FDF">
      <w:pPr>
        <w:spacing w:before="77" w:line="222" w:lineRule="auto"/>
        <w:ind w:left="58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"/>
          <w:sz w:val="30"/>
          <w:szCs w:val="30"/>
        </w:rPr>
        <w:t>20.3.2争议评审小组的决定</w:t>
      </w:r>
    </w:p>
    <w:p w14:paraId="1C3A2351">
      <w:pPr>
        <w:spacing w:before="196" w:line="221" w:lineRule="auto"/>
        <w:ind w:left="580"/>
        <w:rPr>
          <w:rFonts w:ascii="Times New Roman" w:hAnsi="Times New Roman" w:eastAsia="Times New Roman" w:cs="Times New Roman"/>
          <w:sz w:val="7"/>
          <w:szCs w:val="7"/>
        </w:rPr>
      </w:pPr>
      <w:r>
        <w:rPr>
          <w:rFonts w:ascii="仿宋" w:hAnsi="仿宋" w:eastAsia="仿宋" w:cs="仿宋"/>
          <w:spacing w:val="14"/>
          <w:sz w:val="30"/>
          <w:szCs w:val="30"/>
        </w:rPr>
        <w:t>合同当事人关于本项的约定：</w:t>
      </w:r>
      <w:r>
        <w:rPr>
          <w:rFonts w:ascii="仿宋" w:hAnsi="仿宋" w:eastAsia="仿宋" w:cs="仿宋"/>
          <w:spacing w:val="-11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3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14"/>
          <w:sz w:val="30"/>
          <w:szCs w:val="30"/>
          <w:u w:val="single" w:color="auto"/>
        </w:rPr>
        <w:t>执行通用条款</w:t>
      </w:r>
      <w:r>
        <w:rPr>
          <w:rFonts w:ascii="仿宋" w:hAnsi="仿宋" w:eastAsia="仿宋" w:cs="仿宋"/>
          <w:sz w:val="30"/>
          <w:szCs w:val="30"/>
        </w:rPr>
        <w:t xml:space="preserve">  </w:t>
      </w:r>
      <w:r>
        <w:rPr>
          <w:rFonts w:ascii="Times New Roman" w:hAnsi="Times New Roman" w:eastAsia="Times New Roman" w:cs="Times New Roman"/>
          <w:spacing w:val="14"/>
          <w:position w:val="-1"/>
          <w:sz w:val="7"/>
          <w:szCs w:val="7"/>
        </w:rPr>
        <w:t>0</w:t>
      </w:r>
    </w:p>
    <w:p w14:paraId="51F8F994">
      <w:pPr>
        <w:spacing w:before="149" w:line="220" w:lineRule="auto"/>
        <w:ind w:left="58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-5"/>
          <w:sz w:val="30"/>
          <w:szCs w:val="30"/>
        </w:rPr>
        <w:t>20.4仲裁或诉讼</w:t>
      </w:r>
    </w:p>
    <w:p w14:paraId="0D04BE78">
      <w:pPr>
        <w:spacing w:before="215" w:line="221" w:lineRule="auto"/>
        <w:ind w:left="58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z w:val="30"/>
          <w:szCs w:val="30"/>
        </w:rPr>
        <w:t>因合同及合同有关事项发生的争议，按下列第</w:t>
      </w:r>
      <w:r>
        <w:rPr>
          <w:rFonts w:ascii="仿宋" w:hAnsi="仿宋" w:eastAsia="仿宋" w:cs="仿宋"/>
          <w:sz w:val="30"/>
          <w:szCs w:val="30"/>
          <w:u w:val="single" w:color="auto"/>
        </w:rPr>
        <w:t>(2)</w:t>
      </w:r>
      <w:r>
        <w:rPr>
          <w:rFonts w:ascii="仿宋" w:hAnsi="仿宋" w:eastAsia="仿宋" w:cs="仿宋"/>
          <w:spacing w:val="68"/>
          <w:sz w:val="30"/>
          <w:szCs w:val="30"/>
        </w:rPr>
        <w:t xml:space="preserve"> </w:t>
      </w:r>
      <w:r>
        <w:rPr>
          <w:rFonts w:ascii="仿宋" w:hAnsi="仿宋" w:eastAsia="仿宋" w:cs="仿宋"/>
          <w:sz w:val="30"/>
          <w:szCs w:val="30"/>
        </w:rPr>
        <w:t>种方式解决</w:t>
      </w:r>
    </w:p>
    <w:p w14:paraId="52CF1F93">
      <w:pPr>
        <w:pStyle w:val="2"/>
        <w:spacing w:before="115" w:line="294" w:lineRule="auto"/>
        <w:ind w:left="759" w:right="2136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4"/>
          <w:position w:val="3"/>
          <w:sz w:val="30"/>
          <w:szCs w:val="30"/>
        </w:rPr>
        <w:t>(1)向</w:t>
      </w:r>
      <w:r>
        <w:rPr>
          <w:rFonts w:ascii="仿宋" w:hAnsi="仿宋" w:eastAsia="仿宋" w:cs="仿宋"/>
          <w:spacing w:val="-110"/>
          <w:position w:val="3"/>
          <w:sz w:val="30"/>
          <w:szCs w:val="30"/>
        </w:rPr>
        <w:t xml:space="preserve"> </w:t>
      </w:r>
      <w:r>
        <w:rPr>
          <w:spacing w:val="-4"/>
          <w:position w:val="3"/>
          <w:sz w:val="30"/>
          <w:szCs w:val="30"/>
          <w:u w:val="single" w:color="auto"/>
        </w:rPr>
        <w:t xml:space="preserve">         /</w:t>
      </w:r>
      <w:r>
        <w:rPr>
          <w:spacing w:val="9"/>
          <w:position w:val="3"/>
          <w:sz w:val="30"/>
          <w:szCs w:val="30"/>
          <w:u w:val="single" w:color="auto"/>
        </w:rPr>
        <w:t xml:space="preserve">     </w:t>
      </w:r>
      <w:r>
        <w:rPr>
          <w:rFonts w:ascii="仿宋" w:hAnsi="仿宋" w:eastAsia="仿宋" w:cs="仿宋"/>
          <w:spacing w:val="-4"/>
          <w:position w:val="-1"/>
          <w:sz w:val="30"/>
          <w:szCs w:val="30"/>
        </w:rPr>
        <w:t>仲裁委员会申请仲裁；</w:t>
      </w:r>
      <w:r>
        <w:rPr>
          <w:rFonts w:ascii="仿宋" w:hAnsi="仿宋" w:eastAsia="仿宋" w:cs="仿宋"/>
          <w:spacing w:val="2"/>
          <w:position w:val="-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25"/>
          <w:sz w:val="30"/>
          <w:szCs w:val="30"/>
        </w:rPr>
        <w:t>(</w:t>
      </w:r>
      <w:r>
        <w:rPr>
          <w:rFonts w:ascii="仿宋" w:hAnsi="仿宋" w:eastAsia="仿宋" w:cs="仿宋"/>
          <w:spacing w:val="-47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25"/>
          <w:sz w:val="30"/>
          <w:szCs w:val="30"/>
        </w:rPr>
        <w:t>2</w:t>
      </w:r>
      <w:r>
        <w:rPr>
          <w:rFonts w:ascii="仿宋" w:hAnsi="仿宋" w:eastAsia="仿宋" w:cs="仿宋"/>
          <w:spacing w:val="-53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25"/>
          <w:sz w:val="30"/>
          <w:szCs w:val="30"/>
        </w:rPr>
        <w:t>) 向</w:t>
      </w:r>
      <w:r>
        <w:rPr>
          <w:rFonts w:ascii="仿宋" w:hAnsi="仿宋" w:eastAsia="仿宋" w:cs="仿宋"/>
          <w:spacing w:val="-25"/>
          <w:sz w:val="32"/>
          <w:szCs w:val="32"/>
          <w:u w:val="single" w:color="auto"/>
        </w:rPr>
        <w:t>有 管 辖</w:t>
      </w:r>
      <w:r>
        <w:rPr>
          <w:rFonts w:ascii="仿宋" w:hAnsi="仿宋" w:eastAsia="仿宋" w:cs="仿宋"/>
          <w:spacing w:val="-36"/>
          <w:sz w:val="32"/>
          <w:szCs w:val="32"/>
          <w:u w:val="single" w:color="auto"/>
        </w:rPr>
        <w:t xml:space="preserve"> </w:t>
      </w:r>
      <w:r>
        <w:rPr>
          <w:rFonts w:ascii="仿宋" w:hAnsi="仿宋" w:eastAsia="仿宋" w:cs="仿宋"/>
          <w:spacing w:val="-25"/>
          <w:sz w:val="32"/>
          <w:szCs w:val="32"/>
          <w:u w:val="single" w:color="auto"/>
        </w:rPr>
        <w:t>权</w:t>
      </w:r>
      <w:r>
        <w:rPr>
          <w:rFonts w:ascii="仿宋" w:hAnsi="仿宋" w:eastAsia="仿宋" w:cs="仿宋"/>
          <w:spacing w:val="-17"/>
          <w:sz w:val="32"/>
          <w:szCs w:val="32"/>
          <w:u w:val="single" w:color="auto"/>
        </w:rPr>
        <w:t xml:space="preserve"> </w:t>
      </w:r>
      <w:r>
        <w:rPr>
          <w:rFonts w:ascii="仿宋" w:hAnsi="仿宋" w:eastAsia="仿宋" w:cs="仿宋"/>
          <w:spacing w:val="-25"/>
          <w:sz w:val="32"/>
          <w:szCs w:val="32"/>
          <w:u w:val="single" w:color="auto"/>
        </w:rPr>
        <w:t>的</w:t>
      </w:r>
      <w:r>
        <w:rPr>
          <w:rFonts w:ascii="仿宋" w:hAnsi="仿宋" w:eastAsia="仿宋" w:cs="仿宋"/>
          <w:spacing w:val="104"/>
          <w:sz w:val="32"/>
          <w:szCs w:val="32"/>
          <w:u w:val="single" w:color="auto"/>
        </w:rPr>
        <w:t xml:space="preserve"> </w:t>
      </w:r>
      <w:r>
        <w:rPr>
          <w:rFonts w:ascii="仿宋" w:hAnsi="仿宋" w:eastAsia="仿宋" w:cs="仿宋"/>
          <w:spacing w:val="-25"/>
          <w:sz w:val="30"/>
          <w:szCs w:val="30"/>
        </w:rPr>
        <w:t>人民法院起诉。</w:t>
      </w:r>
    </w:p>
    <w:p w14:paraId="314525A7">
      <w:pPr>
        <w:spacing w:before="69" w:line="222" w:lineRule="auto"/>
        <w:ind w:left="4"/>
        <w:outlineLvl w:val="0"/>
        <w:rPr>
          <w:rFonts w:ascii="黑体" w:hAnsi="黑体" w:eastAsia="黑体" w:cs="黑体"/>
          <w:sz w:val="30"/>
          <w:szCs w:val="30"/>
        </w:rPr>
      </w:pPr>
      <w:bookmarkStart w:id="89" w:name="bookmark36"/>
      <w:bookmarkEnd w:id="89"/>
      <w:r>
        <w:rPr>
          <w:rFonts w:ascii="黑体" w:hAnsi="黑体" w:eastAsia="黑体" w:cs="黑体"/>
          <w:b/>
          <w:bCs/>
          <w:spacing w:val="24"/>
          <w:sz w:val="30"/>
          <w:szCs w:val="30"/>
        </w:rPr>
        <w:t>21.补充条款</w:t>
      </w:r>
    </w:p>
    <w:p w14:paraId="3F41B717">
      <w:pPr>
        <w:spacing w:before="209" w:line="278" w:lineRule="auto"/>
        <w:ind w:firstLine="580"/>
        <w:rPr>
          <w:rFonts w:ascii="仿宋" w:hAnsi="仿宋" w:eastAsia="仿宋" w:cs="仿宋"/>
          <w:sz w:val="30"/>
          <w:szCs w:val="30"/>
        </w:rPr>
      </w:pPr>
      <w:r>
        <w:rPr>
          <w:rFonts w:ascii="Times New Roman" w:hAnsi="Times New Roman" w:eastAsia="Times New Roman" w:cs="Times New Roman"/>
          <w:spacing w:val="-5"/>
          <w:sz w:val="30"/>
          <w:szCs w:val="30"/>
        </w:rPr>
        <w:t>21.1</w:t>
      </w:r>
      <w:r>
        <w:rPr>
          <w:rFonts w:ascii="Times New Roman" w:hAnsi="Times New Roman" w:eastAsia="Times New Roman" w:cs="Times New Roman"/>
          <w:spacing w:val="57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5"/>
          <w:sz w:val="30"/>
          <w:szCs w:val="30"/>
          <w:u w:val="single" w:color="auto"/>
        </w:rPr>
        <w:t>依据施工合同图纸设计内容，绩效评审工程量清单控制价多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"/>
          <w:sz w:val="30"/>
          <w:szCs w:val="30"/>
          <w:u w:val="single" w:color="auto"/>
        </w:rPr>
        <w:t>算、少算、漏算、错算的工程量在结算时据实计算。</w:t>
      </w:r>
    </w:p>
    <w:p w14:paraId="552ADB82">
      <w:pPr>
        <w:spacing w:before="176" w:line="276" w:lineRule="auto"/>
        <w:ind w:right="27" w:firstLine="580"/>
        <w:rPr>
          <w:rFonts w:ascii="仿宋" w:hAnsi="仿宋" w:eastAsia="仿宋" w:cs="仿宋"/>
          <w:sz w:val="30"/>
          <w:szCs w:val="30"/>
        </w:rPr>
      </w:pPr>
      <w:r>
        <w:rPr>
          <w:rFonts w:ascii="Times New Roman" w:hAnsi="Times New Roman" w:eastAsia="Times New Roman" w:cs="Times New Roman"/>
          <w:spacing w:val="3"/>
          <w:sz w:val="30"/>
          <w:szCs w:val="30"/>
        </w:rPr>
        <w:t>21.2</w:t>
      </w:r>
      <w:r>
        <w:rPr>
          <w:rFonts w:ascii="Times New Roman" w:hAnsi="Times New Roman" w:eastAsia="Times New Roman" w:cs="Times New Roman"/>
          <w:spacing w:val="7"/>
          <w:sz w:val="30"/>
          <w:szCs w:val="30"/>
        </w:rPr>
        <w:t xml:space="preserve">  </w:t>
      </w:r>
      <w:r>
        <w:rPr>
          <w:rFonts w:ascii="仿宋" w:hAnsi="仿宋" w:eastAsia="仿宋" w:cs="仿宋"/>
          <w:spacing w:val="3"/>
          <w:sz w:val="30"/>
          <w:szCs w:val="30"/>
          <w:u w:val="single" w:color="auto"/>
        </w:rPr>
        <w:t>价格指数(人工费、机械费、管理费)的调整：按施工时段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2"/>
          <w:sz w:val="30"/>
          <w:szCs w:val="30"/>
          <w:u w:val="single" w:color="auto"/>
        </w:rPr>
        <w:t>河南省定额站发布的价格指数平均值进行调整。</w:t>
      </w:r>
    </w:p>
    <w:p w14:paraId="033D0EC5">
      <w:pPr>
        <w:spacing w:before="196" w:line="286" w:lineRule="auto"/>
        <w:ind w:right="22" w:firstLine="580"/>
        <w:rPr>
          <w:rFonts w:ascii="仿宋" w:hAnsi="仿宋" w:eastAsia="仿宋" w:cs="仿宋"/>
          <w:sz w:val="30"/>
          <w:szCs w:val="30"/>
        </w:rPr>
      </w:pPr>
      <w:r>
        <w:rPr>
          <w:rFonts w:ascii="Times New Roman" w:hAnsi="Times New Roman" w:eastAsia="Times New Roman" w:cs="Times New Roman"/>
          <w:spacing w:val="-6"/>
          <w:sz w:val="30"/>
          <w:szCs w:val="30"/>
        </w:rPr>
        <w:t xml:space="preserve">21.3  </w:t>
      </w:r>
      <w:r>
        <w:rPr>
          <w:rFonts w:ascii="仿宋" w:hAnsi="仿宋" w:eastAsia="仿宋" w:cs="仿宋"/>
          <w:spacing w:val="-6"/>
          <w:sz w:val="30"/>
          <w:szCs w:val="30"/>
          <w:u w:val="single" w:color="auto"/>
        </w:rPr>
        <w:t>施工图纸设计变更、根据施工现场实际情况而增</w:t>
      </w:r>
      <w:r>
        <w:rPr>
          <w:rFonts w:ascii="仿宋" w:hAnsi="仿宋" w:eastAsia="仿宋" w:cs="仿宋"/>
          <w:spacing w:val="-7"/>
          <w:sz w:val="30"/>
          <w:szCs w:val="30"/>
          <w:u w:val="single" w:color="auto"/>
        </w:rPr>
        <w:t>加工程造价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5"/>
          <w:sz w:val="30"/>
          <w:szCs w:val="30"/>
          <w:u w:val="single" w:color="auto"/>
        </w:rPr>
        <w:t>以及为完成合同工程所需要追加的额外工作等，必须报县政府批准后</w:t>
      </w:r>
      <w:r>
        <w:rPr>
          <w:rFonts w:ascii="仿宋" w:hAnsi="仿宋" w:eastAsia="仿宋" w:cs="仿宋"/>
          <w:spacing w:val="14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"/>
          <w:sz w:val="30"/>
          <w:szCs w:val="30"/>
          <w:u w:val="single" w:color="auto"/>
        </w:rPr>
        <w:t>方能作为财政评审的竣工结算依据。</w:t>
      </w:r>
    </w:p>
    <w:p w14:paraId="27DF05D9">
      <w:pPr>
        <w:spacing w:before="202" w:line="220" w:lineRule="auto"/>
        <w:ind w:left="580"/>
        <w:rPr>
          <w:rFonts w:ascii="仿宋" w:hAnsi="仿宋" w:eastAsia="仿宋" w:cs="仿宋"/>
          <w:sz w:val="30"/>
          <w:szCs w:val="30"/>
        </w:rPr>
      </w:pPr>
      <w:r>
        <w:rPr>
          <w:rFonts w:ascii="Times New Roman" w:hAnsi="Times New Roman" w:eastAsia="Times New Roman" w:cs="Times New Roman"/>
          <w:spacing w:val="-2"/>
          <w:sz w:val="30"/>
          <w:szCs w:val="30"/>
        </w:rPr>
        <w:t xml:space="preserve">21.4  </w:t>
      </w:r>
      <w:r>
        <w:rPr>
          <w:rFonts w:ascii="仿宋" w:hAnsi="仿宋" w:eastAsia="仿宋" w:cs="仿宋"/>
          <w:spacing w:val="-2"/>
          <w:sz w:val="30"/>
          <w:szCs w:val="30"/>
          <w:u w:val="single" w:color="auto"/>
        </w:rPr>
        <w:t>材料价格调整：执行施工期间商城县造价信息发布价格。</w:t>
      </w:r>
    </w:p>
    <w:p w14:paraId="10D815CC">
      <w:pPr>
        <w:spacing w:line="220" w:lineRule="auto"/>
        <w:rPr>
          <w:rFonts w:ascii="仿宋" w:hAnsi="仿宋" w:eastAsia="仿宋" w:cs="仿宋"/>
          <w:sz w:val="30"/>
          <w:szCs w:val="30"/>
        </w:rPr>
        <w:sectPr>
          <w:footerReference r:id="rId28" w:type="default"/>
          <w:pgSz w:w="11900" w:h="16830"/>
          <w:pgMar w:top="1430" w:right="1571" w:bottom="1097" w:left="1440" w:header="0" w:footer="971" w:gutter="0"/>
          <w:cols w:space="720" w:num="1"/>
        </w:sectPr>
      </w:pPr>
    </w:p>
    <w:p w14:paraId="38ECE4C4">
      <w:pPr>
        <w:spacing w:before="259" w:line="222" w:lineRule="auto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18"/>
          <w:sz w:val="30"/>
          <w:szCs w:val="30"/>
        </w:rPr>
        <w:t>附件3:</w:t>
      </w:r>
    </w:p>
    <w:p w14:paraId="5DA37A1F">
      <w:pPr>
        <w:spacing w:line="255" w:lineRule="auto"/>
        <w:rPr>
          <w:rFonts w:ascii="Arial"/>
          <w:sz w:val="21"/>
        </w:rPr>
      </w:pPr>
    </w:p>
    <w:p w14:paraId="08B95DB5">
      <w:pPr>
        <w:spacing w:before="98" w:line="222" w:lineRule="auto"/>
        <w:ind w:left="344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-8"/>
          <w:sz w:val="30"/>
          <w:szCs w:val="30"/>
        </w:rPr>
        <w:t>工程质量保修书</w:t>
      </w:r>
    </w:p>
    <w:p w14:paraId="5B20AA87">
      <w:pPr>
        <w:spacing w:before="316" w:line="224" w:lineRule="auto"/>
        <w:ind w:left="634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b/>
          <w:bCs/>
          <w:spacing w:val="8"/>
          <w:sz w:val="30"/>
          <w:szCs w:val="30"/>
        </w:rPr>
        <w:t>发包人(全称):</w:t>
      </w:r>
      <w:r>
        <w:rPr>
          <w:rFonts w:ascii="仿宋" w:hAnsi="仿宋" w:eastAsia="仿宋" w:cs="仿宋"/>
          <w:spacing w:val="8"/>
          <w:sz w:val="30"/>
          <w:szCs w:val="30"/>
        </w:rPr>
        <w:t xml:space="preserve"> </w:t>
      </w:r>
      <w:r>
        <w:rPr>
          <w:rFonts w:ascii="楷体" w:hAnsi="楷体" w:eastAsia="楷体" w:cs="楷体"/>
          <w:b/>
          <w:bCs/>
          <w:spacing w:val="8"/>
          <w:sz w:val="30"/>
          <w:szCs w:val="30"/>
          <w:u w:val="single" w:color="auto"/>
        </w:rPr>
        <w:t>商城县住房和城乡建设局</w:t>
      </w:r>
    </w:p>
    <w:p w14:paraId="459A6085">
      <w:pPr>
        <w:spacing w:before="249" w:line="221" w:lineRule="auto"/>
        <w:ind w:left="62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12"/>
          <w:sz w:val="30"/>
          <w:szCs w:val="30"/>
        </w:rPr>
        <w:t>承包人(全称)</w:t>
      </w:r>
      <w:r>
        <w:rPr>
          <w:rFonts w:ascii="仿宋" w:hAnsi="仿宋" w:eastAsia="仿宋" w:cs="仿宋"/>
          <w:spacing w:val="-45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2"/>
          <w:sz w:val="30"/>
          <w:szCs w:val="30"/>
          <w:u w:val="single" w:color="auto"/>
        </w:rPr>
        <w:t>:河南省丰渠源建设工程有限公司</w:t>
      </w:r>
    </w:p>
    <w:p w14:paraId="3D8C94B5">
      <w:pPr>
        <w:spacing w:before="273" w:line="377" w:lineRule="auto"/>
        <w:ind w:right="83" w:firstLine="62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7"/>
          <w:sz w:val="30"/>
          <w:szCs w:val="30"/>
        </w:rPr>
        <w:t>发包人和承包人根据《中华人民共和国建筑法》和《建设工程质</w:t>
      </w:r>
      <w:r>
        <w:rPr>
          <w:rFonts w:ascii="仿宋" w:hAnsi="仿宋" w:eastAsia="仿宋" w:cs="仿宋"/>
          <w:spacing w:val="5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"/>
          <w:sz w:val="30"/>
          <w:szCs w:val="30"/>
        </w:rPr>
        <w:t>量管理条例》,经协商一致就</w:t>
      </w:r>
      <w:r>
        <w:rPr>
          <w:rFonts w:ascii="仿宋" w:hAnsi="仿宋" w:eastAsia="仿宋" w:cs="仿宋"/>
          <w:spacing w:val="65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19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b/>
          <w:bCs/>
          <w:spacing w:val="1"/>
          <w:sz w:val="30"/>
          <w:szCs w:val="30"/>
          <w:u w:val="single" w:color="auto"/>
        </w:rPr>
        <w:t>商城县建安小区片区老旧小区改造配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b/>
          <w:bCs/>
          <w:spacing w:val="-6"/>
          <w:sz w:val="30"/>
          <w:szCs w:val="30"/>
          <w:u w:val="single" w:color="auto"/>
        </w:rPr>
        <w:t>套基础设施项目</w:t>
      </w:r>
      <w:r>
        <w:rPr>
          <w:rFonts w:ascii="仿宋" w:hAnsi="仿宋" w:eastAsia="仿宋" w:cs="仿宋"/>
          <w:spacing w:val="-6"/>
          <w:sz w:val="30"/>
          <w:szCs w:val="30"/>
        </w:rPr>
        <w:t>签订工程质量保修书。</w:t>
      </w:r>
    </w:p>
    <w:p w14:paraId="324F841A">
      <w:pPr>
        <w:spacing w:before="19" w:line="222" w:lineRule="auto"/>
        <w:ind w:left="62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-13"/>
          <w:sz w:val="30"/>
          <w:szCs w:val="30"/>
        </w:rPr>
        <w:t>一</w:t>
      </w:r>
      <w:r>
        <w:rPr>
          <w:rFonts w:ascii="黑体" w:hAnsi="黑体" w:eastAsia="黑体" w:cs="黑体"/>
          <w:spacing w:val="-75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13"/>
          <w:sz w:val="30"/>
          <w:szCs w:val="30"/>
        </w:rPr>
        <w:t>、工程质量保修范围和内容</w:t>
      </w:r>
    </w:p>
    <w:p w14:paraId="3458A46A">
      <w:pPr>
        <w:spacing w:before="278" w:line="380" w:lineRule="auto"/>
        <w:ind w:right="130" w:firstLine="62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7"/>
          <w:sz w:val="30"/>
          <w:szCs w:val="30"/>
        </w:rPr>
        <w:t>承包人在质量保修期内，按照有关法律规定和合同</w:t>
      </w:r>
      <w:r>
        <w:rPr>
          <w:rFonts w:ascii="仿宋" w:hAnsi="仿宋" w:eastAsia="仿宋" w:cs="仿宋"/>
          <w:spacing w:val="-8"/>
          <w:sz w:val="30"/>
          <w:szCs w:val="30"/>
        </w:rPr>
        <w:t>约定，承担工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7"/>
          <w:sz w:val="30"/>
          <w:szCs w:val="30"/>
        </w:rPr>
        <w:t>程质量保修责任。</w:t>
      </w:r>
    </w:p>
    <w:p w14:paraId="2AA229EA">
      <w:pPr>
        <w:spacing w:before="46" w:line="339" w:lineRule="auto"/>
        <w:ind w:firstLine="629"/>
        <w:jc w:val="both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3"/>
          <w:sz w:val="30"/>
          <w:szCs w:val="30"/>
        </w:rPr>
        <w:t>质量保修范围包括地基基础工程、主体结构工程，屋面防水工程、</w:t>
      </w:r>
      <w:r>
        <w:rPr>
          <w:rFonts w:ascii="仿宋" w:hAnsi="仿宋" w:eastAsia="仿宋" w:cs="仿宋"/>
          <w:spacing w:val="6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6"/>
          <w:sz w:val="30"/>
          <w:szCs w:val="30"/>
        </w:rPr>
        <w:t>有防水要求的卫生间、房间和外墙面的防渗漏，供热与供冷系统，电</w:t>
      </w:r>
      <w:r>
        <w:rPr>
          <w:rFonts w:ascii="仿宋" w:hAnsi="仿宋" w:eastAsia="仿宋" w:cs="仿宋"/>
          <w:spacing w:val="10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6"/>
          <w:sz w:val="30"/>
          <w:szCs w:val="30"/>
        </w:rPr>
        <w:t>气管线、给排水管道、设备安装和装修工程，以及双方约定的其他项</w:t>
      </w:r>
      <w:r>
        <w:rPr>
          <w:rFonts w:ascii="仿宋" w:hAnsi="仿宋" w:eastAsia="仿宋" w:cs="仿宋"/>
          <w:spacing w:val="10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5"/>
          <w:sz w:val="30"/>
          <w:szCs w:val="30"/>
        </w:rPr>
        <w:t>目。具体保修的内容，双方约定如下：</w:t>
      </w:r>
      <w:r>
        <w:rPr>
          <w:rFonts w:ascii="楷体" w:hAnsi="楷体" w:eastAsia="楷体" w:cs="楷体"/>
          <w:spacing w:val="-5"/>
          <w:sz w:val="30"/>
          <w:szCs w:val="30"/>
          <w:u w:val="single" w:color="auto"/>
        </w:rPr>
        <w:t>施工图纸及工程量清单包含所</w:t>
      </w:r>
      <w:r>
        <w:rPr>
          <w:rFonts w:ascii="楷体" w:hAnsi="楷体" w:eastAsia="楷体" w:cs="楷体"/>
          <w:spacing w:val="17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4"/>
          <w:sz w:val="30"/>
          <w:szCs w:val="30"/>
          <w:u w:val="single" w:color="auto"/>
        </w:rPr>
        <w:t>有内容。</w:t>
      </w:r>
    </w:p>
    <w:p w14:paraId="1F9BCED6">
      <w:pPr>
        <w:spacing w:before="6" w:line="222" w:lineRule="auto"/>
        <w:ind w:left="63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-5"/>
          <w:sz w:val="30"/>
          <w:szCs w:val="30"/>
        </w:rPr>
        <w:t>二、质量保修期</w:t>
      </w:r>
    </w:p>
    <w:p w14:paraId="6A770398">
      <w:pPr>
        <w:spacing w:before="271" w:line="368" w:lineRule="auto"/>
        <w:ind w:right="116" w:firstLine="62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7"/>
          <w:sz w:val="30"/>
          <w:szCs w:val="30"/>
        </w:rPr>
        <w:t>根据《建设工程质量管理条例》及有关规定，工程的质量保修期</w:t>
      </w:r>
      <w:r>
        <w:rPr>
          <w:rFonts w:ascii="仿宋" w:hAnsi="仿宋" w:eastAsia="仿宋" w:cs="仿宋"/>
          <w:spacing w:val="8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20"/>
          <w:sz w:val="30"/>
          <w:szCs w:val="30"/>
        </w:rPr>
        <w:t>如下：</w:t>
      </w:r>
    </w:p>
    <w:p w14:paraId="31B2521E">
      <w:pPr>
        <w:pStyle w:val="2"/>
        <w:spacing w:before="46" w:line="308" w:lineRule="auto"/>
        <w:ind w:right="100" w:firstLine="629"/>
        <w:rPr>
          <w:rFonts w:ascii="仿宋" w:hAnsi="仿宋" w:eastAsia="仿宋" w:cs="仿宋"/>
          <w:sz w:val="30"/>
          <w:szCs w:val="30"/>
        </w:rPr>
      </w:pPr>
      <w:r>
        <w:rPr>
          <w:sz w:val="30"/>
          <w:szCs w:val="30"/>
        </w:rPr>
        <w:t>1.</w:t>
      </w:r>
      <w:r>
        <w:rPr>
          <w:spacing w:val="-22"/>
          <w:sz w:val="30"/>
          <w:szCs w:val="30"/>
        </w:rPr>
        <w:t xml:space="preserve"> </w:t>
      </w:r>
      <w:r>
        <w:rPr>
          <w:rFonts w:ascii="仿宋" w:hAnsi="仿宋" w:eastAsia="仿宋" w:cs="仿宋"/>
          <w:sz w:val="30"/>
          <w:szCs w:val="30"/>
        </w:rPr>
        <w:t xml:space="preserve">地基基础工程和主体结构工程为设计文件规定的工程合理使 </w:t>
      </w:r>
      <w:r>
        <w:rPr>
          <w:rFonts w:ascii="仿宋" w:hAnsi="仿宋" w:eastAsia="仿宋" w:cs="仿宋"/>
          <w:spacing w:val="-12"/>
          <w:sz w:val="30"/>
          <w:szCs w:val="30"/>
        </w:rPr>
        <w:t>用年限；</w:t>
      </w:r>
    </w:p>
    <w:p w14:paraId="1B7709E4">
      <w:pPr>
        <w:pStyle w:val="2"/>
        <w:spacing w:before="259" w:line="305" w:lineRule="auto"/>
        <w:ind w:right="81" w:firstLine="629"/>
        <w:rPr>
          <w:rFonts w:ascii="仿宋" w:hAnsi="仿宋" w:eastAsia="仿宋" w:cs="仿宋"/>
          <w:sz w:val="30"/>
          <w:szCs w:val="30"/>
        </w:rPr>
      </w:pPr>
      <w:r>
        <w:rPr>
          <w:sz w:val="30"/>
          <w:szCs w:val="30"/>
        </w:rPr>
        <w:t xml:space="preserve">2. </w:t>
      </w:r>
      <w:r>
        <w:rPr>
          <w:rFonts w:ascii="仿宋" w:hAnsi="仿宋" w:eastAsia="仿宋" w:cs="仿宋"/>
          <w:sz w:val="30"/>
          <w:szCs w:val="30"/>
        </w:rPr>
        <w:t>屋面防水工程、有防水要求的卫生间、房间和外墙面</w:t>
      </w:r>
      <w:r>
        <w:rPr>
          <w:rFonts w:ascii="仿宋" w:hAnsi="仿宋" w:eastAsia="仿宋" w:cs="仿宋"/>
          <w:spacing w:val="-1"/>
          <w:sz w:val="30"/>
          <w:szCs w:val="30"/>
        </w:rPr>
        <w:t>的防渗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6"/>
          <w:sz w:val="30"/>
          <w:szCs w:val="30"/>
        </w:rPr>
        <w:t xml:space="preserve">为 </w:t>
      </w:r>
      <w:r>
        <w:rPr>
          <w:rFonts w:ascii="仿宋" w:hAnsi="仿宋" w:eastAsia="仿宋" w:cs="仿宋"/>
          <w:spacing w:val="-16"/>
          <w:sz w:val="30"/>
          <w:szCs w:val="30"/>
          <w:u w:val="single" w:color="auto"/>
        </w:rPr>
        <w:t>伍</w:t>
      </w:r>
      <w:r>
        <w:rPr>
          <w:rFonts w:ascii="仿宋" w:hAnsi="仿宋" w:eastAsia="仿宋" w:cs="仿宋"/>
          <w:spacing w:val="13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6"/>
          <w:sz w:val="30"/>
          <w:szCs w:val="30"/>
        </w:rPr>
        <w:t>年；</w:t>
      </w:r>
    </w:p>
    <w:p w14:paraId="550428FA">
      <w:pPr>
        <w:spacing w:line="305" w:lineRule="auto"/>
        <w:rPr>
          <w:rFonts w:ascii="仿宋" w:hAnsi="仿宋" w:eastAsia="仿宋" w:cs="仿宋"/>
          <w:sz w:val="30"/>
          <w:szCs w:val="30"/>
        </w:rPr>
        <w:sectPr>
          <w:footerReference r:id="rId29" w:type="default"/>
          <w:pgSz w:w="11900" w:h="16830"/>
          <w:pgMar w:top="1430" w:right="1439" w:bottom="1024" w:left="1499" w:header="0" w:footer="889" w:gutter="0"/>
          <w:cols w:space="720" w:num="1"/>
        </w:sectPr>
      </w:pPr>
    </w:p>
    <w:p w14:paraId="3B80E2BE">
      <w:pPr>
        <w:spacing w:before="111" w:line="222" w:lineRule="auto"/>
        <w:ind w:left="599"/>
        <w:rPr>
          <w:rFonts w:ascii="仿宋" w:hAnsi="仿宋" w:eastAsia="仿宋" w:cs="仿宋"/>
          <w:sz w:val="34"/>
          <w:szCs w:val="34"/>
        </w:rPr>
      </w:pPr>
      <w:bookmarkStart w:id="90" w:name="bookmark55"/>
      <w:bookmarkEnd w:id="90"/>
      <w:r>
        <w:rPr>
          <w:rFonts w:ascii="仿宋" w:hAnsi="仿宋" w:eastAsia="仿宋" w:cs="仿宋"/>
          <w:spacing w:val="-19"/>
          <w:sz w:val="34"/>
          <w:szCs w:val="34"/>
        </w:rPr>
        <w:t>3.</w:t>
      </w:r>
      <w:r>
        <w:rPr>
          <w:rFonts w:ascii="仿宋" w:hAnsi="仿宋" w:eastAsia="仿宋" w:cs="仿宋"/>
          <w:spacing w:val="-19"/>
          <w:sz w:val="34"/>
          <w:szCs w:val="34"/>
          <w:u w:val="single" w:color="auto"/>
        </w:rPr>
        <w:t>装修工程为贰</w:t>
      </w:r>
      <w:r>
        <w:rPr>
          <w:rFonts w:ascii="仿宋" w:hAnsi="仿宋" w:eastAsia="仿宋" w:cs="仿宋"/>
          <w:spacing w:val="29"/>
          <w:sz w:val="34"/>
          <w:szCs w:val="34"/>
        </w:rPr>
        <w:t xml:space="preserve">   </w:t>
      </w:r>
      <w:r>
        <w:rPr>
          <w:rFonts w:ascii="仿宋" w:hAnsi="仿宋" w:eastAsia="仿宋" w:cs="仿宋"/>
          <w:spacing w:val="-19"/>
          <w:sz w:val="34"/>
          <w:szCs w:val="34"/>
        </w:rPr>
        <w:t>年；</w:t>
      </w:r>
    </w:p>
    <w:p w14:paraId="6CEDC506">
      <w:pPr>
        <w:pStyle w:val="2"/>
        <w:spacing w:before="268" w:line="343" w:lineRule="auto"/>
        <w:ind w:left="599" w:right="1050"/>
        <w:rPr>
          <w:rFonts w:ascii="仿宋" w:hAnsi="仿宋" w:eastAsia="仿宋" w:cs="仿宋"/>
          <w:sz w:val="31"/>
          <w:szCs w:val="31"/>
        </w:rPr>
      </w:pPr>
      <w:r>
        <w:rPr>
          <w:spacing w:val="-14"/>
          <w:sz w:val="31"/>
          <w:szCs w:val="31"/>
        </w:rPr>
        <w:t xml:space="preserve">4. </w:t>
      </w:r>
      <w:r>
        <w:rPr>
          <w:rFonts w:ascii="仿宋" w:hAnsi="仿宋" w:eastAsia="仿宋" w:cs="仿宋"/>
          <w:spacing w:val="-14"/>
          <w:sz w:val="31"/>
          <w:szCs w:val="31"/>
          <w:u w:val="single" w:color="auto"/>
        </w:rPr>
        <w:t>电气管线、给排水管道、设备安装工程为贰</w:t>
      </w:r>
      <w:r>
        <w:rPr>
          <w:rFonts w:ascii="仿宋" w:hAnsi="仿宋" w:eastAsia="仿宋" w:cs="仿宋"/>
          <w:spacing w:val="-14"/>
          <w:sz w:val="31"/>
          <w:szCs w:val="31"/>
        </w:rPr>
        <w:t xml:space="preserve">    年；</w:t>
      </w:r>
      <w:r>
        <w:rPr>
          <w:rFonts w:ascii="仿宋" w:hAnsi="仿宋" w:eastAsia="仿宋" w:cs="仿宋"/>
          <w:spacing w:val="11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6"/>
          <w:sz w:val="31"/>
          <w:szCs w:val="31"/>
        </w:rPr>
        <w:t>5.供热与供冷系统为</w:t>
      </w:r>
      <w:r>
        <w:rPr>
          <w:rFonts w:ascii="仿宋" w:hAnsi="仿宋" w:eastAsia="仿宋" w:cs="仿宋"/>
          <w:spacing w:val="-6"/>
          <w:sz w:val="31"/>
          <w:szCs w:val="31"/>
          <w:u w:val="single" w:color="auto"/>
        </w:rPr>
        <w:t xml:space="preserve">  贰</w:t>
      </w:r>
      <w:r>
        <w:rPr>
          <w:rFonts w:ascii="仿宋" w:hAnsi="仿宋" w:eastAsia="仿宋" w:cs="仿宋"/>
          <w:spacing w:val="-6"/>
          <w:sz w:val="31"/>
          <w:szCs w:val="31"/>
        </w:rPr>
        <w:t xml:space="preserve">  个采暖期、供冷期；</w:t>
      </w:r>
    </w:p>
    <w:p w14:paraId="203F3574">
      <w:pPr>
        <w:pStyle w:val="2"/>
        <w:spacing w:before="97" w:line="222" w:lineRule="auto"/>
        <w:ind w:left="599"/>
        <w:rPr>
          <w:rFonts w:ascii="仿宋" w:hAnsi="仿宋" w:eastAsia="仿宋" w:cs="仿宋"/>
          <w:sz w:val="31"/>
          <w:szCs w:val="31"/>
        </w:rPr>
      </w:pPr>
      <w:r>
        <w:rPr>
          <w:spacing w:val="-7"/>
          <w:sz w:val="31"/>
          <w:szCs w:val="31"/>
        </w:rPr>
        <w:t>6.</w:t>
      </w:r>
      <w:r>
        <w:rPr>
          <w:rFonts w:ascii="仿宋" w:hAnsi="仿宋" w:eastAsia="仿宋" w:cs="仿宋"/>
          <w:spacing w:val="-7"/>
          <w:sz w:val="31"/>
          <w:szCs w:val="31"/>
          <w:u w:val="single" w:color="auto"/>
        </w:rPr>
        <w:t>住宅小区内的给排水设施、道路等配套工程为贰</w:t>
      </w:r>
      <w:r>
        <w:rPr>
          <w:rFonts w:ascii="仿宋" w:hAnsi="仿宋" w:eastAsia="仿宋" w:cs="仿宋"/>
          <w:spacing w:val="-7"/>
          <w:sz w:val="31"/>
          <w:szCs w:val="31"/>
        </w:rPr>
        <w:t xml:space="preserve">    年；</w:t>
      </w:r>
    </w:p>
    <w:p w14:paraId="70F2EF76">
      <w:pPr>
        <w:pStyle w:val="2"/>
        <w:spacing w:before="225" w:line="221" w:lineRule="auto"/>
        <w:ind w:left="599"/>
        <w:rPr>
          <w:rFonts w:ascii="仿宋" w:hAnsi="仿宋" w:eastAsia="仿宋" w:cs="仿宋"/>
          <w:sz w:val="26"/>
          <w:szCs w:val="26"/>
        </w:rPr>
      </w:pPr>
      <w:r>
        <w:rPr>
          <w:spacing w:val="7"/>
          <w:sz w:val="26"/>
          <w:szCs w:val="26"/>
        </w:rPr>
        <w:t>7.</w:t>
      </w:r>
      <w:r>
        <w:rPr>
          <w:spacing w:val="56"/>
          <w:sz w:val="26"/>
          <w:szCs w:val="26"/>
        </w:rPr>
        <w:t xml:space="preserve"> </w:t>
      </w:r>
      <w:r>
        <w:rPr>
          <w:rFonts w:ascii="仿宋" w:hAnsi="仿宋" w:eastAsia="仿宋" w:cs="仿宋"/>
          <w:spacing w:val="7"/>
          <w:sz w:val="26"/>
          <w:szCs w:val="26"/>
        </w:rPr>
        <w:t>其他项目保修期限约定如下：</w:t>
      </w:r>
      <w:r>
        <w:rPr>
          <w:rFonts w:ascii="仿宋" w:hAnsi="仿宋" w:eastAsia="仿宋" w:cs="仿宋"/>
          <w:spacing w:val="69"/>
          <w:sz w:val="26"/>
          <w:szCs w:val="26"/>
        </w:rPr>
        <w:t xml:space="preserve"> </w:t>
      </w:r>
      <w:r>
        <w:rPr>
          <w:rFonts w:ascii="仿宋" w:hAnsi="仿宋" w:eastAsia="仿宋" w:cs="仿宋"/>
          <w:spacing w:val="-109"/>
          <w:sz w:val="26"/>
          <w:szCs w:val="26"/>
          <w:u w:val="single" w:color="auto"/>
        </w:rPr>
        <w:t xml:space="preserve"> </w:t>
      </w:r>
      <w:r>
        <w:rPr>
          <w:rFonts w:ascii="仿宋" w:hAnsi="仿宋" w:eastAsia="仿宋" w:cs="仿宋"/>
          <w:spacing w:val="7"/>
          <w:sz w:val="26"/>
          <w:szCs w:val="26"/>
          <w:u w:val="single" w:color="auto"/>
        </w:rPr>
        <w:t>绿 化 工 程</w:t>
      </w:r>
      <w:r>
        <w:rPr>
          <w:rFonts w:ascii="仿宋" w:hAnsi="仿宋" w:eastAsia="仿宋" w:cs="仿宋"/>
          <w:spacing w:val="24"/>
          <w:sz w:val="26"/>
          <w:szCs w:val="26"/>
          <w:u w:val="single" w:color="auto"/>
        </w:rPr>
        <w:t xml:space="preserve"> </w:t>
      </w:r>
      <w:r>
        <w:rPr>
          <w:rFonts w:ascii="仿宋" w:hAnsi="仿宋" w:eastAsia="仿宋" w:cs="仿宋"/>
          <w:spacing w:val="7"/>
          <w:sz w:val="26"/>
          <w:szCs w:val="26"/>
          <w:u w:val="single" w:color="auto"/>
        </w:rPr>
        <w:t>为</w:t>
      </w:r>
      <w:r>
        <w:rPr>
          <w:rFonts w:ascii="仿宋" w:hAnsi="仿宋" w:eastAsia="仿宋" w:cs="仿宋"/>
          <w:spacing w:val="20"/>
          <w:sz w:val="26"/>
          <w:szCs w:val="26"/>
          <w:u w:val="single" w:color="auto"/>
        </w:rPr>
        <w:t xml:space="preserve"> </w:t>
      </w:r>
      <w:r>
        <w:rPr>
          <w:rFonts w:ascii="仿宋" w:hAnsi="仿宋" w:eastAsia="仿宋" w:cs="仿宋"/>
          <w:spacing w:val="7"/>
          <w:sz w:val="26"/>
          <w:szCs w:val="26"/>
          <w:u w:val="single" w:color="auto"/>
        </w:rPr>
        <w:t>贰</w:t>
      </w:r>
      <w:r>
        <w:rPr>
          <w:rFonts w:ascii="仿宋" w:hAnsi="仿宋" w:eastAsia="仿宋" w:cs="仿宋"/>
          <w:spacing w:val="19"/>
          <w:sz w:val="26"/>
          <w:szCs w:val="26"/>
          <w:u w:val="single" w:color="auto"/>
        </w:rPr>
        <w:t xml:space="preserve"> </w:t>
      </w:r>
      <w:r>
        <w:rPr>
          <w:rFonts w:ascii="仿宋" w:hAnsi="仿宋" w:eastAsia="仿宋" w:cs="仿宋"/>
          <w:spacing w:val="7"/>
          <w:sz w:val="26"/>
          <w:szCs w:val="26"/>
          <w:u w:val="single" w:color="auto"/>
        </w:rPr>
        <w:t xml:space="preserve">年  </w:t>
      </w:r>
    </w:p>
    <w:p w14:paraId="7A03592A">
      <w:pPr>
        <w:spacing w:before="15" w:line="37" w:lineRule="exact"/>
        <w:ind w:left="7759"/>
        <w:rPr>
          <w:rFonts w:ascii="Arial" w:hAnsi="Arial" w:eastAsia="Arial" w:cs="Arial"/>
          <w:sz w:val="5"/>
          <w:szCs w:val="5"/>
        </w:rPr>
      </w:pPr>
      <w:r>
        <w:rPr>
          <w:rFonts w:ascii="Arial" w:hAnsi="Arial" w:eastAsia="Arial" w:cs="Arial"/>
          <w:sz w:val="5"/>
          <w:szCs w:val="5"/>
        </w:rPr>
        <w:t>o</w:t>
      </w:r>
    </w:p>
    <w:p w14:paraId="6A5500DA">
      <w:pPr>
        <w:spacing w:before="277" w:line="221" w:lineRule="auto"/>
        <w:ind w:left="59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5"/>
          <w:sz w:val="31"/>
          <w:szCs w:val="31"/>
        </w:rPr>
        <w:t>质量保修期自工程竣工验收合格之日起计算。</w:t>
      </w:r>
    </w:p>
    <w:p w14:paraId="13C122FD">
      <w:pPr>
        <w:spacing w:before="207" w:line="221" w:lineRule="auto"/>
        <w:ind w:left="60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14"/>
          <w:sz w:val="31"/>
          <w:szCs w:val="31"/>
        </w:rPr>
        <w:t>三、缺陷责任期</w:t>
      </w:r>
    </w:p>
    <w:p w14:paraId="6F0095A3">
      <w:pPr>
        <w:spacing w:before="310" w:line="353" w:lineRule="auto"/>
        <w:ind w:right="8" w:firstLine="599"/>
        <w:jc w:val="both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4"/>
          <w:sz w:val="31"/>
          <w:szCs w:val="31"/>
        </w:rPr>
        <w:t>工程缺陷责任期为</w:t>
      </w:r>
      <w:r>
        <w:rPr>
          <w:rFonts w:ascii="仿宋" w:hAnsi="仿宋" w:eastAsia="仿宋" w:cs="仿宋"/>
          <w:spacing w:val="-132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4"/>
          <w:sz w:val="31"/>
          <w:szCs w:val="31"/>
          <w:u w:val="single" w:color="auto"/>
        </w:rPr>
        <w:t xml:space="preserve">   24   </w:t>
      </w:r>
      <w:r>
        <w:rPr>
          <w:rFonts w:ascii="仿宋" w:hAnsi="仿宋" w:eastAsia="仿宋" w:cs="仿宋"/>
          <w:spacing w:val="-14"/>
          <w:sz w:val="31"/>
          <w:szCs w:val="31"/>
        </w:rPr>
        <w:t>个月，缺陷责任期自工程实际竣工日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5"/>
          <w:sz w:val="31"/>
          <w:szCs w:val="31"/>
        </w:rPr>
        <w:t>期起计算。单位工程先于全部工程进行验收，单位工程缺陷责任期自</w:t>
      </w:r>
      <w:r>
        <w:rPr>
          <w:rFonts w:ascii="仿宋" w:hAnsi="仿宋" w:eastAsia="仿宋" w:cs="仿宋"/>
          <w:spacing w:val="5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4"/>
          <w:sz w:val="31"/>
          <w:szCs w:val="31"/>
        </w:rPr>
        <w:t>单位工程验收合格之日起算。</w:t>
      </w:r>
    </w:p>
    <w:p w14:paraId="24C9B571">
      <w:pPr>
        <w:spacing w:before="72" w:line="221" w:lineRule="auto"/>
        <w:ind w:left="59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5"/>
          <w:sz w:val="31"/>
          <w:szCs w:val="31"/>
        </w:rPr>
        <w:t>缺陷责任期终止后，发包人应退还剩余的质量保证金。</w:t>
      </w:r>
    </w:p>
    <w:p w14:paraId="214D67AC">
      <w:pPr>
        <w:spacing w:before="247" w:line="221" w:lineRule="auto"/>
        <w:ind w:left="60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17"/>
          <w:sz w:val="31"/>
          <w:szCs w:val="31"/>
        </w:rPr>
        <w:t>四、质量保修责任</w:t>
      </w:r>
    </w:p>
    <w:p w14:paraId="30558938">
      <w:pPr>
        <w:pStyle w:val="2"/>
        <w:spacing w:before="268" w:line="317" w:lineRule="auto"/>
        <w:ind w:left="69" w:right="43" w:firstLine="649"/>
        <w:rPr>
          <w:rFonts w:ascii="仿宋" w:hAnsi="仿宋" w:eastAsia="仿宋" w:cs="仿宋"/>
          <w:sz w:val="31"/>
          <w:szCs w:val="31"/>
        </w:rPr>
      </w:pPr>
      <w:r>
        <w:rPr>
          <w:spacing w:val="-15"/>
          <w:sz w:val="31"/>
          <w:szCs w:val="31"/>
        </w:rPr>
        <w:t xml:space="preserve">1. </w:t>
      </w:r>
      <w:r>
        <w:rPr>
          <w:rFonts w:ascii="仿宋" w:hAnsi="仿宋" w:eastAsia="仿宋" w:cs="仿宋"/>
          <w:spacing w:val="-15"/>
          <w:sz w:val="31"/>
          <w:szCs w:val="31"/>
        </w:rPr>
        <w:t>属于保修范围、内容的项目，承包人应当在接到保修通知之</w:t>
      </w:r>
      <w:r>
        <w:rPr>
          <w:rFonts w:ascii="仿宋" w:hAnsi="仿宋" w:eastAsia="仿宋" w:cs="仿宋"/>
          <w:spacing w:val="10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4"/>
          <w:sz w:val="31"/>
          <w:szCs w:val="31"/>
        </w:rPr>
        <w:t>日起7天内派人保修。承包人不在约定期限内派人保修的，发包人可</w:t>
      </w:r>
      <w:r>
        <w:rPr>
          <w:rFonts w:ascii="仿宋" w:hAnsi="仿宋" w:eastAsia="仿宋" w:cs="仿宋"/>
          <w:spacing w:val="6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9"/>
          <w:sz w:val="31"/>
          <w:szCs w:val="31"/>
        </w:rPr>
        <w:t>以委托他人修理。</w:t>
      </w:r>
    </w:p>
    <w:p w14:paraId="389DD049">
      <w:pPr>
        <w:pStyle w:val="2"/>
        <w:spacing w:before="285" w:line="288" w:lineRule="auto"/>
        <w:ind w:left="69" w:right="82" w:firstLine="530"/>
        <w:rPr>
          <w:rFonts w:ascii="仿宋" w:hAnsi="仿宋" w:eastAsia="仿宋" w:cs="仿宋"/>
          <w:sz w:val="31"/>
          <w:szCs w:val="31"/>
        </w:rPr>
      </w:pPr>
      <w:r>
        <w:rPr>
          <w:spacing w:val="-12"/>
          <w:sz w:val="31"/>
          <w:szCs w:val="31"/>
        </w:rPr>
        <w:t xml:space="preserve">2. </w:t>
      </w:r>
      <w:r>
        <w:rPr>
          <w:rFonts w:ascii="仿宋" w:hAnsi="仿宋" w:eastAsia="仿宋" w:cs="仿宋"/>
          <w:spacing w:val="-12"/>
          <w:sz w:val="31"/>
          <w:szCs w:val="31"/>
        </w:rPr>
        <w:t>发生紧急事故需抢修的，承包人在接到事故通知后，应当立</w:t>
      </w:r>
      <w:r>
        <w:rPr>
          <w:rFonts w:ascii="仿宋" w:hAnsi="仿宋" w:eastAsia="仿宋" w:cs="仿宋"/>
          <w:spacing w:val="5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7"/>
          <w:sz w:val="31"/>
          <w:szCs w:val="31"/>
        </w:rPr>
        <w:t>即到达事故现场抢修。</w:t>
      </w:r>
    </w:p>
    <w:p w14:paraId="2C3052ED">
      <w:pPr>
        <w:pStyle w:val="2"/>
        <w:spacing w:before="275" w:line="332" w:lineRule="auto"/>
        <w:ind w:left="69" w:firstLine="530"/>
        <w:rPr>
          <w:rFonts w:ascii="仿宋" w:hAnsi="仿宋" w:eastAsia="仿宋" w:cs="仿宋"/>
          <w:sz w:val="31"/>
          <w:szCs w:val="31"/>
        </w:rPr>
      </w:pPr>
      <w:r>
        <w:rPr>
          <w:spacing w:val="-13"/>
          <w:sz w:val="31"/>
          <w:szCs w:val="31"/>
        </w:rPr>
        <w:t xml:space="preserve">3. </w:t>
      </w:r>
      <w:r>
        <w:rPr>
          <w:rFonts w:ascii="仿宋" w:hAnsi="仿宋" w:eastAsia="仿宋" w:cs="仿宋"/>
          <w:spacing w:val="-13"/>
          <w:sz w:val="31"/>
          <w:szCs w:val="31"/>
        </w:rPr>
        <w:t>对于涉及结构安全的质量问题，应当按照《建设工程质量管</w:t>
      </w:r>
      <w:r>
        <w:rPr>
          <w:rFonts w:ascii="仿宋" w:hAnsi="仿宋" w:eastAsia="仿宋" w:cs="仿宋"/>
          <w:spacing w:val="13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7"/>
          <w:sz w:val="31"/>
          <w:szCs w:val="31"/>
        </w:rPr>
        <w:t>理条例》的规定，立即向当地建设行政主管部门和有关部门报告，采</w:t>
      </w:r>
      <w:r>
        <w:rPr>
          <w:rFonts w:ascii="仿宋" w:hAnsi="仿宋" w:eastAsia="仿宋" w:cs="仿宋"/>
          <w:spacing w:val="4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8"/>
          <w:sz w:val="31"/>
          <w:szCs w:val="31"/>
        </w:rPr>
        <w:t>取安全防范措施，并由原设计人或者具有相应资质等级的设计人提出</w:t>
      </w:r>
      <w:r>
        <w:rPr>
          <w:rFonts w:ascii="仿宋" w:hAnsi="仿宋" w:eastAsia="仿宋" w:cs="仿宋"/>
          <w:spacing w:val="11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5"/>
          <w:sz w:val="31"/>
          <w:szCs w:val="31"/>
        </w:rPr>
        <w:t>保修方案，承包人实施保修。</w:t>
      </w:r>
    </w:p>
    <w:p w14:paraId="309B1E2C">
      <w:pPr>
        <w:pStyle w:val="2"/>
        <w:spacing w:before="259" w:line="221" w:lineRule="auto"/>
        <w:ind w:left="530"/>
        <w:rPr>
          <w:rFonts w:ascii="仿宋" w:hAnsi="仿宋" w:eastAsia="仿宋" w:cs="仿宋"/>
          <w:sz w:val="31"/>
          <w:szCs w:val="31"/>
        </w:rPr>
      </w:pPr>
      <w:r>
        <w:rPr>
          <w:spacing w:val="-12"/>
          <w:sz w:val="31"/>
          <w:szCs w:val="31"/>
        </w:rPr>
        <w:t>4.</w:t>
      </w:r>
      <w:r>
        <w:rPr>
          <w:spacing w:val="-21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2"/>
          <w:sz w:val="31"/>
          <w:szCs w:val="31"/>
        </w:rPr>
        <w:t>质量保修完成后，由发包人组织验收。</w:t>
      </w:r>
    </w:p>
    <w:p w14:paraId="653A6674">
      <w:pPr>
        <w:spacing w:line="221" w:lineRule="auto"/>
        <w:rPr>
          <w:rFonts w:ascii="仿宋" w:hAnsi="仿宋" w:eastAsia="仿宋" w:cs="仿宋"/>
          <w:sz w:val="31"/>
          <w:szCs w:val="31"/>
        </w:rPr>
        <w:sectPr>
          <w:footerReference r:id="rId30" w:type="default"/>
          <w:pgSz w:w="11900" w:h="16830"/>
          <w:pgMar w:top="1430" w:right="1584" w:bottom="1124" w:left="1450" w:header="0" w:footer="989" w:gutter="0"/>
          <w:cols w:space="720" w:num="1"/>
        </w:sectPr>
      </w:pPr>
    </w:p>
    <w:p w14:paraId="6921DB98">
      <w:pPr>
        <w:spacing w:before="232" w:line="221" w:lineRule="auto"/>
        <w:ind w:left="604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b/>
          <w:bCs/>
          <w:spacing w:val="-6"/>
          <w:sz w:val="30"/>
          <w:szCs w:val="30"/>
        </w:rPr>
        <w:t>五、保修费用</w:t>
      </w:r>
    </w:p>
    <w:p w14:paraId="646369AE">
      <w:pPr>
        <w:spacing w:before="295" w:line="221" w:lineRule="auto"/>
        <w:ind w:left="59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7"/>
          <w:sz w:val="30"/>
          <w:szCs w:val="30"/>
        </w:rPr>
        <w:t>保修费用由造成质量缺陷的责任方承担。</w:t>
      </w:r>
    </w:p>
    <w:p w14:paraId="526CAAA7">
      <w:pPr>
        <w:spacing w:before="239" w:line="385" w:lineRule="auto"/>
        <w:ind w:left="29" w:firstLine="57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4"/>
          <w:sz w:val="30"/>
          <w:szCs w:val="30"/>
        </w:rPr>
        <w:t>六</w:t>
      </w:r>
      <w:r>
        <w:rPr>
          <w:rFonts w:ascii="仿宋" w:hAnsi="仿宋" w:eastAsia="仿宋" w:cs="仿宋"/>
          <w:spacing w:val="-75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4"/>
          <w:sz w:val="30"/>
          <w:szCs w:val="30"/>
        </w:rPr>
        <w:t>、双方约定的其他工程质量保修事项：</w:t>
      </w:r>
      <w:r>
        <w:rPr>
          <w:rFonts w:ascii="仿宋" w:hAnsi="仿宋" w:eastAsia="仿宋" w:cs="仿宋"/>
          <w:spacing w:val="-14"/>
          <w:sz w:val="30"/>
          <w:szCs w:val="30"/>
          <w:u w:val="single" w:color="auto"/>
        </w:rPr>
        <w:t>质量保修金的返还方式，</w:t>
      </w:r>
      <w:r>
        <w:rPr>
          <w:rFonts w:ascii="仿宋" w:hAnsi="仿宋" w:eastAsia="仿宋" w:cs="仿宋"/>
          <w:spacing w:val="-118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z w:val="30"/>
          <w:szCs w:val="30"/>
          <w:u w:val="single" w:color="auto"/>
        </w:rPr>
        <w:t>工程竣工验收合格后满一年，经复验无质量问题返还保修金的75%;</w:t>
      </w:r>
      <w:r>
        <w:rPr>
          <w:rFonts w:ascii="仿宋" w:hAnsi="仿宋" w:eastAsia="仿宋" w:cs="仿宋"/>
          <w:spacing w:val="6"/>
          <w:sz w:val="30"/>
          <w:szCs w:val="30"/>
        </w:rPr>
        <w:t xml:space="preserve">  </w:t>
      </w:r>
      <w:r>
        <w:rPr>
          <w:rFonts w:ascii="仿宋" w:hAnsi="仿宋" w:eastAsia="仿宋" w:cs="仿宋"/>
          <w:spacing w:val="-2"/>
          <w:sz w:val="30"/>
          <w:szCs w:val="30"/>
          <w:u w:val="single" w:color="auto"/>
        </w:rPr>
        <w:t>满两年无质量问题付清余款。</w:t>
      </w:r>
    </w:p>
    <w:p w14:paraId="75824CF9">
      <w:pPr>
        <w:spacing w:before="10" w:line="373" w:lineRule="auto"/>
        <w:ind w:left="29" w:right="182" w:firstLine="570"/>
        <w:rPr>
          <w:rFonts w:ascii="仿宋" w:hAnsi="仿宋" w:eastAsia="仿宋" w:cs="仿宋"/>
          <w:sz w:val="30"/>
          <w:szCs w:val="30"/>
        </w:rPr>
      </w:pPr>
      <w:r>
        <w:drawing>
          <wp:anchor distT="0" distB="0" distL="0" distR="0" simplePos="0" relativeHeight="251671552" behindDoc="0" locked="0" layoutInCell="1" allowOverlap="1">
            <wp:simplePos x="0" y="0"/>
            <wp:positionH relativeFrom="column">
              <wp:posOffset>730250</wp:posOffset>
            </wp:positionH>
            <wp:positionV relativeFrom="paragraph">
              <wp:posOffset>631825</wp:posOffset>
            </wp:positionV>
            <wp:extent cx="1568450" cy="1581150"/>
            <wp:effectExtent l="0" t="0" r="0" b="0"/>
            <wp:wrapNone/>
            <wp:docPr id="32" name="IM 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 32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1568427" cy="15811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仿宋" w:hAnsi="仿宋" w:eastAsia="仿宋" w:cs="仿宋"/>
          <w:spacing w:val="-7"/>
          <w:sz w:val="30"/>
          <w:szCs w:val="30"/>
        </w:rPr>
        <w:t>工程质量保修书由发包人、承包人在工程竣工验收前共同签署，</w:t>
      </w:r>
      <w:r>
        <w:rPr>
          <w:rFonts w:ascii="仿宋" w:hAnsi="仿宋" w:eastAsia="仿宋" w:cs="仿宋"/>
          <w:spacing w:val="14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7"/>
          <w:sz w:val="30"/>
          <w:szCs w:val="30"/>
        </w:rPr>
        <w:t>作为施工合同附件，其有效期限至保修期满。</w:t>
      </w:r>
    </w:p>
    <w:p w14:paraId="34881207">
      <w:pPr>
        <w:spacing w:line="292" w:lineRule="auto"/>
        <w:rPr>
          <w:rFonts w:ascii="Arial"/>
          <w:sz w:val="21"/>
        </w:rPr>
      </w:pPr>
    </w:p>
    <w:p w14:paraId="0E371C63">
      <w:pPr>
        <w:spacing w:line="293" w:lineRule="auto"/>
        <w:rPr>
          <w:rFonts w:ascii="Arial"/>
          <w:sz w:val="21"/>
        </w:rPr>
      </w:pPr>
    </w:p>
    <w:p w14:paraId="0C1F6206">
      <w:pPr>
        <w:spacing w:line="293" w:lineRule="auto"/>
        <w:rPr>
          <w:rFonts w:ascii="Arial"/>
          <w:sz w:val="21"/>
        </w:rPr>
      </w:pPr>
    </w:p>
    <w:p w14:paraId="45D10096">
      <w:pPr>
        <w:spacing w:line="293" w:lineRule="auto"/>
        <w:rPr>
          <w:rFonts w:ascii="Arial"/>
          <w:sz w:val="21"/>
        </w:rPr>
      </w:pPr>
    </w:p>
    <w:p w14:paraId="583B4030">
      <w:pPr>
        <w:spacing w:before="98" w:line="233" w:lineRule="auto"/>
        <w:ind w:left="4569"/>
        <w:rPr>
          <w:rFonts w:ascii="仿宋" w:hAnsi="仿宋" w:eastAsia="仿宋" w:cs="仿宋"/>
          <w:sz w:val="30"/>
          <w:szCs w:val="30"/>
        </w:rPr>
      </w:pPr>
      <w:r>
        <w:pict>
          <v:shape id="_x0000_s1030" o:spid="_x0000_s1030" o:spt="202" type="#_x0000_t202" style="position:absolute;left:0pt;margin-left:-1pt;margin-top:6.9pt;height:20.2pt;width:58.5pt;z-index:251672576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50222702">
                  <w:pPr>
                    <w:spacing w:before="19" w:line="224" w:lineRule="auto"/>
                    <w:ind w:right="2"/>
                    <w:jc w:val="right"/>
                    <w:rPr>
                      <w:rFonts w:ascii="仿宋" w:hAnsi="仿宋" w:eastAsia="仿宋" w:cs="仿宋"/>
                      <w:sz w:val="30"/>
                      <w:szCs w:val="30"/>
                    </w:rPr>
                  </w:pPr>
                  <w:r>
                    <w:rPr>
                      <w:rFonts w:ascii="仿宋" w:hAnsi="仿宋" w:eastAsia="仿宋" w:cs="仿宋"/>
                      <w:spacing w:val="-14"/>
                      <w:sz w:val="30"/>
                      <w:szCs w:val="30"/>
                    </w:rPr>
                    <w:t>发包人：</w:t>
                  </w:r>
                </w:p>
              </w:txbxContent>
            </v:textbox>
          </v:shape>
        </w:pict>
      </w:r>
      <w:r>
        <w:pict>
          <v:shape id="_x0000_s1031" o:spid="_x0000_s1031" o:spt="202" type="#_x0000_t202" style="position:absolute;left:0pt;margin-left:68pt;margin-top:8.8pt;height:20.1pt;width:51.85pt;z-index:251670528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50CD552E">
                  <w:pPr>
                    <w:spacing w:before="20" w:line="222" w:lineRule="auto"/>
                    <w:ind w:left="20"/>
                    <w:rPr>
                      <w:rFonts w:ascii="仿宋" w:hAnsi="仿宋" w:eastAsia="仿宋" w:cs="仿宋"/>
                      <w:sz w:val="30"/>
                      <w:szCs w:val="30"/>
                    </w:rPr>
                  </w:pPr>
                  <w:r>
                    <w:rPr>
                      <w:rFonts w:ascii="仿宋" w:hAnsi="仿宋" w:eastAsia="仿宋" w:cs="仿宋"/>
                      <w:spacing w:val="24"/>
                      <w:sz w:val="30"/>
                      <w:szCs w:val="30"/>
                    </w:rPr>
                    <w:t>(公章)</w:t>
                  </w:r>
                </w:p>
              </w:txbxContent>
            </v:textbox>
          </v:shape>
        </w:pict>
      </w:r>
      <w:r>
        <w:drawing>
          <wp:anchor distT="0" distB="0" distL="0" distR="0" simplePos="0" relativeHeight="251674624" behindDoc="0" locked="0" layoutInCell="1" allowOverlap="1">
            <wp:simplePos x="0" y="0"/>
            <wp:positionH relativeFrom="column">
              <wp:posOffset>2990850</wp:posOffset>
            </wp:positionH>
            <wp:positionV relativeFrom="paragraph">
              <wp:posOffset>-719455</wp:posOffset>
            </wp:positionV>
            <wp:extent cx="1562100" cy="1574800"/>
            <wp:effectExtent l="0" t="0" r="0" b="0"/>
            <wp:wrapNone/>
            <wp:docPr id="34" name="IM 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 34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1562079" cy="15748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仿宋" w:hAnsi="仿宋" w:eastAsia="仿宋" w:cs="仿宋"/>
          <w:spacing w:val="-20"/>
          <w:position w:val="1"/>
          <w:sz w:val="30"/>
          <w:szCs w:val="30"/>
        </w:rPr>
        <w:t>承</w:t>
      </w:r>
      <w:r>
        <w:rPr>
          <w:rFonts w:ascii="仿宋" w:hAnsi="仿宋" w:eastAsia="仿宋" w:cs="仿宋"/>
          <w:spacing w:val="-42"/>
          <w:position w:val="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20"/>
          <w:position w:val="1"/>
          <w:sz w:val="30"/>
          <w:szCs w:val="30"/>
        </w:rPr>
        <w:t>包</w:t>
      </w:r>
      <w:r>
        <w:rPr>
          <w:rFonts w:ascii="仿宋" w:hAnsi="仿宋" w:eastAsia="仿宋" w:cs="仿宋"/>
          <w:spacing w:val="-53"/>
          <w:position w:val="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20"/>
          <w:position w:val="1"/>
          <w:sz w:val="30"/>
          <w:szCs w:val="30"/>
        </w:rPr>
        <w:t>人</w:t>
      </w:r>
      <w:r>
        <w:rPr>
          <w:rFonts w:ascii="仿宋" w:hAnsi="仿宋" w:eastAsia="仿宋" w:cs="仿宋"/>
          <w:spacing w:val="-36"/>
          <w:position w:val="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20"/>
          <w:position w:val="1"/>
          <w:sz w:val="30"/>
          <w:szCs w:val="30"/>
        </w:rPr>
        <w:t>：</w:t>
      </w:r>
      <w:r>
        <w:rPr>
          <w:rFonts w:ascii="仿宋" w:hAnsi="仿宋" w:eastAsia="仿宋" w:cs="仿宋"/>
          <w:spacing w:val="-66"/>
          <w:position w:val="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20"/>
          <w:position w:val="-1"/>
          <w:sz w:val="30"/>
          <w:szCs w:val="30"/>
        </w:rPr>
        <w:t>(公章)</w:t>
      </w:r>
    </w:p>
    <w:p w14:paraId="0FD86AD9">
      <w:pPr>
        <w:spacing w:before="3"/>
      </w:pPr>
    </w:p>
    <w:p w14:paraId="5EAA7057">
      <w:pPr>
        <w:spacing w:before="2"/>
      </w:pPr>
    </w:p>
    <w:p w14:paraId="3EAE289D">
      <w:pPr>
        <w:spacing w:before="2"/>
      </w:pPr>
    </w:p>
    <w:p w14:paraId="36BFD9E7">
      <w:pPr>
        <w:spacing w:before="2"/>
      </w:pPr>
    </w:p>
    <w:p w14:paraId="7B3CBE73">
      <w:pPr>
        <w:spacing w:before="2"/>
      </w:pPr>
    </w:p>
    <w:p w14:paraId="017C1410">
      <w:pPr>
        <w:sectPr>
          <w:footerReference r:id="rId31" w:type="default"/>
          <w:pgSz w:w="11900" w:h="16830"/>
          <w:pgMar w:top="1430" w:right="1397" w:bottom="1034" w:left="1499" w:header="0" w:footer="899" w:gutter="0"/>
          <w:cols w:equalWidth="0" w:num="1">
            <w:col w:w="9003"/>
          </w:cols>
        </w:sectPr>
      </w:pPr>
    </w:p>
    <w:p w14:paraId="44CECC37">
      <w:pPr>
        <w:spacing w:before="132" w:line="257" w:lineRule="auto"/>
        <w:ind w:left="149" w:right="646" w:hanging="120"/>
        <w:rPr>
          <w:rFonts w:ascii="仿宋" w:hAnsi="仿宋" w:eastAsia="仿宋" w:cs="仿宋"/>
          <w:sz w:val="30"/>
          <w:szCs w:val="30"/>
        </w:rPr>
      </w:pPr>
      <w:r>
        <w:drawing>
          <wp:anchor distT="0" distB="0" distL="0" distR="0" simplePos="0" relativeHeight="251673600" behindDoc="0" locked="0" layoutInCell="1" allowOverlap="1">
            <wp:simplePos x="0" y="0"/>
            <wp:positionH relativeFrom="column">
              <wp:posOffset>685800</wp:posOffset>
            </wp:positionH>
            <wp:positionV relativeFrom="paragraph">
              <wp:posOffset>172085</wp:posOffset>
            </wp:positionV>
            <wp:extent cx="1130300" cy="508000"/>
            <wp:effectExtent l="0" t="0" r="0" b="0"/>
            <wp:wrapNone/>
            <wp:docPr id="36" name="IM 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 36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1130301" cy="5080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仿宋" w:hAnsi="仿宋" w:eastAsia="仿宋" w:cs="仿宋"/>
          <w:spacing w:val="-8"/>
          <w:sz w:val="30"/>
          <w:szCs w:val="30"/>
        </w:rPr>
        <w:t>法定代表人或其委托代理人：</w:t>
      </w:r>
      <w:r>
        <w:rPr>
          <w:rFonts w:ascii="仿宋" w:hAnsi="仿宋" w:eastAsia="仿宋" w:cs="仿宋"/>
          <w:spacing w:val="6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6"/>
          <w:sz w:val="30"/>
          <w:szCs w:val="30"/>
        </w:rPr>
        <w:t>(签字)</w:t>
      </w:r>
    </w:p>
    <w:p w14:paraId="5F4E0374">
      <w:pPr>
        <w:spacing w:line="449" w:lineRule="auto"/>
        <w:rPr>
          <w:rFonts w:ascii="Arial"/>
          <w:sz w:val="21"/>
        </w:rPr>
      </w:pPr>
    </w:p>
    <w:p w14:paraId="0F9AB43E">
      <w:pPr>
        <w:spacing w:before="1" w:line="1120" w:lineRule="exact"/>
        <w:ind w:firstLine="210"/>
      </w:pPr>
      <w:r>
        <w:rPr>
          <w:position w:val="-22"/>
        </w:rPr>
        <w:drawing>
          <wp:inline distT="0" distB="0" distL="0" distR="0">
            <wp:extent cx="1536065" cy="711200"/>
            <wp:effectExtent l="0" t="0" r="0" b="0"/>
            <wp:docPr id="38" name="IM 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 38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1536689" cy="7112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FF3B43"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 w14:paraId="1B1BF01A">
      <w:pPr>
        <w:spacing w:before="60" w:line="171" w:lineRule="auto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0"/>
          <w:sz w:val="30"/>
          <w:szCs w:val="30"/>
        </w:rPr>
        <w:t>法定代表人或其委托代理人：</w:t>
      </w:r>
    </w:p>
    <w:p w14:paraId="49DC013D">
      <w:pPr>
        <w:ind w:left="120"/>
        <w:rPr>
          <w:sz w:val="30"/>
          <w:szCs w:val="30"/>
        </w:rPr>
      </w:pPr>
      <w:r>
        <w:rPr>
          <w:rFonts w:ascii="仿宋" w:hAnsi="仿宋" w:eastAsia="仿宋" w:cs="仿宋"/>
          <w:spacing w:val="19"/>
          <w:sz w:val="30"/>
          <w:szCs w:val="30"/>
        </w:rPr>
        <w:t>(签字)</w:t>
      </w:r>
      <w:r>
        <w:rPr>
          <w:rFonts w:ascii="仿宋" w:hAnsi="仿宋" w:eastAsia="仿宋" w:cs="仿宋"/>
          <w:spacing w:val="-77"/>
          <w:sz w:val="30"/>
          <w:szCs w:val="30"/>
        </w:rPr>
        <w:t xml:space="preserve"> </w:t>
      </w:r>
      <w:r>
        <w:rPr>
          <w:position w:val="-12"/>
          <w:sz w:val="30"/>
          <w:szCs w:val="30"/>
        </w:rPr>
        <w:drawing>
          <wp:inline distT="0" distB="0" distL="0" distR="0">
            <wp:extent cx="742950" cy="387985"/>
            <wp:effectExtent l="0" t="0" r="0" b="0"/>
            <wp:docPr id="40" name="IM 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 40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742955" cy="3879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FD3C11">
      <w:pPr>
        <w:spacing w:line="274" w:lineRule="auto"/>
        <w:rPr>
          <w:rFonts w:ascii="Arial"/>
          <w:sz w:val="21"/>
        </w:rPr>
      </w:pPr>
    </w:p>
    <w:p w14:paraId="37F59EDB">
      <w:pPr>
        <w:spacing w:line="275" w:lineRule="auto"/>
        <w:rPr>
          <w:rFonts w:ascii="Arial"/>
          <w:sz w:val="21"/>
        </w:rPr>
      </w:pPr>
    </w:p>
    <w:p w14:paraId="1D76BE73">
      <w:pPr>
        <w:spacing w:before="98" w:line="222" w:lineRule="auto"/>
        <w:ind w:left="205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4"/>
          <w:sz w:val="30"/>
          <w:szCs w:val="30"/>
        </w:rPr>
        <w:t>年   月</w:t>
      </w:r>
      <w:r>
        <w:rPr>
          <w:rFonts w:ascii="仿宋" w:hAnsi="仿宋" w:eastAsia="仿宋" w:cs="仿宋"/>
          <w:spacing w:val="17"/>
          <w:sz w:val="30"/>
          <w:szCs w:val="30"/>
        </w:rPr>
        <w:t xml:space="preserve">   </w:t>
      </w:r>
      <w:r>
        <w:rPr>
          <w:rFonts w:ascii="仿宋" w:hAnsi="仿宋" w:eastAsia="仿宋" w:cs="仿宋"/>
          <w:spacing w:val="-14"/>
          <w:sz w:val="30"/>
          <w:szCs w:val="30"/>
        </w:rPr>
        <w:t>日</w:t>
      </w:r>
    </w:p>
    <w:p w14:paraId="03C6C412">
      <w:pPr>
        <w:spacing w:line="222" w:lineRule="auto"/>
        <w:rPr>
          <w:rFonts w:ascii="仿宋" w:hAnsi="仿宋" w:eastAsia="仿宋" w:cs="仿宋"/>
          <w:sz w:val="30"/>
          <w:szCs w:val="30"/>
        </w:rPr>
        <w:sectPr>
          <w:type w:val="continuous"/>
          <w:pgSz w:w="11900" w:h="16830"/>
          <w:pgMar w:top="1430" w:right="1397" w:bottom="1034" w:left="1499" w:header="0" w:footer="899" w:gutter="0"/>
          <w:cols w:equalWidth="0" w:num="2">
            <w:col w:w="4480" w:space="100"/>
            <w:col w:w="4424"/>
          </w:cols>
        </w:sectPr>
      </w:pPr>
    </w:p>
    <w:p w14:paraId="69D1CE4F">
      <w:pPr>
        <w:spacing w:before="61" w:line="222" w:lineRule="auto"/>
        <w:ind w:left="505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18"/>
          <w:sz w:val="30"/>
          <w:szCs w:val="30"/>
        </w:rPr>
        <w:t>附件6:</w:t>
      </w:r>
    </w:p>
    <w:p w14:paraId="60BAABB3">
      <w:pPr>
        <w:spacing w:before="264" w:line="221" w:lineRule="auto"/>
        <w:ind w:left="3189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-7"/>
          <w:sz w:val="30"/>
          <w:szCs w:val="30"/>
        </w:rPr>
        <w:t>承包人主要施工管理人员表</w:t>
      </w:r>
    </w:p>
    <w:p w14:paraId="6CBA0F7F">
      <w:pPr>
        <w:spacing w:line="140" w:lineRule="exact"/>
      </w:pPr>
    </w:p>
    <w:tbl>
      <w:tblPr>
        <w:tblStyle w:val="5"/>
        <w:tblW w:w="979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93"/>
        <w:gridCol w:w="1818"/>
        <w:gridCol w:w="1668"/>
        <w:gridCol w:w="1758"/>
        <w:gridCol w:w="2653"/>
      </w:tblGrid>
      <w:tr w14:paraId="1255946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4" w:hRule="atLeast"/>
        </w:trPr>
        <w:tc>
          <w:tcPr>
            <w:tcW w:w="1893" w:type="dxa"/>
            <w:vAlign w:val="top"/>
          </w:tcPr>
          <w:p w14:paraId="3EA0BB29">
            <w:pPr>
              <w:spacing w:before="320" w:line="221" w:lineRule="auto"/>
              <w:ind w:left="425"/>
              <w:rPr>
                <w:rFonts w:ascii="宋体" w:hAnsi="宋体" w:eastAsia="宋体" w:cs="宋体"/>
                <w:sz w:val="29"/>
                <w:szCs w:val="29"/>
              </w:rPr>
            </w:pPr>
            <w:r>
              <w:rPr>
                <w:rFonts w:ascii="宋体" w:hAnsi="宋体" w:eastAsia="宋体" w:cs="宋体"/>
                <w:spacing w:val="-8"/>
                <w:sz w:val="29"/>
                <w:szCs w:val="29"/>
              </w:rPr>
              <w:t>名</w:t>
            </w:r>
            <w:r>
              <w:rPr>
                <w:rFonts w:ascii="宋体" w:hAnsi="宋体" w:eastAsia="宋体" w:cs="宋体"/>
                <w:spacing w:val="14"/>
                <w:sz w:val="29"/>
                <w:szCs w:val="29"/>
              </w:rPr>
              <w:t xml:space="preserve">   </w:t>
            </w:r>
            <w:r>
              <w:rPr>
                <w:rFonts w:ascii="宋体" w:hAnsi="宋体" w:eastAsia="宋体" w:cs="宋体"/>
                <w:spacing w:val="-8"/>
                <w:sz w:val="29"/>
                <w:szCs w:val="29"/>
              </w:rPr>
              <w:t>称</w:t>
            </w:r>
          </w:p>
        </w:tc>
        <w:tc>
          <w:tcPr>
            <w:tcW w:w="1818" w:type="dxa"/>
            <w:vAlign w:val="top"/>
          </w:tcPr>
          <w:p w14:paraId="0A05E9DD">
            <w:pPr>
              <w:spacing w:before="317" w:line="219" w:lineRule="auto"/>
              <w:ind w:left="612"/>
              <w:rPr>
                <w:rFonts w:ascii="宋体" w:hAnsi="宋体" w:eastAsia="宋体" w:cs="宋体"/>
                <w:sz w:val="29"/>
                <w:szCs w:val="29"/>
              </w:rPr>
            </w:pPr>
            <w:r>
              <w:rPr>
                <w:rFonts w:ascii="宋体" w:hAnsi="宋体" w:eastAsia="宋体" w:cs="宋体"/>
                <w:spacing w:val="18"/>
                <w:sz w:val="29"/>
                <w:szCs w:val="29"/>
              </w:rPr>
              <w:t>姓名</w:t>
            </w:r>
          </w:p>
        </w:tc>
        <w:tc>
          <w:tcPr>
            <w:tcW w:w="1668" w:type="dxa"/>
            <w:vAlign w:val="top"/>
          </w:tcPr>
          <w:p w14:paraId="3E575089">
            <w:pPr>
              <w:spacing w:before="317" w:line="219" w:lineRule="auto"/>
              <w:ind w:left="534"/>
              <w:rPr>
                <w:rFonts w:ascii="宋体" w:hAnsi="宋体" w:eastAsia="宋体" w:cs="宋体"/>
                <w:sz w:val="29"/>
                <w:szCs w:val="29"/>
              </w:rPr>
            </w:pPr>
            <w:r>
              <w:rPr>
                <w:rFonts w:ascii="宋体" w:hAnsi="宋体" w:eastAsia="宋体" w:cs="宋体"/>
                <w:spacing w:val="6"/>
                <w:sz w:val="29"/>
                <w:szCs w:val="29"/>
              </w:rPr>
              <w:t>职务</w:t>
            </w:r>
          </w:p>
        </w:tc>
        <w:tc>
          <w:tcPr>
            <w:tcW w:w="1758" w:type="dxa"/>
            <w:vAlign w:val="top"/>
          </w:tcPr>
          <w:p w14:paraId="5E09B805">
            <w:pPr>
              <w:spacing w:before="320" w:line="221" w:lineRule="auto"/>
              <w:ind w:left="585"/>
              <w:rPr>
                <w:rFonts w:ascii="宋体" w:hAnsi="宋体" w:eastAsia="宋体" w:cs="宋体"/>
                <w:sz w:val="29"/>
                <w:szCs w:val="29"/>
              </w:rPr>
            </w:pPr>
            <w:r>
              <w:rPr>
                <w:rFonts w:ascii="宋体" w:hAnsi="宋体" w:eastAsia="宋体" w:cs="宋体"/>
                <w:spacing w:val="7"/>
                <w:sz w:val="29"/>
                <w:szCs w:val="29"/>
              </w:rPr>
              <w:t>职称</w:t>
            </w:r>
          </w:p>
        </w:tc>
        <w:tc>
          <w:tcPr>
            <w:tcW w:w="2653" w:type="dxa"/>
            <w:vAlign w:val="top"/>
          </w:tcPr>
          <w:p w14:paraId="0EA877B7">
            <w:pPr>
              <w:spacing w:before="127" w:line="244" w:lineRule="auto"/>
              <w:ind w:left="307" w:right="249"/>
              <w:rPr>
                <w:rFonts w:ascii="宋体" w:hAnsi="宋体" w:eastAsia="宋体" w:cs="宋体"/>
                <w:sz w:val="29"/>
                <w:szCs w:val="29"/>
              </w:rPr>
            </w:pPr>
            <w:r>
              <w:rPr>
                <w:rFonts w:ascii="宋体" w:hAnsi="宋体" w:eastAsia="宋体" w:cs="宋体"/>
                <w:spacing w:val="1"/>
                <w:sz w:val="29"/>
                <w:szCs w:val="29"/>
              </w:rPr>
              <w:t>主要资历、经验</w:t>
            </w:r>
            <w:r>
              <w:rPr>
                <w:rFonts w:ascii="宋体" w:hAnsi="宋体" w:eastAsia="宋体" w:cs="宋体"/>
                <w:spacing w:val="4"/>
                <w:sz w:val="29"/>
                <w:szCs w:val="29"/>
              </w:rPr>
              <w:t xml:space="preserve"> </w:t>
            </w:r>
            <w:r>
              <w:rPr>
                <w:rFonts w:ascii="宋体" w:hAnsi="宋体" w:eastAsia="宋体" w:cs="宋体"/>
                <w:spacing w:val="7"/>
                <w:sz w:val="29"/>
                <w:szCs w:val="29"/>
              </w:rPr>
              <w:t>及承担过的项目</w:t>
            </w:r>
          </w:p>
        </w:tc>
      </w:tr>
      <w:tr w14:paraId="07B5FAE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0" w:hRule="atLeast"/>
        </w:trPr>
        <w:tc>
          <w:tcPr>
            <w:tcW w:w="9790" w:type="dxa"/>
            <w:gridSpan w:val="5"/>
            <w:vAlign w:val="top"/>
          </w:tcPr>
          <w:p w14:paraId="1EB6438D">
            <w:pPr>
              <w:spacing w:before="123" w:line="219" w:lineRule="auto"/>
              <w:ind w:left="4015"/>
              <w:rPr>
                <w:rFonts w:ascii="宋体" w:hAnsi="宋体" w:eastAsia="宋体" w:cs="宋体"/>
                <w:sz w:val="29"/>
                <w:szCs w:val="29"/>
              </w:rPr>
            </w:pPr>
            <w:r>
              <w:rPr>
                <w:rFonts w:ascii="宋体" w:hAnsi="宋体" w:eastAsia="宋体" w:cs="宋体"/>
                <w:sz w:val="29"/>
                <w:szCs w:val="29"/>
              </w:rPr>
              <w:t>一、总部人员</w:t>
            </w:r>
          </w:p>
        </w:tc>
      </w:tr>
      <w:tr w14:paraId="6EAF68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9" w:hRule="atLeast"/>
        </w:trPr>
        <w:tc>
          <w:tcPr>
            <w:tcW w:w="1893" w:type="dxa"/>
            <w:vAlign w:val="top"/>
          </w:tcPr>
          <w:p w14:paraId="4AAEC340">
            <w:pPr>
              <w:spacing w:before="123" w:line="219" w:lineRule="auto"/>
              <w:ind w:left="355"/>
              <w:rPr>
                <w:rFonts w:ascii="宋体" w:hAnsi="宋体" w:eastAsia="宋体" w:cs="宋体"/>
                <w:sz w:val="29"/>
                <w:szCs w:val="29"/>
              </w:rPr>
            </w:pPr>
            <w:r>
              <w:rPr>
                <w:rFonts w:ascii="宋体" w:hAnsi="宋体" w:eastAsia="宋体" w:cs="宋体"/>
                <w:spacing w:val="3"/>
                <w:sz w:val="29"/>
                <w:szCs w:val="29"/>
              </w:rPr>
              <w:t>项目主管</w:t>
            </w:r>
          </w:p>
        </w:tc>
        <w:tc>
          <w:tcPr>
            <w:tcW w:w="1818" w:type="dxa"/>
            <w:vAlign w:val="top"/>
          </w:tcPr>
          <w:p w14:paraId="2E5C6646">
            <w:pPr>
              <w:spacing w:before="123" w:line="219" w:lineRule="auto"/>
              <w:ind w:left="462"/>
              <w:rPr>
                <w:rFonts w:ascii="宋体" w:hAnsi="宋体" w:eastAsia="宋体" w:cs="宋体"/>
                <w:sz w:val="29"/>
                <w:szCs w:val="29"/>
              </w:rPr>
            </w:pPr>
            <w:r>
              <w:rPr>
                <w:rFonts w:ascii="宋体" w:hAnsi="宋体" w:eastAsia="宋体" w:cs="宋体"/>
                <w:spacing w:val="3"/>
                <w:sz w:val="29"/>
                <w:szCs w:val="29"/>
              </w:rPr>
              <w:t>龚卫涛</w:t>
            </w:r>
          </w:p>
        </w:tc>
        <w:tc>
          <w:tcPr>
            <w:tcW w:w="1668" w:type="dxa"/>
            <w:vAlign w:val="top"/>
          </w:tcPr>
          <w:p w14:paraId="0A7D7339">
            <w:pPr>
              <w:spacing w:before="139" w:line="229" w:lineRule="auto"/>
              <w:ind w:left="534"/>
              <w:rPr>
                <w:rFonts w:ascii="宋体" w:hAnsi="宋体" w:eastAsia="宋体" w:cs="宋体"/>
                <w:sz w:val="29"/>
                <w:szCs w:val="29"/>
              </w:rPr>
            </w:pPr>
            <w:r>
              <w:rPr>
                <w:rFonts w:ascii="宋体" w:hAnsi="宋体" w:eastAsia="宋体" w:cs="宋体"/>
                <w:spacing w:val="5"/>
                <w:sz w:val="29"/>
                <w:szCs w:val="29"/>
              </w:rPr>
              <w:t>经理</w:t>
            </w:r>
          </w:p>
        </w:tc>
        <w:tc>
          <w:tcPr>
            <w:tcW w:w="1758" w:type="dxa"/>
            <w:vAlign w:val="top"/>
          </w:tcPr>
          <w:p w14:paraId="6D86635F">
            <w:pPr>
              <w:spacing w:before="123" w:line="219" w:lineRule="auto"/>
              <w:ind w:left="106"/>
              <w:rPr>
                <w:rFonts w:ascii="宋体" w:hAnsi="宋体" w:eastAsia="宋体" w:cs="宋体"/>
                <w:sz w:val="29"/>
                <w:szCs w:val="29"/>
              </w:rPr>
            </w:pPr>
            <w:r>
              <w:rPr>
                <w:rFonts w:ascii="宋体" w:hAnsi="宋体" w:eastAsia="宋体" w:cs="宋体"/>
                <w:spacing w:val="4"/>
                <w:sz w:val="29"/>
                <w:szCs w:val="29"/>
              </w:rPr>
              <w:t>工程师</w:t>
            </w:r>
          </w:p>
        </w:tc>
        <w:tc>
          <w:tcPr>
            <w:tcW w:w="2653" w:type="dxa"/>
            <w:vAlign w:val="top"/>
          </w:tcPr>
          <w:p w14:paraId="4A45ECDC">
            <w:pPr>
              <w:pStyle w:val="6"/>
            </w:pPr>
          </w:p>
        </w:tc>
      </w:tr>
      <w:tr w14:paraId="5BDEFE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0" w:hRule="atLeast"/>
        </w:trPr>
        <w:tc>
          <w:tcPr>
            <w:tcW w:w="1893" w:type="dxa"/>
            <w:vMerge w:val="restart"/>
            <w:tcBorders>
              <w:bottom w:val="nil"/>
            </w:tcBorders>
            <w:vAlign w:val="top"/>
          </w:tcPr>
          <w:p w14:paraId="1FD0D490">
            <w:pPr>
              <w:pStyle w:val="6"/>
              <w:spacing w:line="243" w:lineRule="auto"/>
            </w:pPr>
          </w:p>
          <w:p w14:paraId="1D497154">
            <w:pPr>
              <w:pStyle w:val="6"/>
              <w:spacing w:line="244" w:lineRule="auto"/>
            </w:pPr>
          </w:p>
          <w:p w14:paraId="5429A9F1">
            <w:pPr>
              <w:spacing w:before="94" w:line="220" w:lineRule="auto"/>
              <w:ind w:left="355"/>
              <w:rPr>
                <w:rFonts w:ascii="宋体" w:hAnsi="宋体" w:eastAsia="宋体" w:cs="宋体"/>
                <w:sz w:val="29"/>
                <w:szCs w:val="29"/>
              </w:rPr>
            </w:pPr>
            <w:r>
              <w:rPr>
                <w:rFonts w:ascii="宋体" w:hAnsi="宋体" w:eastAsia="宋体" w:cs="宋体"/>
                <w:spacing w:val="9"/>
                <w:sz w:val="29"/>
                <w:szCs w:val="29"/>
              </w:rPr>
              <w:t>其他人员</w:t>
            </w:r>
          </w:p>
        </w:tc>
        <w:tc>
          <w:tcPr>
            <w:tcW w:w="1818" w:type="dxa"/>
            <w:vAlign w:val="top"/>
          </w:tcPr>
          <w:p w14:paraId="27B56779">
            <w:pPr>
              <w:spacing w:before="124" w:line="220" w:lineRule="auto"/>
              <w:ind w:left="462"/>
              <w:rPr>
                <w:rFonts w:ascii="宋体" w:hAnsi="宋体" w:eastAsia="宋体" w:cs="宋体"/>
                <w:sz w:val="29"/>
                <w:szCs w:val="29"/>
              </w:rPr>
            </w:pPr>
            <w:r>
              <w:rPr>
                <w:rFonts w:ascii="宋体" w:hAnsi="宋体" w:eastAsia="宋体" w:cs="宋体"/>
                <w:spacing w:val="4"/>
                <w:sz w:val="29"/>
                <w:szCs w:val="29"/>
              </w:rPr>
              <w:t>樊小琬</w:t>
            </w:r>
          </w:p>
        </w:tc>
        <w:tc>
          <w:tcPr>
            <w:tcW w:w="1668" w:type="dxa"/>
            <w:vAlign w:val="top"/>
          </w:tcPr>
          <w:p w14:paraId="3A56F789">
            <w:pPr>
              <w:spacing w:before="124" w:line="219" w:lineRule="auto"/>
              <w:ind w:left="394"/>
              <w:rPr>
                <w:rFonts w:ascii="宋体" w:hAnsi="宋体" w:eastAsia="宋体" w:cs="宋体"/>
                <w:sz w:val="29"/>
                <w:szCs w:val="29"/>
              </w:rPr>
            </w:pPr>
            <w:r>
              <w:rPr>
                <w:rFonts w:ascii="宋体" w:hAnsi="宋体" w:eastAsia="宋体" w:cs="宋体"/>
                <w:spacing w:val="3"/>
                <w:sz w:val="29"/>
                <w:szCs w:val="29"/>
              </w:rPr>
              <w:t>副经理</w:t>
            </w:r>
          </w:p>
        </w:tc>
        <w:tc>
          <w:tcPr>
            <w:tcW w:w="1758" w:type="dxa"/>
            <w:vAlign w:val="top"/>
          </w:tcPr>
          <w:p w14:paraId="5492236A">
            <w:pPr>
              <w:spacing w:before="124" w:line="219" w:lineRule="auto"/>
              <w:ind w:left="436"/>
              <w:rPr>
                <w:rFonts w:ascii="宋体" w:hAnsi="宋体" w:eastAsia="宋体" w:cs="宋体"/>
                <w:sz w:val="29"/>
                <w:szCs w:val="29"/>
              </w:rPr>
            </w:pPr>
            <w:r>
              <w:rPr>
                <w:rFonts w:ascii="宋体" w:hAnsi="宋体" w:eastAsia="宋体" w:cs="宋体"/>
                <w:spacing w:val="4"/>
                <w:sz w:val="29"/>
                <w:szCs w:val="29"/>
              </w:rPr>
              <w:t>工程师</w:t>
            </w:r>
          </w:p>
        </w:tc>
        <w:tc>
          <w:tcPr>
            <w:tcW w:w="2653" w:type="dxa"/>
            <w:vAlign w:val="top"/>
          </w:tcPr>
          <w:p w14:paraId="2AB2EF18">
            <w:pPr>
              <w:pStyle w:val="6"/>
            </w:pPr>
          </w:p>
        </w:tc>
      </w:tr>
      <w:tr w14:paraId="5F62BEE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9" w:hRule="atLeast"/>
        </w:trPr>
        <w:tc>
          <w:tcPr>
            <w:tcW w:w="1893" w:type="dxa"/>
            <w:vMerge w:val="continue"/>
            <w:tcBorders>
              <w:top w:val="nil"/>
              <w:bottom w:val="nil"/>
            </w:tcBorders>
            <w:vAlign w:val="top"/>
          </w:tcPr>
          <w:p w14:paraId="4E8836C8">
            <w:pPr>
              <w:pStyle w:val="6"/>
            </w:pPr>
          </w:p>
        </w:tc>
        <w:tc>
          <w:tcPr>
            <w:tcW w:w="1818" w:type="dxa"/>
            <w:vAlign w:val="top"/>
          </w:tcPr>
          <w:p w14:paraId="7147BCF3">
            <w:pPr>
              <w:pStyle w:val="6"/>
            </w:pPr>
          </w:p>
        </w:tc>
        <w:tc>
          <w:tcPr>
            <w:tcW w:w="1668" w:type="dxa"/>
            <w:vAlign w:val="top"/>
          </w:tcPr>
          <w:p w14:paraId="4B001BCD">
            <w:pPr>
              <w:pStyle w:val="6"/>
            </w:pPr>
          </w:p>
        </w:tc>
        <w:tc>
          <w:tcPr>
            <w:tcW w:w="1758" w:type="dxa"/>
            <w:vAlign w:val="top"/>
          </w:tcPr>
          <w:p w14:paraId="4B47F831">
            <w:pPr>
              <w:pStyle w:val="6"/>
            </w:pPr>
          </w:p>
        </w:tc>
        <w:tc>
          <w:tcPr>
            <w:tcW w:w="2653" w:type="dxa"/>
            <w:vAlign w:val="top"/>
          </w:tcPr>
          <w:p w14:paraId="2FB25D87">
            <w:pPr>
              <w:pStyle w:val="6"/>
            </w:pPr>
          </w:p>
        </w:tc>
      </w:tr>
      <w:tr w14:paraId="6FBCAE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1893" w:type="dxa"/>
            <w:vMerge w:val="continue"/>
            <w:tcBorders>
              <w:top w:val="nil"/>
            </w:tcBorders>
            <w:vAlign w:val="top"/>
          </w:tcPr>
          <w:p w14:paraId="215735EC">
            <w:pPr>
              <w:pStyle w:val="6"/>
            </w:pPr>
          </w:p>
        </w:tc>
        <w:tc>
          <w:tcPr>
            <w:tcW w:w="1818" w:type="dxa"/>
            <w:vAlign w:val="top"/>
          </w:tcPr>
          <w:p w14:paraId="3870FFA2">
            <w:pPr>
              <w:pStyle w:val="6"/>
            </w:pPr>
          </w:p>
        </w:tc>
        <w:tc>
          <w:tcPr>
            <w:tcW w:w="1668" w:type="dxa"/>
            <w:vAlign w:val="top"/>
          </w:tcPr>
          <w:p w14:paraId="59A0437D">
            <w:pPr>
              <w:pStyle w:val="6"/>
            </w:pPr>
          </w:p>
        </w:tc>
        <w:tc>
          <w:tcPr>
            <w:tcW w:w="1758" w:type="dxa"/>
            <w:vAlign w:val="top"/>
          </w:tcPr>
          <w:p w14:paraId="0760834C">
            <w:pPr>
              <w:pStyle w:val="6"/>
            </w:pPr>
          </w:p>
        </w:tc>
        <w:tc>
          <w:tcPr>
            <w:tcW w:w="2653" w:type="dxa"/>
            <w:vAlign w:val="top"/>
          </w:tcPr>
          <w:p w14:paraId="06489294">
            <w:pPr>
              <w:pStyle w:val="6"/>
            </w:pPr>
          </w:p>
        </w:tc>
      </w:tr>
      <w:tr w14:paraId="76B0BAE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9790" w:type="dxa"/>
            <w:gridSpan w:val="5"/>
            <w:vAlign w:val="top"/>
          </w:tcPr>
          <w:p w14:paraId="6DCBC0A7">
            <w:pPr>
              <w:spacing w:before="125" w:line="220" w:lineRule="auto"/>
              <w:ind w:left="4015"/>
              <w:rPr>
                <w:rFonts w:ascii="宋体" w:hAnsi="宋体" w:eastAsia="宋体" w:cs="宋体"/>
                <w:sz w:val="29"/>
                <w:szCs w:val="29"/>
              </w:rPr>
            </w:pPr>
            <w:r>
              <w:rPr>
                <w:rFonts w:ascii="宋体" w:hAnsi="宋体" w:eastAsia="宋体" w:cs="宋体"/>
                <w:spacing w:val="6"/>
                <w:sz w:val="29"/>
                <w:szCs w:val="29"/>
              </w:rPr>
              <w:t>二、现场人员</w:t>
            </w:r>
          </w:p>
        </w:tc>
      </w:tr>
      <w:tr w14:paraId="2AC18DC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9" w:hRule="atLeast"/>
        </w:trPr>
        <w:tc>
          <w:tcPr>
            <w:tcW w:w="1893" w:type="dxa"/>
            <w:vAlign w:val="top"/>
          </w:tcPr>
          <w:p w14:paraId="4B9094DC">
            <w:pPr>
              <w:spacing w:before="126" w:line="220" w:lineRule="auto"/>
              <w:ind w:left="355"/>
              <w:rPr>
                <w:rFonts w:ascii="宋体" w:hAnsi="宋体" w:eastAsia="宋体" w:cs="宋体"/>
                <w:sz w:val="29"/>
                <w:szCs w:val="29"/>
              </w:rPr>
            </w:pPr>
            <w:r>
              <w:rPr>
                <w:rFonts w:ascii="宋体" w:hAnsi="宋体" w:eastAsia="宋体" w:cs="宋体"/>
                <w:spacing w:val="2"/>
                <w:sz w:val="29"/>
                <w:szCs w:val="29"/>
              </w:rPr>
              <w:t>项目经理</w:t>
            </w:r>
          </w:p>
        </w:tc>
        <w:tc>
          <w:tcPr>
            <w:tcW w:w="1818" w:type="dxa"/>
            <w:vAlign w:val="top"/>
          </w:tcPr>
          <w:p w14:paraId="588555FD">
            <w:pPr>
              <w:spacing w:before="126" w:line="220" w:lineRule="auto"/>
              <w:ind w:left="462"/>
              <w:rPr>
                <w:rFonts w:ascii="宋体" w:hAnsi="宋体" w:eastAsia="宋体" w:cs="宋体"/>
                <w:sz w:val="29"/>
                <w:szCs w:val="29"/>
              </w:rPr>
            </w:pPr>
            <w:r>
              <w:rPr>
                <w:rFonts w:ascii="宋体" w:hAnsi="宋体" w:eastAsia="宋体" w:cs="宋体"/>
                <w:spacing w:val="4"/>
                <w:sz w:val="29"/>
                <w:szCs w:val="29"/>
              </w:rPr>
              <w:t>樊小琬</w:t>
            </w:r>
          </w:p>
        </w:tc>
        <w:tc>
          <w:tcPr>
            <w:tcW w:w="1668" w:type="dxa"/>
            <w:vAlign w:val="top"/>
          </w:tcPr>
          <w:p w14:paraId="458CB42B">
            <w:pPr>
              <w:pStyle w:val="6"/>
            </w:pPr>
          </w:p>
        </w:tc>
        <w:tc>
          <w:tcPr>
            <w:tcW w:w="1758" w:type="dxa"/>
            <w:vAlign w:val="top"/>
          </w:tcPr>
          <w:p w14:paraId="263F4229">
            <w:pPr>
              <w:spacing w:before="126" w:line="219" w:lineRule="auto"/>
              <w:ind w:left="436"/>
              <w:rPr>
                <w:rFonts w:ascii="宋体" w:hAnsi="宋体" w:eastAsia="宋体" w:cs="宋体"/>
                <w:sz w:val="29"/>
                <w:szCs w:val="29"/>
              </w:rPr>
            </w:pPr>
            <w:r>
              <w:rPr>
                <w:rFonts w:ascii="宋体" w:hAnsi="宋体" w:eastAsia="宋体" w:cs="宋体"/>
                <w:spacing w:val="4"/>
                <w:sz w:val="29"/>
                <w:szCs w:val="29"/>
              </w:rPr>
              <w:t>工程师</w:t>
            </w:r>
          </w:p>
        </w:tc>
        <w:tc>
          <w:tcPr>
            <w:tcW w:w="2653" w:type="dxa"/>
            <w:vAlign w:val="top"/>
          </w:tcPr>
          <w:p w14:paraId="3BEE4E04">
            <w:pPr>
              <w:pStyle w:val="6"/>
            </w:pPr>
          </w:p>
        </w:tc>
      </w:tr>
      <w:tr w14:paraId="6EACC5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1893" w:type="dxa"/>
            <w:vAlign w:val="top"/>
          </w:tcPr>
          <w:p w14:paraId="2A963C44">
            <w:pPr>
              <w:spacing w:before="117" w:line="219" w:lineRule="auto"/>
              <w:ind w:left="215"/>
              <w:rPr>
                <w:rFonts w:ascii="宋体" w:hAnsi="宋体" w:eastAsia="宋体" w:cs="宋体"/>
                <w:sz w:val="29"/>
                <w:szCs w:val="29"/>
              </w:rPr>
            </w:pPr>
            <w:r>
              <w:rPr>
                <w:rFonts w:ascii="宋体" w:hAnsi="宋体" w:eastAsia="宋体" w:cs="宋体"/>
                <w:spacing w:val="2"/>
                <w:sz w:val="29"/>
                <w:szCs w:val="29"/>
              </w:rPr>
              <w:t>项目副经理</w:t>
            </w:r>
          </w:p>
        </w:tc>
        <w:tc>
          <w:tcPr>
            <w:tcW w:w="1818" w:type="dxa"/>
            <w:vAlign w:val="top"/>
          </w:tcPr>
          <w:p w14:paraId="34E98C30">
            <w:pPr>
              <w:pStyle w:val="6"/>
            </w:pPr>
          </w:p>
        </w:tc>
        <w:tc>
          <w:tcPr>
            <w:tcW w:w="1668" w:type="dxa"/>
            <w:vAlign w:val="top"/>
          </w:tcPr>
          <w:p w14:paraId="39F7CE3C">
            <w:pPr>
              <w:pStyle w:val="6"/>
            </w:pPr>
          </w:p>
        </w:tc>
        <w:tc>
          <w:tcPr>
            <w:tcW w:w="1758" w:type="dxa"/>
            <w:vAlign w:val="top"/>
          </w:tcPr>
          <w:p w14:paraId="7B1B607E">
            <w:pPr>
              <w:pStyle w:val="6"/>
            </w:pPr>
          </w:p>
        </w:tc>
        <w:tc>
          <w:tcPr>
            <w:tcW w:w="2653" w:type="dxa"/>
            <w:vAlign w:val="top"/>
          </w:tcPr>
          <w:p w14:paraId="3E5DB28E">
            <w:pPr>
              <w:pStyle w:val="6"/>
            </w:pPr>
          </w:p>
        </w:tc>
      </w:tr>
      <w:tr w14:paraId="6FC642C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0" w:hRule="atLeast"/>
        </w:trPr>
        <w:tc>
          <w:tcPr>
            <w:tcW w:w="1893" w:type="dxa"/>
            <w:vAlign w:val="top"/>
          </w:tcPr>
          <w:p w14:paraId="2AC40E3F">
            <w:pPr>
              <w:spacing w:before="127" w:line="219" w:lineRule="auto"/>
              <w:ind w:left="215"/>
              <w:rPr>
                <w:rFonts w:ascii="宋体" w:hAnsi="宋体" w:eastAsia="宋体" w:cs="宋体"/>
                <w:sz w:val="29"/>
                <w:szCs w:val="29"/>
              </w:rPr>
            </w:pPr>
            <w:r>
              <w:rPr>
                <w:rFonts w:ascii="宋体" w:hAnsi="宋体" w:eastAsia="宋体" w:cs="宋体"/>
                <w:spacing w:val="2"/>
                <w:sz w:val="29"/>
                <w:szCs w:val="29"/>
              </w:rPr>
              <w:t>技术负责人</w:t>
            </w:r>
          </w:p>
        </w:tc>
        <w:tc>
          <w:tcPr>
            <w:tcW w:w="1818" w:type="dxa"/>
            <w:vAlign w:val="top"/>
          </w:tcPr>
          <w:p w14:paraId="275841B0">
            <w:pPr>
              <w:spacing w:before="128" w:line="221" w:lineRule="auto"/>
              <w:ind w:left="462"/>
              <w:rPr>
                <w:rFonts w:ascii="宋体" w:hAnsi="宋体" w:eastAsia="宋体" w:cs="宋体"/>
                <w:sz w:val="29"/>
                <w:szCs w:val="29"/>
              </w:rPr>
            </w:pPr>
            <w:r>
              <w:rPr>
                <w:rFonts w:ascii="宋体" w:hAnsi="宋体" w:eastAsia="宋体" w:cs="宋体"/>
                <w:spacing w:val="7"/>
                <w:sz w:val="29"/>
                <w:szCs w:val="29"/>
              </w:rPr>
              <w:t>阮晶晶</w:t>
            </w:r>
          </w:p>
        </w:tc>
        <w:tc>
          <w:tcPr>
            <w:tcW w:w="1668" w:type="dxa"/>
            <w:vAlign w:val="top"/>
          </w:tcPr>
          <w:p w14:paraId="69DD45B3">
            <w:pPr>
              <w:pStyle w:val="6"/>
            </w:pPr>
          </w:p>
        </w:tc>
        <w:tc>
          <w:tcPr>
            <w:tcW w:w="1758" w:type="dxa"/>
            <w:vAlign w:val="top"/>
          </w:tcPr>
          <w:p w14:paraId="63719BAE">
            <w:pPr>
              <w:spacing w:before="127" w:line="219" w:lineRule="auto"/>
              <w:ind w:left="436"/>
              <w:rPr>
                <w:rFonts w:ascii="宋体" w:hAnsi="宋体" w:eastAsia="宋体" w:cs="宋体"/>
                <w:sz w:val="29"/>
                <w:szCs w:val="29"/>
              </w:rPr>
            </w:pPr>
            <w:r>
              <w:rPr>
                <w:rFonts w:ascii="宋体" w:hAnsi="宋体" w:eastAsia="宋体" w:cs="宋体"/>
                <w:spacing w:val="4"/>
                <w:sz w:val="29"/>
                <w:szCs w:val="29"/>
              </w:rPr>
              <w:t>工程师</w:t>
            </w:r>
          </w:p>
        </w:tc>
        <w:tc>
          <w:tcPr>
            <w:tcW w:w="2653" w:type="dxa"/>
            <w:vAlign w:val="top"/>
          </w:tcPr>
          <w:p w14:paraId="02E1A27A">
            <w:pPr>
              <w:pStyle w:val="6"/>
            </w:pPr>
          </w:p>
        </w:tc>
      </w:tr>
      <w:tr w14:paraId="79FFE6E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893" w:type="dxa"/>
            <w:vAlign w:val="top"/>
          </w:tcPr>
          <w:p w14:paraId="59802FD1">
            <w:pPr>
              <w:spacing w:before="174" w:line="218" w:lineRule="auto"/>
              <w:ind w:left="355"/>
              <w:rPr>
                <w:rFonts w:ascii="宋体" w:hAnsi="宋体" w:eastAsia="宋体" w:cs="宋体"/>
                <w:sz w:val="29"/>
                <w:szCs w:val="29"/>
              </w:rPr>
            </w:pPr>
            <w:r>
              <w:rPr>
                <w:rFonts w:ascii="宋体" w:hAnsi="宋体" w:eastAsia="宋体" w:cs="宋体"/>
                <w:spacing w:val="2"/>
                <w:sz w:val="29"/>
                <w:szCs w:val="29"/>
              </w:rPr>
              <w:t>造价管理</w:t>
            </w:r>
          </w:p>
        </w:tc>
        <w:tc>
          <w:tcPr>
            <w:tcW w:w="1818" w:type="dxa"/>
            <w:vAlign w:val="top"/>
          </w:tcPr>
          <w:p w14:paraId="0778D6E0">
            <w:pPr>
              <w:spacing w:before="177" w:line="219" w:lineRule="auto"/>
              <w:ind w:left="462"/>
              <w:rPr>
                <w:rFonts w:ascii="宋体" w:hAnsi="宋体" w:eastAsia="宋体" w:cs="宋体"/>
                <w:sz w:val="29"/>
                <w:szCs w:val="29"/>
              </w:rPr>
            </w:pPr>
            <w:r>
              <w:rPr>
                <w:rFonts w:ascii="宋体" w:hAnsi="宋体" w:eastAsia="宋体" w:cs="宋体"/>
                <w:spacing w:val="4"/>
                <w:sz w:val="29"/>
                <w:szCs w:val="29"/>
              </w:rPr>
              <w:t>梅世香</w:t>
            </w:r>
          </w:p>
        </w:tc>
        <w:tc>
          <w:tcPr>
            <w:tcW w:w="1668" w:type="dxa"/>
            <w:vAlign w:val="top"/>
          </w:tcPr>
          <w:p w14:paraId="74091376">
            <w:pPr>
              <w:pStyle w:val="6"/>
            </w:pPr>
          </w:p>
        </w:tc>
        <w:tc>
          <w:tcPr>
            <w:tcW w:w="1758" w:type="dxa"/>
            <w:vAlign w:val="top"/>
          </w:tcPr>
          <w:p w14:paraId="67C0323D">
            <w:pPr>
              <w:spacing w:before="177" w:line="220" w:lineRule="auto"/>
              <w:ind w:left="585"/>
              <w:rPr>
                <w:rFonts w:ascii="宋体" w:hAnsi="宋体" w:eastAsia="宋体" w:cs="宋体"/>
                <w:sz w:val="29"/>
                <w:szCs w:val="29"/>
              </w:rPr>
            </w:pPr>
            <w:r>
              <w:rPr>
                <w:rFonts w:ascii="宋体" w:hAnsi="宋体" w:eastAsia="宋体" w:cs="宋体"/>
                <w:spacing w:val="7"/>
                <w:sz w:val="29"/>
                <w:szCs w:val="29"/>
              </w:rPr>
              <w:t>助工</w:t>
            </w:r>
          </w:p>
        </w:tc>
        <w:tc>
          <w:tcPr>
            <w:tcW w:w="2653" w:type="dxa"/>
            <w:vAlign w:val="top"/>
          </w:tcPr>
          <w:p w14:paraId="5EC7E4B0">
            <w:pPr>
              <w:pStyle w:val="6"/>
            </w:pPr>
          </w:p>
        </w:tc>
      </w:tr>
      <w:tr w14:paraId="4D8A97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893" w:type="dxa"/>
            <w:vAlign w:val="top"/>
          </w:tcPr>
          <w:p w14:paraId="0CA2B7B4">
            <w:pPr>
              <w:spacing w:before="178" w:line="219" w:lineRule="auto"/>
              <w:ind w:left="355"/>
              <w:rPr>
                <w:rFonts w:ascii="宋体" w:hAnsi="宋体" w:eastAsia="宋体" w:cs="宋体"/>
                <w:sz w:val="29"/>
                <w:szCs w:val="29"/>
              </w:rPr>
            </w:pPr>
            <w:r>
              <w:rPr>
                <w:rFonts w:ascii="宋体" w:hAnsi="宋体" w:eastAsia="宋体" w:cs="宋体"/>
                <w:spacing w:val="2"/>
                <w:sz w:val="29"/>
                <w:szCs w:val="29"/>
              </w:rPr>
              <w:t>质量管理</w:t>
            </w:r>
          </w:p>
        </w:tc>
        <w:tc>
          <w:tcPr>
            <w:tcW w:w="1818" w:type="dxa"/>
            <w:vAlign w:val="top"/>
          </w:tcPr>
          <w:p w14:paraId="63C7A83E">
            <w:pPr>
              <w:spacing w:before="178" w:line="219" w:lineRule="auto"/>
              <w:ind w:left="462"/>
              <w:rPr>
                <w:rFonts w:ascii="宋体" w:hAnsi="宋体" w:eastAsia="宋体" w:cs="宋体"/>
                <w:sz w:val="29"/>
                <w:szCs w:val="29"/>
              </w:rPr>
            </w:pPr>
            <w:r>
              <w:rPr>
                <w:rFonts w:ascii="宋体" w:hAnsi="宋体" w:eastAsia="宋体" w:cs="宋体"/>
                <w:spacing w:val="3"/>
                <w:sz w:val="29"/>
                <w:szCs w:val="29"/>
              </w:rPr>
              <w:t>朱荣兵</w:t>
            </w:r>
          </w:p>
        </w:tc>
        <w:tc>
          <w:tcPr>
            <w:tcW w:w="1668" w:type="dxa"/>
            <w:vAlign w:val="top"/>
          </w:tcPr>
          <w:p w14:paraId="6F828FD6">
            <w:pPr>
              <w:pStyle w:val="6"/>
            </w:pPr>
          </w:p>
        </w:tc>
        <w:tc>
          <w:tcPr>
            <w:tcW w:w="1758" w:type="dxa"/>
            <w:vAlign w:val="top"/>
          </w:tcPr>
          <w:p w14:paraId="4AF9B146">
            <w:pPr>
              <w:spacing w:before="178" w:line="220" w:lineRule="auto"/>
              <w:ind w:left="585"/>
              <w:rPr>
                <w:rFonts w:ascii="宋体" w:hAnsi="宋体" w:eastAsia="宋体" w:cs="宋体"/>
                <w:sz w:val="29"/>
                <w:szCs w:val="29"/>
              </w:rPr>
            </w:pPr>
            <w:r>
              <w:rPr>
                <w:rFonts w:ascii="宋体" w:hAnsi="宋体" w:eastAsia="宋体" w:cs="宋体"/>
                <w:spacing w:val="7"/>
                <w:sz w:val="29"/>
                <w:szCs w:val="29"/>
              </w:rPr>
              <w:t>助工</w:t>
            </w:r>
          </w:p>
        </w:tc>
        <w:tc>
          <w:tcPr>
            <w:tcW w:w="2653" w:type="dxa"/>
            <w:vAlign w:val="top"/>
          </w:tcPr>
          <w:p w14:paraId="1E30F84F">
            <w:pPr>
              <w:pStyle w:val="6"/>
            </w:pPr>
          </w:p>
        </w:tc>
      </w:tr>
      <w:tr w14:paraId="3544F2B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893" w:type="dxa"/>
            <w:vAlign w:val="top"/>
          </w:tcPr>
          <w:p w14:paraId="777FD27A">
            <w:pPr>
              <w:spacing w:before="177" w:line="219" w:lineRule="auto"/>
              <w:ind w:left="355"/>
              <w:rPr>
                <w:rFonts w:ascii="宋体" w:hAnsi="宋体" w:eastAsia="宋体" w:cs="宋体"/>
                <w:sz w:val="29"/>
                <w:szCs w:val="29"/>
              </w:rPr>
            </w:pPr>
            <w:r>
              <w:rPr>
                <w:rFonts w:ascii="宋体" w:hAnsi="宋体" w:eastAsia="宋体" w:cs="宋体"/>
                <w:spacing w:val="2"/>
                <w:sz w:val="29"/>
                <w:szCs w:val="29"/>
              </w:rPr>
              <w:t>材料管理</w:t>
            </w:r>
          </w:p>
        </w:tc>
        <w:tc>
          <w:tcPr>
            <w:tcW w:w="1818" w:type="dxa"/>
            <w:vAlign w:val="top"/>
          </w:tcPr>
          <w:p w14:paraId="6FB36182">
            <w:pPr>
              <w:spacing w:before="179" w:line="219" w:lineRule="auto"/>
              <w:ind w:left="462"/>
              <w:rPr>
                <w:rFonts w:ascii="宋体" w:hAnsi="宋体" w:eastAsia="宋体" w:cs="宋体"/>
                <w:sz w:val="29"/>
                <w:szCs w:val="29"/>
              </w:rPr>
            </w:pPr>
            <w:r>
              <w:rPr>
                <w:rFonts w:ascii="宋体" w:hAnsi="宋体" w:eastAsia="宋体" w:cs="宋体"/>
                <w:spacing w:val="6"/>
                <w:sz w:val="29"/>
                <w:szCs w:val="29"/>
              </w:rPr>
              <w:t>何进伟</w:t>
            </w:r>
          </w:p>
        </w:tc>
        <w:tc>
          <w:tcPr>
            <w:tcW w:w="1668" w:type="dxa"/>
            <w:vAlign w:val="top"/>
          </w:tcPr>
          <w:p w14:paraId="67FEDF04">
            <w:pPr>
              <w:pStyle w:val="6"/>
            </w:pPr>
          </w:p>
        </w:tc>
        <w:tc>
          <w:tcPr>
            <w:tcW w:w="1758" w:type="dxa"/>
            <w:vAlign w:val="top"/>
          </w:tcPr>
          <w:p w14:paraId="64609FE5">
            <w:pPr>
              <w:spacing w:before="179" w:line="220" w:lineRule="auto"/>
              <w:ind w:left="585"/>
              <w:rPr>
                <w:rFonts w:ascii="宋体" w:hAnsi="宋体" w:eastAsia="宋体" w:cs="宋体"/>
                <w:sz w:val="29"/>
                <w:szCs w:val="29"/>
              </w:rPr>
            </w:pPr>
            <w:r>
              <w:rPr>
                <w:rFonts w:ascii="宋体" w:hAnsi="宋体" w:eastAsia="宋体" w:cs="宋体"/>
                <w:spacing w:val="7"/>
                <w:sz w:val="29"/>
                <w:szCs w:val="29"/>
              </w:rPr>
              <w:t>助工</w:t>
            </w:r>
          </w:p>
        </w:tc>
        <w:tc>
          <w:tcPr>
            <w:tcW w:w="2653" w:type="dxa"/>
            <w:vAlign w:val="top"/>
          </w:tcPr>
          <w:p w14:paraId="207BC782">
            <w:pPr>
              <w:pStyle w:val="6"/>
            </w:pPr>
          </w:p>
        </w:tc>
      </w:tr>
      <w:tr w14:paraId="0E59B56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893" w:type="dxa"/>
            <w:vAlign w:val="top"/>
          </w:tcPr>
          <w:p w14:paraId="2AD8DCC3">
            <w:pPr>
              <w:spacing w:before="180" w:line="219" w:lineRule="auto"/>
              <w:ind w:left="355"/>
              <w:rPr>
                <w:rFonts w:ascii="宋体" w:hAnsi="宋体" w:eastAsia="宋体" w:cs="宋体"/>
                <w:sz w:val="29"/>
                <w:szCs w:val="29"/>
              </w:rPr>
            </w:pPr>
            <w:r>
              <w:rPr>
                <w:rFonts w:ascii="宋体" w:hAnsi="宋体" w:eastAsia="宋体" w:cs="宋体"/>
                <w:spacing w:val="2"/>
                <w:sz w:val="29"/>
                <w:szCs w:val="29"/>
              </w:rPr>
              <w:t>计划管理</w:t>
            </w:r>
          </w:p>
        </w:tc>
        <w:tc>
          <w:tcPr>
            <w:tcW w:w="1818" w:type="dxa"/>
            <w:vAlign w:val="top"/>
          </w:tcPr>
          <w:p w14:paraId="1E517454">
            <w:pPr>
              <w:pStyle w:val="6"/>
            </w:pPr>
          </w:p>
        </w:tc>
        <w:tc>
          <w:tcPr>
            <w:tcW w:w="1668" w:type="dxa"/>
            <w:vAlign w:val="top"/>
          </w:tcPr>
          <w:p w14:paraId="7CC5125F">
            <w:pPr>
              <w:pStyle w:val="6"/>
            </w:pPr>
          </w:p>
        </w:tc>
        <w:tc>
          <w:tcPr>
            <w:tcW w:w="1758" w:type="dxa"/>
            <w:vAlign w:val="top"/>
          </w:tcPr>
          <w:p w14:paraId="1B57232F">
            <w:pPr>
              <w:pStyle w:val="6"/>
            </w:pPr>
          </w:p>
        </w:tc>
        <w:tc>
          <w:tcPr>
            <w:tcW w:w="2653" w:type="dxa"/>
            <w:vAlign w:val="top"/>
          </w:tcPr>
          <w:p w14:paraId="0A68027C">
            <w:pPr>
              <w:pStyle w:val="6"/>
            </w:pPr>
          </w:p>
        </w:tc>
      </w:tr>
      <w:tr w14:paraId="122206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1893" w:type="dxa"/>
            <w:vAlign w:val="top"/>
          </w:tcPr>
          <w:p w14:paraId="31314CF6">
            <w:pPr>
              <w:spacing w:before="131" w:line="219" w:lineRule="auto"/>
              <w:ind w:left="355"/>
              <w:rPr>
                <w:rFonts w:ascii="宋体" w:hAnsi="宋体" w:eastAsia="宋体" w:cs="宋体"/>
                <w:sz w:val="29"/>
                <w:szCs w:val="29"/>
              </w:rPr>
            </w:pPr>
            <w:r>
              <w:rPr>
                <w:rFonts w:ascii="宋体" w:hAnsi="宋体" w:eastAsia="宋体" w:cs="宋体"/>
                <w:spacing w:val="2"/>
                <w:sz w:val="29"/>
                <w:szCs w:val="29"/>
              </w:rPr>
              <w:t>安全管理</w:t>
            </w:r>
          </w:p>
        </w:tc>
        <w:tc>
          <w:tcPr>
            <w:tcW w:w="1818" w:type="dxa"/>
            <w:vAlign w:val="top"/>
          </w:tcPr>
          <w:p w14:paraId="42E86CD1">
            <w:pPr>
              <w:spacing w:before="132" w:line="221" w:lineRule="auto"/>
              <w:ind w:left="462"/>
              <w:rPr>
                <w:rFonts w:ascii="宋体" w:hAnsi="宋体" w:eastAsia="宋体" w:cs="宋体"/>
                <w:sz w:val="29"/>
                <w:szCs w:val="29"/>
              </w:rPr>
            </w:pPr>
            <w:r>
              <w:rPr>
                <w:rFonts w:ascii="宋体" w:hAnsi="宋体" w:eastAsia="宋体" w:cs="宋体"/>
                <w:spacing w:val="3"/>
                <w:sz w:val="29"/>
                <w:szCs w:val="29"/>
              </w:rPr>
              <w:t>陶方银</w:t>
            </w:r>
          </w:p>
        </w:tc>
        <w:tc>
          <w:tcPr>
            <w:tcW w:w="1668" w:type="dxa"/>
            <w:vAlign w:val="top"/>
          </w:tcPr>
          <w:p w14:paraId="6F1881DA">
            <w:pPr>
              <w:pStyle w:val="6"/>
            </w:pPr>
          </w:p>
        </w:tc>
        <w:tc>
          <w:tcPr>
            <w:tcW w:w="1758" w:type="dxa"/>
            <w:vAlign w:val="top"/>
          </w:tcPr>
          <w:p w14:paraId="7E3A1C16">
            <w:pPr>
              <w:spacing w:before="131" w:line="220" w:lineRule="auto"/>
              <w:ind w:left="585"/>
              <w:rPr>
                <w:rFonts w:ascii="宋体" w:hAnsi="宋体" w:eastAsia="宋体" w:cs="宋体"/>
                <w:sz w:val="29"/>
                <w:szCs w:val="29"/>
              </w:rPr>
            </w:pPr>
            <w:r>
              <w:rPr>
                <w:rFonts w:ascii="宋体" w:hAnsi="宋体" w:eastAsia="宋体" w:cs="宋体"/>
                <w:spacing w:val="7"/>
                <w:sz w:val="29"/>
                <w:szCs w:val="29"/>
              </w:rPr>
              <w:t>助工</w:t>
            </w:r>
          </w:p>
        </w:tc>
        <w:tc>
          <w:tcPr>
            <w:tcW w:w="2653" w:type="dxa"/>
            <w:vAlign w:val="top"/>
          </w:tcPr>
          <w:p w14:paraId="77D1B350">
            <w:pPr>
              <w:pStyle w:val="6"/>
            </w:pPr>
          </w:p>
        </w:tc>
      </w:tr>
      <w:tr w14:paraId="43B1B89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1893" w:type="dxa"/>
            <w:vMerge w:val="restart"/>
            <w:tcBorders>
              <w:bottom w:val="nil"/>
            </w:tcBorders>
            <w:vAlign w:val="top"/>
          </w:tcPr>
          <w:p w14:paraId="5935552F">
            <w:pPr>
              <w:pStyle w:val="6"/>
              <w:spacing w:line="282" w:lineRule="auto"/>
            </w:pPr>
          </w:p>
          <w:p w14:paraId="0A326FEE">
            <w:pPr>
              <w:pStyle w:val="6"/>
              <w:spacing w:line="283" w:lineRule="auto"/>
            </w:pPr>
          </w:p>
          <w:p w14:paraId="3EDD3F1A">
            <w:pPr>
              <w:pStyle w:val="6"/>
              <w:spacing w:line="283" w:lineRule="auto"/>
            </w:pPr>
          </w:p>
          <w:p w14:paraId="5772BB8E">
            <w:pPr>
              <w:pStyle w:val="6"/>
              <w:spacing w:line="283" w:lineRule="auto"/>
            </w:pPr>
          </w:p>
          <w:p w14:paraId="4581AB86">
            <w:pPr>
              <w:spacing w:before="94" w:line="220" w:lineRule="auto"/>
              <w:ind w:left="355"/>
              <w:rPr>
                <w:rFonts w:ascii="宋体" w:hAnsi="宋体" w:eastAsia="宋体" w:cs="宋体"/>
                <w:sz w:val="29"/>
                <w:szCs w:val="29"/>
              </w:rPr>
            </w:pPr>
            <w:r>
              <w:rPr>
                <w:rFonts w:ascii="宋体" w:hAnsi="宋体" w:eastAsia="宋体" w:cs="宋体"/>
                <w:spacing w:val="9"/>
                <w:sz w:val="29"/>
                <w:szCs w:val="29"/>
              </w:rPr>
              <w:t>其他人员</w:t>
            </w:r>
          </w:p>
        </w:tc>
        <w:tc>
          <w:tcPr>
            <w:tcW w:w="1818" w:type="dxa"/>
            <w:vAlign w:val="top"/>
          </w:tcPr>
          <w:p w14:paraId="22395113">
            <w:pPr>
              <w:pStyle w:val="6"/>
            </w:pPr>
          </w:p>
        </w:tc>
        <w:tc>
          <w:tcPr>
            <w:tcW w:w="1668" w:type="dxa"/>
            <w:vAlign w:val="top"/>
          </w:tcPr>
          <w:p w14:paraId="4AB952F5">
            <w:pPr>
              <w:pStyle w:val="6"/>
            </w:pPr>
          </w:p>
        </w:tc>
        <w:tc>
          <w:tcPr>
            <w:tcW w:w="1758" w:type="dxa"/>
            <w:vAlign w:val="top"/>
          </w:tcPr>
          <w:p w14:paraId="1B78D1D5">
            <w:pPr>
              <w:pStyle w:val="6"/>
            </w:pPr>
          </w:p>
        </w:tc>
        <w:tc>
          <w:tcPr>
            <w:tcW w:w="2653" w:type="dxa"/>
            <w:vAlign w:val="top"/>
          </w:tcPr>
          <w:p w14:paraId="279C277F">
            <w:pPr>
              <w:pStyle w:val="6"/>
            </w:pPr>
          </w:p>
        </w:tc>
      </w:tr>
      <w:tr w14:paraId="3EE1A7C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1893" w:type="dxa"/>
            <w:vMerge w:val="continue"/>
            <w:tcBorders>
              <w:top w:val="nil"/>
              <w:bottom w:val="nil"/>
            </w:tcBorders>
            <w:vAlign w:val="top"/>
          </w:tcPr>
          <w:p w14:paraId="0200C05F">
            <w:pPr>
              <w:pStyle w:val="6"/>
            </w:pPr>
          </w:p>
        </w:tc>
        <w:tc>
          <w:tcPr>
            <w:tcW w:w="1818" w:type="dxa"/>
            <w:vAlign w:val="top"/>
          </w:tcPr>
          <w:p w14:paraId="59DC2F7F">
            <w:pPr>
              <w:pStyle w:val="6"/>
            </w:pPr>
          </w:p>
        </w:tc>
        <w:tc>
          <w:tcPr>
            <w:tcW w:w="1668" w:type="dxa"/>
            <w:vAlign w:val="top"/>
          </w:tcPr>
          <w:p w14:paraId="220A056D">
            <w:pPr>
              <w:pStyle w:val="6"/>
            </w:pPr>
          </w:p>
        </w:tc>
        <w:tc>
          <w:tcPr>
            <w:tcW w:w="1758" w:type="dxa"/>
            <w:vAlign w:val="top"/>
          </w:tcPr>
          <w:p w14:paraId="506F3337">
            <w:pPr>
              <w:pStyle w:val="6"/>
            </w:pPr>
          </w:p>
        </w:tc>
        <w:tc>
          <w:tcPr>
            <w:tcW w:w="2653" w:type="dxa"/>
            <w:vAlign w:val="top"/>
          </w:tcPr>
          <w:p w14:paraId="1C19F433">
            <w:pPr>
              <w:pStyle w:val="6"/>
            </w:pPr>
          </w:p>
        </w:tc>
      </w:tr>
      <w:tr w14:paraId="0BB723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1893" w:type="dxa"/>
            <w:vMerge w:val="continue"/>
            <w:tcBorders>
              <w:top w:val="nil"/>
              <w:bottom w:val="nil"/>
            </w:tcBorders>
            <w:vAlign w:val="top"/>
          </w:tcPr>
          <w:p w14:paraId="46240D8A">
            <w:pPr>
              <w:pStyle w:val="6"/>
            </w:pPr>
          </w:p>
        </w:tc>
        <w:tc>
          <w:tcPr>
            <w:tcW w:w="1818" w:type="dxa"/>
            <w:vAlign w:val="top"/>
          </w:tcPr>
          <w:p w14:paraId="25721C5E">
            <w:pPr>
              <w:pStyle w:val="6"/>
            </w:pPr>
          </w:p>
        </w:tc>
        <w:tc>
          <w:tcPr>
            <w:tcW w:w="1668" w:type="dxa"/>
            <w:vAlign w:val="top"/>
          </w:tcPr>
          <w:p w14:paraId="20EBE343">
            <w:pPr>
              <w:pStyle w:val="6"/>
            </w:pPr>
          </w:p>
        </w:tc>
        <w:tc>
          <w:tcPr>
            <w:tcW w:w="1758" w:type="dxa"/>
            <w:vAlign w:val="top"/>
          </w:tcPr>
          <w:p w14:paraId="1E06AC81">
            <w:pPr>
              <w:pStyle w:val="6"/>
            </w:pPr>
          </w:p>
        </w:tc>
        <w:tc>
          <w:tcPr>
            <w:tcW w:w="2653" w:type="dxa"/>
            <w:vAlign w:val="top"/>
          </w:tcPr>
          <w:p w14:paraId="62DAB98C">
            <w:pPr>
              <w:pStyle w:val="6"/>
            </w:pPr>
          </w:p>
        </w:tc>
      </w:tr>
      <w:tr w14:paraId="7E991F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1893" w:type="dxa"/>
            <w:vMerge w:val="continue"/>
            <w:tcBorders>
              <w:top w:val="nil"/>
              <w:bottom w:val="nil"/>
            </w:tcBorders>
            <w:vAlign w:val="top"/>
          </w:tcPr>
          <w:p w14:paraId="291690C7">
            <w:pPr>
              <w:pStyle w:val="6"/>
            </w:pPr>
          </w:p>
        </w:tc>
        <w:tc>
          <w:tcPr>
            <w:tcW w:w="1818" w:type="dxa"/>
            <w:vAlign w:val="top"/>
          </w:tcPr>
          <w:p w14:paraId="1578793B">
            <w:pPr>
              <w:pStyle w:val="6"/>
            </w:pPr>
          </w:p>
        </w:tc>
        <w:tc>
          <w:tcPr>
            <w:tcW w:w="1668" w:type="dxa"/>
            <w:vAlign w:val="top"/>
          </w:tcPr>
          <w:p w14:paraId="23E1F5B8">
            <w:pPr>
              <w:pStyle w:val="6"/>
            </w:pPr>
          </w:p>
        </w:tc>
        <w:tc>
          <w:tcPr>
            <w:tcW w:w="1758" w:type="dxa"/>
            <w:vAlign w:val="top"/>
          </w:tcPr>
          <w:p w14:paraId="56B30A93">
            <w:pPr>
              <w:pStyle w:val="6"/>
            </w:pPr>
          </w:p>
        </w:tc>
        <w:tc>
          <w:tcPr>
            <w:tcW w:w="2653" w:type="dxa"/>
            <w:vAlign w:val="top"/>
          </w:tcPr>
          <w:p w14:paraId="415D3811">
            <w:pPr>
              <w:pStyle w:val="6"/>
            </w:pPr>
          </w:p>
        </w:tc>
      </w:tr>
      <w:tr w14:paraId="625397F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1893" w:type="dxa"/>
            <w:vMerge w:val="continue"/>
            <w:tcBorders>
              <w:top w:val="nil"/>
              <w:bottom w:val="nil"/>
            </w:tcBorders>
            <w:vAlign w:val="top"/>
          </w:tcPr>
          <w:p w14:paraId="01548080">
            <w:pPr>
              <w:pStyle w:val="6"/>
            </w:pPr>
          </w:p>
        </w:tc>
        <w:tc>
          <w:tcPr>
            <w:tcW w:w="1818" w:type="dxa"/>
            <w:vAlign w:val="top"/>
          </w:tcPr>
          <w:p w14:paraId="5CF194EB">
            <w:pPr>
              <w:pStyle w:val="6"/>
            </w:pPr>
          </w:p>
        </w:tc>
        <w:tc>
          <w:tcPr>
            <w:tcW w:w="1668" w:type="dxa"/>
            <w:vAlign w:val="top"/>
          </w:tcPr>
          <w:p w14:paraId="6E592913">
            <w:pPr>
              <w:pStyle w:val="6"/>
            </w:pPr>
          </w:p>
        </w:tc>
        <w:tc>
          <w:tcPr>
            <w:tcW w:w="1758" w:type="dxa"/>
            <w:vAlign w:val="top"/>
          </w:tcPr>
          <w:p w14:paraId="2AEFE28D">
            <w:pPr>
              <w:pStyle w:val="6"/>
            </w:pPr>
          </w:p>
        </w:tc>
        <w:tc>
          <w:tcPr>
            <w:tcW w:w="2653" w:type="dxa"/>
            <w:vAlign w:val="top"/>
          </w:tcPr>
          <w:p w14:paraId="339DCFCC">
            <w:pPr>
              <w:pStyle w:val="6"/>
            </w:pPr>
          </w:p>
        </w:tc>
      </w:tr>
      <w:tr w14:paraId="5C9AD2A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1893" w:type="dxa"/>
            <w:vMerge w:val="continue"/>
            <w:tcBorders>
              <w:top w:val="nil"/>
            </w:tcBorders>
            <w:vAlign w:val="top"/>
          </w:tcPr>
          <w:p w14:paraId="4D558086">
            <w:pPr>
              <w:pStyle w:val="6"/>
            </w:pPr>
          </w:p>
        </w:tc>
        <w:tc>
          <w:tcPr>
            <w:tcW w:w="1818" w:type="dxa"/>
            <w:vAlign w:val="top"/>
          </w:tcPr>
          <w:p w14:paraId="0B4E8C3A">
            <w:pPr>
              <w:pStyle w:val="6"/>
            </w:pPr>
          </w:p>
        </w:tc>
        <w:tc>
          <w:tcPr>
            <w:tcW w:w="1668" w:type="dxa"/>
            <w:vAlign w:val="top"/>
          </w:tcPr>
          <w:p w14:paraId="39ED3DB7">
            <w:pPr>
              <w:pStyle w:val="6"/>
            </w:pPr>
          </w:p>
        </w:tc>
        <w:tc>
          <w:tcPr>
            <w:tcW w:w="1758" w:type="dxa"/>
            <w:vAlign w:val="top"/>
          </w:tcPr>
          <w:p w14:paraId="0AE2B2FC">
            <w:pPr>
              <w:pStyle w:val="6"/>
            </w:pPr>
          </w:p>
        </w:tc>
        <w:tc>
          <w:tcPr>
            <w:tcW w:w="2653" w:type="dxa"/>
            <w:vAlign w:val="top"/>
          </w:tcPr>
          <w:p w14:paraId="16C405FB">
            <w:pPr>
              <w:pStyle w:val="6"/>
            </w:pPr>
          </w:p>
        </w:tc>
      </w:tr>
    </w:tbl>
    <w:p w14:paraId="2A0A3D8C">
      <w:pPr>
        <w:rPr>
          <w:rFonts w:ascii="Arial"/>
          <w:sz w:val="21"/>
        </w:rPr>
      </w:pPr>
    </w:p>
    <w:p w14:paraId="5C95EA11">
      <w:pPr>
        <w:rPr>
          <w:rFonts w:ascii="Arial" w:hAnsi="Arial" w:eastAsia="Arial" w:cs="Arial"/>
          <w:sz w:val="21"/>
          <w:szCs w:val="21"/>
        </w:rPr>
        <w:sectPr>
          <w:footerReference r:id="rId32" w:type="default"/>
          <w:pgSz w:w="11900" w:h="16830"/>
          <w:pgMar w:top="1418" w:right="1095" w:bottom="1124" w:left="1004" w:header="0" w:footer="989" w:gutter="0"/>
          <w:cols w:space="720" w:num="1"/>
        </w:sectPr>
      </w:pPr>
    </w:p>
    <w:p w14:paraId="173AB3CE">
      <w:pPr>
        <w:spacing w:line="377" w:lineRule="auto"/>
        <w:rPr>
          <w:rFonts w:ascii="Arial"/>
          <w:sz w:val="21"/>
        </w:rPr>
      </w:pPr>
    </w:p>
    <w:p w14:paraId="08D7295B">
      <w:pPr>
        <w:spacing w:before="100" w:line="222" w:lineRule="auto"/>
        <w:ind w:left="164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8"/>
          <w:sz w:val="31"/>
          <w:szCs w:val="31"/>
        </w:rPr>
        <w:t>附件11:</w:t>
      </w:r>
    </w:p>
    <w:p w14:paraId="6AA74D29">
      <w:pPr>
        <w:spacing w:before="212" w:line="222" w:lineRule="auto"/>
        <w:ind w:left="2459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5"/>
          <w:sz w:val="31"/>
          <w:szCs w:val="31"/>
        </w:rPr>
        <w:t>11-1:材料(工程设备)暂估价表</w:t>
      </w:r>
    </w:p>
    <w:p w14:paraId="2439FC18">
      <w:pPr>
        <w:spacing w:line="165" w:lineRule="exact"/>
      </w:pPr>
    </w:p>
    <w:tbl>
      <w:tblPr>
        <w:tblStyle w:val="5"/>
        <w:tblW w:w="894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04"/>
        <w:gridCol w:w="1978"/>
        <w:gridCol w:w="829"/>
        <w:gridCol w:w="769"/>
        <w:gridCol w:w="1328"/>
        <w:gridCol w:w="1388"/>
        <w:gridCol w:w="1653"/>
      </w:tblGrid>
      <w:tr w14:paraId="6756B45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</w:trPr>
        <w:tc>
          <w:tcPr>
            <w:tcW w:w="1004" w:type="dxa"/>
            <w:vAlign w:val="top"/>
          </w:tcPr>
          <w:p w14:paraId="7DB6F65A">
            <w:pPr>
              <w:spacing w:before="90" w:line="217" w:lineRule="auto"/>
              <w:ind w:left="194"/>
              <w:rPr>
                <w:rFonts w:ascii="宋体" w:hAnsi="宋体" w:eastAsia="宋体" w:cs="宋体"/>
                <w:sz w:val="31"/>
                <w:szCs w:val="31"/>
              </w:rPr>
            </w:pPr>
            <w:r>
              <w:rPr>
                <w:rFonts w:ascii="宋体" w:hAnsi="宋体" w:eastAsia="宋体" w:cs="宋体"/>
                <w:spacing w:val="9"/>
                <w:sz w:val="31"/>
                <w:szCs w:val="31"/>
              </w:rPr>
              <w:t>序号</w:t>
            </w:r>
          </w:p>
        </w:tc>
        <w:tc>
          <w:tcPr>
            <w:tcW w:w="1978" w:type="dxa"/>
            <w:vAlign w:val="top"/>
          </w:tcPr>
          <w:p w14:paraId="743DD3DF">
            <w:pPr>
              <w:spacing w:before="90" w:line="217" w:lineRule="auto"/>
              <w:ind w:left="90"/>
              <w:rPr>
                <w:rFonts w:ascii="宋体" w:hAnsi="宋体" w:eastAsia="宋体" w:cs="宋体"/>
                <w:sz w:val="31"/>
                <w:szCs w:val="31"/>
              </w:rPr>
            </w:pPr>
            <w:r>
              <w:rPr>
                <w:rFonts w:ascii="宋体" w:hAnsi="宋体" w:eastAsia="宋体" w:cs="宋体"/>
                <w:spacing w:val="7"/>
                <w:sz w:val="31"/>
                <w:szCs w:val="31"/>
              </w:rPr>
              <w:t>名称</w:t>
            </w:r>
          </w:p>
        </w:tc>
        <w:tc>
          <w:tcPr>
            <w:tcW w:w="829" w:type="dxa"/>
            <w:vAlign w:val="top"/>
          </w:tcPr>
          <w:p w14:paraId="04E7AD73">
            <w:pPr>
              <w:spacing w:before="88" w:line="218" w:lineRule="auto"/>
              <w:ind w:left="142"/>
              <w:rPr>
                <w:rFonts w:ascii="宋体" w:hAnsi="宋体" w:eastAsia="宋体" w:cs="宋体"/>
                <w:sz w:val="31"/>
                <w:szCs w:val="31"/>
              </w:rPr>
            </w:pPr>
            <w:r>
              <w:rPr>
                <w:rFonts w:ascii="宋体" w:hAnsi="宋体" w:eastAsia="宋体" w:cs="宋体"/>
                <w:spacing w:val="6"/>
                <w:sz w:val="31"/>
                <w:szCs w:val="31"/>
              </w:rPr>
              <w:t>单位</w:t>
            </w:r>
          </w:p>
        </w:tc>
        <w:tc>
          <w:tcPr>
            <w:tcW w:w="769" w:type="dxa"/>
            <w:vAlign w:val="top"/>
          </w:tcPr>
          <w:p w14:paraId="73D47207">
            <w:pPr>
              <w:spacing w:before="87" w:line="219" w:lineRule="auto"/>
              <w:ind w:right="12"/>
              <w:jc w:val="right"/>
              <w:rPr>
                <w:rFonts w:ascii="宋体" w:hAnsi="宋体" w:eastAsia="宋体" w:cs="宋体"/>
                <w:sz w:val="31"/>
                <w:szCs w:val="31"/>
              </w:rPr>
            </w:pPr>
            <w:r>
              <w:rPr>
                <w:rFonts w:ascii="宋体" w:hAnsi="宋体" w:eastAsia="宋体" w:cs="宋体"/>
                <w:spacing w:val="6"/>
                <w:sz w:val="31"/>
                <w:szCs w:val="31"/>
              </w:rPr>
              <w:t>数量</w:t>
            </w:r>
          </w:p>
        </w:tc>
        <w:tc>
          <w:tcPr>
            <w:tcW w:w="1328" w:type="dxa"/>
            <w:vAlign w:val="top"/>
          </w:tcPr>
          <w:p w14:paraId="1B3D5D9F">
            <w:pPr>
              <w:spacing w:before="85" w:line="218" w:lineRule="auto"/>
              <w:jc w:val="right"/>
              <w:rPr>
                <w:rFonts w:ascii="宋体" w:hAnsi="宋体" w:eastAsia="宋体" w:cs="宋体"/>
                <w:sz w:val="31"/>
                <w:szCs w:val="31"/>
              </w:rPr>
            </w:pPr>
            <w:r>
              <w:rPr>
                <w:rFonts w:ascii="宋体" w:hAnsi="宋体" w:eastAsia="宋体" w:cs="宋体"/>
                <w:spacing w:val="12"/>
                <w:sz w:val="31"/>
                <w:szCs w:val="31"/>
              </w:rPr>
              <w:t>单价(元)</w:t>
            </w:r>
          </w:p>
        </w:tc>
        <w:tc>
          <w:tcPr>
            <w:tcW w:w="1388" w:type="dxa"/>
            <w:vAlign w:val="top"/>
          </w:tcPr>
          <w:p w14:paraId="17D9BF5E">
            <w:pPr>
              <w:spacing w:before="85" w:line="218" w:lineRule="auto"/>
              <w:ind w:right="3"/>
              <w:jc w:val="right"/>
              <w:rPr>
                <w:rFonts w:ascii="宋体" w:hAnsi="宋体" w:eastAsia="宋体" w:cs="宋体"/>
                <w:sz w:val="31"/>
                <w:szCs w:val="31"/>
              </w:rPr>
            </w:pPr>
            <w:r>
              <w:rPr>
                <w:rFonts w:ascii="宋体" w:hAnsi="宋体" w:eastAsia="宋体" w:cs="宋体"/>
                <w:spacing w:val="13"/>
                <w:sz w:val="31"/>
                <w:szCs w:val="31"/>
              </w:rPr>
              <w:t>合价(元)</w:t>
            </w:r>
          </w:p>
        </w:tc>
        <w:tc>
          <w:tcPr>
            <w:tcW w:w="1653" w:type="dxa"/>
            <w:vAlign w:val="top"/>
          </w:tcPr>
          <w:p w14:paraId="3B8331B3">
            <w:pPr>
              <w:spacing w:before="90" w:line="217" w:lineRule="auto"/>
              <w:ind w:left="548"/>
              <w:rPr>
                <w:rFonts w:ascii="宋体" w:hAnsi="宋体" w:eastAsia="宋体" w:cs="宋体"/>
                <w:sz w:val="31"/>
                <w:szCs w:val="31"/>
              </w:rPr>
            </w:pPr>
            <w:r>
              <w:rPr>
                <w:rFonts w:ascii="宋体" w:hAnsi="宋体" w:eastAsia="宋体" w:cs="宋体"/>
                <w:spacing w:val="7"/>
                <w:sz w:val="31"/>
                <w:szCs w:val="31"/>
              </w:rPr>
              <w:t>备注</w:t>
            </w:r>
          </w:p>
        </w:tc>
      </w:tr>
      <w:tr w14:paraId="67394AD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9" w:hRule="atLeast"/>
        </w:trPr>
        <w:tc>
          <w:tcPr>
            <w:tcW w:w="1004" w:type="dxa"/>
            <w:vAlign w:val="top"/>
          </w:tcPr>
          <w:p w14:paraId="77B8E98D">
            <w:pPr>
              <w:pStyle w:val="6"/>
            </w:pPr>
          </w:p>
        </w:tc>
        <w:tc>
          <w:tcPr>
            <w:tcW w:w="1978" w:type="dxa"/>
            <w:vAlign w:val="top"/>
          </w:tcPr>
          <w:p w14:paraId="329603C0">
            <w:pPr>
              <w:pStyle w:val="6"/>
            </w:pPr>
          </w:p>
        </w:tc>
        <w:tc>
          <w:tcPr>
            <w:tcW w:w="829" w:type="dxa"/>
            <w:vAlign w:val="top"/>
          </w:tcPr>
          <w:p w14:paraId="3CD5DB84">
            <w:pPr>
              <w:pStyle w:val="6"/>
            </w:pPr>
          </w:p>
        </w:tc>
        <w:tc>
          <w:tcPr>
            <w:tcW w:w="769" w:type="dxa"/>
            <w:vAlign w:val="top"/>
          </w:tcPr>
          <w:p w14:paraId="048E51B9">
            <w:pPr>
              <w:pStyle w:val="6"/>
            </w:pPr>
          </w:p>
        </w:tc>
        <w:tc>
          <w:tcPr>
            <w:tcW w:w="1328" w:type="dxa"/>
            <w:vAlign w:val="top"/>
          </w:tcPr>
          <w:p w14:paraId="55110DC2">
            <w:pPr>
              <w:pStyle w:val="6"/>
            </w:pPr>
          </w:p>
        </w:tc>
        <w:tc>
          <w:tcPr>
            <w:tcW w:w="1388" w:type="dxa"/>
            <w:vAlign w:val="top"/>
          </w:tcPr>
          <w:p w14:paraId="6CA6DEE4">
            <w:pPr>
              <w:pStyle w:val="6"/>
            </w:pPr>
          </w:p>
        </w:tc>
        <w:tc>
          <w:tcPr>
            <w:tcW w:w="1653" w:type="dxa"/>
            <w:vAlign w:val="top"/>
          </w:tcPr>
          <w:p w14:paraId="5624CD62">
            <w:pPr>
              <w:pStyle w:val="6"/>
            </w:pPr>
          </w:p>
        </w:tc>
      </w:tr>
      <w:tr w14:paraId="04E481A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9" w:hRule="atLeast"/>
        </w:trPr>
        <w:tc>
          <w:tcPr>
            <w:tcW w:w="1004" w:type="dxa"/>
            <w:vAlign w:val="top"/>
          </w:tcPr>
          <w:p w14:paraId="68262928">
            <w:pPr>
              <w:pStyle w:val="6"/>
            </w:pPr>
          </w:p>
        </w:tc>
        <w:tc>
          <w:tcPr>
            <w:tcW w:w="1978" w:type="dxa"/>
            <w:vAlign w:val="top"/>
          </w:tcPr>
          <w:p w14:paraId="202ABE3E">
            <w:pPr>
              <w:pStyle w:val="6"/>
            </w:pPr>
          </w:p>
        </w:tc>
        <w:tc>
          <w:tcPr>
            <w:tcW w:w="829" w:type="dxa"/>
            <w:vAlign w:val="top"/>
          </w:tcPr>
          <w:p w14:paraId="1FA01034">
            <w:pPr>
              <w:pStyle w:val="6"/>
            </w:pPr>
          </w:p>
        </w:tc>
        <w:tc>
          <w:tcPr>
            <w:tcW w:w="769" w:type="dxa"/>
            <w:vAlign w:val="top"/>
          </w:tcPr>
          <w:p w14:paraId="5F517503">
            <w:pPr>
              <w:pStyle w:val="6"/>
            </w:pPr>
          </w:p>
        </w:tc>
        <w:tc>
          <w:tcPr>
            <w:tcW w:w="1328" w:type="dxa"/>
            <w:vAlign w:val="top"/>
          </w:tcPr>
          <w:p w14:paraId="4B4E81EE">
            <w:pPr>
              <w:pStyle w:val="6"/>
            </w:pPr>
          </w:p>
        </w:tc>
        <w:tc>
          <w:tcPr>
            <w:tcW w:w="1388" w:type="dxa"/>
            <w:vAlign w:val="top"/>
          </w:tcPr>
          <w:p w14:paraId="66B66531">
            <w:pPr>
              <w:pStyle w:val="6"/>
            </w:pPr>
          </w:p>
        </w:tc>
        <w:tc>
          <w:tcPr>
            <w:tcW w:w="1653" w:type="dxa"/>
            <w:vAlign w:val="top"/>
          </w:tcPr>
          <w:p w14:paraId="0565FDE6">
            <w:pPr>
              <w:pStyle w:val="6"/>
            </w:pPr>
          </w:p>
        </w:tc>
      </w:tr>
      <w:tr w14:paraId="70A6506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1004" w:type="dxa"/>
            <w:vAlign w:val="top"/>
          </w:tcPr>
          <w:p w14:paraId="4D344DCC">
            <w:pPr>
              <w:pStyle w:val="6"/>
            </w:pPr>
          </w:p>
        </w:tc>
        <w:tc>
          <w:tcPr>
            <w:tcW w:w="1978" w:type="dxa"/>
            <w:vAlign w:val="top"/>
          </w:tcPr>
          <w:p w14:paraId="1D579BE4">
            <w:pPr>
              <w:pStyle w:val="6"/>
            </w:pPr>
          </w:p>
        </w:tc>
        <w:tc>
          <w:tcPr>
            <w:tcW w:w="829" w:type="dxa"/>
            <w:vAlign w:val="top"/>
          </w:tcPr>
          <w:p w14:paraId="6AC3B1C1">
            <w:pPr>
              <w:pStyle w:val="6"/>
            </w:pPr>
          </w:p>
        </w:tc>
        <w:tc>
          <w:tcPr>
            <w:tcW w:w="769" w:type="dxa"/>
            <w:vAlign w:val="top"/>
          </w:tcPr>
          <w:p w14:paraId="361FB7A7">
            <w:pPr>
              <w:pStyle w:val="6"/>
            </w:pPr>
          </w:p>
        </w:tc>
        <w:tc>
          <w:tcPr>
            <w:tcW w:w="1328" w:type="dxa"/>
            <w:vAlign w:val="top"/>
          </w:tcPr>
          <w:p w14:paraId="64F51A25">
            <w:pPr>
              <w:pStyle w:val="6"/>
            </w:pPr>
          </w:p>
        </w:tc>
        <w:tc>
          <w:tcPr>
            <w:tcW w:w="1388" w:type="dxa"/>
            <w:vAlign w:val="top"/>
          </w:tcPr>
          <w:p w14:paraId="646664DB">
            <w:pPr>
              <w:pStyle w:val="6"/>
            </w:pPr>
          </w:p>
        </w:tc>
        <w:tc>
          <w:tcPr>
            <w:tcW w:w="1653" w:type="dxa"/>
            <w:vAlign w:val="top"/>
          </w:tcPr>
          <w:p w14:paraId="0A3BE511">
            <w:pPr>
              <w:pStyle w:val="6"/>
            </w:pPr>
          </w:p>
        </w:tc>
      </w:tr>
      <w:tr w14:paraId="138C40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9" w:hRule="atLeast"/>
        </w:trPr>
        <w:tc>
          <w:tcPr>
            <w:tcW w:w="1004" w:type="dxa"/>
            <w:vAlign w:val="top"/>
          </w:tcPr>
          <w:p w14:paraId="6BD2DA0C">
            <w:pPr>
              <w:pStyle w:val="6"/>
            </w:pPr>
          </w:p>
        </w:tc>
        <w:tc>
          <w:tcPr>
            <w:tcW w:w="1978" w:type="dxa"/>
            <w:vAlign w:val="top"/>
          </w:tcPr>
          <w:p w14:paraId="3A3BBDAC">
            <w:pPr>
              <w:pStyle w:val="6"/>
            </w:pPr>
          </w:p>
        </w:tc>
        <w:tc>
          <w:tcPr>
            <w:tcW w:w="829" w:type="dxa"/>
            <w:vAlign w:val="top"/>
          </w:tcPr>
          <w:p w14:paraId="781D0A8D">
            <w:pPr>
              <w:pStyle w:val="6"/>
            </w:pPr>
          </w:p>
        </w:tc>
        <w:tc>
          <w:tcPr>
            <w:tcW w:w="769" w:type="dxa"/>
            <w:vAlign w:val="top"/>
          </w:tcPr>
          <w:p w14:paraId="62DD79D3">
            <w:pPr>
              <w:pStyle w:val="6"/>
            </w:pPr>
          </w:p>
        </w:tc>
        <w:tc>
          <w:tcPr>
            <w:tcW w:w="1328" w:type="dxa"/>
            <w:vAlign w:val="top"/>
          </w:tcPr>
          <w:p w14:paraId="401793C3">
            <w:pPr>
              <w:pStyle w:val="6"/>
            </w:pPr>
          </w:p>
        </w:tc>
        <w:tc>
          <w:tcPr>
            <w:tcW w:w="1388" w:type="dxa"/>
            <w:vAlign w:val="top"/>
          </w:tcPr>
          <w:p w14:paraId="5E8828E7">
            <w:pPr>
              <w:pStyle w:val="6"/>
            </w:pPr>
          </w:p>
        </w:tc>
        <w:tc>
          <w:tcPr>
            <w:tcW w:w="1653" w:type="dxa"/>
            <w:vAlign w:val="top"/>
          </w:tcPr>
          <w:p w14:paraId="74FC5A1A">
            <w:pPr>
              <w:pStyle w:val="6"/>
            </w:pPr>
          </w:p>
        </w:tc>
      </w:tr>
      <w:tr w14:paraId="515E36D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1004" w:type="dxa"/>
            <w:vAlign w:val="top"/>
          </w:tcPr>
          <w:p w14:paraId="0794A786">
            <w:pPr>
              <w:pStyle w:val="6"/>
            </w:pPr>
          </w:p>
        </w:tc>
        <w:tc>
          <w:tcPr>
            <w:tcW w:w="1978" w:type="dxa"/>
            <w:vAlign w:val="top"/>
          </w:tcPr>
          <w:p w14:paraId="7A27FD53">
            <w:pPr>
              <w:pStyle w:val="6"/>
            </w:pPr>
          </w:p>
        </w:tc>
        <w:tc>
          <w:tcPr>
            <w:tcW w:w="829" w:type="dxa"/>
            <w:vAlign w:val="top"/>
          </w:tcPr>
          <w:p w14:paraId="10255326">
            <w:pPr>
              <w:pStyle w:val="6"/>
            </w:pPr>
          </w:p>
        </w:tc>
        <w:tc>
          <w:tcPr>
            <w:tcW w:w="769" w:type="dxa"/>
            <w:vAlign w:val="top"/>
          </w:tcPr>
          <w:p w14:paraId="54552989">
            <w:pPr>
              <w:pStyle w:val="6"/>
            </w:pPr>
          </w:p>
        </w:tc>
        <w:tc>
          <w:tcPr>
            <w:tcW w:w="1328" w:type="dxa"/>
            <w:vAlign w:val="top"/>
          </w:tcPr>
          <w:p w14:paraId="39936F51">
            <w:pPr>
              <w:pStyle w:val="6"/>
            </w:pPr>
          </w:p>
        </w:tc>
        <w:tc>
          <w:tcPr>
            <w:tcW w:w="1388" w:type="dxa"/>
            <w:vAlign w:val="top"/>
          </w:tcPr>
          <w:p w14:paraId="66D8494D">
            <w:pPr>
              <w:pStyle w:val="6"/>
            </w:pPr>
          </w:p>
        </w:tc>
        <w:tc>
          <w:tcPr>
            <w:tcW w:w="1653" w:type="dxa"/>
            <w:vAlign w:val="top"/>
          </w:tcPr>
          <w:p w14:paraId="51143488">
            <w:pPr>
              <w:pStyle w:val="6"/>
            </w:pPr>
          </w:p>
        </w:tc>
      </w:tr>
      <w:tr w14:paraId="50983BF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1004" w:type="dxa"/>
            <w:vAlign w:val="top"/>
          </w:tcPr>
          <w:p w14:paraId="3426E443">
            <w:pPr>
              <w:pStyle w:val="6"/>
            </w:pPr>
          </w:p>
        </w:tc>
        <w:tc>
          <w:tcPr>
            <w:tcW w:w="1978" w:type="dxa"/>
            <w:vAlign w:val="top"/>
          </w:tcPr>
          <w:p w14:paraId="05404A20">
            <w:pPr>
              <w:pStyle w:val="6"/>
            </w:pPr>
          </w:p>
        </w:tc>
        <w:tc>
          <w:tcPr>
            <w:tcW w:w="829" w:type="dxa"/>
            <w:vAlign w:val="top"/>
          </w:tcPr>
          <w:p w14:paraId="230ECEFD">
            <w:pPr>
              <w:pStyle w:val="6"/>
            </w:pPr>
          </w:p>
        </w:tc>
        <w:tc>
          <w:tcPr>
            <w:tcW w:w="769" w:type="dxa"/>
            <w:vAlign w:val="top"/>
          </w:tcPr>
          <w:p w14:paraId="76D032CF">
            <w:pPr>
              <w:pStyle w:val="6"/>
            </w:pPr>
          </w:p>
        </w:tc>
        <w:tc>
          <w:tcPr>
            <w:tcW w:w="1328" w:type="dxa"/>
            <w:vAlign w:val="top"/>
          </w:tcPr>
          <w:p w14:paraId="793AB7B3">
            <w:pPr>
              <w:pStyle w:val="6"/>
            </w:pPr>
          </w:p>
        </w:tc>
        <w:tc>
          <w:tcPr>
            <w:tcW w:w="1388" w:type="dxa"/>
            <w:vAlign w:val="top"/>
          </w:tcPr>
          <w:p w14:paraId="01010983">
            <w:pPr>
              <w:pStyle w:val="6"/>
            </w:pPr>
          </w:p>
        </w:tc>
        <w:tc>
          <w:tcPr>
            <w:tcW w:w="1653" w:type="dxa"/>
            <w:vAlign w:val="top"/>
          </w:tcPr>
          <w:p w14:paraId="2A0E7BBF">
            <w:pPr>
              <w:pStyle w:val="6"/>
            </w:pPr>
          </w:p>
        </w:tc>
      </w:tr>
      <w:tr w14:paraId="10F0C1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1004" w:type="dxa"/>
            <w:vAlign w:val="top"/>
          </w:tcPr>
          <w:p w14:paraId="77CB470B">
            <w:pPr>
              <w:pStyle w:val="6"/>
            </w:pPr>
          </w:p>
        </w:tc>
        <w:tc>
          <w:tcPr>
            <w:tcW w:w="1978" w:type="dxa"/>
            <w:vAlign w:val="top"/>
          </w:tcPr>
          <w:p w14:paraId="70B90364">
            <w:pPr>
              <w:pStyle w:val="6"/>
            </w:pPr>
          </w:p>
        </w:tc>
        <w:tc>
          <w:tcPr>
            <w:tcW w:w="829" w:type="dxa"/>
            <w:vAlign w:val="top"/>
          </w:tcPr>
          <w:p w14:paraId="2B954D31">
            <w:pPr>
              <w:pStyle w:val="6"/>
            </w:pPr>
          </w:p>
        </w:tc>
        <w:tc>
          <w:tcPr>
            <w:tcW w:w="769" w:type="dxa"/>
            <w:vAlign w:val="top"/>
          </w:tcPr>
          <w:p w14:paraId="77AA2D05">
            <w:pPr>
              <w:pStyle w:val="6"/>
            </w:pPr>
          </w:p>
        </w:tc>
        <w:tc>
          <w:tcPr>
            <w:tcW w:w="1328" w:type="dxa"/>
            <w:vAlign w:val="top"/>
          </w:tcPr>
          <w:p w14:paraId="07DFA541">
            <w:pPr>
              <w:pStyle w:val="6"/>
            </w:pPr>
          </w:p>
        </w:tc>
        <w:tc>
          <w:tcPr>
            <w:tcW w:w="1388" w:type="dxa"/>
            <w:vAlign w:val="top"/>
          </w:tcPr>
          <w:p w14:paraId="1DAEF1CF">
            <w:pPr>
              <w:pStyle w:val="6"/>
            </w:pPr>
          </w:p>
        </w:tc>
        <w:tc>
          <w:tcPr>
            <w:tcW w:w="1653" w:type="dxa"/>
            <w:vAlign w:val="top"/>
          </w:tcPr>
          <w:p w14:paraId="3F41A232">
            <w:pPr>
              <w:pStyle w:val="6"/>
            </w:pPr>
          </w:p>
        </w:tc>
      </w:tr>
      <w:tr w14:paraId="0930E7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1004" w:type="dxa"/>
            <w:vAlign w:val="top"/>
          </w:tcPr>
          <w:p w14:paraId="4679970D">
            <w:pPr>
              <w:pStyle w:val="6"/>
            </w:pPr>
          </w:p>
        </w:tc>
        <w:tc>
          <w:tcPr>
            <w:tcW w:w="1978" w:type="dxa"/>
            <w:vAlign w:val="top"/>
          </w:tcPr>
          <w:p w14:paraId="378E56D1">
            <w:pPr>
              <w:pStyle w:val="6"/>
            </w:pPr>
          </w:p>
        </w:tc>
        <w:tc>
          <w:tcPr>
            <w:tcW w:w="829" w:type="dxa"/>
            <w:vAlign w:val="top"/>
          </w:tcPr>
          <w:p w14:paraId="5E6A44A2">
            <w:pPr>
              <w:pStyle w:val="6"/>
            </w:pPr>
          </w:p>
        </w:tc>
        <w:tc>
          <w:tcPr>
            <w:tcW w:w="769" w:type="dxa"/>
            <w:vAlign w:val="top"/>
          </w:tcPr>
          <w:p w14:paraId="3A915A58">
            <w:pPr>
              <w:pStyle w:val="6"/>
            </w:pPr>
          </w:p>
        </w:tc>
        <w:tc>
          <w:tcPr>
            <w:tcW w:w="1328" w:type="dxa"/>
            <w:vAlign w:val="top"/>
          </w:tcPr>
          <w:p w14:paraId="6A91C183">
            <w:pPr>
              <w:pStyle w:val="6"/>
            </w:pPr>
          </w:p>
        </w:tc>
        <w:tc>
          <w:tcPr>
            <w:tcW w:w="1388" w:type="dxa"/>
            <w:vAlign w:val="top"/>
          </w:tcPr>
          <w:p w14:paraId="57F1A824">
            <w:pPr>
              <w:pStyle w:val="6"/>
            </w:pPr>
          </w:p>
        </w:tc>
        <w:tc>
          <w:tcPr>
            <w:tcW w:w="1653" w:type="dxa"/>
            <w:vAlign w:val="top"/>
          </w:tcPr>
          <w:p w14:paraId="0876D7A5">
            <w:pPr>
              <w:pStyle w:val="6"/>
            </w:pPr>
          </w:p>
        </w:tc>
      </w:tr>
      <w:tr w14:paraId="5361684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1004" w:type="dxa"/>
            <w:vAlign w:val="top"/>
          </w:tcPr>
          <w:p w14:paraId="5F1BAA2B">
            <w:pPr>
              <w:pStyle w:val="6"/>
            </w:pPr>
          </w:p>
        </w:tc>
        <w:tc>
          <w:tcPr>
            <w:tcW w:w="1978" w:type="dxa"/>
            <w:vAlign w:val="top"/>
          </w:tcPr>
          <w:p w14:paraId="2F594913">
            <w:pPr>
              <w:pStyle w:val="6"/>
            </w:pPr>
          </w:p>
        </w:tc>
        <w:tc>
          <w:tcPr>
            <w:tcW w:w="829" w:type="dxa"/>
            <w:vAlign w:val="top"/>
          </w:tcPr>
          <w:p w14:paraId="3B59BB71">
            <w:pPr>
              <w:pStyle w:val="6"/>
            </w:pPr>
          </w:p>
        </w:tc>
        <w:tc>
          <w:tcPr>
            <w:tcW w:w="769" w:type="dxa"/>
            <w:vAlign w:val="top"/>
          </w:tcPr>
          <w:p w14:paraId="3318B5B3">
            <w:pPr>
              <w:pStyle w:val="6"/>
            </w:pPr>
          </w:p>
        </w:tc>
        <w:tc>
          <w:tcPr>
            <w:tcW w:w="1328" w:type="dxa"/>
            <w:vAlign w:val="top"/>
          </w:tcPr>
          <w:p w14:paraId="2156B664">
            <w:pPr>
              <w:pStyle w:val="6"/>
            </w:pPr>
          </w:p>
        </w:tc>
        <w:tc>
          <w:tcPr>
            <w:tcW w:w="1388" w:type="dxa"/>
            <w:vAlign w:val="top"/>
          </w:tcPr>
          <w:p w14:paraId="2B8C0BE1">
            <w:pPr>
              <w:pStyle w:val="6"/>
            </w:pPr>
          </w:p>
        </w:tc>
        <w:tc>
          <w:tcPr>
            <w:tcW w:w="1653" w:type="dxa"/>
            <w:vAlign w:val="top"/>
          </w:tcPr>
          <w:p w14:paraId="7522EF80">
            <w:pPr>
              <w:pStyle w:val="6"/>
            </w:pPr>
          </w:p>
        </w:tc>
      </w:tr>
      <w:tr w14:paraId="23B6277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1004" w:type="dxa"/>
            <w:vAlign w:val="top"/>
          </w:tcPr>
          <w:p w14:paraId="6073CD77">
            <w:pPr>
              <w:pStyle w:val="6"/>
            </w:pPr>
          </w:p>
        </w:tc>
        <w:tc>
          <w:tcPr>
            <w:tcW w:w="1978" w:type="dxa"/>
            <w:vAlign w:val="top"/>
          </w:tcPr>
          <w:p w14:paraId="63749D0D">
            <w:pPr>
              <w:pStyle w:val="6"/>
            </w:pPr>
          </w:p>
        </w:tc>
        <w:tc>
          <w:tcPr>
            <w:tcW w:w="829" w:type="dxa"/>
            <w:vAlign w:val="top"/>
          </w:tcPr>
          <w:p w14:paraId="1D3AA558">
            <w:pPr>
              <w:pStyle w:val="6"/>
            </w:pPr>
          </w:p>
        </w:tc>
        <w:tc>
          <w:tcPr>
            <w:tcW w:w="769" w:type="dxa"/>
            <w:vAlign w:val="top"/>
          </w:tcPr>
          <w:p w14:paraId="2342E840">
            <w:pPr>
              <w:pStyle w:val="6"/>
            </w:pPr>
          </w:p>
        </w:tc>
        <w:tc>
          <w:tcPr>
            <w:tcW w:w="1328" w:type="dxa"/>
            <w:vAlign w:val="top"/>
          </w:tcPr>
          <w:p w14:paraId="5FA7E583">
            <w:pPr>
              <w:pStyle w:val="6"/>
            </w:pPr>
          </w:p>
        </w:tc>
        <w:tc>
          <w:tcPr>
            <w:tcW w:w="1388" w:type="dxa"/>
            <w:vAlign w:val="top"/>
          </w:tcPr>
          <w:p w14:paraId="5DEC1C04">
            <w:pPr>
              <w:pStyle w:val="6"/>
            </w:pPr>
          </w:p>
        </w:tc>
        <w:tc>
          <w:tcPr>
            <w:tcW w:w="1653" w:type="dxa"/>
            <w:vAlign w:val="top"/>
          </w:tcPr>
          <w:p w14:paraId="6AE822C7">
            <w:pPr>
              <w:pStyle w:val="6"/>
            </w:pPr>
          </w:p>
        </w:tc>
      </w:tr>
      <w:tr w14:paraId="283ACE9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1004" w:type="dxa"/>
            <w:vAlign w:val="top"/>
          </w:tcPr>
          <w:p w14:paraId="4D98052F">
            <w:pPr>
              <w:pStyle w:val="6"/>
            </w:pPr>
          </w:p>
        </w:tc>
        <w:tc>
          <w:tcPr>
            <w:tcW w:w="1978" w:type="dxa"/>
            <w:vAlign w:val="top"/>
          </w:tcPr>
          <w:p w14:paraId="71E92FE3">
            <w:pPr>
              <w:pStyle w:val="6"/>
            </w:pPr>
          </w:p>
        </w:tc>
        <w:tc>
          <w:tcPr>
            <w:tcW w:w="829" w:type="dxa"/>
            <w:vAlign w:val="top"/>
          </w:tcPr>
          <w:p w14:paraId="53AF7CAC">
            <w:pPr>
              <w:pStyle w:val="6"/>
            </w:pPr>
          </w:p>
        </w:tc>
        <w:tc>
          <w:tcPr>
            <w:tcW w:w="769" w:type="dxa"/>
            <w:vAlign w:val="top"/>
          </w:tcPr>
          <w:p w14:paraId="27B36985">
            <w:pPr>
              <w:pStyle w:val="6"/>
            </w:pPr>
          </w:p>
        </w:tc>
        <w:tc>
          <w:tcPr>
            <w:tcW w:w="1328" w:type="dxa"/>
            <w:vAlign w:val="top"/>
          </w:tcPr>
          <w:p w14:paraId="2D8E0A99">
            <w:pPr>
              <w:pStyle w:val="6"/>
            </w:pPr>
          </w:p>
        </w:tc>
        <w:tc>
          <w:tcPr>
            <w:tcW w:w="1388" w:type="dxa"/>
            <w:vAlign w:val="top"/>
          </w:tcPr>
          <w:p w14:paraId="10FCC053">
            <w:pPr>
              <w:pStyle w:val="6"/>
            </w:pPr>
          </w:p>
        </w:tc>
        <w:tc>
          <w:tcPr>
            <w:tcW w:w="1653" w:type="dxa"/>
            <w:vAlign w:val="top"/>
          </w:tcPr>
          <w:p w14:paraId="3C9820F6">
            <w:pPr>
              <w:pStyle w:val="6"/>
            </w:pPr>
          </w:p>
        </w:tc>
      </w:tr>
      <w:tr w14:paraId="1EB0C0E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1004" w:type="dxa"/>
            <w:vAlign w:val="top"/>
          </w:tcPr>
          <w:p w14:paraId="7F9E22E0">
            <w:pPr>
              <w:pStyle w:val="6"/>
            </w:pPr>
          </w:p>
        </w:tc>
        <w:tc>
          <w:tcPr>
            <w:tcW w:w="1978" w:type="dxa"/>
            <w:vAlign w:val="top"/>
          </w:tcPr>
          <w:p w14:paraId="631AF4E0">
            <w:pPr>
              <w:pStyle w:val="6"/>
            </w:pPr>
          </w:p>
        </w:tc>
        <w:tc>
          <w:tcPr>
            <w:tcW w:w="829" w:type="dxa"/>
            <w:vAlign w:val="top"/>
          </w:tcPr>
          <w:p w14:paraId="1BD813DA">
            <w:pPr>
              <w:pStyle w:val="6"/>
            </w:pPr>
          </w:p>
        </w:tc>
        <w:tc>
          <w:tcPr>
            <w:tcW w:w="769" w:type="dxa"/>
            <w:vAlign w:val="top"/>
          </w:tcPr>
          <w:p w14:paraId="249B8A09">
            <w:pPr>
              <w:pStyle w:val="6"/>
            </w:pPr>
          </w:p>
        </w:tc>
        <w:tc>
          <w:tcPr>
            <w:tcW w:w="1328" w:type="dxa"/>
            <w:vAlign w:val="top"/>
          </w:tcPr>
          <w:p w14:paraId="58BBEDA4">
            <w:pPr>
              <w:pStyle w:val="6"/>
            </w:pPr>
          </w:p>
        </w:tc>
        <w:tc>
          <w:tcPr>
            <w:tcW w:w="1388" w:type="dxa"/>
            <w:vAlign w:val="top"/>
          </w:tcPr>
          <w:p w14:paraId="4C11DEDD">
            <w:pPr>
              <w:pStyle w:val="6"/>
            </w:pPr>
          </w:p>
        </w:tc>
        <w:tc>
          <w:tcPr>
            <w:tcW w:w="1653" w:type="dxa"/>
            <w:vAlign w:val="top"/>
          </w:tcPr>
          <w:p w14:paraId="5013614E">
            <w:pPr>
              <w:pStyle w:val="6"/>
            </w:pPr>
          </w:p>
        </w:tc>
      </w:tr>
      <w:tr w14:paraId="021B9B4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1004" w:type="dxa"/>
            <w:vAlign w:val="top"/>
          </w:tcPr>
          <w:p w14:paraId="3DB0302D">
            <w:pPr>
              <w:pStyle w:val="6"/>
            </w:pPr>
          </w:p>
        </w:tc>
        <w:tc>
          <w:tcPr>
            <w:tcW w:w="1978" w:type="dxa"/>
            <w:vAlign w:val="top"/>
          </w:tcPr>
          <w:p w14:paraId="348015D9">
            <w:pPr>
              <w:pStyle w:val="6"/>
            </w:pPr>
          </w:p>
        </w:tc>
        <w:tc>
          <w:tcPr>
            <w:tcW w:w="829" w:type="dxa"/>
            <w:vAlign w:val="top"/>
          </w:tcPr>
          <w:p w14:paraId="56DF2B04">
            <w:pPr>
              <w:pStyle w:val="6"/>
            </w:pPr>
          </w:p>
        </w:tc>
        <w:tc>
          <w:tcPr>
            <w:tcW w:w="769" w:type="dxa"/>
            <w:vAlign w:val="top"/>
          </w:tcPr>
          <w:p w14:paraId="52587C21">
            <w:pPr>
              <w:pStyle w:val="6"/>
            </w:pPr>
          </w:p>
        </w:tc>
        <w:tc>
          <w:tcPr>
            <w:tcW w:w="1328" w:type="dxa"/>
            <w:vAlign w:val="top"/>
          </w:tcPr>
          <w:p w14:paraId="6807F86A">
            <w:pPr>
              <w:pStyle w:val="6"/>
            </w:pPr>
          </w:p>
        </w:tc>
        <w:tc>
          <w:tcPr>
            <w:tcW w:w="1388" w:type="dxa"/>
            <w:vAlign w:val="top"/>
          </w:tcPr>
          <w:p w14:paraId="31CC1A56">
            <w:pPr>
              <w:pStyle w:val="6"/>
            </w:pPr>
          </w:p>
        </w:tc>
        <w:tc>
          <w:tcPr>
            <w:tcW w:w="1653" w:type="dxa"/>
            <w:vAlign w:val="top"/>
          </w:tcPr>
          <w:p w14:paraId="207BB1A2">
            <w:pPr>
              <w:pStyle w:val="6"/>
            </w:pPr>
          </w:p>
        </w:tc>
      </w:tr>
      <w:tr w14:paraId="47538D5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1004" w:type="dxa"/>
            <w:vAlign w:val="top"/>
          </w:tcPr>
          <w:p w14:paraId="77C3386F">
            <w:pPr>
              <w:pStyle w:val="6"/>
            </w:pPr>
          </w:p>
        </w:tc>
        <w:tc>
          <w:tcPr>
            <w:tcW w:w="1978" w:type="dxa"/>
            <w:vAlign w:val="top"/>
          </w:tcPr>
          <w:p w14:paraId="3AA54E46">
            <w:pPr>
              <w:pStyle w:val="6"/>
            </w:pPr>
          </w:p>
        </w:tc>
        <w:tc>
          <w:tcPr>
            <w:tcW w:w="829" w:type="dxa"/>
            <w:vAlign w:val="top"/>
          </w:tcPr>
          <w:p w14:paraId="78D4B6EA">
            <w:pPr>
              <w:pStyle w:val="6"/>
            </w:pPr>
          </w:p>
        </w:tc>
        <w:tc>
          <w:tcPr>
            <w:tcW w:w="769" w:type="dxa"/>
            <w:vAlign w:val="top"/>
          </w:tcPr>
          <w:p w14:paraId="48927173">
            <w:pPr>
              <w:pStyle w:val="6"/>
            </w:pPr>
          </w:p>
        </w:tc>
        <w:tc>
          <w:tcPr>
            <w:tcW w:w="1328" w:type="dxa"/>
            <w:vAlign w:val="top"/>
          </w:tcPr>
          <w:p w14:paraId="0BF1A91E">
            <w:pPr>
              <w:pStyle w:val="6"/>
            </w:pPr>
          </w:p>
        </w:tc>
        <w:tc>
          <w:tcPr>
            <w:tcW w:w="1388" w:type="dxa"/>
            <w:vAlign w:val="top"/>
          </w:tcPr>
          <w:p w14:paraId="4C1FBEE2">
            <w:pPr>
              <w:pStyle w:val="6"/>
            </w:pPr>
          </w:p>
        </w:tc>
        <w:tc>
          <w:tcPr>
            <w:tcW w:w="1653" w:type="dxa"/>
            <w:vAlign w:val="top"/>
          </w:tcPr>
          <w:p w14:paraId="10CDF39D">
            <w:pPr>
              <w:pStyle w:val="6"/>
            </w:pPr>
          </w:p>
        </w:tc>
      </w:tr>
      <w:tr w14:paraId="6F903E5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1004" w:type="dxa"/>
            <w:vAlign w:val="top"/>
          </w:tcPr>
          <w:p w14:paraId="182CFAAA">
            <w:pPr>
              <w:pStyle w:val="6"/>
            </w:pPr>
          </w:p>
        </w:tc>
        <w:tc>
          <w:tcPr>
            <w:tcW w:w="1978" w:type="dxa"/>
            <w:vAlign w:val="top"/>
          </w:tcPr>
          <w:p w14:paraId="70DC6BAC">
            <w:pPr>
              <w:pStyle w:val="6"/>
            </w:pPr>
          </w:p>
        </w:tc>
        <w:tc>
          <w:tcPr>
            <w:tcW w:w="829" w:type="dxa"/>
            <w:vAlign w:val="top"/>
          </w:tcPr>
          <w:p w14:paraId="0A6FD7DC">
            <w:pPr>
              <w:pStyle w:val="6"/>
            </w:pPr>
          </w:p>
        </w:tc>
        <w:tc>
          <w:tcPr>
            <w:tcW w:w="769" w:type="dxa"/>
            <w:vAlign w:val="top"/>
          </w:tcPr>
          <w:p w14:paraId="6D83B5FB">
            <w:pPr>
              <w:pStyle w:val="6"/>
            </w:pPr>
          </w:p>
        </w:tc>
        <w:tc>
          <w:tcPr>
            <w:tcW w:w="1328" w:type="dxa"/>
            <w:vAlign w:val="top"/>
          </w:tcPr>
          <w:p w14:paraId="4E73522C">
            <w:pPr>
              <w:pStyle w:val="6"/>
            </w:pPr>
          </w:p>
        </w:tc>
        <w:tc>
          <w:tcPr>
            <w:tcW w:w="1388" w:type="dxa"/>
            <w:vAlign w:val="top"/>
          </w:tcPr>
          <w:p w14:paraId="1C4D2DA8">
            <w:pPr>
              <w:pStyle w:val="6"/>
            </w:pPr>
          </w:p>
        </w:tc>
        <w:tc>
          <w:tcPr>
            <w:tcW w:w="1653" w:type="dxa"/>
            <w:vAlign w:val="top"/>
          </w:tcPr>
          <w:p w14:paraId="577417B4">
            <w:pPr>
              <w:pStyle w:val="6"/>
            </w:pPr>
          </w:p>
        </w:tc>
      </w:tr>
      <w:tr w14:paraId="33DEDD4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1004" w:type="dxa"/>
            <w:vAlign w:val="top"/>
          </w:tcPr>
          <w:p w14:paraId="3445980C">
            <w:pPr>
              <w:pStyle w:val="6"/>
            </w:pPr>
          </w:p>
        </w:tc>
        <w:tc>
          <w:tcPr>
            <w:tcW w:w="1978" w:type="dxa"/>
            <w:vAlign w:val="top"/>
          </w:tcPr>
          <w:p w14:paraId="3C610653">
            <w:pPr>
              <w:pStyle w:val="6"/>
            </w:pPr>
          </w:p>
        </w:tc>
        <w:tc>
          <w:tcPr>
            <w:tcW w:w="829" w:type="dxa"/>
            <w:vAlign w:val="top"/>
          </w:tcPr>
          <w:p w14:paraId="42E21909">
            <w:pPr>
              <w:pStyle w:val="6"/>
            </w:pPr>
          </w:p>
        </w:tc>
        <w:tc>
          <w:tcPr>
            <w:tcW w:w="769" w:type="dxa"/>
            <w:vAlign w:val="top"/>
          </w:tcPr>
          <w:p w14:paraId="1A85D5C6">
            <w:pPr>
              <w:pStyle w:val="6"/>
            </w:pPr>
          </w:p>
        </w:tc>
        <w:tc>
          <w:tcPr>
            <w:tcW w:w="1328" w:type="dxa"/>
            <w:vAlign w:val="top"/>
          </w:tcPr>
          <w:p w14:paraId="66E55B22">
            <w:pPr>
              <w:pStyle w:val="6"/>
            </w:pPr>
          </w:p>
        </w:tc>
        <w:tc>
          <w:tcPr>
            <w:tcW w:w="1388" w:type="dxa"/>
            <w:vAlign w:val="top"/>
          </w:tcPr>
          <w:p w14:paraId="73F99BA0">
            <w:pPr>
              <w:pStyle w:val="6"/>
            </w:pPr>
          </w:p>
        </w:tc>
        <w:tc>
          <w:tcPr>
            <w:tcW w:w="1653" w:type="dxa"/>
            <w:vAlign w:val="top"/>
          </w:tcPr>
          <w:p w14:paraId="364F35E7">
            <w:pPr>
              <w:pStyle w:val="6"/>
            </w:pPr>
          </w:p>
        </w:tc>
      </w:tr>
      <w:tr w14:paraId="3ADD793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1004" w:type="dxa"/>
            <w:vAlign w:val="top"/>
          </w:tcPr>
          <w:p w14:paraId="792F4396">
            <w:pPr>
              <w:pStyle w:val="6"/>
            </w:pPr>
          </w:p>
        </w:tc>
        <w:tc>
          <w:tcPr>
            <w:tcW w:w="1978" w:type="dxa"/>
            <w:vAlign w:val="top"/>
          </w:tcPr>
          <w:p w14:paraId="27B3821C">
            <w:pPr>
              <w:pStyle w:val="6"/>
            </w:pPr>
          </w:p>
        </w:tc>
        <w:tc>
          <w:tcPr>
            <w:tcW w:w="829" w:type="dxa"/>
            <w:vAlign w:val="top"/>
          </w:tcPr>
          <w:p w14:paraId="42FA6B4B">
            <w:pPr>
              <w:pStyle w:val="6"/>
            </w:pPr>
          </w:p>
        </w:tc>
        <w:tc>
          <w:tcPr>
            <w:tcW w:w="769" w:type="dxa"/>
            <w:vAlign w:val="top"/>
          </w:tcPr>
          <w:p w14:paraId="07782671">
            <w:pPr>
              <w:pStyle w:val="6"/>
            </w:pPr>
          </w:p>
        </w:tc>
        <w:tc>
          <w:tcPr>
            <w:tcW w:w="1328" w:type="dxa"/>
            <w:vAlign w:val="top"/>
          </w:tcPr>
          <w:p w14:paraId="42295A8D">
            <w:pPr>
              <w:pStyle w:val="6"/>
            </w:pPr>
          </w:p>
        </w:tc>
        <w:tc>
          <w:tcPr>
            <w:tcW w:w="1388" w:type="dxa"/>
            <w:vAlign w:val="top"/>
          </w:tcPr>
          <w:p w14:paraId="0BF45506">
            <w:pPr>
              <w:pStyle w:val="6"/>
            </w:pPr>
          </w:p>
        </w:tc>
        <w:tc>
          <w:tcPr>
            <w:tcW w:w="1653" w:type="dxa"/>
            <w:vAlign w:val="top"/>
          </w:tcPr>
          <w:p w14:paraId="13D07994">
            <w:pPr>
              <w:pStyle w:val="6"/>
            </w:pPr>
          </w:p>
        </w:tc>
      </w:tr>
      <w:tr w14:paraId="5D00EB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004" w:type="dxa"/>
            <w:vAlign w:val="top"/>
          </w:tcPr>
          <w:p w14:paraId="25860DA4">
            <w:pPr>
              <w:pStyle w:val="6"/>
            </w:pPr>
          </w:p>
        </w:tc>
        <w:tc>
          <w:tcPr>
            <w:tcW w:w="1978" w:type="dxa"/>
            <w:vAlign w:val="top"/>
          </w:tcPr>
          <w:p w14:paraId="26B7C833">
            <w:pPr>
              <w:pStyle w:val="6"/>
            </w:pPr>
          </w:p>
        </w:tc>
        <w:tc>
          <w:tcPr>
            <w:tcW w:w="829" w:type="dxa"/>
            <w:vAlign w:val="top"/>
          </w:tcPr>
          <w:p w14:paraId="3F0062AA">
            <w:pPr>
              <w:pStyle w:val="6"/>
            </w:pPr>
          </w:p>
        </w:tc>
        <w:tc>
          <w:tcPr>
            <w:tcW w:w="769" w:type="dxa"/>
            <w:vAlign w:val="top"/>
          </w:tcPr>
          <w:p w14:paraId="3FCCF851">
            <w:pPr>
              <w:pStyle w:val="6"/>
            </w:pPr>
          </w:p>
        </w:tc>
        <w:tc>
          <w:tcPr>
            <w:tcW w:w="1328" w:type="dxa"/>
            <w:vAlign w:val="top"/>
          </w:tcPr>
          <w:p w14:paraId="239DE860">
            <w:pPr>
              <w:pStyle w:val="6"/>
            </w:pPr>
          </w:p>
        </w:tc>
        <w:tc>
          <w:tcPr>
            <w:tcW w:w="1388" w:type="dxa"/>
            <w:vAlign w:val="top"/>
          </w:tcPr>
          <w:p w14:paraId="10F7770A">
            <w:pPr>
              <w:pStyle w:val="6"/>
            </w:pPr>
          </w:p>
        </w:tc>
        <w:tc>
          <w:tcPr>
            <w:tcW w:w="1653" w:type="dxa"/>
            <w:vAlign w:val="top"/>
          </w:tcPr>
          <w:p w14:paraId="4CAAB5B6">
            <w:pPr>
              <w:pStyle w:val="6"/>
            </w:pPr>
          </w:p>
        </w:tc>
      </w:tr>
    </w:tbl>
    <w:p w14:paraId="51B8ED02">
      <w:pPr>
        <w:rPr>
          <w:rFonts w:ascii="Arial"/>
          <w:sz w:val="21"/>
        </w:rPr>
      </w:pPr>
    </w:p>
    <w:p w14:paraId="07544268">
      <w:pPr>
        <w:rPr>
          <w:rFonts w:ascii="Arial" w:hAnsi="Arial" w:eastAsia="Arial" w:cs="Arial"/>
          <w:sz w:val="21"/>
          <w:szCs w:val="21"/>
        </w:rPr>
        <w:sectPr>
          <w:footerReference r:id="rId33" w:type="default"/>
          <w:pgSz w:w="11900" w:h="16830"/>
          <w:pgMar w:top="1430" w:right="1574" w:bottom="1044" w:left="1365" w:header="0" w:footer="909" w:gutter="0"/>
          <w:cols w:space="720" w:num="1"/>
        </w:sectPr>
      </w:pPr>
    </w:p>
    <w:p w14:paraId="12AA44C5">
      <w:pPr>
        <w:spacing w:before="189" w:line="222" w:lineRule="auto"/>
        <w:ind w:left="134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2"/>
          <w:sz w:val="30"/>
          <w:szCs w:val="30"/>
        </w:rPr>
        <w:t>附件：11</w:t>
      </w:r>
    </w:p>
    <w:p w14:paraId="5D852E8D">
      <w:pPr>
        <w:spacing w:before="144" w:line="222" w:lineRule="auto"/>
        <w:ind w:left="3009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-3"/>
          <w:sz w:val="30"/>
          <w:szCs w:val="30"/>
        </w:rPr>
        <w:t>11-3:专业工程暂估价表</w:t>
      </w:r>
    </w:p>
    <w:p w14:paraId="35B41B86">
      <w:pPr>
        <w:spacing w:line="98" w:lineRule="exact"/>
      </w:pPr>
    </w:p>
    <w:tbl>
      <w:tblPr>
        <w:tblStyle w:val="5"/>
        <w:tblW w:w="898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24"/>
        <w:gridCol w:w="2117"/>
        <w:gridCol w:w="2387"/>
        <w:gridCol w:w="989"/>
        <w:gridCol w:w="1119"/>
        <w:gridCol w:w="969"/>
        <w:gridCol w:w="684"/>
      </w:tblGrid>
      <w:tr w14:paraId="5CFAC61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4" w:hRule="atLeast"/>
        </w:trPr>
        <w:tc>
          <w:tcPr>
            <w:tcW w:w="724" w:type="dxa"/>
            <w:vAlign w:val="top"/>
          </w:tcPr>
          <w:p w14:paraId="3E114844">
            <w:pPr>
              <w:spacing w:before="146" w:line="221" w:lineRule="auto"/>
              <w:ind w:left="85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7"/>
                <w:sz w:val="24"/>
                <w:szCs w:val="24"/>
              </w:rPr>
              <w:t>序号</w:t>
            </w:r>
          </w:p>
        </w:tc>
        <w:tc>
          <w:tcPr>
            <w:tcW w:w="2117" w:type="dxa"/>
            <w:vAlign w:val="top"/>
          </w:tcPr>
          <w:p w14:paraId="2417DE28">
            <w:pPr>
              <w:spacing w:before="155" w:line="220" w:lineRule="auto"/>
              <w:ind w:left="81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3"/>
                <w:sz w:val="24"/>
                <w:szCs w:val="24"/>
              </w:rPr>
              <w:t>工程名称</w:t>
            </w:r>
          </w:p>
        </w:tc>
        <w:tc>
          <w:tcPr>
            <w:tcW w:w="2387" w:type="dxa"/>
            <w:vAlign w:val="top"/>
          </w:tcPr>
          <w:p w14:paraId="3280B316">
            <w:pPr>
              <w:spacing w:before="145" w:line="219" w:lineRule="auto"/>
              <w:ind w:left="733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3"/>
                <w:sz w:val="24"/>
                <w:szCs w:val="24"/>
              </w:rPr>
              <w:t>工程内容</w:t>
            </w:r>
          </w:p>
        </w:tc>
        <w:tc>
          <w:tcPr>
            <w:tcW w:w="989" w:type="dxa"/>
            <w:vAlign w:val="top"/>
          </w:tcPr>
          <w:p w14:paraId="2E365046">
            <w:pPr>
              <w:spacing w:before="142" w:line="293" w:lineRule="auto"/>
              <w:ind w:left="127" w:right="79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3"/>
                <w:sz w:val="24"/>
                <w:szCs w:val="24"/>
              </w:rPr>
              <w:t>暂估金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13"/>
                <w:sz w:val="24"/>
                <w:szCs w:val="24"/>
              </w:rPr>
              <w:t>额(元)</w:t>
            </w:r>
          </w:p>
        </w:tc>
        <w:tc>
          <w:tcPr>
            <w:tcW w:w="1119" w:type="dxa"/>
            <w:vAlign w:val="top"/>
          </w:tcPr>
          <w:p w14:paraId="7C3E9A16">
            <w:pPr>
              <w:spacing w:before="155" w:line="288" w:lineRule="auto"/>
              <w:ind w:left="198" w:right="138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3"/>
                <w:sz w:val="24"/>
                <w:szCs w:val="24"/>
              </w:rPr>
              <w:t>结算金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13"/>
                <w:sz w:val="24"/>
                <w:szCs w:val="24"/>
              </w:rPr>
              <w:t>额(元)</w:t>
            </w:r>
          </w:p>
        </w:tc>
        <w:tc>
          <w:tcPr>
            <w:tcW w:w="969" w:type="dxa"/>
            <w:vAlign w:val="top"/>
          </w:tcPr>
          <w:p w14:paraId="6DF96864">
            <w:pPr>
              <w:spacing w:before="155" w:line="288" w:lineRule="auto"/>
              <w:ind w:left="238" w:right="187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4"/>
                <w:sz w:val="24"/>
                <w:szCs w:val="24"/>
              </w:rPr>
              <w:t>差额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17"/>
                <w:sz w:val="24"/>
                <w:szCs w:val="24"/>
              </w:rPr>
              <w:t>(元)</w:t>
            </w:r>
          </w:p>
        </w:tc>
        <w:tc>
          <w:tcPr>
            <w:tcW w:w="684" w:type="dxa"/>
            <w:vAlign w:val="top"/>
          </w:tcPr>
          <w:p w14:paraId="4ADC7B60">
            <w:pPr>
              <w:spacing w:before="166" w:line="221" w:lineRule="auto"/>
              <w:ind w:left="79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6"/>
                <w:sz w:val="24"/>
                <w:szCs w:val="24"/>
              </w:rPr>
              <w:t>备注</w:t>
            </w:r>
          </w:p>
        </w:tc>
      </w:tr>
      <w:tr w14:paraId="075332A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atLeast"/>
        </w:trPr>
        <w:tc>
          <w:tcPr>
            <w:tcW w:w="724" w:type="dxa"/>
            <w:vAlign w:val="top"/>
          </w:tcPr>
          <w:p w14:paraId="406887DB">
            <w:pPr>
              <w:pStyle w:val="6"/>
            </w:pPr>
          </w:p>
        </w:tc>
        <w:tc>
          <w:tcPr>
            <w:tcW w:w="2117" w:type="dxa"/>
            <w:vAlign w:val="top"/>
          </w:tcPr>
          <w:p w14:paraId="4BE3D4E9">
            <w:pPr>
              <w:pStyle w:val="6"/>
            </w:pPr>
          </w:p>
        </w:tc>
        <w:tc>
          <w:tcPr>
            <w:tcW w:w="2387" w:type="dxa"/>
            <w:vAlign w:val="top"/>
          </w:tcPr>
          <w:p w14:paraId="62B49376">
            <w:pPr>
              <w:pStyle w:val="6"/>
            </w:pPr>
          </w:p>
        </w:tc>
        <w:tc>
          <w:tcPr>
            <w:tcW w:w="989" w:type="dxa"/>
            <w:vAlign w:val="top"/>
          </w:tcPr>
          <w:p w14:paraId="1C8A3F30">
            <w:pPr>
              <w:pStyle w:val="6"/>
            </w:pPr>
          </w:p>
        </w:tc>
        <w:tc>
          <w:tcPr>
            <w:tcW w:w="1119" w:type="dxa"/>
            <w:vAlign w:val="top"/>
          </w:tcPr>
          <w:p w14:paraId="6E9655A3">
            <w:pPr>
              <w:pStyle w:val="6"/>
            </w:pPr>
          </w:p>
        </w:tc>
        <w:tc>
          <w:tcPr>
            <w:tcW w:w="969" w:type="dxa"/>
            <w:vAlign w:val="top"/>
          </w:tcPr>
          <w:p w14:paraId="79C54CB4">
            <w:pPr>
              <w:pStyle w:val="6"/>
            </w:pPr>
          </w:p>
        </w:tc>
        <w:tc>
          <w:tcPr>
            <w:tcW w:w="684" w:type="dxa"/>
            <w:vAlign w:val="top"/>
          </w:tcPr>
          <w:p w14:paraId="01F2AE80">
            <w:pPr>
              <w:pStyle w:val="6"/>
            </w:pPr>
          </w:p>
        </w:tc>
      </w:tr>
      <w:tr w14:paraId="5587895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724" w:type="dxa"/>
            <w:vAlign w:val="top"/>
          </w:tcPr>
          <w:p w14:paraId="733B61AB">
            <w:pPr>
              <w:pStyle w:val="6"/>
            </w:pPr>
          </w:p>
        </w:tc>
        <w:tc>
          <w:tcPr>
            <w:tcW w:w="2117" w:type="dxa"/>
            <w:vAlign w:val="top"/>
          </w:tcPr>
          <w:p w14:paraId="03B6B4E5">
            <w:pPr>
              <w:pStyle w:val="6"/>
            </w:pPr>
          </w:p>
        </w:tc>
        <w:tc>
          <w:tcPr>
            <w:tcW w:w="2387" w:type="dxa"/>
            <w:vAlign w:val="top"/>
          </w:tcPr>
          <w:p w14:paraId="796271F7">
            <w:pPr>
              <w:pStyle w:val="6"/>
            </w:pPr>
          </w:p>
        </w:tc>
        <w:tc>
          <w:tcPr>
            <w:tcW w:w="989" w:type="dxa"/>
            <w:vAlign w:val="top"/>
          </w:tcPr>
          <w:p w14:paraId="7984DC8C">
            <w:pPr>
              <w:pStyle w:val="6"/>
            </w:pPr>
          </w:p>
        </w:tc>
        <w:tc>
          <w:tcPr>
            <w:tcW w:w="1119" w:type="dxa"/>
            <w:vAlign w:val="top"/>
          </w:tcPr>
          <w:p w14:paraId="7C70D69E">
            <w:pPr>
              <w:pStyle w:val="6"/>
            </w:pPr>
          </w:p>
        </w:tc>
        <w:tc>
          <w:tcPr>
            <w:tcW w:w="969" w:type="dxa"/>
            <w:vAlign w:val="top"/>
          </w:tcPr>
          <w:p w14:paraId="052ED73D">
            <w:pPr>
              <w:pStyle w:val="6"/>
            </w:pPr>
          </w:p>
        </w:tc>
        <w:tc>
          <w:tcPr>
            <w:tcW w:w="684" w:type="dxa"/>
            <w:vAlign w:val="top"/>
          </w:tcPr>
          <w:p w14:paraId="61AA0ECB">
            <w:pPr>
              <w:pStyle w:val="6"/>
            </w:pPr>
          </w:p>
        </w:tc>
      </w:tr>
      <w:tr w14:paraId="3F1795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724" w:type="dxa"/>
            <w:vAlign w:val="top"/>
          </w:tcPr>
          <w:p w14:paraId="27DCE128">
            <w:pPr>
              <w:pStyle w:val="6"/>
            </w:pPr>
          </w:p>
        </w:tc>
        <w:tc>
          <w:tcPr>
            <w:tcW w:w="2117" w:type="dxa"/>
            <w:vAlign w:val="top"/>
          </w:tcPr>
          <w:p w14:paraId="639191D0">
            <w:pPr>
              <w:pStyle w:val="6"/>
            </w:pPr>
          </w:p>
        </w:tc>
        <w:tc>
          <w:tcPr>
            <w:tcW w:w="2387" w:type="dxa"/>
            <w:vAlign w:val="top"/>
          </w:tcPr>
          <w:p w14:paraId="5343FB31">
            <w:pPr>
              <w:pStyle w:val="6"/>
            </w:pPr>
          </w:p>
        </w:tc>
        <w:tc>
          <w:tcPr>
            <w:tcW w:w="989" w:type="dxa"/>
            <w:vAlign w:val="top"/>
          </w:tcPr>
          <w:p w14:paraId="12B9EE63">
            <w:pPr>
              <w:pStyle w:val="6"/>
            </w:pPr>
          </w:p>
        </w:tc>
        <w:tc>
          <w:tcPr>
            <w:tcW w:w="1119" w:type="dxa"/>
            <w:vAlign w:val="top"/>
          </w:tcPr>
          <w:p w14:paraId="25C2AA65">
            <w:pPr>
              <w:pStyle w:val="6"/>
            </w:pPr>
          </w:p>
        </w:tc>
        <w:tc>
          <w:tcPr>
            <w:tcW w:w="969" w:type="dxa"/>
            <w:vAlign w:val="top"/>
          </w:tcPr>
          <w:p w14:paraId="193EAB02">
            <w:pPr>
              <w:pStyle w:val="6"/>
            </w:pPr>
          </w:p>
        </w:tc>
        <w:tc>
          <w:tcPr>
            <w:tcW w:w="684" w:type="dxa"/>
            <w:vAlign w:val="top"/>
          </w:tcPr>
          <w:p w14:paraId="50570087">
            <w:pPr>
              <w:pStyle w:val="6"/>
            </w:pPr>
          </w:p>
        </w:tc>
      </w:tr>
      <w:tr w14:paraId="662BA63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9" w:hRule="atLeast"/>
        </w:trPr>
        <w:tc>
          <w:tcPr>
            <w:tcW w:w="724" w:type="dxa"/>
            <w:vAlign w:val="top"/>
          </w:tcPr>
          <w:p w14:paraId="22559DA1">
            <w:pPr>
              <w:pStyle w:val="6"/>
            </w:pPr>
          </w:p>
        </w:tc>
        <w:tc>
          <w:tcPr>
            <w:tcW w:w="2117" w:type="dxa"/>
            <w:vAlign w:val="top"/>
          </w:tcPr>
          <w:p w14:paraId="17C61438">
            <w:pPr>
              <w:pStyle w:val="6"/>
            </w:pPr>
          </w:p>
        </w:tc>
        <w:tc>
          <w:tcPr>
            <w:tcW w:w="2387" w:type="dxa"/>
            <w:vAlign w:val="top"/>
          </w:tcPr>
          <w:p w14:paraId="44A44D31">
            <w:pPr>
              <w:pStyle w:val="6"/>
            </w:pPr>
          </w:p>
        </w:tc>
        <w:tc>
          <w:tcPr>
            <w:tcW w:w="989" w:type="dxa"/>
            <w:vAlign w:val="top"/>
          </w:tcPr>
          <w:p w14:paraId="3184C9E7">
            <w:pPr>
              <w:pStyle w:val="6"/>
            </w:pPr>
          </w:p>
        </w:tc>
        <w:tc>
          <w:tcPr>
            <w:tcW w:w="1119" w:type="dxa"/>
            <w:vAlign w:val="top"/>
          </w:tcPr>
          <w:p w14:paraId="0A2B6C5B">
            <w:pPr>
              <w:pStyle w:val="6"/>
            </w:pPr>
          </w:p>
        </w:tc>
        <w:tc>
          <w:tcPr>
            <w:tcW w:w="969" w:type="dxa"/>
            <w:vAlign w:val="top"/>
          </w:tcPr>
          <w:p w14:paraId="19F4760F">
            <w:pPr>
              <w:pStyle w:val="6"/>
            </w:pPr>
          </w:p>
        </w:tc>
        <w:tc>
          <w:tcPr>
            <w:tcW w:w="684" w:type="dxa"/>
            <w:vAlign w:val="top"/>
          </w:tcPr>
          <w:p w14:paraId="6B0C3768">
            <w:pPr>
              <w:pStyle w:val="6"/>
            </w:pPr>
          </w:p>
        </w:tc>
      </w:tr>
      <w:tr w14:paraId="5EC3440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724" w:type="dxa"/>
            <w:vAlign w:val="top"/>
          </w:tcPr>
          <w:p w14:paraId="47A6C0F2">
            <w:pPr>
              <w:pStyle w:val="6"/>
            </w:pPr>
          </w:p>
        </w:tc>
        <w:tc>
          <w:tcPr>
            <w:tcW w:w="2117" w:type="dxa"/>
            <w:vAlign w:val="top"/>
          </w:tcPr>
          <w:p w14:paraId="28E21780">
            <w:pPr>
              <w:pStyle w:val="6"/>
            </w:pPr>
          </w:p>
        </w:tc>
        <w:tc>
          <w:tcPr>
            <w:tcW w:w="2387" w:type="dxa"/>
            <w:vAlign w:val="top"/>
          </w:tcPr>
          <w:p w14:paraId="34C8DD24">
            <w:pPr>
              <w:pStyle w:val="6"/>
            </w:pPr>
          </w:p>
        </w:tc>
        <w:tc>
          <w:tcPr>
            <w:tcW w:w="989" w:type="dxa"/>
            <w:vAlign w:val="top"/>
          </w:tcPr>
          <w:p w14:paraId="579EE969">
            <w:pPr>
              <w:pStyle w:val="6"/>
            </w:pPr>
          </w:p>
        </w:tc>
        <w:tc>
          <w:tcPr>
            <w:tcW w:w="1119" w:type="dxa"/>
            <w:vAlign w:val="top"/>
          </w:tcPr>
          <w:p w14:paraId="6271FB26">
            <w:pPr>
              <w:pStyle w:val="6"/>
            </w:pPr>
          </w:p>
        </w:tc>
        <w:tc>
          <w:tcPr>
            <w:tcW w:w="969" w:type="dxa"/>
            <w:vAlign w:val="top"/>
          </w:tcPr>
          <w:p w14:paraId="70782264">
            <w:pPr>
              <w:pStyle w:val="6"/>
            </w:pPr>
          </w:p>
        </w:tc>
        <w:tc>
          <w:tcPr>
            <w:tcW w:w="684" w:type="dxa"/>
            <w:vAlign w:val="top"/>
          </w:tcPr>
          <w:p w14:paraId="2B7ADA7F">
            <w:pPr>
              <w:pStyle w:val="6"/>
            </w:pPr>
          </w:p>
        </w:tc>
      </w:tr>
      <w:tr w14:paraId="3598D1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724" w:type="dxa"/>
            <w:vAlign w:val="top"/>
          </w:tcPr>
          <w:p w14:paraId="0D5FE576">
            <w:pPr>
              <w:pStyle w:val="6"/>
            </w:pPr>
          </w:p>
        </w:tc>
        <w:tc>
          <w:tcPr>
            <w:tcW w:w="2117" w:type="dxa"/>
            <w:vAlign w:val="top"/>
          </w:tcPr>
          <w:p w14:paraId="62CE8FA4">
            <w:pPr>
              <w:pStyle w:val="6"/>
            </w:pPr>
          </w:p>
        </w:tc>
        <w:tc>
          <w:tcPr>
            <w:tcW w:w="2387" w:type="dxa"/>
            <w:vAlign w:val="top"/>
          </w:tcPr>
          <w:p w14:paraId="03B77752">
            <w:pPr>
              <w:pStyle w:val="6"/>
            </w:pPr>
          </w:p>
        </w:tc>
        <w:tc>
          <w:tcPr>
            <w:tcW w:w="989" w:type="dxa"/>
            <w:vAlign w:val="top"/>
          </w:tcPr>
          <w:p w14:paraId="2BA3E0B4">
            <w:pPr>
              <w:pStyle w:val="6"/>
            </w:pPr>
          </w:p>
        </w:tc>
        <w:tc>
          <w:tcPr>
            <w:tcW w:w="1119" w:type="dxa"/>
            <w:vAlign w:val="top"/>
          </w:tcPr>
          <w:p w14:paraId="1C665347">
            <w:pPr>
              <w:pStyle w:val="6"/>
            </w:pPr>
          </w:p>
        </w:tc>
        <w:tc>
          <w:tcPr>
            <w:tcW w:w="969" w:type="dxa"/>
            <w:vAlign w:val="top"/>
          </w:tcPr>
          <w:p w14:paraId="4967FA28">
            <w:pPr>
              <w:pStyle w:val="6"/>
            </w:pPr>
          </w:p>
        </w:tc>
        <w:tc>
          <w:tcPr>
            <w:tcW w:w="684" w:type="dxa"/>
            <w:vAlign w:val="top"/>
          </w:tcPr>
          <w:p w14:paraId="1C1C105C">
            <w:pPr>
              <w:pStyle w:val="6"/>
            </w:pPr>
          </w:p>
        </w:tc>
      </w:tr>
      <w:tr w14:paraId="0EF1DFD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724" w:type="dxa"/>
            <w:vAlign w:val="top"/>
          </w:tcPr>
          <w:p w14:paraId="55B59257">
            <w:pPr>
              <w:pStyle w:val="6"/>
            </w:pPr>
          </w:p>
        </w:tc>
        <w:tc>
          <w:tcPr>
            <w:tcW w:w="2117" w:type="dxa"/>
            <w:vAlign w:val="top"/>
          </w:tcPr>
          <w:p w14:paraId="15658631">
            <w:pPr>
              <w:pStyle w:val="6"/>
            </w:pPr>
          </w:p>
        </w:tc>
        <w:tc>
          <w:tcPr>
            <w:tcW w:w="2387" w:type="dxa"/>
            <w:vAlign w:val="top"/>
          </w:tcPr>
          <w:p w14:paraId="326A9052">
            <w:pPr>
              <w:pStyle w:val="6"/>
            </w:pPr>
          </w:p>
        </w:tc>
        <w:tc>
          <w:tcPr>
            <w:tcW w:w="989" w:type="dxa"/>
            <w:vAlign w:val="top"/>
          </w:tcPr>
          <w:p w14:paraId="6E63758C">
            <w:pPr>
              <w:pStyle w:val="6"/>
            </w:pPr>
          </w:p>
        </w:tc>
        <w:tc>
          <w:tcPr>
            <w:tcW w:w="1119" w:type="dxa"/>
            <w:vAlign w:val="top"/>
          </w:tcPr>
          <w:p w14:paraId="15D84558">
            <w:pPr>
              <w:pStyle w:val="6"/>
            </w:pPr>
          </w:p>
        </w:tc>
        <w:tc>
          <w:tcPr>
            <w:tcW w:w="969" w:type="dxa"/>
            <w:vAlign w:val="top"/>
          </w:tcPr>
          <w:p w14:paraId="02EA4E3D">
            <w:pPr>
              <w:pStyle w:val="6"/>
            </w:pPr>
          </w:p>
        </w:tc>
        <w:tc>
          <w:tcPr>
            <w:tcW w:w="684" w:type="dxa"/>
            <w:vAlign w:val="top"/>
          </w:tcPr>
          <w:p w14:paraId="48C22377">
            <w:pPr>
              <w:pStyle w:val="6"/>
            </w:pPr>
          </w:p>
        </w:tc>
      </w:tr>
      <w:tr w14:paraId="46D2BB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724" w:type="dxa"/>
            <w:vAlign w:val="top"/>
          </w:tcPr>
          <w:p w14:paraId="72906AE8">
            <w:pPr>
              <w:pStyle w:val="6"/>
            </w:pPr>
          </w:p>
        </w:tc>
        <w:tc>
          <w:tcPr>
            <w:tcW w:w="2117" w:type="dxa"/>
            <w:vAlign w:val="top"/>
          </w:tcPr>
          <w:p w14:paraId="754E0486">
            <w:pPr>
              <w:pStyle w:val="6"/>
            </w:pPr>
          </w:p>
        </w:tc>
        <w:tc>
          <w:tcPr>
            <w:tcW w:w="2387" w:type="dxa"/>
            <w:vAlign w:val="top"/>
          </w:tcPr>
          <w:p w14:paraId="516E8159">
            <w:pPr>
              <w:pStyle w:val="6"/>
            </w:pPr>
          </w:p>
        </w:tc>
        <w:tc>
          <w:tcPr>
            <w:tcW w:w="989" w:type="dxa"/>
            <w:vAlign w:val="top"/>
          </w:tcPr>
          <w:p w14:paraId="12990FAA">
            <w:pPr>
              <w:pStyle w:val="6"/>
            </w:pPr>
          </w:p>
        </w:tc>
        <w:tc>
          <w:tcPr>
            <w:tcW w:w="1119" w:type="dxa"/>
            <w:vAlign w:val="top"/>
          </w:tcPr>
          <w:p w14:paraId="3D64D2FA">
            <w:pPr>
              <w:pStyle w:val="6"/>
            </w:pPr>
          </w:p>
        </w:tc>
        <w:tc>
          <w:tcPr>
            <w:tcW w:w="969" w:type="dxa"/>
            <w:vAlign w:val="top"/>
          </w:tcPr>
          <w:p w14:paraId="20522DED">
            <w:pPr>
              <w:pStyle w:val="6"/>
            </w:pPr>
          </w:p>
        </w:tc>
        <w:tc>
          <w:tcPr>
            <w:tcW w:w="684" w:type="dxa"/>
            <w:vAlign w:val="top"/>
          </w:tcPr>
          <w:p w14:paraId="213EE52F">
            <w:pPr>
              <w:pStyle w:val="6"/>
            </w:pPr>
          </w:p>
        </w:tc>
      </w:tr>
      <w:tr w14:paraId="7A6449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724" w:type="dxa"/>
            <w:vAlign w:val="top"/>
          </w:tcPr>
          <w:p w14:paraId="74B24554">
            <w:pPr>
              <w:pStyle w:val="6"/>
            </w:pPr>
          </w:p>
        </w:tc>
        <w:tc>
          <w:tcPr>
            <w:tcW w:w="2117" w:type="dxa"/>
            <w:vAlign w:val="top"/>
          </w:tcPr>
          <w:p w14:paraId="7EC76712">
            <w:pPr>
              <w:pStyle w:val="6"/>
            </w:pPr>
          </w:p>
        </w:tc>
        <w:tc>
          <w:tcPr>
            <w:tcW w:w="2387" w:type="dxa"/>
            <w:vAlign w:val="top"/>
          </w:tcPr>
          <w:p w14:paraId="66C312F3">
            <w:pPr>
              <w:pStyle w:val="6"/>
            </w:pPr>
          </w:p>
        </w:tc>
        <w:tc>
          <w:tcPr>
            <w:tcW w:w="989" w:type="dxa"/>
            <w:vAlign w:val="top"/>
          </w:tcPr>
          <w:p w14:paraId="69D9450C">
            <w:pPr>
              <w:pStyle w:val="6"/>
            </w:pPr>
          </w:p>
        </w:tc>
        <w:tc>
          <w:tcPr>
            <w:tcW w:w="1119" w:type="dxa"/>
            <w:vAlign w:val="top"/>
          </w:tcPr>
          <w:p w14:paraId="5683E9A8">
            <w:pPr>
              <w:pStyle w:val="6"/>
            </w:pPr>
          </w:p>
        </w:tc>
        <w:tc>
          <w:tcPr>
            <w:tcW w:w="969" w:type="dxa"/>
            <w:vAlign w:val="top"/>
          </w:tcPr>
          <w:p w14:paraId="1C15E0F9">
            <w:pPr>
              <w:pStyle w:val="6"/>
            </w:pPr>
          </w:p>
        </w:tc>
        <w:tc>
          <w:tcPr>
            <w:tcW w:w="684" w:type="dxa"/>
            <w:vAlign w:val="top"/>
          </w:tcPr>
          <w:p w14:paraId="5F767E5D">
            <w:pPr>
              <w:pStyle w:val="6"/>
            </w:pPr>
          </w:p>
        </w:tc>
      </w:tr>
      <w:tr w14:paraId="65FF74C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724" w:type="dxa"/>
            <w:vAlign w:val="top"/>
          </w:tcPr>
          <w:p w14:paraId="51CDF82E">
            <w:pPr>
              <w:pStyle w:val="6"/>
            </w:pPr>
          </w:p>
        </w:tc>
        <w:tc>
          <w:tcPr>
            <w:tcW w:w="2117" w:type="dxa"/>
            <w:vAlign w:val="top"/>
          </w:tcPr>
          <w:p w14:paraId="4904336F">
            <w:pPr>
              <w:pStyle w:val="6"/>
            </w:pPr>
          </w:p>
        </w:tc>
        <w:tc>
          <w:tcPr>
            <w:tcW w:w="2387" w:type="dxa"/>
            <w:vAlign w:val="top"/>
          </w:tcPr>
          <w:p w14:paraId="2D1CEF4E">
            <w:pPr>
              <w:pStyle w:val="6"/>
            </w:pPr>
          </w:p>
        </w:tc>
        <w:tc>
          <w:tcPr>
            <w:tcW w:w="989" w:type="dxa"/>
            <w:vAlign w:val="top"/>
          </w:tcPr>
          <w:p w14:paraId="0AED5C18">
            <w:pPr>
              <w:pStyle w:val="6"/>
            </w:pPr>
          </w:p>
        </w:tc>
        <w:tc>
          <w:tcPr>
            <w:tcW w:w="1119" w:type="dxa"/>
            <w:vAlign w:val="top"/>
          </w:tcPr>
          <w:p w14:paraId="32D0B20D">
            <w:pPr>
              <w:pStyle w:val="6"/>
            </w:pPr>
          </w:p>
        </w:tc>
        <w:tc>
          <w:tcPr>
            <w:tcW w:w="969" w:type="dxa"/>
            <w:vAlign w:val="top"/>
          </w:tcPr>
          <w:p w14:paraId="3CDF1496">
            <w:pPr>
              <w:pStyle w:val="6"/>
            </w:pPr>
          </w:p>
        </w:tc>
        <w:tc>
          <w:tcPr>
            <w:tcW w:w="684" w:type="dxa"/>
            <w:vAlign w:val="top"/>
          </w:tcPr>
          <w:p w14:paraId="74A291EF">
            <w:pPr>
              <w:pStyle w:val="6"/>
            </w:pPr>
          </w:p>
        </w:tc>
      </w:tr>
      <w:tr w14:paraId="4E450C4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9" w:hRule="atLeast"/>
        </w:trPr>
        <w:tc>
          <w:tcPr>
            <w:tcW w:w="724" w:type="dxa"/>
            <w:vAlign w:val="top"/>
          </w:tcPr>
          <w:p w14:paraId="3C6A0099">
            <w:pPr>
              <w:pStyle w:val="6"/>
            </w:pPr>
          </w:p>
        </w:tc>
        <w:tc>
          <w:tcPr>
            <w:tcW w:w="2117" w:type="dxa"/>
            <w:vAlign w:val="top"/>
          </w:tcPr>
          <w:p w14:paraId="65EFF871">
            <w:pPr>
              <w:pStyle w:val="6"/>
            </w:pPr>
          </w:p>
        </w:tc>
        <w:tc>
          <w:tcPr>
            <w:tcW w:w="2387" w:type="dxa"/>
            <w:vAlign w:val="top"/>
          </w:tcPr>
          <w:p w14:paraId="348E56BF">
            <w:pPr>
              <w:pStyle w:val="6"/>
            </w:pPr>
          </w:p>
        </w:tc>
        <w:tc>
          <w:tcPr>
            <w:tcW w:w="989" w:type="dxa"/>
            <w:vAlign w:val="top"/>
          </w:tcPr>
          <w:p w14:paraId="4306F593">
            <w:pPr>
              <w:pStyle w:val="6"/>
            </w:pPr>
          </w:p>
        </w:tc>
        <w:tc>
          <w:tcPr>
            <w:tcW w:w="1119" w:type="dxa"/>
            <w:vAlign w:val="top"/>
          </w:tcPr>
          <w:p w14:paraId="7113E30B">
            <w:pPr>
              <w:pStyle w:val="6"/>
            </w:pPr>
          </w:p>
        </w:tc>
        <w:tc>
          <w:tcPr>
            <w:tcW w:w="969" w:type="dxa"/>
            <w:vAlign w:val="top"/>
          </w:tcPr>
          <w:p w14:paraId="4903AE90">
            <w:pPr>
              <w:pStyle w:val="6"/>
            </w:pPr>
          </w:p>
        </w:tc>
        <w:tc>
          <w:tcPr>
            <w:tcW w:w="684" w:type="dxa"/>
            <w:vAlign w:val="top"/>
          </w:tcPr>
          <w:p w14:paraId="10E038A3">
            <w:pPr>
              <w:pStyle w:val="6"/>
            </w:pPr>
          </w:p>
        </w:tc>
      </w:tr>
      <w:tr w14:paraId="51360A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724" w:type="dxa"/>
            <w:vAlign w:val="top"/>
          </w:tcPr>
          <w:p w14:paraId="3F99574B">
            <w:pPr>
              <w:pStyle w:val="6"/>
            </w:pPr>
          </w:p>
        </w:tc>
        <w:tc>
          <w:tcPr>
            <w:tcW w:w="2117" w:type="dxa"/>
            <w:vAlign w:val="top"/>
          </w:tcPr>
          <w:p w14:paraId="3D54E1A5">
            <w:pPr>
              <w:pStyle w:val="6"/>
            </w:pPr>
          </w:p>
        </w:tc>
        <w:tc>
          <w:tcPr>
            <w:tcW w:w="2387" w:type="dxa"/>
            <w:vAlign w:val="top"/>
          </w:tcPr>
          <w:p w14:paraId="689C5BB5">
            <w:pPr>
              <w:pStyle w:val="6"/>
            </w:pPr>
          </w:p>
        </w:tc>
        <w:tc>
          <w:tcPr>
            <w:tcW w:w="989" w:type="dxa"/>
            <w:vAlign w:val="top"/>
          </w:tcPr>
          <w:p w14:paraId="74F7D8AC">
            <w:pPr>
              <w:pStyle w:val="6"/>
            </w:pPr>
          </w:p>
        </w:tc>
        <w:tc>
          <w:tcPr>
            <w:tcW w:w="1119" w:type="dxa"/>
            <w:vAlign w:val="top"/>
          </w:tcPr>
          <w:p w14:paraId="605AEE90">
            <w:pPr>
              <w:pStyle w:val="6"/>
            </w:pPr>
          </w:p>
        </w:tc>
        <w:tc>
          <w:tcPr>
            <w:tcW w:w="969" w:type="dxa"/>
            <w:vAlign w:val="top"/>
          </w:tcPr>
          <w:p w14:paraId="7C78E3B8">
            <w:pPr>
              <w:pStyle w:val="6"/>
            </w:pPr>
          </w:p>
        </w:tc>
        <w:tc>
          <w:tcPr>
            <w:tcW w:w="684" w:type="dxa"/>
            <w:vAlign w:val="top"/>
          </w:tcPr>
          <w:p w14:paraId="453FC19E">
            <w:pPr>
              <w:pStyle w:val="6"/>
            </w:pPr>
          </w:p>
        </w:tc>
      </w:tr>
      <w:tr w14:paraId="0529D5B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724" w:type="dxa"/>
            <w:vAlign w:val="top"/>
          </w:tcPr>
          <w:p w14:paraId="35E2FBA9">
            <w:pPr>
              <w:pStyle w:val="6"/>
            </w:pPr>
          </w:p>
        </w:tc>
        <w:tc>
          <w:tcPr>
            <w:tcW w:w="2117" w:type="dxa"/>
            <w:vAlign w:val="top"/>
          </w:tcPr>
          <w:p w14:paraId="04E47FA9">
            <w:pPr>
              <w:pStyle w:val="6"/>
            </w:pPr>
          </w:p>
        </w:tc>
        <w:tc>
          <w:tcPr>
            <w:tcW w:w="2387" w:type="dxa"/>
            <w:vAlign w:val="top"/>
          </w:tcPr>
          <w:p w14:paraId="1D2A5307">
            <w:pPr>
              <w:pStyle w:val="6"/>
            </w:pPr>
          </w:p>
        </w:tc>
        <w:tc>
          <w:tcPr>
            <w:tcW w:w="989" w:type="dxa"/>
            <w:vAlign w:val="top"/>
          </w:tcPr>
          <w:p w14:paraId="33C503D2">
            <w:pPr>
              <w:pStyle w:val="6"/>
            </w:pPr>
          </w:p>
        </w:tc>
        <w:tc>
          <w:tcPr>
            <w:tcW w:w="1119" w:type="dxa"/>
            <w:vAlign w:val="top"/>
          </w:tcPr>
          <w:p w14:paraId="6ECF0A98">
            <w:pPr>
              <w:pStyle w:val="6"/>
            </w:pPr>
          </w:p>
        </w:tc>
        <w:tc>
          <w:tcPr>
            <w:tcW w:w="969" w:type="dxa"/>
            <w:vAlign w:val="top"/>
          </w:tcPr>
          <w:p w14:paraId="1E0C591A">
            <w:pPr>
              <w:pStyle w:val="6"/>
            </w:pPr>
          </w:p>
        </w:tc>
        <w:tc>
          <w:tcPr>
            <w:tcW w:w="684" w:type="dxa"/>
            <w:vAlign w:val="top"/>
          </w:tcPr>
          <w:p w14:paraId="15E274CA">
            <w:pPr>
              <w:pStyle w:val="6"/>
            </w:pPr>
          </w:p>
        </w:tc>
      </w:tr>
      <w:tr w14:paraId="55FC5E5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724" w:type="dxa"/>
            <w:vAlign w:val="top"/>
          </w:tcPr>
          <w:p w14:paraId="54B21C78">
            <w:pPr>
              <w:pStyle w:val="6"/>
            </w:pPr>
          </w:p>
        </w:tc>
        <w:tc>
          <w:tcPr>
            <w:tcW w:w="2117" w:type="dxa"/>
            <w:vAlign w:val="top"/>
          </w:tcPr>
          <w:p w14:paraId="3AA1633B">
            <w:pPr>
              <w:pStyle w:val="6"/>
            </w:pPr>
          </w:p>
        </w:tc>
        <w:tc>
          <w:tcPr>
            <w:tcW w:w="2387" w:type="dxa"/>
            <w:vAlign w:val="top"/>
          </w:tcPr>
          <w:p w14:paraId="31E930FF">
            <w:pPr>
              <w:pStyle w:val="6"/>
            </w:pPr>
          </w:p>
        </w:tc>
        <w:tc>
          <w:tcPr>
            <w:tcW w:w="989" w:type="dxa"/>
            <w:vAlign w:val="top"/>
          </w:tcPr>
          <w:p w14:paraId="2902A5B5">
            <w:pPr>
              <w:pStyle w:val="6"/>
            </w:pPr>
          </w:p>
        </w:tc>
        <w:tc>
          <w:tcPr>
            <w:tcW w:w="1119" w:type="dxa"/>
            <w:vAlign w:val="top"/>
          </w:tcPr>
          <w:p w14:paraId="66FCD8A5">
            <w:pPr>
              <w:pStyle w:val="6"/>
            </w:pPr>
          </w:p>
        </w:tc>
        <w:tc>
          <w:tcPr>
            <w:tcW w:w="969" w:type="dxa"/>
            <w:vAlign w:val="top"/>
          </w:tcPr>
          <w:p w14:paraId="490E4743">
            <w:pPr>
              <w:pStyle w:val="6"/>
            </w:pPr>
          </w:p>
        </w:tc>
        <w:tc>
          <w:tcPr>
            <w:tcW w:w="684" w:type="dxa"/>
            <w:vAlign w:val="top"/>
          </w:tcPr>
          <w:p w14:paraId="458157AB">
            <w:pPr>
              <w:pStyle w:val="6"/>
            </w:pPr>
          </w:p>
        </w:tc>
      </w:tr>
      <w:tr w14:paraId="5F6E3D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724" w:type="dxa"/>
            <w:vAlign w:val="top"/>
          </w:tcPr>
          <w:p w14:paraId="2DF19ED8">
            <w:pPr>
              <w:pStyle w:val="6"/>
            </w:pPr>
          </w:p>
        </w:tc>
        <w:tc>
          <w:tcPr>
            <w:tcW w:w="2117" w:type="dxa"/>
            <w:vAlign w:val="top"/>
          </w:tcPr>
          <w:p w14:paraId="77F52599">
            <w:pPr>
              <w:pStyle w:val="6"/>
            </w:pPr>
          </w:p>
        </w:tc>
        <w:tc>
          <w:tcPr>
            <w:tcW w:w="2387" w:type="dxa"/>
            <w:vAlign w:val="top"/>
          </w:tcPr>
          <w:p w14:paraId="523FFFEC">
            <w:pPr>
              <w:pStyle w:val="6"/>
            </w:pPr>
          </w:p>
        </w:tc>
        <w:tc>
          <w:tcPr>
            <w:tcW w:w="989" w:type="dxa"/>
            <w:vAlign w:val="top"/>
          </w:tcPr>
          <w:p w14:paraId="28DB342C">
            <w:pPr>
              <w:pStyle w:val="6"/>
            </w:pPr>
          </w:p>
        </w:tc>
        <w:tc>
          <w:tcPr>
            <w:tcW w:w="1119" w:type="dxa"/>
            <w:vAlign w:val="top"/>
          </w:tcPr>
          <w:p w14:paraId="38CD016F">
            <w:pPr>
              <w:pStyle w:val="6"/>
            </w:pPr>
          </w:p>
        </w:tc>
        <w:tc>
          <w:tcPr>
            <w:tcW w:w="969" w:type="dxa"/>
            <w:vAlign w:val="top"/>
          </w:tcPr>
          <w:p w14:paraId="6CDD5AC4">
            <w:pPr>
              <w:pStyle w:val="6"/>
            </w:pPr>
          </w:p>
        </w:tc>
        <w:tc>
          <w:tcPr>
            <w:tcW w:w="684" w:type="dxa"/>
            <w:vAlign w:val="top"/>
          </w:tcPr>
          <w:p w14:paraId="40481329">
            <w:pPr>
              <w:pStyle w:val="6"/>
            </w:pPr>
          </w:p>
        </w:tc>
      </w:tr>
      <w:tr w14:paraId="01470D5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724" w:type="dxa"/>
            <w:vAlign w:val="top"/>
          </w:tcPr>
          <w:p w14:paraId="4238FEFE">
            <w:pPr>
              <w:pStyle w:val="6"/>
            </w:pPr>
          </w:p>
        </w:tc>
        <w:tc>
          <w:tcPr>
            <w:tcW w:w="2117" w:type="dxa"/>
            <w:vAlign w:val="top"/>
          </w:tcPr>
          <w:p w14:paraId="2B6B2657">
            <w:pPr>
              <w:pStyle w:val="6"/>
            </w:pPr>
          </w:p>
        </w:tc>
        <w:tc>
          <w:tcPr>
            <w:tcW w:w="2387" w:type="dxa"/>
            <w:vAlign w:val="top"/>
          </w:tcPr>
          <w:p w14:paraId="7360D07F">
            <w:pPr>
              <w:pStyle w:val="6"/>
            </w:pPr>
          </w:p>
        </w:tc>
        <w:tc>
          <w:tcPr>
            <w:tcW w:w="989" w:type="dxa"/>
            <w:vAlign w:val="top"/>
          </w:tcPr>
          <w:p w14:paraId="172F8A02">
            <w:pPr>
              <w:pStyle w:val="6"/>
            </w:pPr>
          </w:p>
        </w:tc>
        <w:tc>
          <w:tcPr>
            <w:tcW w:w="1119" w:type="dxa"/>
            <w:vAlign w:val="top"/>
          </w:tcPr>
          <w:p w14:paraId="218BAECC">
            <w:pPr>
              <w:pStyle w:val="6"/>
            </w:pPr>
          </w:p>
        </w:tc>
        <w:tc>
          <w:tcPr>
            <w:tcW w:w="969" w:type="dxa"/>
            <w:vAlign w:val="top"/>
          </w:tcPr>
          <w:p w14:paraId="07C27E71">
            <w:pPr>
              <w:pStyle w:val="6"/>
            </w:pPr>
          </w:p>
        </w:tc>
        <w:tc>
          <w:tcPr>
            <w:tcW w:w="684" w:type="dxa"/>
            <w:vAlign w:val="top"/>
          </w:tcPr>
          <w:p w14:paraId="1A661241">
            <w:pPr>
              <w:pStyle w:val="6"/>
            </w:pPr>
          </w:p>
        </w:tc>
      </w:tr>
      <w:tr w14:paraId="368ED7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724" w:type="dxa"/>
            <w:vAlign w:val="top"/>
          </w:tcPr>
          <w:p w14:paraId="5CE4ACE3">
            <w:pPr>
              <w:pStyle w:val="6"/>
            </w:pPr>
          </w:p>
        </w:tc>
        <w:tc>
          <w:tcPr>
            <w:tcW w:w="2117" w:type="dxa"/>
            <w:vAlign w:val="top"/>
          </w:tcPr>
          <w:p w14:paraId="4EC95125">
            <w:pPr>
              <w:pStyle w:val="6"/>
            </w:pPr>
          </w:p>
        </w:tc>
        <w:tc>
          <w:tcPr>
            <w:tcW w:w="2387" w:type="dxa"/>
            <w:vAlign w:val="top"/>
          </w:tcPr>
          <w:p w14:paraId="64A80A96">
            <w:pPr>
              <w:pStyle w:val="6"/>
            </w:pPr>
          </w:p>
        </w:tc>
        <w:tc>
          <w:tcPr>
            <w:tcW w:w="989" w:type="dxa"/>
            <w:vAlign w:val="top"/>
          </w:tcPr>
          <w:p w14:paraId="1A253B81">
            <w:pPr>
              <w:pStyle w:val="6"/>
            </w:pPr>
          </w:p>
        </w:tc>
        <w:tc>
          <w:tcPr>
            <w:tcW w:w="1119" w:type="dxa"/>
            <w:vAlign w:val="top"/>
          </w:tcPr>
          <w:p w14:paraId="135E3ED4">
            <w:pPr>
              <w:pStyle w:val="6"/>
            </w:pPr>
          </w:p>
        </w:tc>
        <w:tc>
          <w:tcPr>
            <w:tcW w:w="969" w:type="dxa"/>
            <w:vAlign w:val="top"/>
          </w:tcPr>
          <w:p w14:paraId="03B8F245">
            <w:pPr>
              <w:pStyle w:val="6"/>
            </w:pPr>
          </w:p>
        </w:tc>
        <w:tc>
          <w:tcPr>
            <w:tcW w:w="684" w:type="dxa"/>
            <w:vAlign w:val="top"/>
          </w:tcPr>
          <w:p w14:paraId="09EB417C">
            <w:pPr>
              <w:pStyle w:val="6"/>
            </w:pPr>
          </w:p>
        </w:tc>
      </w:tr>
      <w:tr w14:paraId="5855FB2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24" w:type="dxa"/>
            <w:vAlign w:val="top"/>
          </w:tcPr>
          <w:p w14:paraId="5387F2F0">
            <w:pPr>
              <w:pStyle w:val="6"/>
            </w:pPr>
          </w:p>
        </w:tc>
        <w:tc>
          <w:tcPr>
            <w:tcW w:w="2117" w:type="dxa"/>
            <w:vAlign w:val="top"/>
          </w:tcPr>
          <w:p w14:paraId="66C88AA0">
            <w:pPr>
              <w:pStyle w:val="6"/>
            </w:pPr>
          </w:p>
        </w:tc>
        <w:tc>
          <w:tcPr>
            <w:tcW w:w="2387" w:type="dxa"/>
            <w:vAlign w:val="top"/>
          </w:tcPr>
          <w:p w14:paraId="4D86D62B">
            <w:pPr>
              <w:pStyle w:val="6"/>
            </w:pPr>
          </w:p>
        </w:tc>
        <w:tc>
          <w:tcPr>
            <w:tcW w:w="989" w:type="dxa"/>
            <w:vAlign w:val="top"/>
          </w:tcPr>
          <w:p w14:paraId="7C09AF0F">
            <w:pPr>
              <w:pStyle w:val="6"/>
            </w:pPr>
          </w:p>
        </w:tc>
        <w:tc>
          <w:tcPr>
            <w:tcW w:w="1119" w:type="dxa"/>
            <w:vAlign w:val="top"/>
          </w:tcPr>
          <w:p w14:paraId="4488B94B">
            <w:pPr>
              <w:pStyle w:val="6"/>
            </w:pPr>
          </w:p>
        </w:tc>
        <w:tc>
          <w:tcPr>
            <w:tcW w:w="969" w:type="dxa"/>
            <w:vAlign w:val="top"/>
          </w:tcPr>
          <w:p w14:paraId="31C6DD5F">
            <w:pPr>
              <w:pStyle w:val="6"/>
            </w:pPr>
          </w:p>
        </w:tc>
        <w:tc>
          <w:tcPr>
            <w:tcW w:w="684" w:type="dxa"/>
            <w:vAlign w:val="top"/>
          </w:tcPr>
          <w:p w14:paraId="40853A4B">
            <w:pPr>
              <w:pStyle w:val="6"/>
            </w:pPr>
          </w:p>
        </w:tc>
      </w:tr>
    </w:tbl>
    <w:p w14:paraId="5A1465E2">
      <w:pPr>
        <w:rPr>
          <w:rFonts w:ascii="Arial"/>
          <w:sz w:val="21"/>
        </w:rPr>
      </w:pPr>
    </w:p>
    <w:p w14:paraId="10294435">
      <w:pPr>
        <w:rPr>
          <w:rFonts w:ascii="Arial" w:hAnsi="Arial" w:eastAsia="Arial" w:cs="Arial"/>
          <w:sz w:val="21"/>
          <w:szCs w:val="21"/>
        </w:rPr>
        <w:sectPr>
          <w:footerReference r:id="rId34" w:type="default"/>
          <w:pgSz w:w="12070" w:h="16950"/>
          <w:pgMar w:top="1440" w:right="1675" w:bottom="1124" w:left="1395" w:header="0" w:footer="989" w:gutter="0"/>
          <w:cols w:space="720" w:num="1"/>
        </w:sectPr>
      </w:pPr>
    </w:p>
    <w:p w14:paraId="3F1445C0">
      <w:pPr>
        <w:spacing w:line="1730" w:lineRule="exact"/>
      </w:pPr>
      <w:r>
        <w:rPr>
          <w:position w:val="-34"/>
        </w:rPr>
        <w:drawing>
          <wp:inline distT="0" distB="0" distL="0" distR="0">
            <wp:extent cx="238760" cy="1098550"/>
            <wp:effectExtent l="0" t="0" r="0" b="0"/>
            <wp:docPr id="42" name="IM 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 42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239366" cy="1099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footerReference r:id="rId35" w:type="default"/>
      <w:pgSz w:w="11900" w:h="16830"/>
      <w:pgMar w:top="699" w:right="1785" w:bottom="400" w:left="134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831661">
    <w:pPr>
      <w:spacing w:before="1" w:line="179" w:lineRule="auto"/>
      <w:ind w:left="4174"/>
      <w:rPr>
        <w:rFonts w:ascii="Times New Roman" w:hAnsi="Times New Roman" w:eastAsia="Times New Roman" w:cs="Times New Roman"/>
        <w:sz w:val="25"/>
        <w:szCs w:val="25"/>
      </w:rPr>
    </w:pPr>
    <w:r>
      <w:rPr>
        <w:rFonts w:ascii="Times New Roman" w:hAnsi="Times New Roman" w:eastAsia="Times New Roman" w:cs="Times New Roman"/>
        <w:sz w:val="25"/>
        <w:szCs w:val="25"/>
      </w:rPr>
      <w:t>2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55A1BD">
    <w:pPr>
      <w:spacing w:line="173" w:lineRule="auto"/>
      <w:ind w:left="4390"/>
      <w:rPr>
        <w:rFonts w:ascii="Times New Roman" w:hAnsi="Times New Roman" w:eastAsia="Times New Roman" w:cs="Times New Roman"/>
        <w:sz w:val="14"/>
        <w:szCs w:val="14"/>
      </w:rPr>
    </w:pPr>
    <w:r>
      <w:rPr>
        <w:rFonts w:ascii="Times New Roman" w:hAnsi="Times New Roman" w:eastAsia="Times New Roman" w:cs="Times New Roman"/>
        <w:sz w:val="14"/>
        <w:szCs w:val="14"/>
      </w:rPr>
      <w:t>3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E8B0AE">
    <w:pPr>
      <w:spacing w:line="173" w:lineRule="auto"/>
      <w:ind w:left="4400"/>
      <w:rPr>
        <w:rFonts w:ascii="Times New Roman" w:hAnsi="Times New Roman" w:eastAsia="Times New Roman" w:cs="Times New Roman"/>
        <w:sz w:val="14"/>
        <w:szCs w:val="14"/>
      </w:rPr>
    </w:pPr>
    <w:r>
      <w:rPr>
        <w:rFonts w:ascii="Times New Roman" w:hAnsi="Times New Roman" w:eastAsia="Times New Roman" w:cs="Times New Roman"/>
        <w:sz w:val="14"/>
        <w:szCs w:val="14"/>
      </w:rPr>
      <w:t>4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7AA101">
    <w:pPr>
      <w:spacing w:line="170" w:lineRule="auto"/>
      <w:ind w:left="4440"/>
      <w:rPr>
        <w:rFonts w:ascii="Times New Roman" w:hAnsi="Times New Roman" w:eastAsia="Times New Roman" w:cs="Times New Roman"/>
        <w:sz w:val="14"/>
        <w:szCs w:val="14"/>
      </w:rPr>
    </w:pPr>
    <w:r>
      <w:rPr>
        <w:rFonts w:ascii="Times New Roman" w:hAnsi="Times New Roman" w:eastAsia="Times New Roman" w:cs="Times New Roman"/>
        <w:sz w:val="14"/>
        <w:szCs w:val="14"/>
      </w:rPr>
      <w:t>5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BB5AEF">
    <w:pPr>
      <w:spacing w:line="174" w:lineRule="auto"/>
      <w:ind w:left="4430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z w:val="15"/>
        <w:szCs w:val="15"/>
      </w:rPr>
      <w:t>6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A5381B">
    <w:pPr>
      <w:spacing w:line="172" w:lineRule="auto"/>
      <w:ind w:left="4440"/>
      <w:rPr>
        <w:rFonts w:ascii="Times New Roman" w:hAnsi="Times New Roman" w:eastAsia="Times New Roman" w:cs="Times New Roman"/>
        <w:sz w:val="16"/>
        <w:szCs w:val="16"/>
      </w:rPr>
    </w:pPr>
    <w:r>
      <w:rPr>
        <w:rFonts w:ascii="Times New Roman" w:hAnsi="Times New Roman" w:eastAsia="Times New Roman" w:cs="Times New Roman"/>
        <w:sz w:val="16"/>
        <w:szCs w:val="16"/>
      </w:rPr>
      <w:t>7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53DA98">
    <w:pPr>
      <w:spacing w:line="173" w:lineRule="auto"/>
      <w:ind w:left="4390"/>
      <w:rPr>
        <w:rFonts w:ascii="Times New Roman" w:hAnsi="Times New Roman" w:eastAsia="Times New Roman" w:cs="Times New Roman"/>
        <w:sz w:val="14"/>
        <w:szCs w:val="14"/>
      </w:rPr>
    </w:pPr>
    <w:r>
      <w:rPr>
        <w:rFonts w:ascii="Times New Roman" w:hAnsi="Times New Roman" w:eastAsia="Times New Roman" w:cs="Times New Roman"/>
        <w:sz w:val="14"/>
        <w:szCs w:val="14"/>
      </w:rPr>
      <w:t>8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1BA072">
    <w:pPr>
      <w:spacing w:line="172" w:lineRule="auto"/>
      <w:ind w:left="4420"/>
      <w:rPr>
        <w:rFonts w:ascii="Times New Roman" w:hAnsi="Times New Roman" w:eastAsia="Times New Roman" w:cs="Times New Roman"/>
        <w:sz w:val="13"/>
        <w:szCs w:val="13"/>
      </w:rPr>
    </w:pPr>
    <w:r>
      <w:rPr>
        <w:rFonts w:ascii="Times New Roman" w:hAnsi="Times New Roman" w:eastAsia="Times New Roman" w:cs="Times New Roman"/>
        <w:sz w:val="13"/>
        <w:szCs w:val="13"/>
      </w:rPr>
      <w:t>9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E48962">
    <w:pPr>
      <w:spacing w:line="174" w:lineRule="auto"/>
      <w:ind w:left="4390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pacing w:val="-5"/>
        <w:sz w:val="15"/>
        <w:szCs w:val="15"/>
      </w:rPr>
      <w:t>10</w: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F59468">
    <w:pPr>
      <w:spacing w:line="173" w:lineRule="auto"/>
      <w:ind w:left="4390"/>
      <w:rPr>
        <w:rFonts w:ascii="Times New Roman" w:hAnsi="Times New Roman" w:eastAsia="Times New Roman" w:cs="Times New Roman"/>
        <w:sz w:val="14"/>
        <w:szCs w:val="14"/>
      </w:rPr>
    </w:pPr>
    <w:r>
      <w:rPr>
        <w:rFonts w:ascii="Times New Roman" w:hAnsi="Times New Roman" w:eastAsia="Times New Roman" w:cs="Times New Roman"/>
        <w:spacing w:val="-5"/>
        <w:sz w:val="14"/>
        <w:szCs w:val="14"/>
      </w:rPr>
      <w:t>11</w: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BE5003">
    <w:pPr>
      <w:spacing w:line="173" w:lineRule="auto"/>
      <w:ind w:left="4390"/>
      <w:rPr>
        <w:rFonts w:ascii="Times New Roman" w:hAnsi="Times New Roman" w:eastAsia="Times New Roman" w:cs="Times New Roman"/>
        <w:sz w:val="14"/>
        <w:szCs w:val="14"/>
      </w:rPr>
    </w:pPr>
    <w:r>
      <w:rPr>
        <w:rFonts w:ascii="Times New Roman" w:hAnsi="Times New Roman" w:eastAsia="Times New Roman" w:cs="Times New Roman"/>
        <w:spacing w:val="-5"/>
        <w:sz w:val="14"/>
        <w:szCs w:val="14"/>
      </w:rPr>
      <w:t>12</w:t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0A6E52">
    <w:pPr>
      <w:spacing w:line="172" w:lineRule="auto"/>
      <w:ind w:left="4390"/>
      <w:rPr>
        <w:rFonts w:ascii="Times New Roman" w:hAnsi="Times New Roman" w:eastAsia="Times New Roman" w:cs="Times New Roman"/>
        <w:sz w:val="13"/>
        <w:szCs w:val="13"/>
      </w:rPr>
    </w:pPr>
    <w:r>
      <w:rPr>
        <w:rFonts w:ascii="Times New Roman" w:hAnsi="Times New Roman" w:eastAsia="Times New Roman" w:cs="Times New Roman"/>
        <w:spacing w:val="-4"/>
        <w:sz w:val="13"/>
        <w:szCs w:val="13"/>
      </w:rPr>
      <w:t>13</w:t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8053D8">
    <w:pPr>
      <w:spacing w:line="174" w:lineRule="auto"/>
      <w:ind w:left="4390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pacing w:val="-5"/>
        <w:sz w:val="15"/>
        <w:szCs w:val="15"/>
      </w:rPr>
      <w:t>14</w:t>
    </w: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9A231B">
    <w:pPr>
      <w:spacing w:line="173" w:lineRule="auto"/>
      <w:ind w:left="4405"/>
      <w:rPr>
        <w:rFonts w:ascii="Times New Roman" w:hAnsi="Times New Roman" w:eastAsia="Times New Roman" w:cs="Times New Roman"/>
        <w:sz w:val="14"/>
        <w:szCs w:val="14"/>
      </w:rPr>
    </w:pPr>
    <w:r>
      <w:rPr>
        <w:rFonts w:ascii="Times New Roman" w:hAnsi="Times New Roman" w:eastAsia="Times New Roman" w:cs="Times New Roman"/>
        <w:spacing w:val="-5"/>
        <w:sz w:val="14"/>
        <w:szCs w:val="14"/>
      </w:rPr>
      <w:t>15</w:t>
    </w:r>
  </w:p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C9F39F">
    <w:pPr>
      <w:spacing w:line="173" w:lineRule="auto"/>
      <w:ind w:left="4360"/>
      <w:rPr>
        <w:rFonts w:ascii="Times New Roman" w:hAnsi="Times New Roman" w:eastAsia="Times New Roman" w:cs="Times New Roman"/>
        <w:sz w:val="14"/>
        <w:szCs w:val="14"/>
      </w:rPr>
    </w:pPr>
    <w:r>
      <w:rPr>
        <w:rFonts w:ascii="Times New Roman" w:hAnsi="Times New Roman" w:eastAsia="Times New Roman" w:cs="Times New Roman"/>
        <w:spacing w:val="-5"/>
        <w:sz w:val="14"/>
        <w:szCs w:val="14"/>
      </w:rPr>
      <w:t>16</w:t>
    </w:r>
  </w:p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590BF1">
    <w:pPr>
      <w:spacing w:line="173" w:lineRule="auto"/>
      <w:ind w:left="4434"/>
      <w:rPr>
        <w:rFonts w:ascii="Times New Roman" w:hAnsi="Times New Roman" w:eastAsia="Times New Roman" w:cs="Times New Roman"/>
        <w:sz w:val="14"/>
        <w:szCs w:val="14"/>
      </w:rPr>
    </w:pPr>
    <w:r>
      <w:rPr>
        <w:rFonts w:ascii="Times New Roman" w:hAnsi="Times New Roman" w:eastAsia="Times New Roman" w:cs="Times New Roman"/>
        <w:spacing w:val="-5"/>
        <w:sz w:val="14"/>
        <w:szCs w:val="14"/>
      </w:rPr>
      <w:t>17</w:t>
    </w:r>
  </w:p>
</w:ftr>
</file>

<file path=word/footer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9AFAB5">
    <w:pPr>
      <w:spacing w:line="174" w:lineRule="auto"/>
      <w:ind w:left="4360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pacing w:val="-5"/>
        <w:sz w:val="15"/>
        <w:szCs w:val="15"/>
      </w:rPr>
      <w:t>18</w:t>
    </w:r>
  </w:p>
</w:ftr>
</file>

<file path=word/footer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1E0D97">
    <w:pPr>
      <w:spacing w:line="172" w:lineRule="auto"/>
      <w:ind w:left="4419"/>
      <w:rPr>
        <w:rFonts w:ascii="Times New Roman" w:hAnsi="Times New Roman" w:eastAsia="Times New Roman" w:cs="Times New Roman"/>
        <w:sz w:val="13"/>
        <w:szCs w:val="13"/>
      </w:rPr>
    </w:pPr>
    <w:r>
      <w:rPr>
        <w:rFonts w:ascii="Times New Roman" w:hAnsi="Times New Roman" w:eastAsia="Times New Roman" w:cs="Times New Roman"/>
        <w:spacing w:val="-4"/>
        <w:sz w:val="13"/>
        <w:szCs w:val="13"/>
      </w:rPr>
      <w:t>19</w:t>
    </w:r>
  </w:p>
</w:ftr>
</file>

<file path=word/footer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F1849C">
    <w:pPr>
      <w:spacing w:line="173" w:lineRule="auto"/>
      <w:ind w:left="4380"/>
      <w:rPr>
        <w:rFonts w:ascii="Times New Roman" w:hAnsi="Times New Roman" w:eastAsia="Times New Roman" w:cs="Times New Roman"/>
        <w:sz w:val="14"/>
        <w:szCs w:val="14"/>
      </w:rPr>
    </w:pPr>
    <w:r>
      <w:rPr>
        <w:rFonts w:ascii="Times New Roman" w:hAnsi="Times New Roman" w:eastAsia="Times New Roman" w:cs="Times New Roman"/>
        <w:spacing w:val="-1"/>
        <w:sz w:val="14"/>
        <w:szCs w:val="14"/>
      </w:rPr>
      <w:t>20</w:t>
    </w:r>
  </w:p>
</w:ftr>
</file>

<file path=word/footer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621F7F">
    <w:pPr>
      <w:spacing w:line="173" w:lineRule="auto"/>
      <w:ind w:left="4389"/>
      <w:rPr>
        <w:rFonts w:ascii="Times New Roman" w:hAnsi="Times New Roman" w:eastAsia="Times New Roman" w:cs="Times New Roman"/>
        <w:sz w:val="14"/>
        <w:szCs w:val="14"/>
      </w:rPr>
    </w:pPr>
    <w:r>
      <w:rPr>
        <w:rFonts w:ascii="Times New Roman" w:hAnsi="Times New Roman" w:eastAsia="Times New Roman" w:cs="Times New Roman"/>
        <w:spacing w:val="-1"/>
        <w:sz w:val="14"/>
        <w:szCs w:val="14"/>
      </w:rPr>
      <w:t>21</w:t>
    </w:r>
  </w:p>
</w:ftr>
</file>

<file path=word/footer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241354">
    <w:pPr>
      <w:spacing w:line="173" w:lineRule="auto"/>
      <w:ind w:left="4370"/>
      <w:rPr>
        <w:rFonts w:ascii="Times New Roman" w:hAnsi="Times New Roman" w:eastAsia="Times New Roman" w:cs="Times New Roman"/>
        <w:sz w:val="14"/>
        <w:szCs w:val="14"/>
      </w:rPr>
    </w:pPr>
    <w:r>
      <w:rPr>
        <w:rFonts w:ascii="Times New Roman" w:hAnsi="Times New Roman" w:eastAsia="Times New Roman" w:cs="Times New Roman"/>
        <w:spacing w:val="-1"/>
        <w:sz w:val="14"/>
        <w:szCs w:val="14"/>
      </w:rPr>
      <w:t>22</w:t>
    </w:r>
  </w:p>
</w:ftr>
</file>

<file path=word/footer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F5811A">
    <w:pPr>
      <w:spacing w:line="173" w:lineRule="auto"/>
      <w:ind w:left="4370"/>
      <w:rPr>
        <w:rFonts w:ascii="Times New Roman" w:hAnsi="Times New Roman" w:eastAsia="Times New Roman" w:cs="Times New Roman"/>
        <w:sz w:val="14"/>
        <w:szCs w:val="14"/>
      </w:rPr>
    </w:pPr>
    <w:r>
      <w:rPr>
        <w:rFonts w:ascii="Times New Roman" w:hAnsi="Times New Roman" w:eastAsia="Times New Roman" w:cs="Times New Roman"/>
        <w:spacing w:val="-1"/>
        <w:sz w:val="14"/>
        <w:szCs w:val="14"/>
      </w:rPr>
      <w:t>23</w:t>
    </w:r>
  </w:p>
</w:ftr>
</file>

<file path=word/footer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011E74">
    <w:pPr>
      <w:spacing w:line="173" w:lineRule="auto"/>
      <w:ind w:left="4360"/>
      <w:rPr>
        <w:rFonts w:ascii="Times New Roman" w:hAnsi="Times New Roman" w:eastAsia="Times New Roman" w:cs="Times New Roman"/>
        <w:sz w:val="14"/>
        <w:szCs w:val="14"/>
      </w:rPr>
    </w:pPr>
    <w:r>
      <w:rPr>
        <w:rFonts w:ascii="Times New Roman" w:hAnsi="Times New Roman" w:eastAsia="Times New Roman" w:cs="Times New Roman"/>
        <w:spacing w:val="-1"/>
        <w:sz w:val="14"/>
        <w:szCs w:val="14"/>
      </w:rPr>
      <w:t>24</w:t>
    </w:r>
  </w:p>
</w:ftr>
</file>

<file path=word/footer2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6C364E">
    <w:pPr>
      <w:spacing w:line="173" w:lineRule="auto"/>
      <w:ind w:left="4359"/>
      <w:rPr>
        <w:rFonts w:ascii="Times New Roman" w:hAnsi="Times New Roman" w:eastAsia="Times New Roman" w:cs="Times New Roman"/>
        <w:sz w:val="14"/>
        <w:szCs w:val="14"/>
      </w:rPr>
    </w:pPr>
    <w:r>
      <w:rPr>
        <w:rFonts w:ascii="Times New Roman" w:hAnsi="Times New Roman" w:eastAsia="Times New Roman" w:cs="Times New Roman"/>
        <w:spacing w:val="-1"/>
        <w:sz w:val="14"/>
        <w:szCs w:val="14"/>
      </w:rPr>
      <w:t>25</w:t>
    </w:r>
  </w:p>
</w:ftr>
</file>

<file path=word/footer2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44C893">
    <w:pPr>
      <w:spacing w:line="174" w:lineRule="auto"/>
      <w:ind w:left="4400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pacing w:val="-1"/>
        <w:sz w:val="15"/>
        <w:szCs w:val="15"/>
      </w:rPr>
      <w:t>26</w:t>
    </w:r>
  </w:p>
</w:ftr>
</file>

<file path=word/footer2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094410">
    <w:pPr>
      <w:spacing w:line="174" w:lineRule="auto"/>
      <w:ind w:left="4349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pacing w:val="-1"/>
        <w:sz w:val="15"/>
        <w:szCs w:val="15"/>
      </w:rPr>
      <w:t>27</w:t>
    </w:r>
  </w:p>
</w:ftr>
</file>

<file path=word/footer2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045582">
    <w:pPr>
      <w:spacing w:line="174" w:lineRule="auto"/>
      <w:ind w:left="4380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pacing w:val="-1"/>
        <w:sz w:val="15"/>
        <w:szCs w:val="15"/>
      </w:rPr>
      <w:t>28</w:t>
    </w:r>
  </w:p>
</w:ftr>
</file>

<file path=word/footer2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C24E7A">
    <w:pPr>
      <w:spacing w:line="174" w:lineRule="auto"/>
      <w:ind w:left="4815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pacing w:val="-1"/>
        <w:sz w:val="15"/>
        <w:szCs w:val="15"/>
      </w:rPr>
      <w:t>29</w:t>
    </w:r>
  </w:p>
</w:ftr>
</file>

<file path=word/footer2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6C01BC">
    <w:pPr>
      <w:spacing w:line="174" w:lineRule="auto"/>
      <w:ind w:left="4474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pacing w:val="-2"/>
        <w:sz w:val="15"/>
        <w:szCs w:val="15"/>
      </w:rPr>
      <w:t>30</w:t>
    </w:r>
  </w:p>
</w:ftr>
</file>

<file path=word/footer3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4F4EE1">
    <w:pPr>
      <w:spacing w:line="174" w:lineRule="auto"/>
      <w:ind w:left="4555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pacing w:val="-2"/>
        <w:sz w:val="15"/>
        <w:szCs w:val="15"/>
      </w:rPr>
      <w:t>31</w:t>
    </w:r>
  </w:p>
</w:ftr>
</file>

<file path=word/footer3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35CA1A">
    <w:pPr>
      <w:spacing w:line="14" w:lineRule="auto"/>
      <w:rPr>
        <w:rFonts w:ascii="Arial"/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78A074D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42"/>
      <w:szCs w:val="42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5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9" Type="http://schemas.openxmlformats.org/officeDocument/2006/relationships/fontTable" Target="fontTable.xml"/><Relationship Id="rId58" Type="http://schemas.openxmlformats.org/officeDocument/2006/relationships/customXml" Target="../customXml/item1.xml"/><Relationship Id="rId57" Type="http://schemas.openxmlformats.org/officeDocument/2006/relationships/image" Target="media/image21.png"/><Relationship Id="rId56" Type="http://schemas.openxmlformats.org/officeDocument/2006/relationships/image" Target="media/image20.png"/><Relationship Id="rId55" Type="http://schemas.openxmlformats.org/officeDocument/2006/relationships/image" Target="media/image19.png"/><Relationship Id="rId54" Type="http://schemas.openxmlformats.org/officeDocument/2006/relationships/image" Target="media/image18.png"/><Relationship Id="rId53" Type="http://schemas.openxmlformats.org/officeDocument/2006/relationships/image" Target="media/image17.png"/><Relationship Id="rId52" Type="http://schemas.openxmlformats.org/officeDocument/2006/relationships/image" Target="media/image16.png"/><Relationship Id="rId51" Type="http://schemas.openxmlformats.org/officeDocument/2006/relationships/image" Target="media/image15.jpeg"/><Relationship Id="rId50" Type="http://schemas.openxmlformats.org/officeDocument/2006/relationships/image" Target="media/image14.png"/><Relationship Id="rId5" Type="http://schemas.openxmlformats.org/officeDocument/2006/relationships/footer" Target="footer1.xml"/><Relationship Id="rId49" Type="http://schemas.openxmlformats.org/officeDocument/2006/relationships/image" Target="media/image13.jpeg"/><Relationship Id="rId48" Type="http://schemas.openxmlformats.org/officeDocument/2006/relationships/image" Target="media/image12.jpeg"/><Relationship Id="rId47" Type="http://schemas.openxmlformats.org/officeDocument/2006/relationships/image" Target="media/image11.png"/><Relationship Id="rId46" Type="http://schemas.openxmlformats.org/officeDocument/2006/relationships/image" Target="media/image10.jpeg"/><Relationship Id="rId45" Type="http://schemas.openxmlformats.org/officeDocument/2006/relationships/image" Target="media/image9.jpeg"/><Relationship Id="rId44" Type="http://schemas.openxmlformats.org/officeDocument/2006/relationships/image" Target="media/image8.png"/><Relationship Id="rId43" Type="http://schemas.openxmlformats.org/officeDocument/2006/relationships/image" Target="media/image7.png"/><Relationship Id="rId42" Type="http://schemas.openxmlformats.org/officeDocument/2006/relationships/image" Target="media/image6.png"/><Relationship Id="rId41" Type="http://schemas.openxmlformats.org/officeDocument/2006/relationships/image" Target="media/image5.png"/><Relationship Id="rId40" Type="http://schemas.openxmlformats.org/officeDocument/2006/relationships/image" Target="media/image4.png"/><Relationship Id="rId4" Type="http://schemas.openxmlformats.org/officeDocument/2006/relationships/endnotes" Target="endnotes.xml"/><Relationship Id="rId39" Type="http://schemas.openxmlformats.org/officeDocument/2006/relationships/image" Target="media/image3.jpeg"/><Relationship Id="rId38" Type="http://schemas.openxmlformats.org/officeDocument/2006/relationships/image" Target="media/image2.png"/><Relationship Id="rId37" Type="http://schemas.openxmlformats.org/officeDocument/2006/relationships/image" Target="media/image1.png"/><Relationship Id="rId36" Type="http://schemas.openxmlformats.org/officeDocument/2006/relationships/theme" Target="theme/theme1.xml"/><Relationship Id="rId35" Type="http://schemas.openxmlformats.org/officeDocument/2006/relationships/footer" Target="footer31.xml"/><Relationship Id="rId34" Type="http://schemas.openxmlformats.org/officeDocument/2006/relationships/footer" Target="footer30.xml"/><Relationship Id="rId33" Type="http://schemas.openxmlformats.org/officeDocument/2006/relationships/footer" Target="footer29.xml"/><Relationship Id="rId32" Type="http://schemas.openxmlformats.org/officeDocument/2006/relationships/footer" Target="footer28.xml"/><Relationship Id="rId31" Type="http://schemas.openxmlformats.org/officeDocument/2006/relationships/footer" Target="footer27.xml"/><Relationship Id="rId30" Type="http://schemas.openxmlformats.org/officeDocument/2006/relationships/footer" Target="footer26.xml"/><Relationship Id="rId3" Type="http://schemas.openxmlformats.org/officeDocument/2006/relationships/footnotes" Target="footnotes.xml"/><Relationship Id="rId29" Type="http://schemas.openxmlformats.org/officeDocument/2006/relationships/footer" Target="footer25.xml"/><Relationship Id="rId28" Type="http://schemas.openxmlformats.org/officeDocument/2006/relationships/footer" Target="footer24.xml"/><Relationship Id="rId27" Type="http://schemas.openxmlformats.org/officeDocument/2006/relationships/footer" Target="footer23.xml"/><Relationship Id="rId26" Type="http://schemas.openxmlformats.org/officeDocument/2006/relationships/footer" Target="footer22.xml"/><Relationship Id="rId25" Type="http://schemas.openxmlformats.org/officeDocument/2006/relationships/footer" Target="footer21.xml"/><Relationship Id="rId24" Type="http://schemas.openxmlformats.org/officeDocument/2006/relationships/footer" Target="footer20.xml"/><Relationship Id="rId23" Type="http://schemas.openxmlformats.org/officeDocument/2006/relationships/footer" Target="footer19.xml"/><Relationship Id="rId22" Type="http://schemas.openxmlformats.org/officeDocument/2006/relationships/footer" Target="footer18.xml"/><Relationship Id="rId21" Type="http://schemas.openxmlformats.org/officeDocument/2006/relationships/footer" Target="footer17.xml"/><Relationship Id="rId20" Type="http://schemas.openxmlformats.org/officeDocument/2006/relationships/footer" Target="footer16.xml"/><Relationship Id="rId2" Type="http://schemas.openxmlformats.org/officeDocument/2006/relationships/settings" Target="settings.xml"/><Relationship Id="rId19" Type="http://schemas.openxmlformats.org/officeDocument/2006/relationships/footer" Target="footer15.xml"/><Relationship Id="rId18" Type="http://schemas.openxmlformats.org/officeDocument/2006/relationships/footer" Target="footer14.xml"/><Relationship Id="rId17" Type="http://schemas.openxmlformats.org/officeDocument/2006/relationships/footer" Target="footer13.xml"/><Relationship Id="rId16" Type="http://schemas.openxmlformats.org/officeDocument/2006/relationships/footer" Target="footer12.xml"/><Relationship Id="rId15" Type="http://schemas.openxmlformats.org/officeDocument/2006/relationships/footer" Target="footer11.xml"/><Relationship Id="rId14" Type="http://schemas.openxmlformats.org/officeDocument/2006/relationships/footer" Target="footer10.xml"/><Relationship Id="rId13" Type="http://schemas.openxmlformats.org/officeDocument/2006/relationships/footer" Target="footer9.xml"/><Relationship Id="rId12" Type="http://schemas.openxmlformats.org/officeDocument/2006/relationships/footer" Target="footer8.xml"/><Relationship Id="rId11" Type="http://schemas.openxmlformats.org/officeDocument/2006/relationships/footer" Target="footer7.xml"/><Relationship Id="rId10" Type="http://schemas.openxmlformats.org/officeDocument/2006/relationships/footer" Target="footer6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/>
    <customShpInfo spid="_x0000_s1027"/>
    <customShpInfo spid="_x0000_s1028"/>
    <customShpInfo spid="_x0000_s1029"/>
    <customShpInfo spid="_x0000_s1030"/>
    <customShpInfo spid="_x0000_s103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12</Pages>
  <Words>4394</Words>
  <Characters>4913</Characters>
  <TotalTime>0</TotalTime>
  <ScaleCrop>false</ScaleCrop>
  <LinksUpToDate>false</LinksUpToDate>
  <CharactersWithSpaces>5973</CharactersWithSpaces>
  <Application>WPS Office_12.1.0.18912_F1E327BC-269C-435d-A152-05C5408002CA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2024-11-22T16:07:00Z</dcterms:created>
  <dc:creator>Kingsoft-PDF</dc:creator>
  <cp:lastModifiedBy>.</cp:lastModifiedBy>
  <dcterms:modified xsi:type="dcterms:W3CDTF">2024-11-22T08:17:34Z</dcterms:modified>
  <dc:subject>pdfbuilder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2024-11-22T16:07:13Z</vt:filetime>
  </property>
  <property fmtid="{D5CDD505-2E9C-101B-9397-08002B2CF9AE}" pid="4" name="UsrData">
    <vt:lpwstr>67403ba9b83f44002090cd72wl</vt:lpwstr>
  </property>
  <property fmtid="{D5CDD505-2E9C-101B-9397-08002B2CF9AE}" pid="5" name="KSOProductBuildVer">
    <vt:lpwstr>2052-12.1.0.18912</vt:lpwstr>
  </property>
  <property fmtid="{D5CDD505-2E9C-101B-9397-08002B2CF9AE}" pid="6" name="ICV">
    <vt:lpwstr>E806F88BD53C40B4BFF7F3169C5C60C3_13</vt:lpwstr>
  </property>
</Properties>
</file>