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25.xml" ContentType="application/vnd.openxmlformats-officedocument.wordprocessingml.footer+xml"/>
  <Override PartName="/word/footer26.xml" ContentType="application/vnd.openxmlformats-officedocument.wordprocessingml.footer+xml"/>
  <Override PartName="/word/footer27.xml" ContentType="application/vnd.openxmlformats-officedocument.wordprocessingml.footer+xml"/>
  <Override PartName="/word/footer28.xml" ContentType="application/vnd.openxmlformats-officedocument.wordprocessingml.footer+xml"/>
  <Override PartName="/word/footer29.xml" ContentType="application/vnd.openxmlformats-officedocument.wordprocessingml.footer+xml"/>
  <Override PartName="/word/footer3.xml" ContentType="application/vnd.openxmlformats-officedocument.wordprocessingml.footer+xml"/>
  <Override PartName="/word/footer30.xml" ContentType="application/vnd.openxmlformats-officedocument.wordprocessingml.footer+xml"/>
  <Override PartName="/word/footer31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0659A">
      <w:pPr>
        <w:spacing w:line="279" w:lineRule="auto"/>
        <w:rPr>
          <w:rFonts w:ascii="Arial"/>
          <w:sz w:val="21"/>
        </w:rPr>
      </w:pPr>
      <w:bookmarkStart w:id="91" w:name="_GoBack"/>
      <w:bookmarkEnd w:id="91"/>
    </w:p>
    <w:p w14:paraId="287D7E06">
      <w:pPr>
        <w:spacing w:line="279" w:lineRule="auto"/>
        <w:rPr>
          <w:rFonts w:ascii="Arial"/>
          <w:sz w:val="21"/>
        </w:rPr>
      </w:pPr>
    </w:p>
    <w:p w14:paraId="1989FDA0">
      <w:pPr>
        <w:spacing w:before="104" w:line="207" w:lineRule="auto"/>
        <w:rPr>
          <w:rFonts w:ascii="仿宋" w:hAnsi="仿宋" w:eastAsia="仿宋" w:cs="仿宋"/>
          <w:sz w:val="32"/>
          <w:szCs w:val="32"/>
        </w:rPr>
      </w:pPr>
      <w:r>
        <w:rPr>
          <w:rFonts w:ascii="Times New Roman" w:hAnsi="Times New Roman" w:eastAsia="Times New Roman" w:cs="Times New Roman"/>
          <w:b/>
          <w:bCs/>
          <w:spacing w:val="-6"/>
          <w:position w:val="2"/>
          <w:sz w:val="32"/>
          <w:szCs w:val="32"/>
        </w:rPr>
        <w:t>(GF—2017—0201)</w:t>
      </w:r>
      <w:r>
        <w:rPr>
          <w:rFonts w:ascii="Times New Roman" w:hAnsi="Times New Roman" w:eastAsia="Times New Roman" w:cs="Times New Roman"/>
          <w:b/>
          <w:bCs/>
          <w:spacing w:val="2"/>
          <w:position w:val="2"/>
          <w:sz w:val="32"/>
          <w:szCs w:val="32"/>
        </w:rPr>
        <w:t xml:space="preserve">                                  </w:t>
      </w:r>
      <w:r>
        <w:rPr>
          <w:rFonts w:ascii="Times New Roman" w:hAnsi="Times New Roman" w:eastAsia="Times New Roman" w:cs="Times New Roman"/>
          <w:b/>
          <w:bCs/>
          <w:spacing w:val="1"/>
          <w:position w:val="2"/>
          <w:sz w:val="32"/>
          <w:szCs w:val="32"/>
        </w:rPr>
        <w:t xml:space="preserve">            </w:t>
      </w:r>
      <w:r>
        <w:rPr>
          <w:rFonts w:ascii="仿宋" w:hAnsi="仿宋" w:eastAsia="仿宋" w:cs="仿宋"/>
          <w:b/>
          <w:bCs/>
          <w:spacing w:val="-6"/>
          <w:position w:val="-4"/>
          <w:sz w:val="32"/>
          <w:szCs w:val="32"/>
        </w:rPr>
        <w:t>档案号：</w:t>
      </w:r>
    </w:p>
    <w:p w14:paraId="3A457E46">
      <w:pPr>
        <w:spacing w:line="311" w:lineRule="auto"/>
        <w:rPr>
          <w:rFonts w:ascii="Arial"/>
          <w:sz w:val="21"/>
        </w:rPr>
      </w:pPr>
    </w:p>
    <w:p w14:paraId="3DB9F622">
      <w:pPr>
        <w:spacing w:line="312" w:lineRule="auto"/>
        <w:rPr>
          <w:rFonts w:ascii="Arial"/>
          <w:sz w:val="21"/>
        </w:rPr>
      </w:pPr>
    </w:p>
    <w:p w14:paraId="40AB3F46">
      <w:pPr>
        <w:spacing w:before="1" w:line="1390" w:lineRule="exact"/>
        <w:ind w:firstLine="767"/>
      </w:pPr>
      <w:r>
        <w:rPr>
          <w:position w:val="-27"/>
        </w:rPr>
        <w:drawing>
          <wp:inline distT="0" distB="0" distL="0" distR="0">
            <wp:extent cx="158750" cy="882650"/>
            <wp:effectExtent l="0" t="0" r="0" b="0"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158994" cy="883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7C1150">
      <w:pPr>
        <w:spacing w:before="84" w:line="222" w:lineRule="auto"/>
        <w:ind w:left="1299"/>
        <w:outlineLvl w:val="0"/>
        <w:rPr>
          <w:rFonts w:ascii="黑体" w:hAnsi="黑体" w:eastAsia="黑体" w:cs="黑体"/>
          <w:sz w:val="70"/>
          <w:szCs w:val="70"/>
        </w:rPr>
      </w:pPr>
      <w:r>
        <w:rPr>
          <w:rFonts w:ascii="黑体" w:hAnsi="黑体" w:eastAsia="黑体" w:cs="黑体"/>
          <w:b/>
          <w:bCs/>
          <w:spacing w:val="5"/>
          <w:sz w:val="70"/>
          <w:szCs w:val="70"/>
        </w:rPr>
        <w:t>建设工程施工合同</w:t>
      </w:r>
    </w:p>
    <w:p w14:paraId="4E8B9680">
      <w:pPr>
        <w:spacing w:line="269" w:lineRule="auto"/>
        <w:rPr>
          <w:rFonts w:ascii="Arial"/>
          <w:sz w:val="21"/>
        </w:rPr>
      </w:pPr>
    </w:p>
    <w:p w14:paraId="59C8F324">
      <w:pPr>
        <w:spacing w:line="269" w:lineRule="auto"/>
        <w:rPr>
          <w:rFonts w:ascii="Arial"/>
          <w:sz w:val="21"/>
        </w:rPr>
      </w:pPr>
    </w:p>
    <w:p w14:paraId="196C6AC2">
      <w:pPr>
        <w:spacing w:line="269" w:lineRule="auto"/>
        <w:rPr>
          <w:rFonts w:ascii="Arial"/>
          <w:sz w:val="21"/>
        </w:rPr>
      </w:pPr>
    </w:p>
    <w:p w14:paraId="7F29535E">
      <w:pPr>
        <w:spacing w:line="269" w:lineRule="auto"/>
        <w:rPr>
          <w:rFonts w:ascii="Arial"/>
          <w:sz w:val="21"/>
        </w:rPr>
      </w:pPr>
    </w:p>
    <w:p w14:paraId="6427A2A8">
      <w:pPr>
        <w:spacing w:line="269" w:lineRule="auto"/>
        <w:rPr>
          <w:rFonts w:ascii="Arial"/>
          <w:sz w:val="21"/>
        </w:rPr>
      </w:pPr>
    </w:p>
    <w:p w14:paraId="1E37D6DE">
      <w:pPr>
        <w:spacing w:line="270" w:lineRule="auto"/>
        <w:rPr>
          <w:rFonts w:ascii="Arial"/>
          <w:sz w:val="21"/>
        </w:rPr>
      </w:pPr>
    </w:p>
    <w:p w14:paraId="27ED2736">
      <w:pPr>
        <w:spacing w:before="94" w:line="386" w:lineRule="auto"/>
        <w:ind w:left="2580" w:hanging="112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商城县环保厂家属院、种子公司家属院、木材公司家属院、</w:t>
      </w:r>
      <w:r>
        <w:rPr>
          <w:rFonts w:ascii="仿宋" w:hAnsi="仿宋" w:eastAsia="仿宋" w:cs="仿宋"/>
          <w:spacing w:val="14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29"/>
          <w:szCs w:val="29"/>
          <w:u w:val="single" w:color="auto"/>
        </w:rPr>
        <w:t>物资局家属院片区老旧小区改造配套基础设施项目</w:t>
      </w:r>
    </w:p>
    <w:p w14:paraId="044BE081">
      <w:pPr>
        <w:rPr>
          <w:rFonts w:ascii="Arial"/>
          <w:sz w:val="21"/>
        </w:rPr>
      </w:pPr>
    </w:p>
    <w:p w14:paraId="6738954E">
      <w:pPr>
        <w:rPr>
          <w:rFonts w:ascii="Arial"/>
          <w:sz w:val="21"/>
        </w:rPr>
      </w:pPr>
    </w:p>
    <w:p w14:paraId="2D170F17">
      <w:pPr>
        <w:rPr>
          <w:rFonts w:ascii="Arial"/>
          <w:sz w:val="21"/>
        </w:rPr>
      </w:pPr>
    </w:p>
    <w:p w14:paraId="7EE80060">
      <w:pPr>
        <w:rPr>
          <w:rFonts w:ascii="Arial"/>
          <w:sz w:val="21"/>
        </w:rPr>
      </w:pPr>
    </w:p>
    <w:p w14:paraId="6FA35734">
      <w:pPr>
        <w:rPr>
          <w:rFonts w:ascii="Arial"/>
          <w:sz w:val="21"/>
        </w:rPr>
      </w:pPr>
    </w:p>
    <w:p w14:paraId="6840B3CE">
      <w:pPr>
        <w:rPr>
          <w:rFonts w:ascii="Arial"/>
          <w:sz w:val="21"/>
        </w:rPr>
      </w:pPr>
    </w:p>
    <w:p w14:paraId="46142BDF">
      <w:pPr>
        <w:rPr>
          <w:rFonts w:ascii="Arial"/>
          <w:sz w:val="21"/>
        </w:rPr>
      </w:pPr>
    </w:p>
    <w:p w14:paraId="2CDAA301">
      <w:pPr>
        <w:rPr>
          <w:rFonts w:ascii="Arial"/>
          <w:sz w:val="21"/>
        </w:rPr>
      </w:pPr>
    </w:p>
    <w:p w14:paraId="74496C84">
      <w:pPr>
        <w:rPr>
          <w:rFonts w:ascii="Arial"/>
          <w:sz w:val="21"/>
        </w:rPr>
      </w:pPr>
    </w:p>
    <w:p w14:paraId="4AEF8798">
      <w:pPr>
        <w:spacing w:line="241" w:lineRule="auto"/>
        <w:rPr>
          <w:rFonts w:ascii="Arial"/>
          <w:sz w:val="21"/>
        </w:rPr>
      </w:pPr>
    </w:p>
    <w:p w14:paraId="7467B832">
      <w:pPr>
        <w:spacing w:line="241" w:lineRule="auto"/>
        <w:rPr>
          <w:rFonts w:ascii="Arial"/>
          <w:sz w:val="21"/>
        </w:rPr>
      </w:pPr>
    </w:p>
    <w:p w14:paraId="01B98AAD">
      <w:pPr>
        <w:spacing w:line="241" w:lineRule="auto"/>
        <w:rPr>
          <w:rFonts w:ascii="Arial"/>
          <w:sz w:val="21"/>
        </w:rPr>
      </w:pPr>
    </w:p>
    <w:p w14:paraId="73F16309">
      <w:pPr>
        <w:spacing w:line="241" w:lineRule="auto"/>
        <w:rPr>
          <w:rFonts w:ascii="Arial"/>
          <w:sz w:val="21"/>
        </w:rPr>
      </w:pPr>
    </w:p>
    <w:p w14:paraId="56085CA7">
      <w:pPr>
        <w:spacing w:line="241" w:lineRule="auto"/>
        <w:rPr>
          <w:rFonts w:ascii="Arial"/>
          <w:sz w:val="21"/>
        </w:rPr>
      </w:pPr>
    </w:p>
    <w:p w14:paraId="2CCEBF05">
      <w:pPr>
        <w:spacing w:line="241" w:lineRule="auto"/>
        <w:rPr>
          <w:rFonts w:ascii="Arial"/>
          <w:sz w:val="21"/>
        </w:rPr>
      </w:pPr>
    </w:p>
    <w:p w14:paraId="538D9C68">
      <w:pPr>
        <w:spacing w:line="241" w:lineRule="auto"/>
        <w:rPr>
          <w:rFonts w:ascii="Arial"/>
          <w:sz w:val="21"/>
        </w:rPr>
      </w:pPr>
    </w:p>
    <w:p w14:paraId="13D44D99">
      <w:pPr>
        <w:spacing w:line="241" w:lineRule="auto"/>
        <w:rPr>
          <w:rFonts w:ascii="Arial"/>
          <w:sz w:val="21"/>
        </w:rPr>
      </w:pPr>
    </w:p>
    <w:p w14:paraId="50765AF0">
      <w:pPr>
        <w:spacing w:line="241" w:lineRule="auto"/>
        <w:rPr>
          <w:rFonts w:ascii="Arial"/>
          <w:sz w:val="21"/>
        </w:rPr>
      </w:pPr>
    </w:p>
    <w:p w14:paraId="70E3F6B6">
      <w:pPr>
        <w:spacing w:line="241" w:lineRule="auto"/>
        <w:rPr>
          <w:rFonts w:ascii="Arial"/>
          <w:sz w:val="21"/>
        </w:rPr>
      </w:pPr>
    </w:p>
    <w:p w14:paraId="0C877CD6">
      <w:pPr>
        <w:spacing w:line="241" w:lineRule="auto"/>
        <w:rPr>
          <w:rFonts w:ascii="Arial"/>
          <w:sz w:val="21"/>
        </w:rPr>
      </w:pPr>
      <w:r>
        <w:pict>
          <v:shape id="_x0000_s1026" o:spid="_x0000_s1026" o:spt="202" type="#_x0000_t202" style="position:absolute;left:0pt;margin-left:32.65pt;margin-top:17.6pt;height:53pt;width:25.9pt;z-index:251660288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 style="layout-flow:vertical-ideographic;">
              <w:txbxContent>
                <w:p w14:paraId="4EB66CB7">
                  <w:pPr>
                    <w:pStyle w:val="2"/>
                    <w:spacing w:before="20" w:line="205" w:lineRule="auto"/>
                    <w:ind w:left="20"/>
                  </w:pPr>
                  <w:r>
                    <w:rPr>
                      <w:b/>
                      <w:bCs/>
                      <w:spacing w:val="-5"/>
                      <w:position w:val="-1"/>
                    </w:rPr>
                    <w:t>住</w:t>
                  </w:r>
                  <w:r>
                    <w:rPr>
                      <w:spacing w:val="20"/>
                      <w:position w:val="-1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position w:val="1"/>
                    </w:rPr>
                    <w:t>国</w:t>
                  </w:r>
                </w:p>
              </w:txbxContent>
            </v:textbox>
          </v:shape>
        </w:pict>
      </w:r>
    </w:p>
    <w:p w14:paraId="03BA4FC1">
      <w:pPr>
        <w:pStyle w:val="2"/>
        <w:spacing w:before="131" w:line="273" w:lineRule="auto"/>
        <w:ind w:left="1339" w:right="2527" w:firstLine="149"/>
      </w:pPr>
      <w:r>
        <w:pict>
          <v:shape id="_x0000_s1027" o:spid="_x0000_s1027" o:spt="202" type="#_x0000_t202" style="position:absolute;left:0pt;margin-left:334.3pt;margin-top:18.65pt;height:28.85pt;width:56.85pt;z-index:25165926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3695A1C9">
                  <w:pPr>
                    <w:pStyle w:val="2"/>
                    <w:spacing w:before="20" w:line="220" w:lineRule="auto"/>
                    <w:jc w:val="right"/>
                    <w:rPr>
                      <w:sz w:val="45"/>
                      <w:szCs w:val="45"/>
                    </w:rPr>
                  </w:pPr>
                  <w:r>
                    <w:rPr>
                      <w:b/>
                      <w:bCs/>
                      <w:spacing w:val="-29"/>
                      <w:sz w:val="45"/>
                      <w:szCs w:val="45"/>
                    </w:rPr>
                    <w:t>制</w:t>
                  </w:r>
                  <w:r>
                    <w:rPr>
                      <w:spacing w:val="19"/>
                      <w:sz w:val="45"/>
                      <w:szCs w:val="45"/>
                    </w:rPr>
                    <w:t xml:space="preserve"> </w:t>
                  </w:r>
                  <w:r>
                    <w:rPr>
                      <w:b/>
                      <w:bCs/>
                      <w:spacing w:val="-29"/>
                      <w:sz w:val="45"/>
                      <w:szCs w:val="45"/>
                    </w:rPr>
                    <w:t>定</w:t>
                  </w:r>
                </w:p>
              </w:txbxContent>
            </v:textbox>
          </v:shape>
        </w:pict>
      </w:r>
      <w:r>
        <w:rPr>
          <w:b/>
          <w:bCs/>
          <w:spacing w:val="-26"/>
        </w:rPr>
        <w:t>房</w:t>
      </w:r>
      <w:r>
        <w:rPr>
          <w:spacing w:val="153"/>
        </w:rPr>
        <w:t xml:space="preserve"> </w:t>
      </w:r>
      <w:r>
        <w:rPr>
          <w:b/>
          <w:bCs/>
          <w:spacing w:val="-26"/>
        </w:rPr>
        <w:t>和</w:t>
      </w:r>
      <w:r>
        <w:rPr>
          <w:spacing w:val="146"/>
        </w:rPr>
        <w:t xml:space="preserve"> </w:t>
      </w:r>
      <w:r>
        <w:rPr>
          <w:b/>
          <w:bCs/>
          <w:spacing w:val="-26"/>
        </w:rPr>
        <w:t>城</w:t>
      </w:r>
      <w:r>
        <w:rPr>
          <w:spacing w:val="153"/>
        </w:rPr>
        <w:t xml:space="preserve"> </w:t>
      </w:r>
      <w:r>
        <w:rPr>
          <w:b/>
          <w:bCs/>
          <w:spacing w:val="-26"/>
        </w:rPr>
        <w:t>乡</w:t>
      </w:r>
      <w:r>
        <w:rPr>
          <w:spacing w:val="163"/>
        </w:rPr>
        <w:t xml:space="preserve"> </w:t>
      </w:r>
      <w:r>
        <w:rPr>
          <w:b/>
          <w:bCs/>
          <w:spacing w:val="-26"/>
        </w:rPr>
        <w:t>建</w:t>
      </w:r>
      <w:r>
        <w:rPr>
          <w:spacing w:val="157"/>
        </w:rPr>
        <w:t xml:space="preserve"> </w:t>
      </w:r>
      <w:r>
        <w:rPr>
          <w:b/>
          <w:bCs/>
          <w:spacing w:val="-26"/>
        </w:rPr>
        <w:t>设</w:t>
      </w:r>
      <w:r>
        <w:rPr>
          <w:spacing w:val="156"/>
        </w:rPr>
        <w:t xml:space="preserve"> </w:t>
      </w:r>
      <w:r>
        <w:rPr>
          <w:b/>
          <w:bCs/>
          <w:spacing w:val="-26"/>
        </w:rPr>
        <w:t>部</w:t>
      </w:r>
      <w:r>
        <w:t xml:space="preserve"> </w:t>
      </w:r>
      <w:r>
        <w:rPr>
          <w:b/>
          <w:bCs/>
          <w:spacing w:val="-18"/>
        </w:rPr>
        <w:t>家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工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商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行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政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管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理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总</w:t>
      </w:r>
      <w:r>
        <w:rPr>
          <w:spacing w:val="-18"/>
        </w:rPr>
        <w:t xml:space="preserve"> </w:t>
      </w:r>
      <w:r>
        <w:rPr>
          <w:b/>
          <w:bCs/>
          <w:spacing w:val="-18"/>
        </w:rPr>
        <w:t>局</w:t>
      </w:r>
    </w:p>
    <w:p w14:paraId="2FD56E50">
      <w:pPr>
        <w:spacing w:line="273" w:lineRule="auto"/>
        <w:sectPr>
          <w:pgSz w:w="11900" w:h="16830"/>
          <w:pgMar w:top="1430" w:right="1592" w:bottom="0" w:left="1499" w:header="0" w:footer="0" w:gutter="0"/>
          <w:cols w:space="720" w:num="1"/>
        </w:sectPr>
      </w:pPr>
    </w:p>
    <w:sdt>
      <w:sdtPr>
        <w:rPr>
          <w:rFonts w:ascii="Arial" w:hAnsi="Arial" w:eastAsia="Arial" w:cs="Arial"/>
          <w:sz w:val="21"/>
          <w:szCs w:val="21"/>
        </w:rPr>
        <w:id w:val="147478720"/>
        <w:docPartObj>
          <w:docPartGallery w:val="Table of Contents"/>
          <w:docPartUnique/>
        </w:docPartObj>
      </w:sdtPr>
      <w:sdtEndPr>
        <w:rPr>
          <w:rFonts w:ascii="Times New Roman" w:hAnsi="Times New Roman" w:eastAsia="Times New Roman" w:cs="Times New Roman"/>
          <w:sz w:val="25"/>
          <w:szCs w:val="25"/>
        </w:rPr>
      </w:sdtEndPr>
      <w:sdtContent>
        <w:p w14:paraId="708566D1">
          <w:pPr>
            <w:spacing w:before="267" w:line="222" w:lineRule="auto"/>
            <w:ind w:left="3540"/>
            <w:rPr>
              <w:rFonts w:ascii="黑体" w:hAnsi="黑体" w:eastAsia="黑体" w:cs="黑体"/>
              <w:sz w:val="40"/>
              <w:szCs w:val="40"/>
            </w:rPr>
          </w:pPr>
          <w:bookmarkStart w:id="0" w:name="bookmark1"/>
          <w:bookmarkEnd w:id="0"/>
          <w:r>
            <w:rPr>
              <w:rFonts w:ascii="黑体" w:hAnsi="黑体" w:eastAsia="黑体" w:cs="黑体"/>
              <w:b/>
              <w:bCs/>
              <w:spacing w:val="-37"/>
              <w:sz w:val="40"/>
              <w:szCs w:val="40"/>
            </w:rPr>
            <w:t>目</w:t>
          </w:r>
          <w:r>
            <w:rPr>
              <w:rFonts w:ascii="黑体" w:hAnsi="黑体" w:eastAsia="黑体" w:cs="黑体"/>
              <w:spacing w:val="55"/>
              <w:sz w:val="40"/>
              <w:szCs w:val="40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-37"/>
              <w:sz w:val="40"/>
              <w:szCs w:val="40"/>
            </w:rPr>
            <w:t>录</w:t>
          </w:r>
        </w:p>
        <w:p w14:paraId="1ED5811B">
          <w:pPr>
            <w:tabs>
              <w:tab w:val="right" w:leader="dot" w:pos="8439"/>
            </w:tabs>
            <w:spacing w:before="229" w:line="222" w:lineRule="auto"/>
            <w:ind w:left="40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" w:name="bookmark2"/>
          <w:bookmarkEnd w:id="1"/>
          <w:r>
            <w:fldChar w:fldCharType="begin"/>
          </w:r>
          <w:r>
            <w:instrText xml:space="preserve"> HYPERLINK \l "bookmark2"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7"/>
              <w:sz w:val="25"/>
              <w:szCs w:val="25"/>
            </w:rPr>
            <w:t>第一部分 合同协议书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0B01F05C">
          <w:pPr>
            <w:tabs>
              <w:tab w:val="right" w:leader="dot" w:pos="8429"/>
            </w:tabs>
            <w:spacing w:before="18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" w:name="bookmark3"/>
          <w:bookmarkEnd w:id="2"/>
          <w:r>
            <w:fldChar w:fldCharType="begin"/>
          </w:r>
          <w:r>
            <w:instrText xml:space="preserve"> HYPERLINK \l "bookmark3"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一</w:t>
          </w:r>
          <w:r>
            <w:rPr>
              <w:rFonts w:ascii="黑体" w:hAnsi="黑体" w:eastAsia="黑体" w:cs="黑体"/>
              <w:spacing w:val="-7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、工程概况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582FA8FE">
          <w:pPr>
            <w:tabs>
              <w:tab w:val="right" w:leader="dot" w:pos="8479"/>
            </w:tabs>
            <w:spacing w:before="13" w:line="223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" w:name="bookmark4"/>
          <w:bookmarkEnd w:id="3"/>
          <w:r>
            <w:fldChar w:fldCharType="begin"/>
          </w:r>
          <w:r>
            <w:instrText xml:space="preserve"> HYPERLINK \l "bookmark4"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9"/>
              <w:sz w:val="25"/>
              <w:szCs w:val="25"/>
            </w:rPr>
            <w:t>二、合同工期</w:t>
          </w:r>
          <w:r>
            <w:rPr>
              <w:rFonts w:ascii="黑体" w:hAnsi="黑体" w:eastAsia="黑体" w:cs="黑体"/>
              <w:spacing w:val="-9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750E6FD8">
          <w:pPr>
            <w:tabs>
              <w:tab w:val="right" w:leader="dot" w:pos="8475"/>
            </w:tabs>
            <w:spacing w:before="14" w:line="222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4" w:name="bookmark5"/>
          <w:bookmarkEnd w:id="4"/>
          <w:r>
            <w:fldChar w:fldCharType="begin"/>
          </w:r>
          <w:r>
            <w:instrText xml:space="preserve"> HYPERLINK \l "bookmark5"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7"/>
              <w:sz w:val="25"/>
              <w:szCs w:val="25"/>
            </w:rPr>
            <w:t>三、质量标准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5"/>
              <w:szCs w:val="25"/>
            </w:rPr>
            <w:t>3</w:t>
          </w:r>
          <w:r>
            <w:rPr>
              <w:rFonts w:ascii="Times New Roman" w:hAnsi="Times New Roman" w:eastAsia="Times New Roman" w:cs="Times New Roman"/>
              <w:b/>
              <w:bCs/>
              <w:spacing w:val="4"/>
              <w:sz w:val="25"/>
              <w:szCs w:val="25"/>
            </w:rPr>
            <w:fldChar w:fldCharType="end"/>
          </w:r>
        </w:p>
        <w:p w14:paraId="2FC05F4A">
          <w:pPr>
            <w:tabs>
              <w:tab w:val="right" w:leader="dot" w:pos="8405"/>
            </w:tabs>
            <w:spacing w:before="11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5" w:name="bookmark6"/>
          <w:bookmarkEnd w:id="5"/>
          <w:r>
            <w:fldChar w:fldCharType="begin"/>
          </w:r>
          <w:r>
            <w:instrText xml:space="preserve"> HYPERLINK \l "bookmark6"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四、签约合同价与合同价格形式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6EE1E7D0">
          <w:pPr>
            <w:tabs>
              <w:tab w:val="right" w:leader="dot" w:pos="8415"/>
            </w:tabs>
            <w:spacing w:before="1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6" w:name="bookmark7"/>
          <w:bookmarkEnd w:id="6"/>
          <w:r>
            <w:fldChar w:fldCharType="begin"/>
          </w:r>
          <w:r>
            <w:instrText xml:space="preserve"> HYPERLINK \l "bookmark7"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3"/>
              <w:sz w:val="25"/>
              <w:szCs w:val="25"/>
            </w:rPr>
            <w:t>五、项目经理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C3B24F4">
          <w:pPr>
            <w:tabs>
              <w:tab w:val="right" w:leader="dot" w:pos="8452"/>
            </w:tabs>
            <w:spacing w:before="26" w:line="222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7" w:name="bookmark8"/>
          <w:bookmarkEnd w:id="7"/>
          <w:r>
            <w:fldChar w:fldCharType="begin"/>
          </w:r>
          <w:r>
            <w:instrText xml:space="preserve"> HYPERLINK \l "bookmark8"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六、合同文件构成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w w:val="85"/>
              <w:sz w:val="25"/>
              <w:szCs w:val="25"/>
            </w:rPr>
            <w:t>4</w:t>
          </w:r>
          <w:r>
            <w:rPr>
              <w:rFonts w:ascii="Times New Roman" w:hAnsi="Times New Roman" w:eastAsia="Times New Roman" w:cs="Times New Roman"/>
              <w:b/>
              <w:bCs/>
              <w:spacing w:val="-10"/>
              <w:w w:val="85"/>
              <w:sz w:val="25"/>
              <w:szCs w:val="25"/>
            </w:rPr>
            <w:fldChar w:fldCharType="end"/>
          </w:r>
        </w:p>
        <w:p w14:paraId="69AEFFDE">
          <w:pPr>
            <w:tabs>
              <w:tab w:val="right" w:leader="dot" w:pos="8420"/>
            </w:tabs>
            <w:spacing w:before="11" w:line="222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8" w:name="bookmark9"/>
          <w:bookmarkEnd w:id="8"/>
          <w:r>
            <w:fldChar w:fldCharType="begin"/>
          </w:r>
          <w:r>
            <w:instrText xml:space="preserve"> HYPERLINK \l "bookmark9"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26"/>
              <w:sz w:val="25"/>
              <w:szCs w:val="25"/>
            </w:rPr>
            <w:t>七、承诺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0A4CE251">
          <w:pPr>
            <w:tabs>
              <w:tab w:val="right" w:leader="dot" w:pos="8407"/>
            </w:tabs>
            <w:spacing w:before="13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9" w:name="bookmark10"/>
          <w:bookmarkEnd w:id="9"/>
          <w:r>
            <w:fldChar w:fldCharType="begin"/>
          </w:r>
          <w:r>
            <w:instrText xml:space="preserve"> HYPERLINK \l "bookmark10"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3"/>
              <w:sz w:val="25"/>
              <w:szCs w:val="25"/>
            </w:rPr>
            <w:t>八、词语含义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7D8D32B3">
          <w:pPr>
            <w:tabs>
              <w:tab w:val="right" w:leader="dot" w:pos="8427"/>
            </w:tabs>
            <w:spacing w:line="223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0" w:name="bookmark11"/>
          <w:bookmarkEnd w:id="10"/>
          <w:r>
            <w:fldChar w:fldCharType="begin"/>
          </w:r>
          <w:r>
            <w:instrText xml:space="preserve"> HYPERLINK \l "bookmark11"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九</w:t>
          </w:r>
          <w:r>
            <w:rPr>
              <w:rFonts w:ascii="黑体" w:hAnsi="黑体" w:eastAsia="黑体" w:cs="黑体"/>
              <w:spacing w:val="-5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14"/>
              <w:sz w:val="25"/>
              <w:szCs w:val="25"/>
            </w:rPr>
            <w:t>、签订时间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C1D5E8E">
          <w:pPr>
            <w:tabs>
              <w:tab w:val="right" w:leader="dot" w:pos="8470"/>
            </w:tabs>
            <w:spacing w:before="23" w:line="206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1" w:name="bookmark12"/>
          <w:bookmarkEnd w:id="11"/>
          <w:r>
            <w:fldChar w:fldCharType="begin"/>
          </w:r>
          <w:r>
            <w:instrText xml:space="preserve"> HYPERLINK \l "bookmark12"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1"/>
              <w:sz w:val="25"/>
              <w:szCs w:val="25"/>
            </w:rPr>
            <w:t>十、签订地点</w:t>
          </w:r>
          <w:r>
            <w:rPr>
              <w:rFonts w:ascii="黑体" w:hAnsi="黑体" w:eastAsia="黑体" w:cs="黑体"/>
              <w:spacing w:val="-8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3FB38694">
          <w:pPr>
            <w:tabs>
              <w:tab w:val="right" w:leader="dot" w:pos="8420"/>
            </w:tabs>
            <w:spacing w:before="1" w:line="221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2" w:name="bookmark13"/>
          <w:bookmarkEnd w:id="12"/>
          <w:r>
            <w:fldChar w:fldCharType="begin"/>
          </w:r>
          <w:r>
            <w:instrText xml:space="preserve"> HYPERLINK \l "bookmark13"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0"/>
              <w:sz w:val="25"/>
              <w:szCs w:val="25"/>
            </w:rPr>
            <w:t>十一、补充协议</w:t>
          </w:r>
          <w:r>
            <w:rPr>
              <w:rFonts w:ascii="黑体" w:hAnsi="黑体" w:eastAsia="黑体" w:cs="黑体"/>
              <w:spacing w:val="-8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137BEA8D">
          <w:pPr>
            <w:tabs>
              <w:tab w:val="right" w:leader="dot" w:pos="8400"/>
            </w:tabs>
            <w:spacing w:before="39" w:line="218" w:lineRule="auto"/>
            <w:ind w:left="18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3" w:name="bookmark14"/>
          <w:bookmarkEnd w:id="13"/>
          <w:r>
            <w:fldChar w:fldCharType="begin"/>
          </w:r>
          <w:r>
            <w:instrText xml:space="preserve"> HYPERLINK \l "bookmark14"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十二、合同生效</w:t>
          </w:r>
          <w:r>
            <w:rPr>
              <w:rFonts w:ascii="黑体" w:hAnsi="黑体" w:eastAsia="黑体" w:cs="黑体"/>
              <w:spacing w:val="-9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0C324918">
          <w:pPr>
            <w:tabs>
              <w:tab w:val="right" w:leader="dot" w:pos="8409"/>
            </w:tabs>
            <w:spacing w:before="1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4" w:name="bookmark15"/>
          <w:bookmarkEnd w:id="14"/>
          <w:r>
            <w:fldChar w:fldCharType="begin"/>
          </w:r>
          <w:r>
            <w:instrText xml:space="preserve"> HYPERLINK \l "bookmark15"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>十三、合同份数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6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286C4B85">
          <w:pPr>
            <w:tabs>
              <w:tab w:val="right" w:leader="dot" w:pos="8410"/>
            </w:tabs>
            <w:spacing w:before="34" w:line="222" w:lineRule="auto"/>
            <w:ind w:left="40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5" w:name="bookmark16"/>
          <w:bookmarkEnd w:id="15"/>
          <w:r>
            <w:fldChar w:fldCharType="begin"/>
          </w:r>
          <w:r>
            <w:instrText xml:space="preserve"> HYPERLINK \l "bookmark16"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>第二部分</w:t>
          </w:r>
          <w:r>
            <w:rPr>
              <w:rFonts w:ascii="黑体" w:hAnsi="黑体" w:eastAsia="黑体" w:cs="黑体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>通用合同条款(另附)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189AEBEE">
          <w:pPr>
            <w:tabs>
              <w:tab w:val="right" w:leader="dot" w:pos="8410"/>
            </w:tabs>
            <w:spacing w:before="23" w:line="222" w:lineRule="auto"/>
            <w:ind w:left="404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6" w:name="bookmark17"/>
          <w:bookmarkEnd w:id="16"/>
          <w:r>
            <w:fldChar w:fldCharType="begin"/>
          </w:r>
          <w:r>
            <w:instrText xml:space="preserve"> HYPERLINK \l "bookmark17" </w:instrText>
          </w:r>
          <w:r>
            <w:fldChar w:fldCharType="separate"/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第三部分 专用合同条款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3C1DBECA">
          <w:pPr>
            <w:tabs>
              <w:tab w:val="right" w:leader="dot" w:pos="8470"/>
            </w:tabs>
            <w:spacing w:before="9" w:line="214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7" w:name="bookmark18"/>
          <w:bookmarkEnd w:id="17"/>
          <w:r>
            <w:fldChar w:fldCharType="begin"/>
          </w:r>
          <w:r>
            <w:instrText xml:space="preserve"> HYPERLINK \l "bookmark18"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2"/>
              <w:sz w:val="25"/>
              <w:szCs w:val="25"/>
            </w:rPr>
            <w:t>1.</w:t>
          </w:r>
          <w:r>
            <w:rPr>
              <w:rFonts w:ascii="Times New Roman" w:hAnsi="Times New Roman" w:eastAsia="Times New Roman" w:cs="Times New Roman"/>
              <w:spacing w:val="20"/>
              <w:w w:val="10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12"/>
              <w:sz w:val="25"/>
              <w:szCs w:val="25"/>
            </w:rPr>
            <w:t>一般约定</w:t>
          </w:r>
          <w:r>
            <w:rPr>
              <w:rFonts w:ascii="黑体" w:hAnsi="黑体" w:eastAsia="黑体" w:cs="黑体"/>
              <w:spacing w:val="-10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10"/>
              <w:sz w:val="25"/>
              <w:szCs w:val="25"/>
            </w:rPr>
            <w:t>7</w:t>
          </w:r>
          <w:r>
            <w:rPr>
              <w:rFonts w:ascii="Times New Roman" w:hAnsi="Times New Roman" w:eastAsia="Times New Roman" w:cs="Times New Roman"/>
              <w:spacing w:val="-10"/>
              <w:sz w:val="25"/>
              <w:szCs w:val="25"/>
            </w:rPr>
            <w:fldChar w:fldCharType="end"/>
          </w:r>
        </w:p>
        <w:p w14:paraId="21794E22">
          <w:pPr>
            <w:tabs>
              <w:tab w:val="right" w:leader="dot" w:pos="8420"/>
            </w:tabs>
            <w:spacing w:before="1" w:line="220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8" w:name="bookmark19"/>
          <w:bookmarkEnd w:id="18"/>
          <w:r>
            <w:fldChar w:fldCharType="begin"/>
          </w:r>
          <w:r>
            <w:instrText xml:space="preserve"> HYPERLINK \l "bookmark19"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7"/>
              <w:sz w:val="25"/>
              <w:szCs w:val="25"/>
            </w:rPr>
            <w:t>2.</w:t>
          </w:r>
          <w:r>
            <w:rPr>
              <w:rFonts w:ascii="Times New Roman" w:hAnsi="Times New Roman" w:eastAsia="Times New Roman" w:cs="Times New Roman"/>
              <w:spacing w:val="16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7"/>
              <w:sz w:val="25"/>
              <w:szCs w:val="25"/>
            </w:rPr>
            <w:t>发包人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9</w:t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fldChar w:fldCharType="end"/>
          </w:r>
        </w:p>
        <w:p w14:paraId="414AF83A">
          <w:pPr>
            <w:tabs>
              <w:tab w:val="right" w:leader="dot" w:pos="8425"/>
            </w:tabs>
            <w:spacing w:before="13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19" w:name="bookmark20"/>
          <w:bookmarkEnd w:id="19"/>
          <w:r>
            <w:fldChar w:fldCharType="begin"/>
          </w:r>
          <w:r>
            <w:instrText xml:space="preserve"> HYPERLINK \l "bookmark20"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3.</w:t>
          </w:r>
          <w:r>
            <w:rPr>
              <w:rFonts w:ascii="Times New Roman" w:hAnsi="Times New Roman" w:eastAsia="Times New Roman" w:cs="Times New Roman"/>
              <w:spacing w:val="28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承包人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10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0C11F57">
          <w:pPr>
            <w:tabs>
              <w:tab w:val="right" w:leader="dot" w:pos="8415"/>
            </w:tabs>
            <w:spacing w:before="13" w:line="224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0" w:name="bookmark21"/>
          <w:bookmarkEnd w:id="20"/>
          <w:r>
            <w:fldChar w:fldCharType="begin"/>
          </w:r>
          <w:r>
            <w:instrText xml:space="preserve"> HYPERLINK \l "bookmark21"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4.</w:t>
          </w:r>
          <w:r>
            <w:rPr>
              <w:rFonts w:ascii="Times New Roman" w:hAnsi="Times New Roman" w:eastAsia="Times New Roman" w:cs="Times New Roman"/>
              <w:spacing w:val="7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监</w:t>
          </w:r>
          <w:r>
            <w:rPr>
              <w:rFonts w:ascii="黑体" w:hAnsi="黑体" w:eastAsia="黑体" w:cs="黑体"/>
              <w:spacing w:val="-5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理</w:t>
          </w:r>
          <w:r>
            <w:rPr>
              <w:rFonts w:ascii="黑体" w:hAnsi="黑体" w:eastAsia="黑体" w:cs="黑体"/>
              <w:spacing w:val="-5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pacing w:val="-8"/>
              <w:sz w:val="25"/>
              <w:szCs w:val="25"/>
            </w:rPr>
            <w:t>人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3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12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4C4D8208">
          <w:pPr>
            <w:tabs>
              <w:tab w:val="right" w:leader="dot" w:pos="8405"/>
            </w:tabs>
            <w:spacing w:before="31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1" w:name="bookmark22"/>
          <w:bookmarkEnd w:id="21"/>
          <w:r>
            <w:fldChar w:fldCharType="begin"/>
          </w:r>
          <w:r>
            <w:instrText xml:space="preserve"> HYPERLINK \l "bookmark22"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z w:val="25"/>
              <w:szCs w:val="25"/>
            </w:rPr>
            <w:t>5.</w:t>
          </w:r>
          <w:r>
            <w:rPr>
              <w:rFonts w:ascii="Times New Roman" w:hAnsi="Times New Roman" w:eastAsia="Times New Roman" w:cs="Times New Roman"/>
              <w:spacing w:val="30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z w:val="25"/>
              <w:szCs w:val="25"/>
            </w:rPr>
            <w:t>工程质量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76F31A6F">
          <w:pPr>
            <w:tabs>
              <w:tab w:val="right" w:leader="dot" w:pos="8415"/>
            </w:tabs>
            <w:spacing w:before="9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2" w:name="bookmark23"/>
          <w:bookmarkEnd w:id="22"/>
          <w:r>
            <w:fldChar w:fldCharType="begin"/>
          </w:r>
          <w:r>
            <w:instrText xml:space="preserve"> HYPERLINK \l "bookmark23"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 xml:space="preserve">6.   </w:t>
          </w:r>
          <w:r>
            <w:rPr>
              <w:rFonts w:ascii="黑体" w:hAnsi="黑体" w:eastAsia="黑体" w:cs="黑体"/>
              <w:spacing w:val="-2"/>
              <w:sz w:val="25"/>
              <w:szCs w:val="25"/>
            </w:rPr>
            <w:t>安全文明施工与环境保护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13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AE725CD">
          <w:pPr>
            <w:tabs>
              <w:tab w:val="right" w:leader="dot" w:pos="8405"/>
            </w:tabs>
            <w:spacing w:before="22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3" w:name="bookmark24"/>
          <w:bookmarkEnd w:id="23"/>
          <w:r>
            <w:fldChar w:fldCharType="begin"/>
          </w:r>
          <w:r>
            <w:instrText xml:space="preserve"> HYPERLINK \l "bookmark24"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7.</w:t>
          </w:r>
          <w:r>
            <w:rPr>
              <w:rFonts w:ascii="Times New Roman" w:hAnsi="Times New Roman" w:eastAsia="Times New Roman" w:cs="Times New Roman"/>
              <w:spacing w:val="20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5"/>
              <w:szCs w:val="25"/>
            </w:rPr>
            <w:t>工期和进度</w:t>
          </w:r>
          <w:r>
            <w:rPr>
              <w:rFonts w:ascii="黑体" w:hAnsi="黑体" w:eastAsia="黑体" w:cs="黑体"/>
              <w:spacing w:val="-106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14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4A27E30E">
          <w:pPr>
            <w:tabs>
              <w:tab w:val="right" w:leader="dot" w:pos="8405"/>
            </w:tabs>
            <w:spacing w:before="10" w:line="206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4" w:name="bookmark25"/>
          <w:bookmarkEnd w:id="24"/>
          <w:r>
            <w:fldChar w:fldCharType="begin"/>
          </w:r>
          <w:r>
            <w:instrText xml:space="preserve"> HYPERLINK \l "bookmark25"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8.</w:t>
          </w:r>
          <w:r>
            <w:rPr>
              <w:rFonts w:ascii="Times New Roman" w:hAnsi="Times New Roman" w:eastAsia="Times New Roman" w:cs="Times New Roman"/>
              <w:spacing w:val="1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5"/>
              <w:szCs w:val="25"/>
            </w:rPr>
            <w:t>材料与设备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t>15</w:t>
          </w:r>
          <w:r>
            <w:rPr>
              <w:rFonts w:ascii="Times New Roman" w:hAnsi="Times New Roman" w:eastAsia="Times New Roman" w:cs="Times New Roman"/>
              <w:spacing w:val="-7"/>
              <w:sz w:val="25"/>
              <w:szCs w:val="25"/>
            </w:rPr>
            <w:fldChar w:fldCharType="end"/>
          </w:r>
        </w:p>
        <w:p w14:paraId="52DCE37A">
          <w:pPr>
            <w:tabs>
              <w:tab w:val="right" w:leader="dot" w:pos="8415"/>
            </w:tabs>
            <w:spacing w:before="1" w:line="220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5" w:name="bookmark26"/>
          <w:bookmarkEnd w:id="25"/>
          <w:r>
            <w:fldChar w:fldCharType="begin"/>
          </w:r>
          <w:r>
            <w:instrText xml:space="preserve"> HYPERLINK \l "bookmark26"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4"/>
              <w:sz w:val="25"/>
              <w:szCs w:val="25"/>
            </w:rPr>
            <w:t>9.</w:t>
          </w:r>
          <w:r>
            <w:rPr>
              <w:rFonts w:ascii="Times New Roman" w:hAnsi="Times New Roman" w:eastAsia="Times New Roman" w:cs="Times New Roman"/>
              <w:spacing w:val="29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4"/>
              <w:sz w:val="25"/>
              <w:szCs w:val="25"/>
            </w:rPr>
            <w:t>试验与检验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6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8"/>
              <w:sz w:val="25"/>
              <w:szCs w:val="25"/>
            </w:rPr>
            <w:fldChar w:fldCharType="end"/>
          </w:r>
        </w:p>
        <w:p w14:paraId="7E69F454">
          <w:pPr>
            <w:tabs>
              <w:tab w:val="right" w:leader="dot" w:pos="8395"/>
            </w:tabs>
            <w:spacing w:before="41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6" w:name="bookmark27"/>
          <w:bookmarkEnd w:id="26"/>
          <w:r>
            <w:fldChar w:fldCharType="begin"/>
          </w:r>
          <w:r>
            <w:instrText xml:space="preserve"> HYPERLINK \l "bookmark27"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1"/>
              <w:sz w:val="25"/>
              <w:szCs w:val="25"/>
            </w:rPr>
            <w:t>10.</w:t>
          </w:r>
          <w:r>
            <w:rPr>
              <w:rFonts w:ascii="Times New Roman" w:hAnsi="Times New Roman" w:eastAsia="Times New Roman" w:cs="Times New Roman"/>
              <w:spacing w:val="25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1"/>
              <w:sz w:val="25"/>
              <w:szCs w:val="25"/>
            </w:rPr>
            <w:t>变更</w:t>
          </w:r>
          <w:r>
            <w:rPr>
              <w:rFonts w:ascii="黑体" w:hAnsi="黑体" w:eastAsia="黑体" w:cs="黑体"/>
              <w:spacing w:val="-110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spacing w:val="-6"/>
              <w:sz w:val="25"/>
              <w:szCs w:val="25"/>
            </w:rPr>
            <w:fldChar w:fldCharType="end"/>
          </w:r>
        </w:p>
        <w:p w14:paraId="2A3100D9">
          <w:pPr>
            <w:tabs>
              <w:tab w:val="right" w:leader="dot" w:pos="8317"/>
            </w:tabs>
            <w:spacing w:before="16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7" w:name="bookmark28"/>
          <w:bookmarkEnd w:id="27"/>
          <w:r>
            <w:fldChar w:fldCharType="begin"/>
          </w:r>
          <w:r>
            <w:instrText xml:space="preserve"> HYPERLINK \l "bookmark28"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11.</w:t>
          </w:r>
          <w:r>
            <w:rPr>
              <w:rFonts w:ascii="Times New Roman" w:hAnsi="Times New Roman" w:eastAsia="Times New Roman" w:cs="Times New Roman"/>
              <w:b/>
              <w:bCs/>
              <w:spacing w:val="24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3"/>
              <w:sz w:val="25"/>
              <w:szCs w:val="25"/>
            </w:rPr>
            <w:t>价格调整</w:t>
          </w:r>
          <w:r>
            <w:rPr>
              <w:rFonts w:ascii="黑体" w:hAnsi="黑体" w:eastAsia="黑体" w:cs="黑体"/>
              <w:spacing w:val="-104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16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0BD00D56">
          <w:pPr>
            <w:tabs>
              <w:tab w:val="right" w:leader="dot" w:pos="8387"/>
            </w:tabs>
            <w:spacing w:before="9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8" w:name="bookmark29"/>
          <w:bookmarkEnd w:id="28"/>
          <w:r>
            <w:fldChar w:fldCharType="begin"/>
          </w:r>
          <w:r>
            <w:instrText xml:space="preserve"> HYPERLINK \l "bookmark29"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9"/>
              <w:sz w:val="25"/>
              <w:szCs w:val="25"/>
            </w:rPr>
            <w:t>12.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9"/>
              <w:sz w:val="25"/>
              <w:szCs w:val="25"/>
            </w:rPr>
            <w:t>合同价格、计量与支付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4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t>17</w:t>
          </w:r>
          <w:r>
            <w:rPr>
              <w:rFonts w:ascii="Times New Roman" w:hAnsi="Times New Roman" w:eastAsia="Times New Roman" w:cs="Times New Roman"/>
              <w:b/>
              <w:bCs/>
              <w:spacing w:val="-5"/>
              <w:sz w:val="25"/>
              <w:szCs w:val="25"/>
            </w:rPr>
            <w:fldChar w:fldCharType="end"/>
          </w:r>
        </w:p>
        <w:p w14:paraId="244F8959">
          <w:pPr>
            <w:tabs>
              <w:tab w:val="right" w:leader="dot" w:pos="8407"/>
            </w:tabs>
            <w:spacing w:before="9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29" w:name="bookmark30"/>
          <w:bookmarkEnd w:id="29"/>
          <w:r>
            <w:fldChar w:fldCharType="begin"/>
          </w:r>
          <w:r>
            <w:instrText xml:space="preserve"> HYPERLINK \l "bookmark30"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7"/>
              <w:sz w:val="25"/>
              <w:szCs w:val="25"/>
            </w:rPr>
            <w:t>13.</w:t>
          </w:r>
          <w:r>
            <w:rPr>
              <w:rFonts w:ascii="Times New Roman" w:hAnsi="Times New Roman" w:eastAsia="Times New Roman" w:cs="Times New Roman"/>
              <w:b/>
              <w:bCs/>
              <w:spacing w:val="2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b/>
              <w:bCs/>
              <w:spacing w:val="7"/>
              <w:sz w:val="25"/>
              <w:szCs w:val="25"/>
            </w:rPr>
            <w:t>验收和工程试车</w:t>
          </w:r>
          <w:r>
            <w:rPr>
              <w:rFonts w:ascii="黑体" w:hAnsi="黑体" w:eastAsia="黑体" w:cs="黑体"/>
              <w:spacing w:val="-10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t>20</w:t>
          </w:r>
          <w:r>
            <w:rPr>
              <w:rFonts w:ascii="Times New Roman" w:hAnsi="Times New Roman" w:eastAsia="Times New Roman" w:cs="Times New Roman"/>
              <w:b/>
              <w:bCs/>
              <w:spacing w:val="-4"/>
              <w:sz w:val="25"/>
              <w:szCs w:val="25"/>
            </w:rPr>
            <w:fldChar w:fldCharType="end"/>
          </w:r>
        </w:p>
        <w:p w14:paraId="0875F12D">
          <w:pPr>
            <w:tabs>
              <w:tab w:val="right" w:leader="dot" w:pos="8459"/>
            </w:tabs>
            <w:spacing w:before="11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0" w:name="bookmark31"/>
          <w:bookmarkEnd w:id="30"/>
          <w:r>
            <w:fldChar w:fldCharType="begin"/>
          </w:r>
          <w:r>
            <w:instrText xml:space="preserve"> HYPERLINK \l "bookmark31"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14.</w:t>
          </w:r>
          <w:r>
            <w:rPr>
              <w:rFonts w:ascii="Times New Roman" w:hAnsi="Times New Roman" w:eastAsia="Times New Roman" w:cs="Times New Roman"/>
              <w:b/>
              <w:bCs/>
              <w:spacing w:val="23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3"/>
              <w:sz w:val="25"/>
              <w:szCs w:val="25"/>
            </w:rPr>
            <w:t>竣工结算</w:t>
          </w:r>
          <w:r>
            <w:rPr>
              <w:rFonts w:ascii="黑体" w:hAnsi="黑体" w:eastAsia="黑体" w:cs="黑体"/>
              <w:spacing w:val="-102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3"/>
              <w:sz w:val="25"/>
              <w:szCs w:val="25"/>
            </w:rPr>
            <w:fldChar w:fldCharType="end"/>
          </w:r>
        </w:p>
        <w:p w14:paraId="5D1D2C95">
          <w:pPr>
            <w:tabs>
              <w:tab w:val="right" w:leader="dot" w:pos="8459"/>
            </w:tabs>
            <w:spacing w:before="10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1" w:name="bookmark32"/>
          <w:bookmarkEnd w:id="31"/>
          <w:r>
            <w:fldChar w:fldCharType="begin"/>
          </w:r>
          <w:r>
            <w:instrText xml:space="preserve"> HYPERLINK \l "bookmark32"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8"/>
              <w:sz w:val="25"/>
              <w:szCs w:val="25"/>
            </w:rPr>
            <w:t>15.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8"/>
              <w:sz w:val="25"/>
              <w:szCs w:val="25"/>
            </w:rPr>
            <w:t>缺陷责任期与保修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1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21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613E9102">
          <w:pPr>
            <w:tabs>
              <w:tab w:val="right" w:leader="dot" w:pos="8314"/>
            </w:tabs>
            <w:spacing w:before="4" w:line="223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2" w:name="bookmark1"/>
          <w:bookmarkEnd w:id="32"/>
          <w:r>
            <w:fldChar w:fldCharType="begin"/>
          </w:r>
          <w:r>
            <w:instrText xml:space="preserve"> HYPERLINK \l "bookmark1"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14"/>
              <w:sz w:val="25"/>
              <w:szCs w:val="25"/>
            </w:rPr>
            <w:t>16.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14"/>
              <w:sz w:val="25"/>
              <w:szCs w:val="25"/>
            </w:rPr>
            <w:t>违约</w:t>
          </w:r>
          <w:r>
            <w:rPr>
              <w:rFonts w:ascii="黑体" w:hAnsi="黑体" w:eastAsia="黑体" w:cs="黑体"/>
              <w:spacing w:val="-11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2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t>2</w:t>
          </w:r>
          <w:r>
            <w:rPr>
              <w:rFonts w:ascii="Times New Roman" w:hAnsi="Times New Roman" w:eastAsia="Times New Roman" w:cs="Times New Roman"/>
              <w:b/>
              <w:bCs/>
              <w:sz w:val="25"/>
              <w:szCs w:val="25"/>
            </w:rPr>
            <w:fldChar w:fldCharType="end"/>
          </w:r>
        </w:p>
        <w:p w14:paraId="77323C71">
          <w:pPr>
            <w:tabs>
              <w:tab w:val="right" w:leader="dot" w:pos="8407"/>
            </w:tabs>
            <w:spacing w:before="25" w:line="221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3" w:name="bookmark33"/>
          <w:bookmarkEnd w:id="33"/>
          <w:r>
            <w:fldChar w:fldCharType="begin"/>
          </w:r>
          <w:r>
            <w:instrText xml:space="preserve"> HYPERLINK \l "bookmark33"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12"/>
              <w:sz w:val="25"/>
              <w:szCs w:val="25"/>
            </w:rPr>
            <w:t xml:space="preserve">17. </w:t>
          </w:r>
          <w:r>
            <w:rPr>
              <w:rFonts w:ascii="黑体" w:hAnsi="黑体" w:eastAsia="黑体" w:cs="黑体"/>
              <w:b/>
              <w:bCs/>
              <w:spacing w:val="12"/>
              <w:sz w:val="25"/>
              <w:szCs w:val="25"/>
            </w:rPr>
            <w:t>不可抗力</w:t>
          </w:r>
          <w:r>
            <w:rPr>
              <w:rFonts w:ascii="黑体" w:hAnsi="黑体" w:eastAsia="黑体" w:cs="黑体"/>
              <w:b/>
              <w:bCs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-2"/>
              <w:sz w:val="25"/>
              <w:szCs w:val="25"/>
            </w:rPr>
            <w:fldChar w:fldCharType="end"/>
          </w:r>
        </w:p>
        <w:p w14:paraId="38F70FCB">
          <w:pPr>
            <w:tabs>
              <w:tab w:val="right" w:leader="dot" w:pos="8337"/>
            </w:tabs>
            <w:spacing w:before="13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4" w:name="bookmark34"/>
          <w:bookmarkEnd w:id="34"/>
          <w:r>
            <w:fldChar w:fldCharType="begin"/>
          </w:r>
          <w:r>
            <w:instrText xml:space="preserve"> HYPERLINK \l "bookmark34"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-6"/>
              <w:sz w:val="25"/>
              <w:szCs w:val="25"/>
            </w:rPr>
            <w:t>18.</w:t>
          </w:r>
          <w:r>
            <w:rPr>
              <w:rFonts w:ascii="Times New Roman" w:hAnsi="Times New Roman" w:eastAsia="Times New Roman" w:cs="Times New Roman"/>
              <w:b/>
              <w:bCs/>
              <w:spacing w:val="16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-6"/>
              <w:sz w:val="25"/>
              <w:szCs w:val="25"/>
            </w:rPr>
            <w:t>保险</w:t>
          </w:r>
          <w:r>
            <w:rPr>
              <w:rFonts w:ascii="黑体" w:hAnsi="黑体" w:eastAsia="黑体" w:cs="黑体"/>
              <w:spacing w:val="-81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24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5F8969D4">
          <w:pPr>
            <w:tabs>
              <w:tab w:val="right" w:leader="dot" w:pos="8419"/>
            </w:tabs>
            <w:spacing w:before="1" w:line="222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5" w:name="bookmark35"/>
          <w:bookmarkEnd w:id="35"/>
          <w:r>
            <w:fldChar w:fldCharType="begin"/>
          </w:r>
          <w:r>
            <w:instrText xml:space="preserve"> HYPERLINK \l "bookmark35"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spacing w:val="-4"/>
              <w:sz w:val="25"/>
              <w:szCs w:val="25"/>
            </w:rPr>
            <w:t>20.</w:t>
          </w:r>
          <w:r>
            <w:rPr>
              <w:rFonts w:ascii="Times New Roman" w:hAnsi="Times New Roman" w:eastAsia="Times New Roman" w:cs="Times New Roman"/>
              <w:spacing w:val="20"/>
              <w:w w:val="10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spacing w:val="-4"/>
              <w:sz w:val="25"/>
              <w:szCs w:val="25"/>
            </w:rPr>
            <w:t>争议解决</w:t>
          </w:r>
          <w:r>
            <w:rPr>
              <w:rFonts w:ascii="黑体" w:hAnsi="黑体" w:eastAsia="黑体" w:cs="黑体"/>
              <w:spacing w:val="-107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77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  <w:p w14:paraId="2859BDA3">
          <w:pPr>
            <w:tabs>
              <w:tab w:val="right" w:leader="dot" w:pos="8407"/>
            </w:tabs>
            <w:spacing w:before="28" w:line="216" w:lineRule="auto"/>
            <w:ind w:left="185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6" w:name="bookmark36"/>
          <w:bookmarkEnd w:id="36"/>
          <w:r>
            <w:fldChar w:fldCharType="begin"/>
          </w:r>
          <w:r>
            <w:instrText xml:space="preserve"> HYPERLINK \l "bookmark36" </w:instrText>
          </w:r>
          <w:r>
            <w:fldChar w:fldCharType="separate"/>
          </w:r>
          <w:r>
            <w:rPr>
              <w:rFonts w:ascii="Times New Roman" w:hAnsi="Times New Roman" w:eastAsia="Times New Roman" w:cs="Times New Roman"/>
              <w:b/>
              <w:bCs/>
              <w:spacing w:val="6"/>
              <w:sz w:val="25"/>
              <w:szCs w:val="25"/>
            </w:rPr>
            <w:t>21.</w:t>
          </w:r>
          <w:r>
            <w:rPr>
              <w:rFonts w:ascii="Times New Roman" w:hAnsi="Times New Roman" w:eastAsia="Times New Roman" w:cs="Times New Roman"/>
              <w:b/>
              <w:bCs/>
              <w:spacing w:val="21"/>
              <w:sz w:val="25"/>
              <w:szCs w:val="25"/>
            </w:rPr>
            <w:t xml:space="preserve">  </w:t>
          </w:r>
          <w:r>
            <w:rPr>
              <w:rFonts w:ascii="黑体" w:hAnsi="黑体" w:eastAsia="黑体" w:cs="黑体"/>
              <w:b/>
              <w:bCs/>
              <w:spacing w:val="6"/>
              <w:sz w:val="25"/>
              <w:szCs w:val="25"/>
            </w:rPr>
            <w:t>补充条款</w:t>
          </w:r>
          <w:r>
            <w:rPr>
              <w:rFonts w:ascii="黑体" w:hAnsi="黑体" w:eastAsia="黑体" w:cs="黑体"/>
              <w:spacing w:val="-99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t>25</w:t>
          </w:r>
          <w:r>
            <w:rPr>
              <w:rFonts w:ascii="Times New Roman" w:hAnsi="Times New Roman" w:eastAsia="Times New Roman" w:cs="Times New Roman"/>
              <w:b/>
              <w:bCs/>
              <w:spacing w:val="1"/>
              <w:sz w:val="25"/>
              <w:szCs w:val="25"/>
            </w:rPr>
            <w:fldChar w:fldCharType="end"/>
          </w:r>
        </w:p>
        <w:p w14:paraId="0508455A">
          <w:pPr>
            <w:tabs>
              <w:tab w:val="right" w:leader="dot" w:pos="8429"/>
            </w:tabs>
            <w:spacing w:before="1" w:line="224" w:lineRule="auto"/>
            <w:ind w:left="408"/>
            <w:rPr>
              <w:rFonts w:ascii="Times New Roman" w:hAnsi="Times New Roman" w:eastAsia="Times New Roman" w:cs="Times New Roman"/>
              <w:sz w:val="25"/>
              <w:szCs w:val="25"/>
            </w:rPr>
          </w:pPr>
          <w:bookmarkStart w:id="37" w:name="bookmark37"/>
          <w:bookmarkEnd w:id="37"/>
          <w:r>
            <w:fldChar w:fldCharType="begin"/>
          </w:r>
          <w:r>
            <w:instrText xml:space="preserve"> HYPERLINK \l "bookmark37" </w:instrText>
          </w:r>
          <w:r>
            <w:fldChar w:fldCharType="separate"/>
          </w:r>
          <w:r>
            <w:rPr>
              <w:rFonts w:ascii="黑体" w:hAnsi="黑体" w:eastAsia="黑体" w:cs="黑体"/>
              <w:b/>
              <w:bCs/>
              <w:spacing w:val="-15"/>
              <w:sz w:val="25"/>
              <w:szCs w:val="25"/>
            </w:rPr>
            <w:t>附件</w:t>
          </w:r>
          <w:r>
            <w:rPr>
              <w:rFonts w:ascii="黑体" w:hAnsi="黑体" w:eastAsia="黑体" w:cs="黑体"/>
              <w:spacing w:val="-85"/>
              <w:sz w:val="25"/>
              <w:szCs w:val="25"/>
            </w:rPr>
            <w:t xml:space="preserve"> </w:t>
          </w:r>
          <w:r>
            <w:rPr>
              <w:rFonts w:ascii="黑体" w:hAnsi="黑体" w:eastAsia="黑体" w:cs="黑体"/>
              <w:sz w:val="25"/>
              <w:szCs w:val="25"/>
            </w:rPr>
            <w:tab/>
          </w:r>
          <w:r>
            <w:rPr>
              <w:rFonts w:ascii="黑体" w:hAnsi="黑体" w:eastAsia="黑体" w:cs="黑体"/>
              <w:spacing w:val="-93"/>
              <w:sz w:val="25"/>
              <w:szCs w:val="25"/>
            </w:rPr>
            <w:t xml:space="preserve"> 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t>27</w:t>
          </w:r>
          <w:r>
            <w:rPr>
              <w:rFonts w:ascii="Times New Roman" w:hAnsi="Times New Roman" w:eastAsia="Times New Roman" w:cs="Times New Roman"/>
              <w:spacing w:val="-2"/>
              <w:sz w:val="25"/>
              <w:szCs w:val="25"/>
            </w:rPr>
            <w:fldChar w:fldCharType="end"/>
          </w:r>
        </w:p>
      </w:sdtContent>
    </w:sdt>
    <w:p w14:paraId="6915F57D">
      <w:pPr>
        <w:spacing w:line="224" w:lineRule="auto"/>
        <w:rPr>
          <w:rFonts w:ascii="Times New Roman" w:hAnsi="Times New Roman" w:eastAsia="Times New Roman" w:cs="Times New Roman"/>
          <w:sz w:val="25"/>
          <w:szCs w:val="25"/>
        </w:rPr>
        <w:sectPr>
          <w:footerReference r:id="rId5" w:type="default"/>
          <w:pgSz w:w="11900" w:h="16830"/>
          <w:pgMar w:top="1430" w:right="1635" w:bottom="1191" w:left="1785" w:header="0" w:footer="965" w:gutter="0"/>
          <w:cols w:space="720" w:num="1"/>
        </w:sectPr>
      </w:pPr>
    </w:p>
    <w:p w14:paraId="77ACB80E">
      <w:pPr>
        <w:pStyle w:val="2"/>
        <w:spacing w:before="90" w:line="222" w:lineRule="auto"/>
        <w:ind w:left="2416"/>
        <w:outlineLvl w:val="1"/>
        <w:rPr>
          <w:rFonts w:ascii="黑体" w:hAnsi="黑体" w:eastAsia="黑体" w:cs="黑体"/>
          <w:sz w:val="45"/>
          <w:szCs w:val="45"/>
        </w:rPr>
      </w:pPr>
      <w:bookmarkStart w:id="38" w:name="bookmark38"/>
      <w:bookmarkEnd w:id="38"/>
      <w:bookmarkStart w:id="39" w:name="bookmark2"/>
      <w:bookmarkEnd w:id="39"/>
      <w:r>
        <w:rPr>
          <w:b/>
          <w:bCs/>
          <w:spacing w:val="-6"/>
          <w:sz w:val="45"/>
          <w:szCs w:val="45"/>
        </w:rPr>
        <w:t>第一部分</w:t>
      </w:r>
      <w:r>
        <w:rPr>
          <w:spacing w:val="-74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6"/>
          <w:sz w:val="45"/>
          <w:szCs w:val="45"/>
        </w:rPr>
        <w:t>合同协议书</w:t>
      </w:r>
    </w:p>
    <w:p w14:paraId="036D1A98">
      <w:pPr>
        <w:spacing w:before="344" w:line="335" w:lineRule="auto"/>
        <w:ind w:left="4" w:right="2898"/>
        <w:rPr>
          <w:rFonts w:ascii="楷体" w:hAnsi="楷体" w:eastAsia="楷体" w:cs="楷体"/>
          <w:sz w:val="33"/>
          <w:szCs w:val="33"/>
        </w:rPr>
      </w:pPr>
      <w:r>
        <w:rPr>
          <w:rFonts w:ascii="仿宋" w:hAnsi="仿宋" w:eastAsia="仿宋" w:cs="仿宋"/>
          <w:b/>
          <w:bCs/>
          <w:spacing w:val="-7"/>
          <w:sz w:val="33"/>
          <w:szCs w:val="33"/>
        </w:rPr>
        <w:t>发包人(全称):</w:t>
      </w:r>
      <w:r>
        <w:rPr>
          <w:rFonts w:ascii="仿宋" w:hAnsi="仿宋" w:eastAsia="仿宋" w:cs="仿宋"/>
          <w:spacing w:val="-7"/>
          <w:sz w:val="33"/>
          <w:szCs w:val="33"/>
        </w:rPr>
        <w:t xml:space="preserve"> </w:t>
      </w:r>
      <w:r>
        <w:rPr>
          <w:rFonts w:ascii="楷体" w:hAnsi="楷体" w:eastAsia="楷体" w:cs="楷体"/>
          <w:b/>
          <w:bCs/>
          <w:spacing w:val="-7"/>
          <w:sz w:val="33"/>
          <w:szCs w:val="33"/>
          <w:u w:val="single" w:color="auto"/>
        </w:rPr>
        <w:t>商城县住房和城乡建设局</w:t>
      </w:r>
      <w:r>
        <w:rPr>
          <w:rFonts w:ascii="楷体" w:hAnsi="楷体" w:eastAsia="楷体" w:cs="楷体"/>
          <w:spacing w:val="-7"/>
          <w:sz w:val="33"/>
          <w:szCs w:val="33"/>
          <w:u w:val="single" w:color="auto"/>
        </w:rPr>
        <w:t xml:space="preserve"> </w:t>
      </w:r>
      <w:r>
        <w:rPr>
          <w:rFonts w:ascii="楷体" w:hAnsi="楷体" w:eastAsia="楷体" w:cs="楷体"/>
          <w:spacing w:val="10"/>
          <w:sz w:val="33"/>
          <w:szCs w:val="33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3"/>
          <w:szCs w:val="33"/>
        </w:rPr>
        <w:t>承包人(全称)</w:t>
      </w:r>
      <w:r>
        <w:rPr>
          <w:rFonts w:ascii="仿宋" w:hAnsi="仿宋" w:eastAsia="仿宋" w:cs="仿宋"/>
          <w:spacing w:val="-78"/>
          <w:sz w:val="33"/>
          <w:szCs w:val="33"/>
        </w:rPr>
        <w:t xml:space="preserve"> </w:t>
      </w:r>
      <w:r>
        <w:rPr>
          <w:rFonts w:ascii="仿宋" w:hAnsi="仿宋" w:eastAsia="仿宋" w:cs="仿宋"/>
          <w:b/>
          <w:bCs/>
          <w:spacing w:val="-3"/>
          <w:sz w:val="33"/>
          <w:szCs w:val="33"/>
        </w:rPr>
        <w:t>:</w:t>
      </w:r>
      <w:r>
        <w:rPr>
          <w:rFonts w:ascii="楷体" w:hAnsi="楷体" w:eastAsia="楷体" w:cs="楷体"/>
          <w:b/>
          <w:bCs/>
          <w:spacing w:val="-3"/>
          <w:sz w:val="33"/>
          <w:szCs w:val="33"/>
          <w:u w:val="single" w:color="auto"/>
        </w:rPr>
        <w:t>商城县恒升建设有限公司</w:t>
      </w:r>
    </w:p>
    <w:p w14:paraId="3204B199">
      <w:pPr>
        <w:spacing w:before="65" w:line="317" w:lineRule="auto"/>
        <w:ind w:firstLine="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根据《中华人民共和国民法典》、《中华人民共和国建筑法》及</w:t>
      </w:r>
      <w:r>
        <w:rPr>
          <w:rFonts w:ascii="仿宋" w:hAnsi="仿宋" w:eastAsia="仿宋" w:cs="仿宋"/>
          <w:spacing w:val="7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</w:rPr>
        <w:t>有关法律规定，遵循平等、自愿、公平和诚实信用的原则，双</w:t>
      </w:r>
      <w:r>
        <w:rPr>
          <w:rFonts w:ascii="仿宋" w:hAnsi="仿宋" w:eastAsia="仿宋" w:cs="仿宋"/>
          <w:spacing w:val="-3"/>
          <w:sz w:val="30"/>
          <w:szCs w:val="30"/>
        </w:rPr>
        <w:t>方就本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建设工程施工及有关事项协商一致，共同达成如下协议：</w:t>
      </w:r>
    </w:p>
    <w:p w14:paraId="03748C4C">
      <w:pPr>
        <w:spacing w:before="102" w:line="221" w:lineRule="auto"/>
        <w:ind w:left="664"/>
        <w:outlineLvl w:val="0"/>
        <w:rPr>
          <w:rFonts w:ascii="黑体" w:hAnsi="黑体" w:eastAsia="黑体" w:cs="黑体"/>
          <w:sz w:val="33"/>
          <w:szCs w:val="33"/>
        </w:rPr>
      </w:pPr>
      <w:bookmarkStart w:id="40" w:name="bookmark3"/>
      <w:bookmarkEnd w:id="40"/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一、工程概况</w:t>
      </w:r>
    </w:p>
    <w:p w14:paraId="4F246711">
      <w:pPr>
        <w:spacing w:before="305" w:line="317" w:lineRule="auto"/>
        <w:ind w:right="157" w:firstLine="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1.工程名称：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商城县环保厂家属院、种子公司家属院、木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材公司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家属院、物资局家属院片区老旧小区改造配套基础设施项目</w:t>
      </w:r>
    </w:p>
    <w:p w14:paraId="7FD952C2">
      <w:pPr>
        <w:spacing w:before="31" w:line="224" w:lineRule="auto"/>
        <w:ind w:left="44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9"/>
          <w:sz w:val="30"/>
          <w:szCs w:val="30"/>
        </w:rPr>
        <w:t>2.工程地点：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商城县=</w:t>
      </w:r>
    </w:p>
    <w:p w14:paraId="633D487E">
      <w:pPr>
        <w:pStyle w:val="2"/>
        <w:spacing w:before="198" w:line="335" w:lineRule="auto"/>
        <w:ind w:left="440" w:right="1945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3.工程立项批准文号</w:t>
      </w:r>
      <w:r>
        <w:rPr>
          <w:rFonts w:ascii="仿宋" w:hAnsi="仿宋" w:eastAsia="仿宋" w:cs="仿宋"/>
          <w:sz w:val="30"/>
          <w:szCs w:val="30"/>
          <w:u w:val="single" w:color="auto"/>
        </w:rPr>
        <w:t>：商发改政务[2023]128号</w:t>
      </w:r>
      <w:r>
        <w:rPr>
          <w:rFonts w:ascii="仿宋" w:hAnsi="仿宋" w:eastAsia="仿宋" w:cs="仿宋"/>
          <w:spacing w:val="-49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 xml:space="preserve">。 </w:t>
      </w:r>
      <w:r>
        <w:rPr>
          <w:sz w:val="30"/>
          <w:szCs w:val="30"/>
        </w:rPr>
        <w:t>4.</w:t>
      </w:r>
      <w:r>
        <w:rPr>
          <w:rFonts w:ascii="仿宋" w:hAnsi="仿宋" w:eastAsia="仿宋" w:cs="仿宋"/>
          <w:sz w:val="30"/>
          <w:szCs w:val="30"/>
        </w:rPr>
        <w:t>资金来源：</w:t>
      </w:r>
      <w:r>
        <w:rPr>
          <w:rFonts w:ascii="仿宋" w:hAnsi="仿宋" w:eastAsia="仿宋" w:cs="仿宋"/>
          <w:sz w:val="30"/>
          <w:szCs w:val="30"/>
          <w:u w:val="single" w:color="auto"/>
        </w:rPr>
        <w:t>财政资金</w:t>
      </w:r>
      <w:r>
        <w:rPr>
          <w:rFonts w:ascii="仿宋" w:hAnsi="仿宋" w:eastAsia="仿宋" w:cs="仿宋"/>
          <w:spacing w:val="-90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</w:rPr>
        <w:t>。</w:t>
      </w:r>
    </w:p>
    <w:p w14:paraId="40613A03">
      <w:pPr>
        <w:pStyle w:val="2"/>
        <w:spacing w:before="20" w:line="292" w:lineRule="auto"/>
        <w:ind w:right="129" w:firstLine="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5.工程内容</w:t>
      </w:r>
      <w:r>
        <w:rPr>
          <w:spacing w:val="-1"/>
          <w:sz w:val="30"/>
          <w:szCs w:val="30"/>
        </w:rPr>
        <w:t>：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道路工程、雨污水工程、给水工程、消防工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程、照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明工程等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</w:rPr>
        <w:t>。</w:t>
      </w:r>
    </w:p>
    <w:p w14:paraId="60A6E1A8">
      <w:pPr>
        <w:spacing w:before="83" w:line="309" w:lineRule="auto"/>
        <w:ind w:left="440" w:right="808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3"/>
          <w:sz w:val="30"/>
          <w:szCs w:val="30"/>
        </w:rPr>
        <w:t>群体工程应附《承包人承揽工程项目一览表》(附件1)。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6.工程承包范围：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施工图纸及工程量清单包含所有内容</w:t>
      </w:r>
      <w:r>
        <w:rPr>
          <w:rFonts w:ascii="楷体" w:hAnsi="楷体" w:eastAsia="楷体" w:cs="楷体"/>
          <w:spacing w:val="-1"/>
          <w:sz w:val="30"/>
          <w:szCs w:val="30"/>
        </w:rPr>
        <w:t>。</w:t>
      </w:r>
    </w:p>
    <w:p w14:paraId="449770AA">
      <w:pPr>
        <w:spacing w:before="115" w:line="223" w:lineRule="auto"/>
        <w:ind w:left="444"/>
        <w:outlineLvl w:val="0"/>
        <w:rPr>
          <w:rFonts w:ascii="黑体" w:hAnsi="黑体" w:eastAsia="黑体" w:cs="黑体"/>
          <w:sz w:val="33"/>
          <w:szCs w:val="33"/>
        </w:rPr>
      </w:pPr>
      <w:bookmarkStart w:id="41" w:name="bookmark4"/>
      <w:bookmarkEnd w:id="41"/>
      <w:r>
        <w:rPr>
          <w:rFonts w:ascii="黑体" w:hAnsi="黑体" w:eastAsia="黑体" w:cs="黑体"/>
          <w:b/>
          <w:bCs/>
          <w:spacing w:val="-14"/>
          <w:sz w:val="33"/>
          <w:szCs w:val="33"/>
        </w:rPr>
        <w:t>二、合同工期</w:t>
      </w:r>
    </w:p>
    <w:p w14:paraId="25317084">
      <w:pPr>
        <w:pStyle w:val="2"/>
        <w:spacing w:before="282" w:line="305" w:lineRule="auto"/>
        <w:ind w:left="440" w:right="3318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>计划开工日期：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2024</w:t>
      </w:r>
      <w:r>
        <w:rPr>
          <w:rFonts w:ascii="仿宋" w:hAnsi="仿宋" w:eastAsia="仿宋" w:cs="仿宋"/>
          <w:spacing w:val="-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 xml:space="preserve">年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09</w:t>
      </w:r>
      <w:r>
        <w:rPr>
          <w:rFonts w:ascii="仿宋" w:hAnsi="仿宋" w:eastAsia="仿宋" w:cs="仿宋"/>
          <w:spacing w:val="5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月</w:t>
      </w:r>
      <w:r>
        <w:rPr>
          <w:rFonts w:ascii="仿宋" w:hAnsi="仿宋" w:eastAsia="仿宋" w:cs="仿宋"/>
          <w:spacing w:val="4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03</w:t>
      </w:r>
      <w:r>
        <w:rPr>
          <w:rFonts w:ascii="仿宋" w:hAnsi="仿宋" w:eastAsia="仿宋" w:cs="仿宋"/>
          <w:spacing w:val="6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日。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计划竣工日期：</w:t>
      </w:r>
      <w:r>
        <w:rPr>
          <w:rFonts w:ascii="Times New Roman" w:hAnsi="Times New Roman" w:eastAsia="Times New Roman" w:cs="Times New Roman"/>
          <w:spacing w:val="-12"/>
          <w:sz w:val="30"/>
          <w:szCs w:val="30"/>
          <w:u w:val="single" w:color="auto"/>
        </w:rPr>
        <w:t>2024</w:t>
      </w:r>
      <w:r>
        <w:rPr>
          <w:rFonts w:ascii="Times New Roman" w:hAnsi="Times New Roman" w:eastAsia="Times New Roman" w:cs="Times New Roman"/>
          <w:spacing w:val="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年</w:t>
      </w:r>
      <w:r>
        <w:rPr>
          <w:rFonts w:ascii="仿宋" w:hAnsi="仿宋" w:eastAsia="仿宋" w:cs="仿宋"/>
          <w:spacing w:val="51"/>
          <w:sz w:val="30"/>
          <w:szCs w:val="30"/>
        </w:rPr>
        <w:t xml:space="preserve"> </w:t>
      </w:r>
      <w:r>
        <w:rPr>
          <w:spacing w:val="-116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12</w:t>
      </w:r>
      <w:r>
        <w:rPr>
          <w:spacing w:val="-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月</w:t>
      </w:r>
      <w:r>
        <w:rPr>
          <w:rFonts w:ascii="仿宋" w:hAnsi="仿宋" w:eastAsia="仿宋" w:cs="仿宋"/>
          <w:spacing w:val="40"/>
          <w:sz w:val="30"/>
          <w:szCs w:val="30"/>
        </w:rPr>
        <w:t xml:space="preserve"> </w:t>
      </w:r>
      <w:r>
        <w:rPr>
          <w:spacing w:val="-116"/>
          <w:sz w:val="30"/>
          <w:szCs w:val="30"/>
          <w:u w:val="single" w:color="auto"/>
        </w:rPr>
        <w:t xml:space="preserve"> </w:t>
      </w:r>
      <w:r>
        <w:rPr>
          <w:spacing w:val="-12"/>
          <w:sz w:val="30"/>
          <w:szCs w:val="30"/>
          <w:u w:val="single" w:color="auto"/>
        </w:rPr>
        <w:t>12</w:t>
      </w:r>
      <w:r>
        <w:rPr>
          <w:spacing w:val="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日。</w:t>
      </w:r>
    </w:p>
    <w:p w14:paraId="6033D16D">
      <w:pPr>
        <w:spacing w:before="45" w:line="306" w:lineRule="auto"/>
        <w:ind w:right="18" w:firstLine="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 xml:space="preserve">工期总日历天数： </w:t>
      </w:r>
      <w:r>
        <w:rPr>
          <w:rFonts w:ascii="Times New Roman" w:hAnsi="Times New Roman" w:eastAsia="Times New Roman" w:cs="Times New Roman"/>
          <w:spacing w:val="-2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4"/>
          <w:sz w:val="30"/>
          <w:szCs w:val="30"/>
          <w:u w:val="single" w:color="auto"/>
        </w:rPr>
        <w:t>100</w:t>
      </w:r>
      <w:r>
        <w:rPr>
          <w:rFonts w:ascii="Times New Roman" w:hAnsi="Times New Roman" w:eastAsia="Times New Roman" w:cs="Times New Roman"/>
          <w:spacing w:val="7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天。工期总日历天数与根据前述计划开竣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工日期计算的工期天数不一致的，以工期总日历天数为准。</w:t>
      </w:r>
    </w:p>
    <w:p w14:paraId="3307D25D">
      <w:pPr>
        <w:spacing w:before="138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bookmarkStart w:id="42" w:name="bookmark5"/>
      <w:bookmarkEnd w:id="42"/>
      <w:r>
        <w:rPr>
          <w:rFonts w:ascii="黑体" w:hAnsi="黑体" w:eastAsia="黑体" w:cs="黑体"/>
          <w:b/>
          <w:bCs/>
          <w:spacing w:val="-16"/>
          <w:sz w:val="33"/>
          <w:szCs w:val="33"/>
        </w:rPr>
        <w:t>三、质量标准</w:t>
      </w:r>
    </w:p>
    <w:p w14:paraId="6BBD54F1">
      <w:pPr>
        <w:spacing w:before="272" w:line="227" w:lineRule="auto"/>
        <w:ind w:left="44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position w:val="4"/>
          <w:sz w:val="30"/>
          <w:szCs w:val="30"/>
        </w:rPr>
        <w:t>工程质量符合</w:t>
      </w:r>
      <w:r>
        <w:rPr>
          <w:rFonts w:ascii="仿宋" w:hAnsi="仿宋" w:eastAsia="仿宋" w:cs="仿宋"/>
          <w:spacing w:val="53"/>
          <w:position w:val="4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position w:val="-1"/>
          <w:sz w:val="30"/>
          <w:szCs w:val="30"/>
          <w:u w:val="single" w:color="auto"/>
        </w:rPr>
        <w:t>国家《工程施工质量验收规范》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合格</w:t>
      </w:r>
      <w:r>
        <w:rPr>
          <w:rFonts w:ascii="楷体" w:hAnsi="楷体" w:eastAsia="楷体" w:cs="楷体"/>
          <w:spacing w:val="-4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position w:val="-1"/>
          <w:sz w:val="30"/>
          <w:szCs w:val="30"/>
        </w:rPr>
        <w:t>标准。</w:t>
      </w:r>
    </w:p>
    <w:p w14:paraId="46C775E9">
      <w:pPr>
        <w:spacing w:line="227" w:lineRule="auto"/>
        <w:rPr>
          <w:rFonts w:ascii="仿宋" w:hAnsi="仿宋" w:eastAsia="仿宋" w:cs="仿宋"/>
          <w:sz w:val="30"/>
          <w:szCs w:val="30"/>
        </w:rPr>
        <w:sectPr>
          <w:footerReference r:id="rId6" w:type="default"/>
          <w:pgSz w:w="11900" w:h="16830"/>
          <w:pgMar w:top="1338" w:right="1671" w:bottom="1114" w:left="1289" w:header="0" w:footer="979" w:gutter="0"/>
          <w:cols w:space="720" w:num="1"/>
        </w:sectPr>
      </w:pPr>
    </w:p>
    <w:p w14:paraId="3D474ED0">
      <w:pPr>
        <w:spacing w:before="156" w:line="222" w:lineRule="auto"/>
        <w:ind w:left="644"/>
        <w:outlineLvl w:val="0"/>
        <w:rPr>
          <w:rFonts w:ascii="黑体" w:hAnsi="黑体" w:eastAsia="黑体" w:cs="黑体"/>
          <w:sz w:val="33"/>
          <w:szCs w:val="33"/>
        </w:rPr>
      </w:pPr>
      <w:bookmarkStart w:id="43" w:name="bookmark6"/>
      <w:bookmarkEnd w:id="43"/>
      <w:bookmarkStart w:id="44" w:name="bookmark39"/>
      <w:bookmarkEnd w:id="44"/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四、签约合同价与合同价格形式</w:t>
      </w:r>
    </w:p>
    <w:p w14:paraId="4A7A4F3C">
      <w:pPr>
        <w:spacing w:before="264" w:line="324" w:lineRule="auto"/>
        <w:ind w:left="2360" w:hanging="236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 xml:space="preserve">合同价为：人民币(大写) </w:t>
      </w:r>
      <w:r>
        <w:rPr>
          <w:rFonts w:ascii="仿宋" w:hAnsi="仿宋" w:eastAsia="仿宋" w:cs="仿宋"/>
          <w:spacing w:val="-3"/>
          <w:sz w:val="29"/>
          <w:szCs w:val="29"/>
          <w:u w:val="single" w:color="auto"/>
        </w:rPr>
        <w:t>壹佰捌拾陆万贰仟玖佰贰拾捌元捌角叁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>分</w:t>
      </w:r>
      <w:r>
        <w:rPr>
          <w:rFonts w:ascii="仿宋" w:hAnsi="仿宋" w:eastAsia="仿宋" w:cs="仿宋"/>
          <w:spacing w:val="-3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4"/>
          <w:sz w:val="29"/>
          <w:szCs w:val="29"/>
        </w:rPr>
        <w:t>。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(小写)</w:t>
      </w:r>
      <w:r>
        <w:rPr>
          <w:rFonts w:ascii="仿宋" w:hAnsi="仿宋" w:eastAsia="仿宋" w:cs="仿宋"/>
          <w:spacing w:val="-83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6"/>
          <w:sz w:val="29"/>
          <w:szCs w:val="29"/>
          <w:u w:val="single" w:color="auto"/>
        </w:rPr>
        <w:t xml:space="preserve">    </w:t>
      </w:r>
      <w:r>
        <w:rPr>
          <w:rFonts w:ascii="Times New Roman" w:hAnsi="Times New Roman" w:eastAsia="Times New Roman" w:cs="Times New Roman"/>
          <w:b/>
          <w:bCs/>
          <w:spacing w:val="-2"/>
          <w:sz w:val="29"/>
          <w:szCs w:val="29"/>
          <w:u w:val="single" w:color="auto"/>
        </w:rPr>
        <w:t xml:space="preserve">1862928.83    </w:t>
      </w:r>
      <w:r>
        <w:rPr>
          <w:rFonts w:ascii="Times New Roman" w:hAnsi="Times New Roman" w:eastAsia="Times New Roman" w:cs="Times New Roman"/>
          <w:b/>
          <w:bCs/>
          <w:spacing w:val="-5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2"/>
          <w:sz w:val="29"/>
          <w:szCs w:val="29"/>
        </w:rPr>
        <w:t>元；</w:t>
      </w:r>
    </w:p>
    <w:p w14:paraId="1CD119E1">
      <w:pPr>
        <w:spacing w:before="55" w:line="224" w:lineRule="auto"/>
        <w:ind w:left="6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(1)安全文明施工费：</w:t>
      </w:r>
    </w:p>
    <w:p w14:paraId="208CF739">
      <w:pPr>
        <w:spacing w:before="151" w:line="320" w:lineRule="auto"/>
        <w:ind w:left="2918" w:right="640" w:hanging="10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4"/>
          <w:sz w:val="29"/>
          <w:szCs w:val="29"/>
        </w:rPr>
        <w:t>人民币(大写)</w:t>
      </w:r>
      <w:r>
        <w:rPr>
          <w:rFonts w:ascii="仿宋" w:hAnsi="仿宋" w:eastAsia="仿宋" w:cs="仿宋"/>
          <w:spacing w:val="58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肆万壹仟捌佰柒拾壹元肆角玖分</w:t>
      </w:r>
      <w:r>
        <w:rPr>
          <w:rFonts w:ascii="仿宋" w:hAnsi="仿宋" w:eastAsia="仿宋" w:cs="仿宋"/>
          <w:spacing w:val="-4"/>
          <w:sz w:val="29"/>
          <w:szCs w:val="29"/>
        </w:rPr>
        <w:t xml:space="preserve"> 。</w:t>
      </w:r>
      <w:r>
        <w:rPr>
          <w:rFonts w:ascii="仿宋" w:hAnsi="仿宋" w:eastAsia="仿宋" w:cs="仿宋"/>
          <w:sz w:val="29"/>
          <w:szCs w:val="29"/>
        </w:rPr>
        <w:t xml:space="preserve"> (小写)</w:t>
      </w:r>
      <w:r>
        <w:rPr>
          <w:rFonts w:ascii="仿宋" w:hAnsi="仿宋" w:eastAsia="仿宋" w:cs="仿宋"/>
          <w:spacing w:val="-69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z w:val="29"/>
          <w:szCs w:val="29"/>
          <w:u w:val="single" w:color="auto"/>
        </w:rPr>
        <w:t xml:space="preserve">    41871.49</w:t>
      </w:r>
      <w:r>
        <w:rPr>
          <w:rFonts w:ascii="Times New Roman" w:hAnsi="Times New Roman" w:eastAsia="Times New Roman" w:cs="Times New Roman"/>
          <w:b/>
          <w:bCs/>
          <w:spacing w:val="2"/>
          <w:sz w:val="29"/>
          <w:szCs w:val="29"/>
          <w:u w:val="single" w:color="auto"/>
        </w:rPr>
        <w:t xml:space="preserve">    </w:t>
      </w:r>
      <w:r>
        <w:rPr>
          <w:rFonts w:ascii="仿宋" w:hAnsi="仿宋" w:eastAsia="仿宋" w:cs="仿宋"/>
          <w:sz w:val="29"/>
          <w:szCs w:val="29"/>
        </w:rPr>
        <w:t>元；</w:t>
      </w:r>
    </w:p>
    <w:p w14:paraId="7C16E9AA">
      <w:pPr>
        <w:pStyle w:val="2"/>
        <w:spacing w:before="36" w:line="220" w:lineRule="auto"/>
        <w:ind w:left="6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(2)材料和工程设备暂估价金额：人民币(大</w:t>
      </w:r>
      <w:r>
        <w:rPr>
          <w:rFonts w:ascii="仿宋" w:hAnsi="仿宋" w:eastAsia="仿宋" w:cs="仿宋"/>
          <w:spacing w:val="6"/>
          <w:sz w:val="29"/>
          <w:szCs w:val="29"/>
        </w:rPr>
        <w:t>写)</w:t>
      </w:r>
      <w:r>
        <w:rPr>
          <w:spacing w:val="46"/>
          <w:sz w:val="29"/>
          <w:szCs w:val="29"/>
          <w:u w:val="single" w:color="auto"/>
        </w:rPr>
        <w:t xml:space="preserve">  </w:t>
      </w:r>
      <w:r>
        <w:rPr>
          <w:spacing w:val="6"/>
          <w:sz w:val="29"/>
          <w:szCs w:val="29"/>
          <w:u w:val="single" w:color="auto"/>
        </w:rPr>
        <w:t>/</w:t>
      </w:r>
      <w:r>
        <w:rPr>
          <w:spacing w:val="64"/>
          <w:sz w:val="29"/>
          <w:szCs w:val="29"/>
          <w:u w:val="single" w:color="auto"/>
        </w:rPr>
        <w:t xml:space="preserve">  </w:t>
      </w:r>
      <w:r>
        <w:rPr>
          <w:rFonts w:ascii="仿宋" w:hAnsi="仿宋" w:eastAsia="仿宋" w:cs="仿宋"/>
          <w:spacing w:val="6"/>
          <w:sz w:val="29"/>
          <w:szCs w:val="29"/>
        </w:rPr>
        <w:t>(元);</w:t>
      </w:r>
    </w:p>
    <w:p w14:paraId="17B14886">
      <w:pPr>
        <w:pStyle w:val="2"/>
        <w:spacing w:before="194" w:line="279" w:lineRule="auto"/>
        <w:ind w:left="5039" w:right="1181" w:hanging="4340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(3)专业工程暂估价金额：人民币(大写)</w:t>
      </w:r>
      <w:r>
        <w:rPr>
          <w:rFonts w:ascii="仿宋" w:hAnsi="仿宋" w:eastAsia="仿宋" w:cs="仿宋"/>
          <w:spacing w:val="44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29"/>
          <w:szCs w:val="29"/>
          <w:u w:val="single" w:color="auto"/>
        </w:rPr>
        <w:t>叁万元整。</w:t>
      </w:r>
      <w:r>
        <w:rPr>
          <w:rFonts w:ascii="仿宋" w:hAnsi="仿宋" w:eastAsia="仿宋" w:cs="仿宋"/>
          <w:spacing w:val="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(小写)</w:t>
      </w:r>
      <w:r>
        <w:rPr>
          <w:rFonts w:ascii="仿宋" w:hAnsi="仿宋" w:eastAsia="仿宋" w:cs="仿宋"/>
          <w:spacing w:val="74"/>
          <w:sz w:val="29"/>
          <w:szCs w:val="29"/>
        </w:rPr>
        <w:t xml:space="preserve"> </w:t>
      </w:r>
      <w:r>
        <w:rPr>
          <w:b/>
          <w:bCs/>
          <w:spacing w:val="-6"/>
          <w:sz w:val="29"/>
          <w:szCs w:val="29"/>
          <w:u w:val="single" w:color="auto"/>
        </w:rPr>
        <w:t>30000.00</w:t>
      </w:r>
      <w:r>
        <w:rPr>
          <w:spacing w:val="-6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6"/>
          <w:sz w:val="29"/>
          <w:szCs w:val="29"/>
        </w:rPr>
        <w:t>元</w:t>
      </w:r>
    </w:p>
    <w:p w14:paraId="767A0D21">
      <w:pPr>
        <w:spacing w:before="147" w:line="222" w:lineRule="auto"/>
        <w:ind w:left="6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(4)暂列金额：</w:t>
      </w:r>
    </w:p>
    <w:p w14:paraId="65754837">
      <w:pPr>
        <w:pStyle w:val="2"/>
        <w:spacing w:before="273" w:line="217" w:lineRule="auto"/>
        <w:ind w:left="12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人民币(大写)</w:t>
      </w:r>
      <w:r>
        <w:rPr>
          <w:rFonts w:ascii="仿宋" w:hAnsi="仿宋" w:eastAsia="仿宋" w:cs="仿宋"/>
          <w:spacing w:val="-53"/>
          <w:sz w:val="29"/>
          <w:szCs w:val="29"/>
        </w:rPr>
        <w:t xml:space="preserve"> </w:t>
      </w:r>
      <w:r>
        <w:rPr>
          <w:spacing w:val="-3"/>
          <w:sz w:val="29"/>
          <w:szCs w:val="29"/>
          <w:u w:val="single" w:color="auto"/>
        </w:rPr>
        <w:t xml:space="preserve">  /</w:t>
      </w:r>
      <w:r>
        <w:rPr>
          <w:spacing w:val="4"/>
          <w:sz w:val="29"/>
          <w:szCs w:val="29"/>
          <w:u w:val="single" w:color="auto"/>
        </w:rPr>
        <w:t xml:space="preserve">    </w:t>
      </w:r>
      <w:r>
        <w:rPr>
          <w:spacing w:val="-3"/>
          <w:sz w:val="29"/>
          <w:szCs w:val="29"/>
        </w:rPr>
        <w:t xml:space="preserve">_( </w:t>
      </w:r>
      <w:r>
        <w:rPr>
          <w:spacing w:val="-3"/>
          <w:sz w:val="29"/>
          <w:szCs w:val="29"/>
          <w:u w:val="single" w:color="auto"/>
        </w:rPr>
        <w:t xml:space="preserve">     /</w:t>
      </w:r>
      <w:r>
        <w:rPr>
          <w:rFonts w:ascii="仿宋" w:hAnsi="仿宋" w:eastAsia="仿宋" w:cs="仿宋"/>
          <w:spacing w:val="-3"/>
          <w:sz w:val="29"/>
          <w:szCs w:val="29"/>
        </w:rPr>
        <w:t>元)。</w:t>
      </w:r>
    </w:p>
    <w:p w14:paraId="58DA3E1D">
      <w:pPr>
        <w:spacing w:before="265" w:line="222" w:lineRule="auto"/>
        <w:ind w:left="590"/>
        <w:rPr>
          <w:rFonts w:ascii="仿宋" w:hAnsi="仿宋" w:eastAsia="仿宋" w:cs="仿宋"/>
          <w:sz w:val="29"/>
          <w:szCs w:val="29"/>
        </w:rPr>
      </w:pPr>
      <w:r>
        <w:pict>
          <v:shape id="_x0000_s1028" o:spid="_x0000_s1028" o:spt="202" type="#_x0000_t202" style="position:absolute;left:0pt;margin-left:436.95pt;margin-top:22.85pt;height:14.1pt;width:4.35pt;z-index:25166131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288E9280">
                  <w:pPr>
                    <w:tabs>
                      <w:tab w:val="left" w:pos="65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26"/>
          <w:sz w:val="29"/>
          <w:szCs w:val="29"/>
        </w:rPr>
        <w:t>2.合同价格形式：</w:t>
      </w:r>
      <w:r>
        <w:rPr>
          <w:rFonts w:ascii="仿宋" w:hAnsi="仿宋" w:eastAsia="仿宋" w:cs="仿宋"/>
          <w:spacing w:val="26"/>
          <w:sz w:val="29"/>
          <w:szCs w:val="29"/>
          <w:u w:val="single" w:color="auto"/>
        </w:rPr>
        <w:t>可调价格(依据完成的工程量据实结算)</w:t>
      </w:r>
      <w:r>
        <w:rPr>
          <w:rFonts w:ascii="仿宋" w:hAnsi="仿宋" w:eastAsia="仿宋" w:cs="仿宋"/>
          <w:spacing w:val="9"/>
          <w:sz w:val="29"/>
          <w:szCs w:val="29"/>
          <w:u w:val="single" w:color="auto"/>
        </w:rPr>
        <w:t xml:space="preserve">  </w:t>
      </w:r>
    </w:p>
    <w:p w14:paraId="41DFD560">
      <w:pPr>
        <w:spacing w:before="5" w:line="44" w:lineRule="exact"/>
        <w:ind w:left="8808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position w:val="-1"/>
          <w:sz w:val="8"/>
          <w:szCs w:val="8"/>
        </w:rPr>
        <w:t>o</w:t>
      </w:r>
    </w:p>
    <w:p w14:paraId="35BDF33F">
      <w:pPr>
        <w:spacing w:before="31" w:line="222" w:lineRule="auto"/>
        <w:ind w:left="643"/>
        <w:outlineLvl w:val="0"/>
        <w:rPr>
          <w:rFonts w:ascii="黑体" w:hAnsi="黑体" w:eastAsia="黑体" w:cs="黑体"/>
          <w:sz w:val="33"/>
          <w:szCs w:val="33"/>
        </w:rPr>
      </w:pPr>
      <w:bookmarkStart w:id="45" w:name="bookmark7"/>
      <w:bookmarkEnd w:id="45"/>
      <w:r>
        <w:rPr>
          <w:rFonts w:ascii="黑体" w:hAnsi="黑体" w:eastAsia="黑体" w:cs="黑体"/>
          <w:b/>
          <w:bCs/>
          <w:spacing w:val="-18"/>
          <w:sz w:val="28"/>
          <w:szCs w:val="28"/>
        </w:rPr>
        <w:t>五</w:t>
      </w:r>
      <w:r>
        <w:rPr>
          <w:rFonts w:ascii="黑体" w:hAnsi="黑体" w:eastAsia="黑体" w:cs="黑体"/>
          <w:spacing w:val="-42"/>
          <w:sz w:val="28"/>
          <w:szCs w:val="28"/>
        </w:rPr>
        <w:t xml:space="preserve"> </w:t>
      </w:r>
      <w:r>
        <w:rPr>
          <w:rFonts w:ascii="黑体" w:hAnsi="黑体" w:eastAsia="黑体" w:cs="黑体"/>
          <w:b/>
          <w:bCs/>
          <w:spacing w:val="-18"/>
          <w:sz w:val="28"/>
          <w:szCs w:val="28"/>
        </w:rPr>
        <w:t>、</w:t>
      </w:r>
      <w:r>
        <w:rPr>
          <w:rFonts w:ascii="黑体" w:hAnsi="黑体" w:eastAsia="黑体" w:cs="黑体"/>
          <w:b/>
          <w:bCs/>
          <w:spacing w:val="-18"/>
          <w:sz w:val="33"/>
          <w:szCs w:val="33"/>
        </w:rPr>
        <w:t>项目经理</w:t>
      </w:r>
    </w:p>
    <w:p w14:paraId="2FF12376">
      <w:pPr>
        <w:spacing w:line="404" w:lineRule="auto"/>
        <w:rPr>
          <w:rFonts w:ascii="Arial"/>
          <w:sz w:val="21"/>
        </w:rPr>
      </w:pPr>
    </w:p>
    <w:p w14:paraId="04515F5F">
      <w:pPr>
        <w:spacing w:before="79" w:line="222" w:lineRule="auto"/>
        <w:ind w:left="77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8"/>
          <w:sz w:val="24"/>
          <w:szCs w:val="24"/>
        </w:rPr>
        <w:t>承 包 人</w:t>
      </w:r>
      <w:r>
        <w:rPr>
          <w:rFonts w:ascii="仿宋" w:hAnsi="仿宋" w:eastAsia="仿宋" w:cs="仿宋"/>
          <w:spacing w:val="-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项</w:t>
      </w:r>
      <w:r>
        <w:rPr>
          <w:rFonts w:ascii="仿宋" w:hAnsi="仿宋" w:eastAsia="仿宋" w:cs="仿宋"/>
          <w:spacing w:val="3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目</w:t>
      </w:r>
      <w:r>
        <w:rPr>
          <w:rFonts w:ascii="仿宋" w:hAnsi="仿宋" w:eastAsia="仿宋" w:cs="仿宋"/>
          <w:spacing w:val="-1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经</w:t>
      </w:r>
      <w:r>
        <w:rPr>
          <w:rFonts w:ascii="仿宋" w:hAnsi="仿宋" w:eastAsia="仿宋" w:cs="仿宋"/>
          <w:spacing w:val="-1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</w:rPr>
        <w:t>理 ：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 xml:space="preserve">   凡  永</w:t>
      </w:r>
      <w:r>
        <w:rPr>
          <w:rFonts w:ascii="仿宋" w:hAnsi="仿宋" w:eastAsia="仿宋" w:cs="仿宋"/>
          <w:spacing w:val="7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8"/>
          <w:sz w:val="24"/>
          <w:szCs w:val="24"/>
          <w:u w:val="single" w:color="auto"/>
        </w:rPr>
        <w:t>亮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21DA2A9A">
      <w:pPr>
        <w:spacing w:before="40" w:line="45" w:lineRule="exact"/>
        <w:ind w:left="485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2500FBD">
      <w:pPr>
        <w:spacing w:line="307" w:lineRule="auto"/>
        <w:rPr>
          <w:rFonts w:ascii="Arial"/>
          <w:sz w:val="21"/>
        </w:rPr>
      </w:pPr>
    </w:p>
    <w:p w14:paraId="28DE97AE">
      <w:pPr>
        <w:spacing w:before="95" w:line="222" w:lineRule="auto"/>
        <w:ind w:left="644"/>
        <w:outlineLvl w:val="0"/>
        <w:rPr>
          <w:rFonts w:ascii="黑体" w:hAnsi="黑体" w:eastAsia="黑体" w:cs="黑体"/>
          <w:sz w:val="29"/>
          <w:szCs w:val="29"/>
        </w:rPr>
      </w:pPr>
      <w:bookmarkStart w:id="46" w:name="bookmark8"/>
      <w:bookmarkEnd w:id="46"/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六</w:t>
      </w:r>
      <w:r>
        <w:rPr>
          <w:rFonts w:ascii="黑体" w:hAnsi="黑体" w:eastAsia="黑体" w:cs="黑体"/>
          <w:spacing w:val="-58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29"/>
          <w:szCs w:val="29"/>
        </w:rPr>
        <w:t>、合同文件构成</w:t>
      </w:r>
    </w:p>
    <w:p w14:paraId="3783CF3A">
      <w:pPr>
        <w:spacing w:before="305" w:line="222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本协议书与下列文件一起构成合同文件：</w:t>
      </w:r>
    </w:p>
    <w:p w14:paraId="16DF725B">
      <w:pPr>
        <w:spacing w:before="16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9"/>
          <w:sz w:val="29"/>
          <w:szCs w:val="29"/>
        </w:rPr>
        <w:t>(1)中标通知书(如果有);</w:t>
      </w:r>
    </w:p>
    <w:p w14:paraId="376219CF">
      <w:pPr>
        <w:spacing w:before="172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35"/>
          <w:sz w:val="29"/>
          <w:szCs w:val="29"/>
        </w:rPr>
        <w:t>(2)投标函及其附录(如果有);</w:t>
      </w:r>
    </w:p>
    <w:p w14:paraId="62C90720">
      <w:pPr>
        <w:spacing w:before="19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3"/>
          <w:sz w:val="29"/>
          <w:szCs w:val="29"/>
        </w:rPr>
        <w:t>(3)专用合同条款及其附件；</w:t>
      </w:r>
    </w:p>
    <w:p w14:paraId="780C8992">
      <w:pPr>
        <w:spacing w:before="16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(4)通用合同条款；</w:t>
      </w:r>
    </w:p>
    <w:p w14:paraId="01FA831A">
      <w:pPr>
        <w:spacing w:before="181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5"/>
          <w:sz w:val="29"/>
          <w:szCs w:val="29"/>
        </w:rPr>
        <w:t>(5)技术标准和要求；</w:t>
      </w:r>
    </w:p>
    <w:p w14:paraId="1F61CCD1">
      <w:pPr>
        <w:spacing w:before="162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1"/>
          <w:sz w:val="29"/>
          <w:szCs w:val="29"/>
        </w:rPr>
        <w:t>(6)图纸；</w:t>
      </w:r>
    </w:p>
    <w:p w14:paraId="1B1F463F">
      <w:pPr>
        <w:spacing w:before="168" w:line="221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(7)已标价工程量清单或预算书；</w:t>
      </w:r>
    </w:p>
    <w:p w14:paraId="0A19F183">
      <w:pPr>
        <w:spacing w:before="174" w:line="222" w:lineRule="auto"/>
        <w:ind w:left="77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7"/>
          <w:sz w:val="29"/>
          <w:szCs w:val="29"/>
        </w:rPr>
        <w:t>(8)其他合同文件。</w:t>
      </w:r>
    </w:p>
    <w:p w14:paraId="337707FB">
      <w:pPr>
        <w:spacing w:before="169" w:line="219" w:lineRule="auto"/>
        <w:ind w:left="63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7"/>
          <w:sz w:val="29"/>
          <w:szCs w:val="29"/>
        </w:rPr>
        <w:t>在合同订立及履行过程中形成的与合同有关的文件均构成合同</w:t>
      </w:r>
    </w:p>
    <w:p w14:paraId="4362DC72">
      <w:pPr>
        <w:spacing w:line="219" w:lineRule="auto"/>
        <w:rPr>
          <w:rFonts w:ascii="仿宋" w:hAnsi="仿宋" w:eastAsia="仿宋" w:cs="仿宋"/>
          <w:sz w:val="29"/>
          <w:szCs w:val="29"/>
        </w:rPr>
        <w:sectPr>
          <w:footerReference r:id="rId7" w:type="default"/>
          <w:pgSz w:w="11900" w:h="16830"/>
          <w:pgMar w:top="1430" w:right="1679" w:bottom="1046" w:left="1360" w:header="0" w:footer="919" w:gutter="0"/>
          <w:cols w:space="720" w:num="1"/>
        </w:sectPr>
      </w:pPr>
    </w:p>
    <w:p w14:paraId="2F3E3947">
      <w:pPr>
        <w:spacing w:before="200" w:line="222" w:lineRule="auto"/>
        <w:rPr>
          <w:rFonts w:ascii="仿宋" w:hAnsi="仿宋" w:eastAsia="仿宋" w:cs="仿宋"/>
          <w:sz w:val="31"/>
          <w:szCs w:val="31"/>
        </w:rPr>
      </w:pPr>
      <w:bookmarkStart w:id="47" w:name="bookmark40"/>
      <w:bookmarkEnd w:id="47"/>
      <w:r>
        <w:rPr>
          <w:rFonts w:ascii="仿宋" w:hAnsi="仿宋" w:eastAsia="仿宋" w:cs="仿宋"/>
          <w:spacing w:val="-15"/>
          <w:sz w:val="31"/>
          <w:szCs w:val="31"/>
        </w:rPr>
        <w:t>文件组成部分。</w:t>
      </w:r>
    </w:p>
    <w:p w14:paraId="561CB5B2">
      <w:pPr>
        <w:spacing w:before="132" w:line="301" w:lineRule="auto"/>
        <w:ind w:right="60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上述各项合同文件包括合同当事人就该项合同文件所作</w:t>
      </w:r>
      <w:r>
        <w:rPr>
          <w:rFonts w:ascii="仿宋" w:hAnsi="仿宋" w:eastAsia="仿宋" w:cs="仿宋"/>
          <w:spacing w:val="-13"/>
          <w:sz w:val="31"/>
          <w:szCs w:val="31"/>
        </w:rPr>
        <w:t>出的补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3"/>
          <w:sz w:val="31"/>
          <w:szCs w:val="31"/>
        </w:rPr>
        <w:t>充和修改，属于同一类内容的文件，应以最</w:t>
      </w:r>
      <w:r>
        <w:rPr>
          <w:rFonts w:ascii="仿宋" w:hAnsi="仿宋" w:eastAsia="仿宋" w:cs="仿宋"/>
          <w:spacing w:val="-14"/>
          <w:sz w:val="31"/>
          <w:szCs w:val="31"/>
        </w:rPr>
        <w:t>新签署的为准。专用合同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条款及其附件须经合同当事人签字或盖章。</w:t>
      </w:r>
    </w:p>
    <w:p w14:paraId="5FA53BB4">
      <w:pPr>
        <w:spacing w:before="176" w:line="222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48" w:name="bookmark9"/>
      <w:bookmarkEnd w:id="48"/>
      <w:r>
        <w:rPr>
          <w:rFonts w:ascii="黑体" w:hAnsi="黑体" w:eastAsia="黑体" w:cs="黑体"/>
          <w:b/>
          <w:bCs/>
          <w:spacing w:val="6"/>
          <w:sz w:val="31"/>
          <w:szCs w:val="31"/>
        </w:rPr>
        <w:t>七、承诺</w:t>
      </w:r>
    </w:p>
    <w:p w14:paraId="1E84ED13">
      <w:pPr>
        <w:pStyle w:val="2"/>
        <w:spacing w:before="276" w:line="293" w:lineRule="auto"/>
        <w:ind w:right="78" w:firstLine="609"/>
        <w:rPr>
          <w:rFonts w:ascii="仿宋" w:hAnsi="仿宋" w:eastAsia="仿宋" w:cs="仿宋"/>
          <w:sz w:val="31"/>
          <w:szCs w:val="31"/>
        </w:rPr>
      </w:pPr>
      <w:r>
        <w:rPr>
          <w:spacing w:val="-14"/>
          <w:sz w:val="31"/>
          <w:szCs w:val="31"/>
        </w:rPr>
        <w:t>1.</w:t>
      </w:r>
      <w:r>
        <w:rPr>
          <w:rFonts w:ascii="仿宋" w:hAnsi="仿宋" w:eastAsia="仿宋" w:cs="仿宋"/>
          <w:spacing w:val="-14"/>
          <w:sz w:val="31"/>
          <w:szCs w:val="31"/>
        </w:rPr>
        <w:t>发包人承诺按照法律规定履行项目审批手续、筹集工</w:t>
      </w:r>
      <w:r>
        <w:rPr>
          <w:rFonts w:ascii="仿宋" w:hAnsi="仿宋" w:eastAsia="仿宋" w:cs="仿宋"/>
          <w:spacing w:val="-15"/>
          <w:sz w:val="31"/>
          <w:szCs w:val="31"/>
        </w:rPr>
        <w:t>程建设资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金并按照合同约定的期限和方式支付合同价款。</w:t>
      </w:r>
    </w:p>
    <w:p w14:paraId="2980DD16">
      <w:pPr>
        <w:spacing w:before="45" w:line="306" w:lineRule="auto"/>
        <w:ind w:right="16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2.承包人承诺按照法律规定及合同约定组织完成工程施工，确保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工程质量和安全，不进行转包及违法分包，并在缺陷责任期及保修期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内承担相应的工程维修责任。</w:t>
      </w:r>
    </w:p>
    <w:p w14:paraId="410AC697">
      <w:pPr>
        <w:spacing w:before="26" w:line="306" w:lineRule="auto"/>
        <w:ind w:right="29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3.发包人和承包人通过招投标形式签订合同的，双方理解并承诺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不再就同一工程另行签订与合同实质性内容相背离的协议。</w:t>
      </w:r>
    </w:p>
    <w:p w14:paraId="2AB75754">
      <w:pPr>
        <w:spacing w:before="145" w:line="222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49" w:name="bookmark10"/>
      <w:bookmarkEnd w:id="49"/>
      <w:r>
        <w:rPr>
          <w:rFonts w:ascii="黑体" w:hAnsi="黑体" w:eastAsia="黑体" w:cs="黑体"/>
          <w:b/>
          <w:bCs/>
          <w:spacing w:val="3"/>
          <w:sz w:val="31"/>
          <w:szCs w:val="31"/>
        </w:rPr>
        <w:t>八、词语含义</w:t>
      </w:r>
    </w:p>
    <w:p w14:paraId="34525EF5">
      <w:pPr>
        <w:spacing w:before="257" w:line="311" w:lineRule="auto"/>
        <w:ind w:right="1"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本协议书中词语含义与第二部分通用合同条款中赋予的含义相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5"/>
          <w:sz w:val="31"/>
          <w:szCs w:val="31"/>
        </w:rPr>
        <w:t>同。</w:t>
      </w:r>
    </w:p>
    <w:p w14:paraId="4071B5CD">
      <w:pPr>
        <w:spacing w:before="137" w:line="223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50" w:name="bookmark11"/>
      <w:bookmarkEnd w:id="50"/>
      <w:r>
        <w:rPr>
          <w:rFonts w:ascii="黑体" w:hAnsi="黑体" w:eastAsia="黑体" w:cs="黑体"/>
          <w:b/>
          <w:bCs/>
          <w:spacing w:val="5"/>
          <w:sz w:val="31"/>
          <w:szCs w:val="31"/>
        </w:rPr>
        <w:t>九、签订时间</w:t>
      </w:r>
    </w:p>
    <w:p w14:paraId="32F9CEFC">
      <w:pPr>
        <w:spacing w:before="287" w:line="222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本合同于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2024</w:t>
      </w:r>
      <w:r>
        <w:rPr>
          <w:rFonts w:ascii="仿宋" w:hAnsi="仿宋" w:eastAsia="仿宋" w:cs="仿宋"/>
          <w:spacing w:val="-5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年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09</w:t>
      </w:r>
      <w:r>
        <w:rPr>
          <w:rFonts w:ascii="仿宋" w:hAnsi="仿宋" w:eastAsia="仿宋" w:cs="仿宋"/>
          <w:spacing w:val="-9"/>
          <w:sz w:val="31"/>
          <w:szCs w:val="31"/>
        </w:rPr>
        <w:t xml:space="preserve"> 月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02</w:t>
      </w:r>
      <w:r>
        <w:rPr>
          <w:rFonts w:ascii="仿宋" w:hAnsi="仿宋" w:eastAsia="仿宋" w:cs="仿宋"/>
          <w:spacing w:val="4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</w:rPr>
        <w:t>日签订。</w:t>
      </w:r>
    </w:p>
    <w:p w14:paraId="720B4E79">
      <w:pPr>
        <w:spacing w:before="246" w:line="223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51" w:name="bookmark12"/>
      <w:bookmarkEnd w:id="51"/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十</w:t>
      </w:r>
      <w:r>
        <w:rPr>
          <w:rFonts w:ascii="黑体" w:hAnsi="黑体" w:eastAsia="黑体" w:cs="黑体"/>
          <w:spacing w:val="-6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7"/>
          <w:sz w:val="31"/>
          <w:szCs w:val="31"/>
        </w:rPr>
        <w:t>、签订地点</w:t>
      </w:r>
    </w:p>
    <w:p w14:paraId="2A69AD5F">
      <w:pPr>
        <w:spacing w:before="271" w:line="223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本合同在</w:t>
      </w:r>
      <w:r>
        <w:rPr>
          <w:rFonts w:ascii="仿宋" w:hAnsi="仿宋" w:eastAsia="仿宋" w:cs="仿宋"/>
          <w:spacing w:val="-111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 xml:space="preserve"> 商城县住房和城乡建设局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 xml:space="preserve">  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-4"/>
          <w:sz w:val="31"/>
          <w:szCs w:val="31"/>
        </w:rPr>
        <w:t>订。</w:t>
      </w:r>
    </w:p>
    <w:p w14:paraId="1F2997B6">
      <w:pPr>
        <w:spacing w:before="267" w:line="222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52" w:name="bookmark13"/>
      <w:bookmarkEnd w:id="52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十一、补充协议</w:t>
      </w:r>
    </w:p>
    <w:p w14:paraId="4B7B9404">
      <w:pPr>
        <w:spacing w:before="260" w:line="302" w:lineRule="auto"/>
        <w:ind w:firstLine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合同未尽事宜，合同当事人另行签订补充协议，补充协议是合同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的组成部分。</w:t>
      </w:r>
    </w:p>
    <w:p w14:paraId="1D3B4B97">
      <w:pPr>
        <w:spacing w:before="162" w:line="221" w:lineRule="auto"/>
        <w:ind w:left="614"/>
        <w:outlineLvl w:val="0"/>
        <w:rPr>
          <w:rFonts w:ascii="黑体" w:hAnsi="黑体" w:eastAsia="黑体" w:cs="黑体"/>
          <w:sz w:val="31"/>
          <w:szCs w:val="31"/>
        </w:rPr>
      </w:pPr>
      <w:bookmarkStart w:id="53" w:name="bookmark14"/>
      <w:bookmarkEnd w:id="53"/>
      <w:r>
        <w:rPr>
          <w:rFonts w:ascii="黑体" w:hAnsi="黑体" w:eastAsia="黑体" w:cs="黑体"/>
          <w:b/>
          <w:bCs/>
          <w:spacing w:val="4"/>
          <w:sz w:val="31"/>
          <w:szCs w:val="31"/>
        </w:rPr>
        <w:t>十二、合同生效</w:t>
      </w:r>
    </w:p>
    <w:p w14:paraId="0344D390">
      <w:pPr>
        <w:spacing w:before="279" w:line="223" w:lineRule="auto"/>
        <w:ind w:left="60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本合同自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发承包双方签字盖章后生</w:t>
      </w:r>
      <w:r>
        <w:rPr>
          <w:rFonts w:ascii="仿宋" w:hAnsi="仿宋" w:eastAsia="仿宋" w:cs="仿宋"/>
          <w:spacing w:val="-11"/>
          <w:sz w:val="31"/>
          <w:szCs w:val="31"/>
        </w:rPr>
        <w:t>效。</w:t>
      </w:r>
    </w:p>
    <w:p w14:paraId="0F7E608F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8" w:type="default"/>
          <w:pgSz w:w="11900" w:h="16830"/>
          <w:pgMar w:top="1430" w:right="1619" w:bottom="1005" w:left="1319" w:header="0" w:footer="881" w:gutter="0"/>
          <w:cols w:space="720" w:num="1"/>
        </w:sectPr>
      </w:pPr>
    </w:p>
    <w:p w14:paraId="454D5820">
      <w:pPr>
        <w:spacing w:before="208" w:line="222" w:lineRule="auto"/>
        <w:ind w:left="624"/>
        <w:outlineLvl w:val="0"/>
        <w:rPr>
          <w:rFonts w:ascii="黑体" w:hAnsi="黑体" w:eastAsia="黑体" w:cs="黑体"/>
          <w:sz w:val="33"/>
          <w:szCs w:val="33"/>
        </w:rPr>
      </w:pPr>
      <w:bookmarkStart w:id="54" w:name="bookmark41"/>
      <w:bookmarkEnd w:id="54"/>
      <w:bookmarkStart w:id="55" w:name="bookmark15"/>
      <w:bookmarkEnd w:id="55"/>
      <w:r>
        <w:rPr>
          <w:rFonts w:ascii="黑体" w:hAnsi="黑体" w:eastAsia="黑体" w:cs="黑体"/>
          <w:b/>
          <w:bCs/>
          <w:spacing w:val="-17"/>
          <w:sz w:val="33"/>
          <w:szCs w:val="33"/>
        </w:rPr>
        <w:t>十三、合同份数</w:t>
      </w:r>
    </w:p>
    <w:p w14:paraId="32B0B427">
      <w:pPr>
        <w:spacing w:before="264" w:line="317" w:lineRule="auto"/>
        <w:ind w:right="26" w:firstLine="58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516890</wp:posOffset>
            </wp:positionV>
            <wp:extent cx="1581150" cy="1568450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581121" cy="15684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3155315</wp:posOffset>
            </wp:positionH>
            <wp:positionV relativeFrom="paragraph">
              <wp:posOffset>447040</wp:posOffset>
            </wp:positionV>
            <wp:extent cx="1473200" cy="151765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473215" cy="15176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4"/>
          <w:sz w:val="30"/>
          <w:szCs w:val="30"/>
        </w:rPr>
        <w:t xml:space="preserve">本合同一式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陆</w:t>
      </w:r>
      <w:r>
        <w:rPr>
          <w:rFonts w:ascii="仿宋" w:hAnsi="仿宋" w:eastAsia="仿宋" w:cs="仿宋"/>
          <w:spacing w:val="-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份，均具有同等法律效力，发包人、承包人、监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理人、合同备案单位各执壹_份，其余交由发包人妥善处置。</w:t>
      </w:r>
    </w:p>
    <w:p w14:paraId="598E06A6">
      <w:pPr>
        <w:spacing w:line="408" w:lineRule="auto"/>
        <w:rPr>
          <w:rFonts w:ascii="Arial"/>
          <w:sz w:val="21"/>
        </w:rPr>
      </w:pPr>
    </w:p>
    <w:p w14:paraId="0E1BC75B">
      <w:pPr>
        <w:spacing w:before="108" w:line="23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发包人：</w:t>
      </w:r>
      <w:r>
        <w:rPr>
          <w:rFonts w:ascii="仿宋" w:hAnsi="仿宋" w:eastAsia="仿宋" w:cs="仿宋"/>
          <w:spacing w:val="12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position w:val="-5"/>
          <w:sz w:val="30"/>
          <w:szCs w:val="30"/>
        </w:rPr>
        <w:t>(公章)</w:t>
      </w:r>
      <w:r>
        <w:rPr>
          <w:rFonts w:ascii="仿宋" w:hAnsi="仿宋" w:eastAsia="仿宋" w:cs="仿宋"/>
          <w:spacing w:val="3"/>
          <w:position w:val="-5"/>
          <w:sz w:val="30"/>
          <w:szCs w:val="30"/>
        </w:rPr>
        <w:t xml:space="preserve">              </w:t>
      </w:r>
      <w:r>
        <w:rPr>
          <w:rFonts w:ascii="仿宋" w:hAnsi="仿宋" w:eastAsia="仿宋" w:cs="仿宋"/>
          <w:spacing w:val="1"/>
          <w:position w:val="1"/>
          <w:sz w:val="33"/>
          <w:szCs w:val="33"/>
        </w:rPr>
        <w:t xml:space="preserve">承包人： </w:t>
      </w:r>
      <w:r>
        <w:rPr>
          <w:rFonts w:ascii="仿宋" w:hAnsi="仿宋" w:eastAsia="仿宋" w:cs="仿宋"/>
          <w:spacing w:val="1"/>
          <w:position w:val="6"/>
          <w:sz w:val="30"/>
          <w:szCs w:val="30"/>
        </w:rPr>
        <w:t>(公章</w:t>
      </w:r>
    </w:p>
    <w:p w14:paraId="37E432F5">
      <w:pPr>
        <w:spacing w:before="29"/>
      </w:pPr>
    </w:p>
    <w:p w14:paraId="3AE309D3">
      <w:pPr>
        <w:spacing w:before="28"/>
      </w:pPr>
    </w:p>
    <w:p w14:paraId="0B26A9CF">
      <w:pPr>
        <w:spacing w:before="28"/>
      </w:pPr>
    </w:p>
    <w:p w14:paraId="168D0546">
      <w:pPr>
        <w:spacing w:before="28"/>
      </w:pPr>
    </w:p>
    <w:p w14:paraId="4A62037E">
      <w:pPr>
        <w:spacing w:before="28"/>
      </w:pPr>
    </w:p>
    <w:p w14:paraId="36274FDC">
      <w:pPr>
        <w:spacing w:before="28"/>
      </w:pPr>
    </w:p>
    <w:p w14:paraId="02B30A68">
      <w:pPr>
        <w:sectPr>
          <w:footerReference r:id="rId9" w:type="default"/>
          <w:pgSz w:w="11900" w:h="16830"/>
          <w:pgMar w:top="1430" w:right="1684" w:bottom="1004" w:left="1340" w:header="0" w:footer="869" w:gutter="0"/>
          <w:cols w:equalWidth="0" w:num="1">
            <w:col w:w="8876"/>
          </w:cols>
        </w:sectPr>
      </w:pPr>
    </w:p>
    <w:p w14:paraId="7409380B">
      <w:pPr>
        <w:spacing w:before="61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45DDD070">
      <w:pPr>
        <w:spacing w:before="168" w:line="224" w:lineRule="auto"/>
        <w:ind w:left="1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4"/>
          <w:sz w:val="30"/>
          <w:szCs w:val="30"/>
        </w:rPr>
        <w:t>(签字)</w:t>
      </w:r>
    </w:p>
    <w:p w14:paraId="75B57109">
      <w:pPr>
        <w:spacing w:before="162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统一社会信用代码证：</w:t>
      </w:r>
    </w:p>
    <w:p w14:paraId="46E620C2">
      <w:pPr>
        <w:spacing w:line="278" w:lineRule="auto"/>
        <w:rPr>
          <w:rFonts w:ascii="Arial"/>
          <w:sz w:val="21"/>
        </w:rPr>
      </w:pPr>
    </w:p>
    <w:p w14:paraId="4DE4AE82">
      <w:pPr>
        <w:spacing w:line="279" w:lineRule="auto"/>
        <w:rPr>
          <w:rFonts w:ascii="Arial"/>
          <w:sz w:val="21"/>
        </w:rPr>
      </w:pPr>
    </w:p>
    <w:p w14:paraId="58214609">
      <w:pPr>
        <w:spacing w:line="279" w:lineRule="auto"/>
        <w:rPr>
          <w:rFonts w:ascii="Arial"/>
          <w:sz w:val="21"/>
        </w:rPr>
      </w:pPr>
    </w:p>
    <w:p w14:paraId="13245F17">
      <w:pPr>
        <w:spacing w:before="98" w:line="379" w:lineRule="auto"/>
        <w:ind w:right="85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地址：商城县西城区住建局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"/>
          <w:sz w:val="30"/>
          <w:szCs w:val="30"/>
        </w:rPr>
        <w:t>邮政编码：465350</w:t>
      </w:r>
    </w:p>
    <w:p w14:paraId="14ABE409">
      <w:pPr>
        <w:spacing w:before="53" w:line="384" w:lineRule="auto"/>
        <w:ind w:right="2699"/>
        <w:jc w:val="both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2336" behindDoc="1" locked="0" layoutInCell="1" allowOverlap="1">
            <wp:simplePos x="0" y="0"/>
            <wp:positionH relativeFrom="column">
              <wp:posOffset>970915</wp:posOffset>
            </wp:positionH>
            <wp:positionV relativeFrom="paragraph">
              <wp:posOffset>311785</wp:posOffset>
            </wp:positionV>
            <wp:extent cx="1054100" cy="50165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1054056" cy="501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2"/>
          <w:sz w:val="30"/>
          <w:szCs w:val="30"/>
        </w:rPr>
        <w:t>法定代表人：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委托代理人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18"/>
          <w:sz w:val="30"/>
          <w:szCs w:val="30"/>
        </w:rPr>
        <w:t>电话：</w:t>
      </w:r>
    </w:p>
    <w:p w14:paraId="34D2C1CF">
      <w:pPr>
        <w:spacing w:before="46" w:line="223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传真：</w:t>
      </w:r>
    </w:p>
    <w:p w14:paraId="03A38744">
      <w:pPr>
        <w:spacing w:before="276" w:line="378" w:lineRule="auto"/>
        <w:ind w:right="29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电子信箱：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开户银行：</w:t>
      </w:r>
    </w:p>
    <w:p w14:paraId="5F223123">
      <w:pPr>
        <w:spacing w:line="414" w:lineRule="auto"/>
        <w:rPr>
          <w:rFonts w:ascii="Arial"/>
          <w:sz w:val="21"/>
        </w:rPr>
      </w:pPr>
    </w:p>
    <w:p w14:paraId="28E9A827">
      <w:pPr>
        <w:spacing w:before="98" w:line="189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5"/>
          <w:sz w:val="30"/>
          <w:szCs w:val="30"/>
        </w:rPr>
        <w:t>账</w:t>
      </w:r>
      <w:r>
        <w:rPr>
          <w:rFonts w:ascii="仿宋" w:hAnsi="仿宋" w:eastAsia="仿宋" w:cs="仿宋"/>
          <w:spacing w:val="3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号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5"/>
          <w:sz w:val="30"/>
          <w:szCs w:val="30"/>
        </w:rPr>
        <w:t>：</w:t>
      </w:r>
    </w:p>
    <w:p w14:paraId="124B2333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4A62E500">
      <w:pPr>
        <w:spacing w:before="58" w:line="313" w:lineRule="auto"/>
        <w:ind w:left="169" w:right="542" w:hanging="169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63360" behindDoc="1" locked="0" layoutInCell="1" allowOverlap="1">
            <wp:simplePos x="0" y="0"/>
            <wp:positionH relativeFrom="column">
              <wp:posOffset>723900</wp:posOffset>
            </wp:positionH>
            <wp:positionV relativeFrom="paragraph">
              <wp:posOffset>283845</wp:posOffset>
            </wp:positionV>
            <wp:extent cx="533400" cy="368300"/>
            <wp:effectExtent l="0" t="0" r="0" b="0"/>
            <wp:wrapNone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33337" cy="36838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589A86D3">
      <w:pPr>
        <w:spacing w:before="41" w:line="315" w:lineRule="auto"/>
        <w:ind w:right="160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27"/>
          <w:sz w:val="30"/>
          <w:szCs w:val="30"/>
        </w:rPr>
        <w:t>统一社会信用代码证：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5"/>
          <w:sz w:val="30"/>
          <w:szCs w:val="30"/>
        </w:rPr>
        <w:t>91411524747420038A</w:t>
      </w:r>
    </w:p>
    <w:p w14:paraId="188C8D2B">
      <w:pPr>
        <w:spacing w:before="77" w:line="30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9"/>
          <w:sz w:val="30"/>
          <w:szCs w:val="30"/>
        </w:rPr>
        <w:t>地</w:t>
      </w:r>
      <w:r>
        <w:rPr>
          <w:rFonts w:ascii="仿宋" w:hAnsi="仿宋" w:eastAsia="仿宋" w:cs="仿宋"/>
          <w:spacing w:val="-18"/>
          <w:sz w:val="30"/>
          <w:szCs w:val="30"/>
        </w:rPr>
        <w:t>址：商城县春风十里煦园商铺10</w:t>
      </w:r>
      <w:r>
        <w:rPr>
          <w:rFonts w:ascii="仿宋" w:hAnsi="仿宋" w:eastAsia="仿宋" w:cs="仿宋"/>
          <w:spacing w:val="-17"/>
          <w:sz w:val="30"/>
          <w:szCs w:val="30"/>
        </w:rPr>
        <w:t>6</w:t>
      </w:r>
      <w:r>
        <w:rPr>
          <w:rFonts w:ascii="仿宋" w:hAnsi="仿宋" w:eastAsia="仿宋" w:cs="仿宋"/>
          <w:sz w:val="30"/>
          <w:szCs w:val="30"/>
        </w:rPr>
        <w:t xml:space="preserve"> 号</w:t>
      </w:r>
    </w:p>
    <w:p w14:paraId="0CADD64F">
      <w:pPr>
        <w:spacing w:before="60" w:line="222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邮政编码：465350</w:t>
      </w:r>
    </w:p>
    <w:p w14:paraId="514E2307">
      <w:pPr>
        <w:spacing w:before="261" w:line="366" w:lineRule="auto"/>
        <w:ind w:right="16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法定代表人：杨永武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委托代理人：肖豫</w:t>
      </w:r>
    </w:p>
    <w:p w14:paraId="7F80EEB2">
      <w:pPr>
        <w:spacing w:before="52" w:line="370" w:lineRule="auto"/>
        <w:ind w:right="166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电话：0376-7862838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传真：0376-7862838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电子信箱：</w:t>
      </w:r>
    </w:p>
    <w:p w14:paraId="6059BC2A">
      <w:pPr>
        <w:spacing w:before="71" w:line="31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开户银行：商城县西城农村信用合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作社</w:t>
      </w:r>
    </w:p>
    <w:p w14:paraId="6827F1FB">
      <w:pPr>
        <w:spacing w:before="39" w:line="201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账</w:t>
      </w:r>
      <w:r>
        <w:rPr>
          <w:rFonts w:ascii="仿宋" w:hAnsi="仿宋" w:eastAsia="仿宋" w:cs="仿宋"/>
          <w:spacing w:val="28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9"/>
          <w:sz w:val="30"/>
          <w:szCs w:val="30"/>
        </w:rPr>
        <w:t>号：0000004172418569</w:t>
      </w:r>
      <w:r>
        <w:rPr>
          <w:rFonts w:ascii="仿宋" w:hAnsi="仿宋" w:eastAsia="仿宋" w:cs="仿宋"/>
          <w:spacing w:val="-10"/>
          <w:sz w:val="30"/>
          <w:szCs w:val="30"/>
        </w:rPr>
        <w:t>7012</w:t>
      </w:r>
    </w:p>
    <w:p w14:paraId="7078CF37">
      <w:pPr>
        <w:spacing w:line="201" w:lineRule="auto"/>
        <w:rPr>
          <w:rFonts w:ascii="仿宋" w:hAnsi="仿宋" w:eastAsia="仿宋" w:cs="仿宋"/>
          <w:sz w:val="30"/>
          <w:szCs w:val="30"/>
        </w:rPr>
        <w:sectPr>
          <w:type w:val="continuous"/>
          <w:pgSz w:w="11900" w:h="16830"/>
          <w:pgMar w:top="1430" w:right="1684" w:bottom="1004" w:left="1340" w:header="0" w:footer="869" w:gutter="0"/>
          <w:cols w:equalWidth="0" w:num="2">
            <w:col w:w="4430" w:space="100"/>
            <w:col w:w="4346"/>
          </w:cols>
        </w:sectPr>
      </w:pPr>
    </w:p>
    <w:p w14:paraId="4DD7427F">
      <w:pPr>
        <w:pStyle w:val="2"/>
        <w:spacing w:before="368" w:line="219" w:lineRule="auto"/>
        <w:ind w:left="1306"/>
        <w:outlineLvl w:val="1"/>
        <w:rPr>
          <w:sz w:val="45"/>
          <w:szCs w:val="45"/>
        </w:rPr>
      </w:pPr>
      <w:bookmarkStart w:id="56" w:name="bookmark42"/>
      <w:bookmarkEnd w:id="56"/>
      <w:bookmarkStart w:id="57" w:name="bookmark16"/>
      <w:bookmarkEnd w:id="57"/>
      <w:r>
        <w:rPr>
          <w:b/>
          <w:bCs/>
          <w:spacing w:val="21"/>
          <w:sz w:val="45"/>
          <w:szCs w:val="45"/>
        </w:rPr>
        <w:t>第二部分通用合同条款(另附)</w:t>
      </w:r>
    </w:p>
    <w:p w14:paraId="34BF47B9">
      <w:pPr>
        <w:spacing w:line="390" w:lineRule="auto"/>
        <w:rPr>
          <w:rFonts w:ascii="Arial"/>
          <w:sz w:val="21"/>
        </w:rPr>
      </w:pPr>
    </w:p>
    <w:p w14:paraId="78E20A27">
      <w:pPr>
        <w:pStyle w:val="2"/>
        <w:spacing w:before="146" w:line="222" w:lineRule="auto"/>
        <w:ind w:left="2206"/>
        <w:outlineLvl w:val="1"/>
        <w:rPr>
          <w:rFonts w:ascii="黑体" w:hAnsi="黑体" w:eastAsia="黑体" w:cs="黑体"/>
          <w:sz w:val="45"/>
          <w:szCs w:val="45"/>
        </w:rPr>
      </w:pPr>
      <w:bookmarkStart w:id="58" w:name="bookmark17"/>
      <w:bookmarkEnd w:id="58"/>
      <w:r>
        <w:rPr>
          <w:b/>
          <w:bCs/>
          <w:spacing w:val="-12"/>
          <w:sz w:val="45"/>
          <w:szCs w:val="45"/>
        </w:rPr>
        <w:t>第三部分</w:t>
      </w:r>
      <w:r>
        <w:rPr>
          <w:spacing w:val="-56"/>
          <w:sz w:val="45"/>
          <w:szCs w:val="45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45"/>
          <w:szCs w:val="45"/>
        </w:rPr>
        <w:t>专用合同条款</w:t>
      </w:r>
    </w:p>
    <w:p w14:paraId="0F93BF81">
      <w:pPr>
        <w:spacing w:line="473" w:lineRule="auto"/>
        <w:rPr>
          <w:rFonts w:ascii="Arial"/>
          <w:sz w:val="21"/>
        </w:rPr>
      </w:pPr>
    </w:p>
    <w:p w14:paraId="24071DDD">
      <w:pPr>
        <w:pStyle w:val="2"/>
        <w:spacing w:before="98" w:line="224" w:lineRule="auto"/>
        <w:ind w:left="44"/>
        <w:outlineLvl w:val="0"/>
        <w:rPr>
          <w:rFonts w:ascii="仿宋" w:hAnsi="仿宋" w:eastAsia="仿宋" w:cs="仿宋"/>
          <w:sz w:val="30"/>
          <w:szCs w:val="30"/>
        </w:rPr>
      </w:pPr>
      <w:bookmarkStart w:id="59" w:name="bookmark18"/>
      <w:bookmarkEnd w:id="59"/>
      <w:r>
        <w:rPr>
          <w:b/>
          <w:bCs/>
          <w:spacing w:val="10"/>
          <w:sz w:val="30"/>
          <w:szCs w:val="30"/>
        </w:rPr>
        <w:t>1.</w:t>
      </w: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一</w:t>
      </w:r>
      <w:r>
        <w:rPr>
          <w:rFonts w:ascii="仿宋" w:hAnsi="仿宋" w:eastAsia="仿宋" w:cs="仿宋"/>
          <w:spacing w:val="-7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般约定</w:t>
      </w:r>
    </w:p>
    <w:p w14:paraId="07DC728D">
      <w:pPr>
        <w:pStyle w:val="2"/>
        <w:spacing w:before="186" w:line="224" w:lineRule="auto"/>
        <w:ind w:left="63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1.1</w:t>
      </w:r>
      <w:r>
        <w:rPr>
          <w:spacing w:val="-1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</w:rPr>
        <w:t>词语定义</w:t>
      </w:r>
    </w:p>
    <w:p w14:paraId="1993365C">
      <w:pPr>
        <w:spacing w:before="170" w:line="224" w:lineRule="auto"/>
        <w:ind w:left="6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1.1.1合同</w:t>
      </w:r>
    </w:p>
    <w:p w14:paraId="3379BB04">
      <w:pPr>
        <w:spacing w:before="173" w:line="295" w:lineRule="auto"/>
        <w:ind w:right="78" w:firstLine="63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"1.1.1.10" </w:instrText>
      </w:r>
      <w:r>
        <w:fldChar w:fldCharType="separate"/>
      </w:r>
      <w:r>
        <w:rPr>
          <w:rFonts w:ascii="仿宋" w:hAnsi="仿宋" w:eastAsia="仿宋" w:cs="仿宋"/>
          <w:spacing w:val="-7"/>
          <w:sz w:val="30"/>
          <w:szCs w:val="30"/>
        </w:rPr>
        <w:t>1.1.1.10</w:t>
      </w:r>
      <w:r>
        <w:rPr>
          <w:rFonts w:ascii="仿宋" w:hAnsi="仿宋" w:eastAsia="仿宋" w:cs="仿宋"/>
          <w:spacing w:val="-7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7"/>
          <w:sz w:val="30"/>
          <w:szCs w:val="30"/>
        </w:rPr>
        <w:t xml:space="preserve">其他合同文件包括： </w:t>
      </w:r>
      <w:r>
        <w:rPr>
          <w:rFonts w:ascii="楷体" w:hAnsi="楷体" w:eastAsia="楷体" w:cs="楷体"/>
          <w:spacing w:val="-12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合同履行过程中，发承包双方书面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9"/>
          <w:sz w:val="30"/>
          <w:szCs w:val="30"/>
          <w:u w:val="single" w:color="auto"/>
        </w:rPr>
        <w:t>确认对合同内容有实质性影响的，会议纪要、现场签证或设计变更</w:t>
      </w:r>
      <w:r>
        <w:rPr>
          <w:rFonts w:ascii="仿宋" w:hAnsi="仿宋" w:eastAsia="仿宋" w:cs="仿宋"/>
          <w:spacing w:val="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6"/>
          <w:sz w:val="30"/>
          <w:szCs w:val="30"/>
        </w:rPr>
        <w:t>等_。</w:t>
      </w:r>
    </w:p>
    <w:p w14:paraId="578243CF">
      <w:pPr>
        <w:spacing w:before="191" w:line="222" w:lineRule="auto"/>
        <w:ind w:left="6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1.1.2合同当事人及其他相关方</w:t>
      </w:r>
    </w:p>
    <w:p w14:paraId="00C796D7">
      <w:pPr>
        <w:spacing w:before="186" w:line="221" w:lineRule="auto"/>
        <w:ind w:left="630"/>
        <w:rPr>
          <w:rFonts w:ascii="仿宋" w:hAnsi="仿宋" w:eastAsia="仿宋" w:cs="仿宋"/>
          <w:sz w:val="23"/>
          <w:szCs w:val="23"/>
        </w:rPr>
      </w:pPr>
      <w:r>
        <w:rPr>
          <w:rFonts w:ascii="仿宋" w:hAnsi="仿宋" w:eastAsia="仿宋" w:cs="仿宋"/>
          <w:spacing w:val="-27"/>
          <w:sz w:val="23"/>
          <w:szCs w:val="23"/>
        </w:rPr>
        <w:t>1</w:t>
      </w:r>
      <w:r>
        <w:rPr>
          <w:rFonts w:ascii="仿宋" w:hAnsi="仿宋" w:eastAsia="仿宋" w:cs="仿宋"/>
          <w:spacing w:val="-34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.</w:t>
      </w:r>
      <w:r>
        <w:rPr>
          <w:rFonts w:ascii="仿宋" w:hAnsi="仿宋" w:eastAsia="仿宋" w:cs="仿宋"/>
          <w:spacing w:val="-2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1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.</w:t>
      </w:r>
      <w:r>
        <w:rPr>
          <w:rFonts w:ascii="仿宋" w:hAnsi="仿宋" w:eastAsia="仿宋" w:cs="仿宋"/>
          <w:spacing w:val="-4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2</w:t>
      </w:r>
      <w:r>
        <w:rPr>
          <w:rFonts w:ascii="仿宋" w:hAnsi="仿宋" w:eastAsia="仿宋" w:cs="仿宋"/>
          <w:spacing w:val="-38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.</w:t>
      </w:r>
      <w:r>
        <w:rPr>
          <w:rFonts w:ascii="仿宋" w:hAnsi="仿宋" w:eastAsia="仿宋" w:cs="仿宋"/>
          <w:spacing w:val="-4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4</w:t>
      </w:r>
      <w:r>
        <w:rPr>
          <w:rFonts w:ascii="仿宋" w:hAnsi="仿宋" w:eastAsia="仿宋" w:cs="仿宋"/>
          <w:spacing w:val="-32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监</w:t>
      </w:r>
      <w:r>
        <w:rPr>
          <w:rFonts w:ascii="仿宋" w:hAnsi="仿宋" w:eastAsia="仿宋" w:cs="仿宋"/>
          <w:spacing w:val="-36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理</w:t>
      </w:r>
      <w:r>
        <w:rPr>
          <w:rFonts w:ascii="仿宋" w:hAnsi="仿宋" w:eastAsia="仿宋" w:cs="仿宋"/>
          <w:spacing w:val="-35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人</w:t>
      </w:r>
      <w:r>
        <w:rPr>
          <w:rFonts w:ascii="仿宋" w:hAnsi="仿宋" w:eastAsia="仿宋" w:cs="仿宋"/>
          <w:spacing w:val="-53"/>
          <w:sz w:val="23"/>
          <w:szCs w:val="23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</w:rPr>
        <w:t>：</w:t>
      </w:r>
      <w:r>
        <w:rPr>
          <w:rFonts w:ascii="仿宋" w:hAnsi="仿宋" w:eastAsia="仿宋" w:cs="仿宋"/>
          <w:spacing w:val="9"/>
          <w:sz w:val="23"/>
          <w:szCs w:val="23"/>
          <w:u w:val="single" w:color="auto"/>
        </w:rPr>
        <w:t xml:space="preserve"> 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详</w:t>
      </w:r>
      <w:r>
        <w:rPr>
          <w:rFonts w:ascii="仿宋" w:hAnsi="仿宋" w:eastAsia="仿宋" w:cs="仿宋"/>
          <w:spacing w:val="1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见</w:t>
      </w:r>
      <w:r>
        <w:rPr>
          <w:rFonts w:ascii="仿宋" w:hAnsi="仿宋" w:eastAsia="仿宋" w:cs="仿宋"/>
          <w:spacing w:val="2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监</w:t>
      </w:r>
      <w:r>
        <w:rPr>
          <w:rFonts w:ascii="仿宋" w:hAnsi="仿宋" w:eastAsia="仿宋" w:cs="仿宋"/>
          <w:spacing w:val="19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理</w:t>
      </w:r>
      <w:r>
        <w:rPr>
          <w:rFonts w:ascii="仿宋" w:hAnsi="仿宋" w:eastAsia="仿宋" w:cs="仿宋"/>
          <w:spacing w:val="2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合</w:t>
      </w:r>
      <w:r>
        <w:rPr>
          <w:rFonts w:ascii="仿宋" w:hAnsi="仿宋" w:eastAsia="仿宋" w:cs="仿宋"/>
          <w:spacing w:val="44"/>
          <w:sz w:val="23"/>
          <w:szCs w:val="23"/>
          <w:u w:val="single" w:color="auto"/>
        </w:rPr>
        <w:t xml:space="preserve"> </w:t>
      </w:r>
      <w:r>
        <w:rPr>
          <w:rFonts w:ascii="仿宋" w:hAnsi="仿宋" w:eastAsia="仿宋" w:cs="仿宋"/>
          <w:spacing w:val="-27"/>
          <w:sz w:val="23"/>
          <w:szCs w:val="23"/>
          <w:u w:val="single" w:color="auto"/>
        </w:rPr>
        <w:t>同</w:t>
      </w:r>
      <w:r>
        <w:rPr>
          <w:rFonts w:ascii="仿宋" w:hAnsi="仿宋" w:eastAsia="仿宋" w:cs="仿宋"/>
          <w:sz w:val="23"/>
          <w:szCs w:val="23"/>
          <w:u w:val="single" w:color="auto"/>
        </w:rPr>
        <w:t xml:space="preserve">   </w:t>
      </w:r>
    </w:p>
    <w:p w14:paraId="11C89291">
      <w:pPr>
        <w:spacing w:before="38" w:line="188" w:lineRule="auto"/>
        <w:ind w:left="524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BFC8AC6">
      <w:pPr>
        <w:spacing w:before="143" w:line="221" w:lineRule="auto"/>
        <w:ind w:left="630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11"/>
          <w:sz w:val="24"/>
          <w:szCs w:val="24"/>
        </w:rPr>
        <w:t>1</w:t>
      </w:r>
      <w:r>
        <w:rPr>
          <w:rFonts w:ascii="仿宋" w:hAnsi="仿宋" w:eastAsia="仿宋" w:cs="仿宋"/>
          <w:spacing w:val="-5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1</w:t>
      </w:r>
      <w:r>
        <w:rPr>
          <w:rFonts w:ascii="仿宋" w:hAnsi="仿宋" w:eastAsia="仿宋" w:cs="仿宋"/>
          <w:spacing w:val="-6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.2</w:t>
      </w:r>
      <w:r>
        <w:rPr>
          <w:rFonts w:ascii="仿宋" w:hAnsi="仿宋" w:eastAsia="仿宋" w:cs="仿宋"/>
          <w:spacing w:val="-6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.</w:t>
      </w:r>
      <w:r>
        <w:rPr>
          <w:rFonts w:ascii="仿宋" w:hAnsi="仿宋" w:eastAsia="仿宋" w:cs="仿宋"/>
          <w:spacing w:val="-7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</w:rPr>
        <w:t>5设计人：</w:t>
      </w:r>
      <w:r>
        <w:rPr>
          <w:rFonts w:ascii="仿宋" w:hAnsi="仿宋" w:eastAsia="仿宋" w:cs="仿宋"/>
          <w:spacing w:val="30"/>
          <w:sz w:val="24"/>
          <w:szCs w:val="24"/>
        </w:rPr>
        <w:t xml:space="preserve">   </w:t>
      </w:r>
      <w:r>
        <w:rPr>
          <w:rFonts w:ascii="仿宋" w:hAnsi="仿宋" w:eastAsia="仿宋" w:cs="仿宋"/>
          <w:spacing w:val="-10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>详 见 设 计 合</w:t>
      </w:r>
      <w:r>
        <w:rPr>
          <w:rFonts w:ascii="仿宋" w:hAnsi="仿宋" w:eastAsia="仿宋" w:cs="仿宋"/>
          <w:spacing w:val="22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24"/>
          <w:szCs w:val="24"/>
          <w:u w:val="single" w:color="auto"/>
        </w:rPr>
        <w:t xml:space="preserve">同  </w:t>
      </w:r>
    </w:p>
    <w:p w14:paraId="0F1F3CB1">
      <w:pPr>
        <w:spacing w:before="45" w:line="188" w:lineRule="auto"/>
        <w:ind w:left="5240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038B687B">
      <w:pPr>
        <w:pStyle w:val="2"/>
        <w:spacing w:before="169" w:line="223" w:lineRule="auto"/>
        <w:ind w:left="630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>1.1.3</w:t>
      </w:r>
      <w:r>
        <w:rPr>
          <w:spacing w:val="-2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"/>
          <w:sz w:val="30"/>
          <w:szCs w:val="30"/>
        </w:rPr>
        <w:t>工程和设备</w:t>
      </w:r>
    </w:p>
    <w:p w14:paraId="2646B7FD">
      <w:pPr>
        <w:spacing w:before="173" w:line="220" w:lineRule="auto"/>
        <w:ind w:left="63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"1.1.3.7" </w:instrText>
      </w:r>
      <w:r>
        <w:fldChar w:fldCharType="separate"/>
      </w:r>
      <w:r>
        <w:rPr>
          <w:rFonts w:ascii="仿宋" w:hAnsi="仿宋" w:eastAsia="仿宋" w:cs="仿宋"/>
          <w:spacing w:val="-1"/>
          <w:sz w:val="30"/>
          <w:szCs w:val="30"/>
        </w:rPr>
        <w:t>1.1.3.7</w:t>
      </w:r>
      <w:r>
        <w:rPr>
          <w:rFonts w:ascii="仿宋" w:hAnsi="仿宋" w:eastAsia="仿宋" w:cs="仿宋"/>
          <w:spacing w:val="-1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1"/>
          <w:sz w:val="30"/>
          <w:szCs w:val="30"/>
        </w:rPr>
        <w:t>作为施工现场组成部分的其他场所包括：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</w:t>
      </w:r>
      <w:r>
        <w:rPr>
          <w:sz w:val="30"/>
          <w:szCs w:val="30"/>
        </w:rPr>
        <w:drawing>
          <wp:inline distT="0" distB="0" distL="0" distR="0">
            <wp:extent cx="62865" cy="127000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270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</w:t>
      </w:r>
    </w:p>
    <w:p w14:paraId="2C3880AC">
      <w:pPr>
        <w:spacing w:before="187" w:line="228" w:lineRule="auto"/>
        <w:ind w:left="630"/>
        <w:rPr>
          <w:rFonts w:ascii="仿宋" w:hAnsi="仿宋" w:eastAsia="仿宋" w:cs="仿宋"/>
          <w:sz w:val="30"/>
          <w:szCs w:val="30"/>
        </w:rPr>
      </w:pPr>
      <w:r>
        <w:fldChar w:fldCharType="begin"/>
      </w:r>
      <w:r>
        <w:instrText xml:space="preserve"> HYPERLINK "1.1.3.9" </w:instrText>
      </w:r>
      <w:r>
        <w:fldChar w:fldCharType="separate"/>
      </w:r>
      <w:r>
        <w:rPr>
          <w:rFonts w:ascii="仿宋" w:hAnsi="仿宋" w:eastAsia="仿宋" w:cs="仿宋"/>
          <w:spacing w:val="3"/>
          <w:sz w:val="30"/>
          <w:szCs w:val="30"/>
        </w:rPr>
        <w:t>1.1.3.9</w:t>
      </w:r>
      <w:r>
        <w:rPr>
          <w:rFonts w:ascii="仿宋" w:hAnsi="仿宋" w:eastAsia="仿宋" w:cs="仿宋"/>
          <w:spacing w:val="3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3"/>
          <w:sz w:val="30"/>
          <w:szCs w:val="30"/>
        </w:rPr>
        <w:t>永久占地包括：</w:t>
      </w:r>
      <w:r>
        <w:rPr>
          <w:rFonts w:ascii="仿宋" w:hAnsi="仿宋" w:eastAsia="仿宋" w:cs="仿宋"/>
          <w:spacing w:val="45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3"/>
          <w:position w:val="-1"/>
          <w:sz w:val="30"/>
          <w:szCs w:val="30"/>
          <w:u w:val="single" w:color="auto"/>
        </w:rPr>
        <w:t>依据设计图</w:t>
      </w:r>
      <w:r>
        <w:rPr>
          <w:rFonts w:ascii="仿宋" w:hAnsi="仿宋" w:eastAsia="仿宋" w:cs="仿宋"/>
          <w:spacing w:val="2"/>
          <w:position w:val="-1"/>
          <w:sz w:val="30"/>
          <w:szCs w:val="30"/>
          <w:u w:val="single" w:color="auto"/>
        </w:rPr>
        <w:t>纸确定</w:t>
      </w:r>
      <w:r>
        <w:rPr>
          <w:rFonts w:ascii="仿宋" w:hAnsi="仿宋" w:eastAsia="仿宋" w:cs="仿宋"/>
          <w:spacing w:val="-64"/>
          <w:position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>。</w:t>
      </w:r>
    </w:p>
    <w:p w14:paraId="07E8921B">
      <w:pPr>
        <w:pStyle w:val="2"/>
        <w:spacing w:before="166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fldChar w:fldCharType="begin"/>
      </w:r>
      <w:r>
        <w:instrText xml:space="preserve"> HYPERLINK "1.1.3.10" </w:instrText>
      </w:r>
      <w:r>
        <w:fldChar w:fldCharType="separate"/>
      </w:r>
      <w:r>
        <w:rPr>
          <w:rFonts w:ascii="仿宋" w:hAnsi="仿宋" w:eastAsia="仿宋" w:cs="仿宋"/>
          <w:spacing w:val="-9"/>
          <w:sz w:val="30"/>
          <w:szCs w:val="30"/>
        </w:rPr>
        <w:t>1.1.3.10</w:t>
      </w:r>
      <w:r>
        <w:rPr>
          <w:rFonts w:ascii="仿宋" w:hAnsi="仿宋" w:eastAsia="仿宋" w:cs="仿宋"/>
          <w:spacing w:val="-9"/>
          <w:sz w:val="30"/>
          <w:szCs w:val="30"/>
        </w:rPr>
        <w:fldChar w:fldCharType="end"/>
      </w:r>
      <w:r>
        <w:rPr>
          <w:rFonts w:ascii="仿宋" w:hAnsi="仿宋" w:eastAsia="仿宋" w:cs="仿宋"/>
          <w:spacing w:val="-9"/>
          <w:sz w:val="30"/>
          <w:szCs w:val="30"/>
        </w:rPr>
        <w:t>临时占地包括</w:t>
      </w:r>
      <w:r>
        <w:rPr>
          <w:spacing w:val="-9"/>
          <w:sz w:val="30"/>
          <w:szCs w:val="30"/>
        </w:rPr>
        <w:t>：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合同履行过程中需要时由双方共同确定</w:t>
      </w:r>
      <w:r>
        <w:rPr>
          <w:rFonts w:ascii="楷体" w:hAnsi="楷体" w:eastAsia="楷体" w:cs="楷体"/>
          <w:spacing w:val="-9"/>
          <w:sz w:val="30"/>
          <w:szCs w:val="30"/>
        </w:rPr>
        <w:t>。</w:t>
      </w:r>
    </w:p>
    <w:p w14:paraId="6493B919">
      <w:pPr>
        <w:spacing w:before="170" w:line="222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"/>
          <w:sz w:val="30"/>
          <w:szCs w:val="30"/>
        </w:rPr>
        <w:t>1.3法律</w:t>
      </w:r>
    </w:p>
    <w:p w14:paraId="3B0EFAE1">
      <w:pPr>
        <w:pStyle w:val="2"/>
        <w:spacing w:before="189" w:line="223" w:lineRule="auto"/>
        <w:ind w:left="630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5"/>
          <w:sz w:val="30"/>
          <w:szCs w:val="30"/>
        </w:rPr>
        <w:t>适用于合同的其他规范性文件：</w:t>
      </w:r>
      <w:r>
        <w:rPr>
          <w:rFonts w:ascii="仿宋" w:hAnsi="仿宋" w:eastAsia="仿宋" w:cs="仿宋"/>
          <w:spacing w:val="-100"/>
          <w:sz w:val="30"/>
          <w:szCs w:val="30"/>
        </w:rPr>
        <w:t xml:space="preserve"> </w:t>
      </w:r>
      <w:r>
        <w:rPr>
          <w:spacing w:val="140"/>
          <w:position w:val="-1"/>
          <w:sz w:val="30"/>
          <w:szCs w:val="30"/>
          <w:u w:val="single" w:color="auto"/>
        </w:rPr>
        <w:t xml:space="preserve"> </w:t>
      </w:r>
      <w:r>
        <w:rPr>
          <w:spacing w:val="-5"/>
          <w:position w:val="-1"/>
          <w:sz w:val="30"/>
          <w:szCs w:val="30"/>
          <w:u w:val="single" w:color="auto"/>
        </w:rPr>
        <w:t>执 行 通 用 条 款</w:t>
      </w:r>
      <w:r>
        <w:rPr>
          <w:spacing w:val="128"/>
          <w:position w:val="-1"/>
          <w:sz w:val="30"/>
          <w:szCs w:val="30"/>
          <w:u w:val="single" w:color="auto"/>
        </w:rPr>
        <w:t xml:space="preserve"> </w:t>
      </w:r>
      <w:r>
        <w:rPr>
          <w:spacing w:val="-140"/>
          <w:position w:val="-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9"/>
          <w:szCs w:val="9"/>
        </w:rPr>
        <w:t>0</w:t>
      </w:r>
    </w:p>
    <w:p w14:paraId="64144BB7">
      <w:pPr>
        <w:spacing w:before="158" w:line="222" w:lineRule="auto"/>
        <w:ind w:left="63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7"/>
          <w:sz w:val="30"/>
          <w:szCs w:val="30"/>
        </w:rPr>
        <w:t>1.4标准和规范</w:t>
      </w:r>
    </w:p>
    <w:p w14:paraId="6CC8BD58">
      <w:pPr>
        <w:spacing w:before="190" w:line="221" w:lineRule="auto"/>
        <w:ind w:left="63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1.4.1适用于工程的标准规范包括：</w:t>
      </w:r>
      <w:r>
        <w:rPr>
          <w:rFonts w:ascii="仿宋" w:hAnsi="仿宋" w:eastAsia="仿宋" w:cs="仿宋"/>
          <w:spacing w:val="11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3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11AF37DB">
      <w:pPr>
        <w:pStyle w:val="2"/>
        <w:spacing w:before="180" w:line="299" w:lineRule="auto"/>
        <w:ind w:left="630" w:right="292"/>
        <w:rPr>
          <w:sz w:val="14"/>
          <w:szCs w:val="14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1.4.2发包人提供国外标准、规范的名称：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不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采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用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z w:val="30"/>
          <w:szCs w:val="30"/>
        </w:rPr>
        <w:t xml:space="preserve"> 发包人提供国外标准、规范的份数：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sz w:val="30"/>
          <w:szCs w:val="30"/>
          <w:u w:val="single" w:color="auto"/>
        </w:rPr>
        <w:t xml:space="preserve">       /        </w:t>
      </w:r>
      <w:r>
        <w:rPr>
          <w:spacing w:val="-1"/>
          <w:sz w:val="30"/>
          <w:szCs w:val="30"/>
          <w:u w:val="single" w:color="auto"/>
        </w:rPr>
        <w:t xml:space="preserve"> </w:t>
      </w:r>
      <w:r>
        <w:rPr>
          <w:spacing w:val="-1"/>
          <w:position w:val="-3"/>
          <w:sz w:val="14"/>
          <w:szCs w:val="14"/>
        </w:rPr>
        <w:t>;</w:t>
      </w:r>
    </w:p>
    <w:p w14:paraId="46FC6EAE">
      <w:pPr>
        <w:spacing w:before="89" w:line="189" w:lineRule="auto"/>
        <w:ind w:left="630"/>
        <w:rPr>
          <w:rFonts w:ascii="Times New Roman" w:hAnsi="Times New Roman" w:eastAsia="Times New Roman" w:cs="Times New Roman"/>
          <w:sz w:val="22"/>
          <w:szCs w:val="22"/>
        </w:rPr>
      </w:pPr>
      <w:r>
        <w:pict>
          <v:shape id="_x0000_s1029" o:spid="_x0000_s1029" o:spt="202" type="#_x0000_t202" style="position:absolute;left:0pt;margin-left:395pt;margin-top:9.5pt;height:15.1pt;width:6.8pt;z-index:251666432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6514E2B6">
                  <w:pPr>
                    <w:tabs>
                      <w:tab w:val="left" w:pos="115"/>
                    </w:tabs>
                    <w:spacing w:before="19"/>
                    <w:ind w:left="20"/>
                    <w:rPr>
                      <w:rFonts w:ascii="Arial"/>
                      <w:sz w:val="21"/>
                    </w:rPr>
                  </w:pPr>
                  <w:r>
                    <w:rPr>
                      <w:rFonts w:ascii="Arial" w:hAnsi="Arial" w:eastAsia="Arial" w:cs="Arial"/>
                      <w:sz w:val="21"/>
                      <w:szCs w:val="21"/>
                      <w:u w:val="single" w:color="auto"/>
                    </w:rPr>
                    <w:tab/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z w:val="30"/>
          <w:szCs w:val="30"/>
        </w:rPr>
        <w:t>发包人提供国外标准、规范的名称：</w:t>
      </w:r>
      <w:r>
        <w:rPr>
          <w:rFonts w:ascii="仿宋" w:hAnsi="仿宋" w:eastAsia="仿宋" w:cs="仿宋"/>
          <w:spacing w:val="-11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  </w:t>
      </w:r>
      <w:r>
        <w:rPr>
          <w:position w:val="-2"/>
          <w:sz w:val="30"/>
          <w:szCs w:val="30"/>
        </w:rPr>
        <w:drawing>
          <wp:inline distT="0" distB="0" distL="0" distR="0">
            <wp:extent cx="107950" cy="139700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107982" cy="139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 xml:space="preserve">        </w:t>
      </w:r>
      <w:r>
        <w:rPr>
          <w:rFonts w:ascii="Times New Roman" w:hAnsi="Times New Roman" w:eastAsia="Times New Roman" w:cs="Times New Roman"/>
          <w:position w:val="-1"/>
          <w:sz w:val="22"/>
          <w:szCs w:val="22"/>
        </w:rPr>
        <w:t>o</w:t>
      </w:r>
    </w:p>
    <w:p w14:paraId="3903B697">
      <w:pPr>
        <w:pStyle w:val="2"/>
        <w:spacing w:before="254" w:line="222" w:lineRule="auto"/>
        <w:ind w:left="630"/>
        <w:rPr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1.4.3发包人对工程的技术标准和功能要求的特殊要求：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z w:val="30"/>
          <w:szCs w:val="30"/>
          <w:u w:val="single" w:color="auto"/>
        </w:rPr>
        <w:t xml:space="preserve">   </w:t>
      </w:r>
    </w:p>
    <w:p w14:paraId="22F52C68">
      <w:pPr>
        <w:spacing w:line="222" w:lineRule="auto"/>
        <w:rPr>
          <w:sz w:val="30"/>
          <w:szCs w:val="30"/>
        </w:rPr>
        <w:sectPr>
          <w:footerReference r:id="rId10" w:type="default"/>
          <w:pgSz w:w="11900" w:h="16830"/>
          <w:pgMar w:top="1430" w:right="1517" w:bottom="1015" w:left="1329" w:header="0" w:footer="891" w:gutter="0"/>
          <w:cols w:space="720" w:num="1"/>
        </w:sectPr>
      </w:pPr>
    </w:p>
    <w:p w14:paraId="75790B49">
      <w:pPr>
        <w:spacing w:before="225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"/>
          <w:sz w:val="30"/>
          <w:szCs w:val="30"/>
        </w:rPr>
        <w:t>1.5合同文件的优先顺序</w:t>
      </w:r>
    </w:p>
    <w:p w14:paraId="54723FED">
      <w:pPr>
        <w:spacing w:before="191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6"/>
          <w:sz w:val="30"/>
          <w:szCs w:val="30"/>
        </w:rPr>
        <w:t>合同文件组成及优先顺序为：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①合同协议书；②中标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通知书；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04F4BF86">
      <w:pPr>
        <w:spacing w:before="176" w:line="206" w:lineRule="auto"/>
        <w:ind w:right="205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③投标函及其附录；④专用合同条款及其附件；⑤通用合同条款；⑥</w:t>
      </w:r>
      <w:r>
        <w:rPr>
          <w:rFonts w:ascii="楷体" w:hAnsi="楷体" w:eastAsia="楷体" w:cs="楷体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技术标准和要求；⑦图纸；⑧已标价工程量清单；⑨其他合同文件</w:t>
      </w:r>
    </w:p>
    <w:p w14:paraId="3BB69AFB">
      <w:pPr>
        <w:spacing w:line="188" w:lineRule="auto"/>
        <w:ind w:left="877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09D5673">
      <w:pPr>
        <w:spacing w:line="250" w:lineRule="auto"/>
        <w:rPr>
          <w:rFonts w:ascii="Arial"/>
          <w:sz w:val="21"/>
        </w:rPr>
      </w:pPr>
    </w:p>
    <w:p w14:paraId="50407D25">
      <w:pPr>
        <w:spacing w:before="98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2"/>
          <w:sz w:val="30"/>
          <w:szCs w:val="30"/>
        </w:rPr>
        <w:t>1.6图纸和承包人文件</w:t>
      </w:r>
    </w:p>
    <w:p w14:paraId="52DFDA21">
      <w:pPr>
        <w:pStyle w:val="2"/>
        <w:spacing w:before="174" w:line="223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1.6.1 </w:t>
      </w:r>
      <w:r>
        <w:rPr>
          <w:rFonts w:ascii="仿宋" w:hAnsi="仿宋" w:eastAsia="仿宋" w:cs="仿宋"/>
          <w:spacing w:val="-15"/>
          <w:sz w:val="30"/>
          <w:szCs w:val="30"/>
        </w:rPr>
        <w:t>图纸的提供</w:t>
      </w:r>
    </w:p>
    <w:p w14:paraId="68478D99">
      <w:pPr>
        <w:spacing w:before="173" w:line="218" w:lineRule="auto"/>
        <w:ind w:left="619" w:right="71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发包人向承包人提供图纸的期限：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  开 工 前 1 4 天    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发包人向承包人提供图纸的数量：</w:t>
      </w:r>
      <w:r>
        <w:rPr>
          <w:rFonts w:ascii="仿宋" w:hAnsi="仿宋" w:eastAsia="仿宋" w:cs="仿宋"/>
          <w:spacing w:val="1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套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</w:t>
      </w:r>
    </w:p>
    <w:p w14:paraId="4053F2CC">
      <w:pPr>
        <w:pStyle w:val="2"/>
        <w:spacing w:before="1" w:line="21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发包人向承包人提供图纸的内容：</w:t>
      </w:r>
      <w:r>
        <w:rPr>
          <w:rFonts w:ascii="仿宋" w:hAnsi="仿宋" w:eastAsia="仿宋" w:cs="仿宋"/>
          <w:spacing w:val="8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全套施</w:t>
      </w:r>
      <w:r>
        <w:rPr>
          <w:rFonts w:ascii="仿宋" w:hAnsi="仿宋" w:eastAsia="仿宋" w:cs="仿宋"/>
          <w:spacing w:val="-7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position w:val="3"/>
          <w:sz w:val="30"/>
          <w:szCs w:val="30"/>
          <w:u w:val="single" w:color="auto"/>
        </w:rPr>
        <w:t>工</w:t>
      </w:r>
      <w:r>
        <w:rPr>
          <w:spacing w:val="-6"/>
          <w:position w:val="3"/>
          <w:sz w:val="11"/>
          <w:szCs w:val="11"/>
          <w:u w:val="single" w:color="auto"/>
        </w:rPr>
        <w:t>…</w:t>
      </w:r>
      <w:r>
        <w:rPr>
          <w:spacing w:val="45"/>
          <w:position w:val="3"/>
          <w:sz w:val="11"/>
          <w:szCs w:val="1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>图纸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7E7617B">
      <w:pPr>
        <w:spacing w:before="23" w:line="188" w:lineRule="auto"/>
        <w:ind w:left="75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08ED501D">
      <w:pPr>
        <w:spacing w:line="354" w:lineRule="auto"/>
        <w:rPr>
          <w:rFonts w:ascii="Arial"/>
          <w:sz w:val="21"/>
        </w:rPr>
      </w:pPr>
    </w:p>
    <w:p w14:paraId="2A6D166D">
      <w:pPr>
        <w:spacing w:before="97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1.6.4承包人文件</w:t>
      </w:r>
    </w:p>
    <w:p w14:paraId="75FDC1D7">
      <w:pPr>
        <w:pStyle w:val="2"/>
        <w:spacing w:before="187" w:line="309" w:lineRule="auto"/>
        <w:ind w:left="619" w:right="455"/>
        <w:rPr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 xml:space="preserve">需要由承包人提供的文件，包括： </w:t>
      </w:r>
      <w:r>
        <w:rPr>
          <w:rFonts w:ascii="楷体" w:hAnsi="楷体" w:eastAsia="楷体" w:cs="楷体"/>
          <w:spacing w:val="-120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投标文件所含全部内容</w:t>
      </w:r>
      <w:r>
        <w:rPr>
          <w:spacing w:val="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承包人提供的文件的期限为：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 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开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前</w:t>
      </w:r>
      <w:r>
        <w:rPr>
          <w:rFonts w:ascii="仿宋" w:hAnsi="仿宋" w:eastAsia="仿宋" w:cs="仿宋"/>
          <w:spacing w:val="3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 xml:space="preserve">天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-5"/>
          <w:sz w:val="30"/>
          <w:szCs w:val="30"/>
        </w:rPr>
        <w:t>;</w:t>
      </w:r>
    </w:p>
    <w:p w14:paraId="79D6209F">
      <w:pPr>
        <w:pStyle w:val="2"/>
        <w:spacing w:before="58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承包人提供的文件的数量为：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壹</w:t>
      </w:r>
      <w:r>
        <w:rPr>
          <w:rFonts w:ascii="仿宋" w:hAnsi="仿宋" w:eastAsia="仿宋" w:cs="仿宋"/>
          <w:spacing w:val="5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 xml:space="preserve">份           </w:t>
      </w:r>
      <w:r>
        <w:rPr>
          <w:rFonts w:ascii="仿宋" w:hAnsi="仿宋" w:eastAsia="仿宋" w:cs="仿宋"/>
          <w:spacing w:val="-140"/>
          <w:sz w:val="30"/>
          <w:szCs w:val="30"/>
        </w:rPr>
        <w:t xml:space="preserve"> </w:t>
      </w:r>
      <w:r>
        <w:rPr>
          <w:spacing w:val="-2"/>
          <w:sz w:val="30"/>
          <w:szCs w:val="30"/>
        </w:rPr>
        <w:t>;</w:t>
      </w:r>
    </w:p>
    <w:p w14:paraId="6E92A483">
      <w:pPr>
        <w:spacing w:before="168" w:line="249" w:lineRule="auto"/>
        <w:ind w:left="619" w:right="43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承包人提供的文件的形式为：</w:t>
      </w:r>
      <w:r>
        <w:rPr>
          <w:rFonts w:ascii="仿宋" w:hAnsi="仿宋" w:eastAsia="仿宋" w:cs="仿宋"/>
          <w:spacing w:val="1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书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5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形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式 ， 当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面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递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交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发包人审批承包人文件的期限：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  自 接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受 之</w:t>
      </w:r>
      <w:r>
        <w:rPr>
          <w:rFonts w:ascii="仿宋" w:hAnsi="仿宋" w:eastAsia="仿宋" w:cs="仿宋"/>
          <w:spacing w:val="4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日 7 天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 xml:space="preserve">内  </w:t>
      </w:r>
      <w:r>
        <w:rPr>
          <w:rFonts w:ascii="仿宋" w:hAnsi="仿宋" w:eastAsia="仿宋" w:cs="仿宋"/>
          <w:spacing w:val="6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30"/>
          <w:szCs w:val="30"/>
        </w:rPr>
        <w:t>o</w:t>
      </w:r>
    </w:p>
    <w:p w14:paraId="2EAF5E58">
      <w:pPr>
        <w:spacing w:line="12" w:lineRule="exact"/>
        <w:ind w:left="837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0"/>
          <w:w w:val="69"/>
          <w:position w:val="6"/>
          <w:sz w:val="30"/>
          <w:szCs w:val="30"/>
        </w:rPr>
        <w:t>_</w:t>
      </w:r>
      <w:r>
        <w:rPr>
          <w:rFonts w:ascii="Times New Roman" w:hAnsi="Times New Roman" w:eastAsia="Times New Roman" w:cs="Times New Roman"/>
          <w:position w:val="6"/>
          <w:sz w:val="30"/>
          <w:szCs w:val="30"/>
        </w:rPr>
        <w:t>_</w:t>
      </w:r>
    </w:p>
    <w:p w14:paraId="1A98B9FC">
      <w:pPr>
        <w:pStyle w:val="2"/>
        <w:spacing w:before="268" w:line="206" w:lineRule="auto"/>
        <w:ind w:right="180" w:firstLine="619"/>
        <w:rPr>
          <w:rFonts w:ascii="楷体" w:hAnsi="楷体" w:eastAsia="楷体" w:cs="楷体"/>
          <w:sz w:val="30"/>
          <w:szCs w:val="30"/>
        </w:rPr>
      </w:pPr>
      <w:r>
        <w:rPr>
          <w:spacing w:val="-6"/>
          <w:sz w:val="30"/>
          <w:szCs w:val="30"/>
        </w:rPr>
        <w:t xml:space="preserve">1.6.5 </w:t>
      </w:r>
      <w:r>
        <w:rPr>
          <w:rFonts w:ascii="仿宋" w:hAnsi="仿宋" w:eastAsia="仿宋" w:cs="仿宋"/>
          <w:spacing w:val="-6"/>
          <w:sz w:val="30"/>
          <w:szCs w:val="30"/>
        </w:rPr>
        <w:t>现场图纸准备：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承包人应在项目部另外保存一套完整的图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纸，供有关人员工程检查时使用</w:t>
      </w:r>
    </w:p>
    <w:p w14:paraId="0107F52D">
      <w:pPr>
        <w:spacing w:before="9" w:line="59" w:lineRule="exact"/>
        <w:ind w:left="438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7BBDD68">
      <w:pPr>
        <w:spacing w:line="248" w:lineRule="auto"/>
        <w:rPr>
          <w:rFonts w:ascii="Arial"/>
          <w:sz w:val="21"/>
        </w:rPr>
      </w:pPr>
    </w:p>
    <w:p w14:paraId="54ACD002">
      <w:pPr>
        <w:spacing w:before="99" w:line="222" w:lineRule="auto"/>
        <w:ind w:left="62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9"/>
          <w:sz w:val="30"/>
          <w:szCs w:val="30"/>
        </w:rPr>
        <w:t>1.7联络</w:t>
      </w:r>
    </w:p>
    <w:p w14:paraId="00EBF054">
      <w:pPr>
        <w:spacing w:before="202" w:line="288" w:lineRule="auto"/>
        <w:ind w:right="126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1.7.1发包人和承包人应当在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7    </w:t>
      </w:r>
      <w:r>
        <w:rPr>
          <w:rFonts w:ascii="仿宋" w:hAnsi="仿宋" w:eastAsia="仿宋" w:cs="仿宋"/>
          <w:spacing w:val="-2"/>
          <w:sz w:val="30"/>
          <w:szCs w:val="30"/>
        </w:rPr>
        <w:t>天内将与合同有关的通知、批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准、证明、证书、指示、指令、要求、请求、同意、意见、确定和决</w:t>
      </w:r>
      <w:r>
        <w:rPr>
          <w:rFonts w:ascii="仿宋" w:hAnsi="仿宋" w:eastAsia="仿宋" w:cs="仿宋"/>
          <w:spacing w:val="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定等书面函件送达对方当事人。</w:t>
      </w:r>
    </w:p>
    <w:p w14:paraId="3885934A">
      <w:pPr>
        <w:pStyle w:val="2"/>
        <w:spacing w:before="188" w:line="296" w:lineRule="auto"/>
        <w:ind w:left="619" w:right="1915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1.7.2发包人接收文件的地点：</w:t>
      </w:r>
      <w:r>
        <w:rPr>
          <w:rFonts w:ascii="仿宋" w:hAnsi="仿宋" w:eastAsia="仿宋" w:cs="仿宋"/>
          <w:spacing w:val="7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发包人项目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 xml:space="preserve">部 </w:t>
      </w:r>
      <w:r>
        <w:rPr>
          <w:spacing w:val="7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发包人指定的接收人为：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 xml:space="preserve">                     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</w:rPr>
        <w:t>承包人接收文件的地点：</w:t>
      </w:r>
      <w:r>
        <w:rPr>
          <w:rFonts w:ascii="仿宋" w:hAnsi="仿宋" w:eastAsia="仿宋" w:cs="仿宋"/>
          <w:spacing w:val="-8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  承 包 人 项</w:t>
      </w:r>
      <w:r>
        <w:rPr>
          <w:rFonts w:ascii="仿宋" w:hAnsi="仿宋" w:eastAsia="仿宋" w:cs="仿宋"/>
          <w:spacing w:val="5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 xml:space="preserve">目 部  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14"/>
          <w:sz w:val="30"/>
          <w:szCs w:val="30"/>
        </w:rPr>
        <w:t>承包人指定的接收人为：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>本工程项目经理</w:t>
      </w:r>
      <w:r>
        <w:rPr>
          <w:rFonts w:ascii="Times New Roman" w:hAnsi="Times New Roman" w:eastAsia="Times New Roman" w:cs="Times New Roman"/>
          <w:spacing w:val="14"/>
          <w:sz w:val="30"/>
          <w:szCs w:val="30"/>
        </w:rPr>
        <w:t>__o</w:t>
      </w:r>
    </w:p>
    <w:p w14:paraId="26714828">
      <w:pPr>
        <w:pStyle w:val="2"/>
        <w:spacing w:before="228" w:line="222" w:lineRule="auto"/>
        <w:ind w:left="619"/>
        <w:rPr>
          <w:sz w:val="30"/>
          <w:szCs w:val="30"/>
        </w:rPr>
      </w:pPr>
      <w:r>
        <w:rPr>
          <w:rFonts w:ascii="仿宋" w:hAnsi="仿宋" w:eastAsia="仿宋" w:cs="仿宋"/>
          <w:spacing w:val="17"/>
          <w:sz w:val="30"/>
          <w:szCs w:val="30"/>
        </w:rPr>
        <w:t>监理人接收文件的地点：</w:t>
      </w:r>
      <w:r>
        <w:rPr>
          <w:rFonts w:ascii="仿宋" w:hAnsi="仿宋" w:eastAsia="仿宋" w:cs="仿宋"/>
          <w:spacing w:val="-9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7"/>
          <w:sz w:val="30"/>
          <w:szCs w:val="30"/>
          <w:u w:val="single" w:color="auto"/>
        </w:rPr>
        <w:t>项目部监理人办公室</w:t>
      </w:r>
      <w:r>
        <w:rPr>
          <w:rFonts w:ascii="仿宋" w:hAnsi="仿宋" w:eastAsia="仿宋" w:cs="仿宋"/>
          <w:spacing w:val="52"/>
          <w:sz w:val="30"/>
          <w:szCs w:val="30"/>
          <w:u w:val="single" w:color="auto"/>
        </w:rPr>
        <w:t xml:space="preserve"> </w:t>
      </w:r>
      <w:r>
        <w:rPr>
          <w:spacing w:val="17"/>
          <w:sz w:val="30"/>
          <w:szCs w:val="30"/>
        </w:rPr>
        <w:t>;</w:t>
      </w:r>
    </w:p>
    <w:p w14:paraId="2875087B">
      <w:pPr>
        <w:spacing w:line="222" w:lineRule="auto"/>
        <w:rPr>
          <w:sz w:val="30"/>
          <w:szCs w:val="30"/>
        </w:rPr>
        <w:sectPr>
          <w:footerReference r:id="rId11" w:type="default"/>
          <w:pgSz w:w="11900" w:h="16830"/>
          <w:pgMar w:top="1430" w:right="1444" w:bottom="1014" w:left="1360" w:header="0" w:footer="879" w:gutter="0"/>
          <w:cols w:space="720" w:num="1"/>
        </w:sectPr>
      </w:pPr>
    </w:p>
    <w:p w14:paraId="2796820C">
      <w:pPr>
        <w:spacing w:before="236" w:line="163" w:lineRule="auto"/>
        <w:ind w:left="599"/>
        <w:rPr>
          <w:rFonts w:ascii="仿宋" w:hAnsi="仿宋" w:eastAsia="仿宋" w:cs="仿宋"/>
          <w:sz w:val="22"/>
          <w:szCs w:val="22"/>
        </w:rPr>
      </w:pPr>
      <w: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4013200</wp:posOffset>
            </wp:positionH>
            <wp:positionV relativeFrom="paragraph">
              <wp:posOffset>265430</wp:posOffset>
            </wp:positionV>
            <wp:extent cx="38100" cy="57150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8084" cy="571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5"/>
          <w:sz w:val="22"/>
          <w:szCs w:val="22"/>
        </w:rPr>
        <w:t>监 理 人 指 定 的 接 收 人 为 ：</w:t>
      </w:r>
      <w:r>
        <w:rPr>
          <w:rFonts w:ascii="仿宋" w:hAnsi="仿宋" w:eastAsia="仿宋" w:cs="仿宋"/>
          <w:spacing w:val="61"/>
          <w:sz w:val="22"/>
          <w:szCs w:val="22"/>
        </w:rPr>
        <w:t xml:space="preserve">  </w:t>
      </w:r>
      <w:r>
        <w:rPr>
          <w:rFonts w:ascii="仿宋" w:hAnsi="仿宋" w:eastAsia="仿宋" w:cs="仿宋"/>
          <w:spacing w:val="-86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总</w:t>
      </w:r>
      <w:r>
        <w:rPr>
          <w:rFonts w:ascii="仿宋" w:hAnsi="仿宋" w:eastAsia="仿宋" w:cs="仿宋"/>
          <w:spacing w:val="15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监</w:t>
      </w:r>
      <w:r>
        <w:rPr>
          <w:rFonts w:ascii="仿宋" w:hAnsi="仿宋" w:eastAsia="仿宋" w:cs="仿宋"/>
          <w:spacing w:val="10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理</w:t>
      </w:r>
      <w:r>
        <w:rPr>
          <w:rFonts w:ascii="仿宋" w:hAnsi="仿宋" w:eastAsia="仿宋" w:cs="仿宋"/>
          <w:spacing w:val="1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工</w:t>
      </w:r>
      <w:r>
        <w:rPr>
          <w:rFonts w:ascii="仿宋" w:hAnsi="仿宋" w:eastAsia="仿宋" w:cs="仿宋"/>
          <w:spacing w:val="10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程</w:t>
      </w:r>
      <w:r>
        <w:rPr>
          <w:rFonts w:ascii="仿宋" w:hAnsi="仿宋" w:eastAsia="仿宋" w:cs="仿宋"/>
          <w:spacing w:val="2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师</w:t>
      </w:r>
    </w:p>
    <w:p w14:paraId="1E8C2A4B">
      <w:pPr>
        <w:tabs>
          <w:tab w:val="left" w:pos="6300"/>
        </w:tabs>
        <w:spacing w:line="208" w:lineRule="auto"/>
        <w:ind w:left="3890"/>
        <w:rPr>
          <w:rFonts w:ascii="Arial"/>
          <w:sz w:val="21"/>
        </w:rPr>
      </w:pPr>
      <w:r>
        <w:rPr>
          <w:rFonts w:ascii="Arial" w:hAnsi="Arial" w:eastAsia="Arial" w:cs="Arial"/>
          <w:sz w:val="21"/>
          <w:szCs w:val="21"/>
          <w:u w:val="single" w:color="auto"/>
        </w:rPr>
        <w:tab/>
      </w:r>
    </w:p>
    <w:p w14:paraId="02725799">
      <w:pPr>
        <w:spacing w:before="125" w:line="224" w:lineRule="auto"/>
        <w:ind w:left="604"/>
        <w:rPr>
          <w:rFonts w:ascii="仿宋" w:hAnsi="仿宋" w:eastAsia="仿宋" w:cs="仿宋"/>
          <w:sz w:val="30"/>
          <w:szCs w:val="30"/>
        </w:rPr>
      </w:pPr>
      <w:bookmarkStart w:id="60" w:name="bookmark43"/>
      <w:bookmarkEnd w:id="60"/>
      <w:r>
        <w:rPr>
          <w:rFonts w:ascii="仿宋" w:hAnsi="仿宋" w:eastAsia="仿宋" w:cs="仿宋"/>
          <w:b/>
          <w:bCs/>
          <w:spacing w:val="3"/>
          <w:sz w:val="30"/>
          <w:szCs w:val="30"/>
        </w:rPr>
        <w:t>1.10交通运输</w:t>
      </w:r>
    </w:p>
    <w:p w14:paraId="32F03DF1">
      <w:pPr>
        <w:pStyle w:val="2"/>
        <w:spacing w:before="168" w:line="23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spacing w:val="-5"/>
          <w:sz w:val="30"/>
          <w:szCs w:val="30"/>
        </w:rPr>
        <w:t xml:space="preserve">1.10.1 </w:t>
      </w:r>
      <w:r>
        <w:rPr>
          <w:rFonts w:ascii="仿宋" w:hAnsi="仿宋" w:eastAsia="仿宋" w:cs="仿宋"/>
          <w:spacing w:val="-5"/>
          <w:sz w:val="30"/>
          <w:szCs w:val="30"/>
        </w:rPr>
        <w:t xml:space="preserve">出入现场的权利： </w:t>
      </w:r>
      <w:r>
        <w:rPr>
          <w:rFonts w:ascii="仿宋" w:hAnsi="仿宋" w:eastAsia="仿宋" w:cs="仿宋"/>
          <w:spacing w:val="-129"/>
          <w:position w:val="-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position w:val="-1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-5"/>
          <w:position w:val="-1"/>
          <w:sz w:val="30"/>
          <w:szCs w:val="30"/>
        </w:rPr>
        <w:t>。</w:t>
      </w:r>
    </w:p>
    <w:p w14:paraId="19292F56">
      <w:pPr>
        <w:spacing w:before="174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1.10.3场内交通</w:t>
      </w:r>
    </w:p>
    <w:p w14:paraId="4EB9C9D4">
      <w:pPr>
        <w:pStyle w:val="2"/>
        <w:spacing w:before="177" w:line="222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关于场外交通和场内交通的边界的约定</w:t>
      </w:r>
      <w:r>
        <w:rPr>
          <w:spacing w:val="-11"/>
          <w:sz w:val="30"/>
          <w:szCs w:val="30"/>
        </w:rPr>
        <w:t>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项目施工现场大门为界</w:t>
      </w:r>
      <w:r>
        <w:rPr>
          <w:rFonts w:ascii="楷体" w:hAnsi="楷体" w:eastAsia="楷体" w:cs="楷体"/>
          <w:spacing w:val="-11"/>
          <w:sz w:val="30"/>
          <w:szCs w:val="30"/>
        </w:rPr>
        <w:t>。</w:t>
      </w:r>
    </w:p>
    <w:p w14:paraId="3A3E5300">
      <w:pPr>
        <w:pStyle w:val="2"/>
        <w:spacing w:before="190" w:line="324" w:lineRule="auto"/>
        <w:ind w:right="347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关于发包人向承包人免费提供满足工程施工需要的</w:t>
      </w:r>
      <w:r>
        <w:rPr>
          <w:rFonts w:ascii="仿宋" w:hAnsi="仿宋" w:eastAsia="仿宋" w:cs="仿宋"/>
          <w:spacing w:val="-3"/>
          <w:sz w:val="30"/>
          <w:szCs w:val="30"/>
        </w:rPr>
        <w:t>场内道路和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交通设施的约定</w:t>
      </w:r>
      <w:r>
        <w:rPr>
          <w:spacing w:val="-5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585A5461">
      <w:pPr>
        <w:spacing w:before="18" w:line="222" w:lineRule="auto"/>
        <w:ind w:left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1.10.4超大件和超重件的运输</w:t>
      </w:r>
    </w:p>
    <w:p w14:paraId="0628AE54">
      <w:pPr>
        <w:spacing w:before="169" w:line="328" w:lineRule="auto"/>
        <w:ind w:right="312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运输超大件或超重件所需的道路和桥梁临时加固改造费用和其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他有关费用由</w:t>
      </w:r>
      <w:r>
        <w:rPr>
          <w:rFonts w:ascii="仿宋" w:hAnsi="仿宋" w:eastAsia="仿宋" w:cs="仿宋"/>
          <w:spacing w:val="-1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4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承</w:t>
      </w:r>
      <w:r>
        <w:rPr>
          <w:rFonts w:ascii="仿宋" w:hAnsi="仿宋" w:eastAsia="仿宋" w:cs="仿宋"/>
          <w:spacing w:val="3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包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12"/>
          <w:sz w:val="30"/>
          <w:szCs w:val="30"/>
          <w:u w:val="single" w:color="auto"/>
        </w:rPr>
        <w:t>人</w:t>
      </w:r>
      <w:r>
        <w:rPr>
          <w:rFonts w:ascii="仿宋" w:hAnsi="仿宋" w:eastAsia="仿宋" w:cs="仿宋"/>
          <w:spacing w:val="-12"/>
          <w:sz w:val="30"/>
          <w:szCs w:val="30"/>
        </w:rPr>
        <w:t>承担。</w:t>
      </w:r>
    </w:p>
    <w:p w14:paraId="5C28F31D">
      <w:pPr>
        <w:pStyle w:val="2"/>
        <w:spacing w:before="10" w:line="222" w:lineRule="auto"/>
        <w:ind w:left="60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1.11</w:t>
      </w:r>
      <w:r>
        <w:rPr>
          <w:spacing w:val="-1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4"/>
          <w:sz w:val="30"/>
          <w:szCs w:val="30"/>
        </w:rPr>
        <w:t>知识产权</w:t>
      </w:r>
    </w:p>
    <w:p w14:paraId="4EB7FDAD">
      <w:pPr>
        <w:pStyle w:val="2"/>
        <w:spacing w:before="211" w:line="323" w:lineRule="auto"/>
        <w:ind w:right="57" w:firstLine="599"/>
        <w:jc w:val="both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1.11.1关于发包人提供给承包人的图纸、发包人为实施工程自行</w:t>
      </w:r>
      <w:r>
        <w:rPr>
          <w:rFonts w:ascii="仿宋" w:hAnsi="仿宋" w:eastAsia="仿宋" w:cs="仿宋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</w:rPr>
        <w:t>编制或委托编制的技术规范以及反映发包人关于合同要求或其他类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</w:rPr>
        <w:t>似性质的文件的著作权的归属</w:t>
      </w:r>
      <w:r>
        <w:rPr>
          <w:spacing w:val="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9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执行通用条款。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</w:t>
      </w:r>
    </w:p>
    <w:p w14:paraId="2B3D6257">
      <w:pPr>
        <w:spacing w:before="21" w:line="212" w:lineRule="auto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关于发包人提供的上述文件的使用限制的要求：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8"/>
          <w:sz w:val="30"/>
          <w:szCs w:val="30"/>
        </w:rPr>
        <w:t>_o</w:t>
      </w:r>
    </w:p>
    <w:p w14:paraId="26DCC8A0">
      <w:pPr>
        <w:spacing w:before="218" w:line="320" w:lineRule="auto"/>
        <w:ind w:right="18" w:firstLine="59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1.11.2关于承包人为实施工程所编制文件的著作权的归属：</w:t>
      </w:r>
      <w:r>
        <w:rPr>
          <w:rFonts w:ascii="仿宋" w:hAnsi="仿宋" w:eastAsia="仿宋" w:cs="仿宋"/>
          <w:spacing w:val="13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行通用条款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15C27212">
      <w:pPr>
        <w:pStyle w:val="2"/>
        <w:spacing w:before="52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关于承包人提供的上述文件的使用限制的要求</w:t>
      </w:r>
      <w:r>
        <w:rPr>
          <w:spacing w:val="-3"/>
          <w:sz w:val="30"/>
          <w:szCs w:val="30"/>
        </w:rPr>
        <w:t>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59E1B4DD">
      <w:pPr>
        <w:spacing w:before="157" w:line="326" w:lineRule="auto"/>
        <w:ind w:right="76" w:firstLine="59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1.11.4承包人在施工过程中所采用的专利、专有技术、技术秘密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 xml:space="preserve">的使用费的承担方式： </w:t>
      </w:r>
      <w:r>
        <w:rPr>
          <w:rFonts w:ascii="楷体" w:hAnsi="楷体" w:eastAsia="楷体" w:cs="楷体"/>
          <w:spacing w:val="-12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8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。</w:t>
      </w:r>
    </w:p>
    <w:p w14:paraId="1A89C70C">
      <w:pPr>
        <w:spacing w:before="1" w:line="220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6"/>
          <w:sz w:val="30"/>
          <w:szCs w:val="30"/>
        </w:rPr>
        <w:t>1.13工程量清单错误的修正</w:t>
      </w:r>
    </w:p>
    <w:p w14:paraId="0AC2FE55">
      <w:pPr>
        <w:spacing w:before="215" w:line="221" w:lineRule="auto"/>
        <w:ind w:left="59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出现工程量清单错误时，是否调整合同价格：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 xml:space="preserve">  </w:t>
      </w:r>
      <w:r>
        <w:rPr>
          <w:sz w:val="30"/>
          <w:szCs w:val="30"/>
        </w:rPr>
        <w:drawing>
          <wp:inline distT="0" distB="0" distL="0" distR="0">
            <wp:extent cx="192405" cy="155575"/>
            <wp:effectExtent l="0" t="0" r="0" b="0"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192491" cy="155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142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"/>
          <w:sz w:val="30"/>
          <w:szCs w:val="30"/>
        </w:rPr>
        <w:t>c</w:t>
      </w:r>
    </w:p>
    <w:p w14:paraId="61E7769F">
      <w:pPr>
        <w:spacing w:before="184" w:line="196" w:lineRule="auto"/>
        <w:ind w:right="24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允许调整合同价格的工程量偏差范围：</w:t>
      </w:r>
      <w:r>
        <w:rPr>
          <w:rFonts w:ascii="仿宋" w:hAnsi="仿宋" w:eastAsia="仿宋" w:cs="仿宋"/>
          <w:spacing w:val="1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工程量或项目特征描述</w:t>
      </w:r>
    </w:p>
    <w:p w14:paraId="3B2FF79B">
      <w:pPr>
        <w:spacing w:before="2" w:line="219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56"/>
          <w:sz w:val="30"/>
          <w:szCs w:val="30"/>
          <w:u w:val="single" w:color="auto"/>
        </w:rPr>
        <w:t>内容据实调整</w:t>
      </w:r>
    </w:p>
    <w:p w14:paraId="26FF9EBE">
      <w:pPr>
        <w:spacing w:line="60" w:lineRule="exact"/>
        <w:ind w:left="214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3A0DDE7B">
      <w:pPr>
        <w:spacing w:before="311" w:line="224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1" w:name="bookmark19"/>
      <w:bookmarkEnd w:id="61"/>
      <w:r>
        <w:rPr>
          <w:rFonts w:ascii="仿宋" w:hAnsi="仿宋" w:eastAsia="仿宋" w:cs="仿宋"/>
          <w:b/>
          <w:bCs/>
          <w:spacing w:val="4"/>
          <w:sz w:val="30"/>
          <w:szCs w:val="30"/>
        </w:rPr>
        <w:t>2</w:t>
      </w:r>
      <w:r>
        <w:rPr>
          <w:rFonts w:ascii="仿宋" w:hAnsi="仿宋" w:eastAsia="仿宋" w:cs="仿宋"/>
          <w:spacing w:val="-76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.</w:t>
      </w:r>
      <w:r>
        <w:rPr>
          <w:rFonts w:ascii="仿宋" w:hAnsi="仿宋" w:eastAsia="仿宋" w:cs="仿宋"/>
          <w:spacing w:val="-71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发包人</w:t>
      </w:r>
    </w:p>
    <w:p w14:paraId="054D8FA2">
      <w:pPr>
        <w:spacing w:before="175" w:line="223" w:lineRule="auto"/>
        <w:ind w:left="60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10"/>
          <w:sz w:val="30"/>
          <w:szCs w:val="30"/>
        </w:rPr>
        <w:t>2.2发包人代表</w:t>
      </w:r>
    </w:p>
    <w:p w14:paraId="6DF5BDF3">
      <w:pPr>
        <w:spacing w:line="223" w:lineRule="auto"/>
        <w:rPr>
          <w:rFonts w:ascii="仿宋" w:hAnsi="仿宋" w:eastAsia="仿宋" w:cs="仿宋"/>
          <w:sz w:val="30"/>
          <w:szCs w:val="30"/>
        </w:rPr>
        <w:sectPr>
          <w:footerReference r:id="rId12" w:type="default"/>
          <w:pgSz w:w="11900" w:h="16830"/>
          <w:pgMar w:top="1430" w:right="1590" w:bottom="987" w:left="1319" w:header="0" w:footer="861" w:gutter="0"/>
          <w:cols w:space="720" w:num="1"/>
        </w:sectPr>
      </w:pPr>
    </w:p>
    <w:p w14:paraId="7050F861">
      <w:pPr>
        <w:spacing w:before="280" w:line="223" w:lineRule="auto"/>
        <w:ind w:left="579"/>
        <w:rPr>
          <w:rFonts w:ascii="仿宋" w:hAnsi="仿宋" w:eastAsia="仿宋" w:cs="仿宋"/>
          <w:sz w:val="30"/>
          <w:szCs w:val="30"/>
        </w:rPr>
      </w:pPr>
      <w:bookmarkStart w:id="62" w:name="bookmark44"/>
      <w:bookmarkEnd w:id="62"/>
      <w:r>
        <w:rPr>
          <w:rFonts w:ascii="仿宋" w:hAnsi="仿宋" w:eastAsia="仿宋" w:cs="仿宋"/>
          <w:spacing w:val="-14"/>
          <w:sz w:val="30"/>
          <w:szCs w:val="30"/>
        </w:rPr>
        <w:t>发包人代表：</w:t>
      </w:r>
    </w:p>
    <w:p w14:paraId="6A645AA7">
      <w:pPr>
        <w:pStyle w:val="2"/>
        <w:spacing w:before="185" w:line="312" w:lineRule="auto"/>
        <w:ind w:left="579" w:right="4935"/>
        <w:rPr>
          <w:sz w:val="22"/>
          <w:szCs w:val="22"/>
        </w:rPr>
      </w:pPr>
      <w:r>
        <w:rPr>
          <w:rFonts w:ascii="仿宋" w:hAnsi="仿宋" w:eastAsia="仿宋" w:cs="仿宋"/>
          <w:spacing w:val="-23"/>
          <w:sz w:val="30"/>
          <w:szCs w:val="30"/>
        </w:rPr>
        <w:t>姓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23"/>
          <w:sz w:val="30"/>
          <w:szCs w:val="30"/>
        </w:rPr>
        <w:t>名：</w:t>
      </w:r>
      <w:r>
        <w:rPr>
          <w:rFonts w:ascii="仿宋" w:hAnsi="仿宋" w:eastAsia="仿宋" w:cs="仿宋"/>
          <w:spacing w:val="1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张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华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>明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</w:t>
      </w:r>
      <w:r>
        <w:rPr>
          <w:spacing w:val="-23"/>
          <w:sz w:val="30"/>
          <w:szCs w:val="30"/>
        </w:rPr>
        <w:t>;</w:t>
      </w:r>
      <w:r>
        <w:rPr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身份证号：</w:t>
      </w:r>
      <w:r>
        <w:rPr>
          <w:spacing w:val="3"/>
          <w:position w:val="3"/>
          <w:sz w:val="22"/>
          <w:szCs w:val="22"/>
          <w:u w:val="single" w:color="auto"/>
        </w:rPr>
        <w:t xml:space="preserve">       </w:t>
      </w:r>
      <w:r>
        <w:rPr>
          <w:spacing w:val="-2"/>
          <w:position w:val="3"/>
          <w:sz w:val="22"/>
          <w:szCs w:val="22"/>
          <w:u w:val="single" w:color="auto"/>
        </w:rPr>
        <w:t>/</w:t>
      </w:r>
      <w:r>
        <w:rPr>
          <w:position w:val="3"/>
          <w:sz w:val="22"/>
          <w:szCs w:val="22"/>
          <w:u w:val="single" w:color="auto"/>
        </w:rPr>
        <w:t xml:space="preserve">         </w:t>
      </w:r>
    </w:p>
    <w:p w14:paraId="650477AB">
      <w:pPr>
        <w:pStyle w:val="2"/>
        <w:spacing w:before="57" w:line="223" w:lineRule="auto"/>
        <w:ind w:left="579"/>
        <w:rPr>
          <w:sz w:val="22"/>
          <w:szCs w:val="22"/>
        </w:rPr>
      </w:pPr>
      <w:r>
        <w:rPr>
          <w:rFonts w:ascii="仿宋" w:hAnsi="仿宋" w:eastAsia="仿宋" w:cs="仿宋"/>
          <w:spacing w:val="-10"/>
          <w:sz w:val="30"/>
          <w:szCs w:val="30"/>
        </w:rPr>
        <w:t>职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10"/>
          <w:sz w:val="30"/>
          <w:szCs w:val="30"/>
        </w:rPr>
        <w:t>务：</w:t>
      </w:r>
      <w:r>
        <w:rPr>
          <w:spacing w:val="3"/>
          <w:position w:val="2"/>
          <w:sz w:val="22"/>
          <w:szCs w:val="22"/>
          <w:u w:val="single" w:color="auto"/>
        </w:rPr>
        <w:t xml:space="preserve">       </w:t>
      </w:r>
      <w:r>
        <w:rPr>
          <w:spacing w:val="-10"/>
          <w:position w:val="2"/>
          <w:sz w:val="22"/>
          <w:szCs w:val="22"/>
          <w:u w:val="single" w:color="auto"/>
        </w:rPr>
        <w:t>/</w:t>
      </w:r>
      <w:r>
        <w:rPr>
          <w:position w:val="2"/>
          <w:sz w:val="22"/>
          <w:szCs w:val="22"/>
          <w:u w:val="single" w:color="auto"/>
        </w:rPr>
        <w:t xml:space="preserve">         </w:t>
      </w:r>
    </w:p>
    <w:p w14:paraId="6D46DE26">
      <w:pPr>
        <w:pStyle w:val="2"/>
        <w:spacing w:before="186" w:line="290" w:lineRule="auto"/>
        <w:ind w:left="579" w:right="4515"/>
        <w:rPr>
          <w:sz w:val="16"/>
          <w:szCs w:val="16"/>
        </w:rPr>
      </w:pPr>
      <w:r>
        <w:rPr>
          <w:rFonts w:ascii="仿宋" w:hAnsi="仿宋" w:eastAsia="仿宋" w:cs="仿宋"/>
          <w:spacing w:val="-6"/>
          <w:sz w:val="30"/>
          <w:szCs w:val="30"/>
        </w:rPr>
        <w:t>联系电话：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  </w:t>
      </w:r>
      <w:r>
        <w:rPr>
          <w:rFonts w:ascii="Times New Roman" w:hAnsi="Times New Roman" w:eastAsia="Times New Roman" w:cs="Times New Roman"/>
          <w:spacing w:val="-3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  <w:u w:val="single" w:color="auto"/>
        </w:rPr>
        <w:t>17537621538</w:t>
      </w:r>
      <w:r>
        <w:rPr>
          <w:rFonts w:ascii="Times New Roman" w:hAnsi="Times New Roman" w:eastAsia="Times New Roman" w:cs="Times New Roman"/>
          <w:spacing w:val="40"/>
          <w:sz w:val="30"/>
          <w:szCs w:val="30"/>
        </w:rPr>
        <w:t xml:space="preserve"> </w:t>
      </w:r>
      <w:r>
        <w:rPr>
          <w:spacing w:val="-6"/>
          <w:sz w:val="30"/>
          <w:szCs w:val="30"/>
        </w:rPr>
        <w:t>;</w:t>
      </w:r>
      <w:r>
        <w:rPr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电子信箱：</w:t>
      </w:r>
      <w:r>
        <w:rPr>
          <w:spacing w:val="-2"/>
          <w:sz w:val="30"/>
          <w:szCs w:val="30"/>
          <w:u w:val="single" w:color="auto"/>
        </w:rPr>
        <w:t xml:space="preserve">      /</w:t>
      </w:r>
      <w:r>
        <w:rPr>
          <w:spacing w:val="29"/>
          <w:sz w:val="30"/>
          <w:szCs w:val="30"/>
          <w:u w:val="single" w:color="auto"/>
        </w:rPr>
        <w:t xml:space="preserve">     </w:t>
      </w:r>
      <w:r>
        <w:rPr>
          <w:spacing w:val="-110"/>
          <w:sz w:val="30"/>
          <w:szCs w:val="30"/>
        </w:rPr>
        <w:t xml:space="preserve"> </w:t>
      </w:r>
      <w:r>
        <w:rPr>
          <w:spacing w:val="-2"/>
          <w:position w:val="-5"/>
          <w:sz w:val="16"/>
          <w:szCs w:val="16"/>
        </w:rPr>
        <w:t>;</w:t>
      </w:r>
    </w:p>
    <w:p w14:paraId="0D13BCE7">
      <w:pPr>
        <w:spacing w:before="106" w:line="222" w:lineRule="auto"/>
        <w:ind w:left="57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通信地址：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  </w:t>
      </w:r>
      <w:r>
        <w:rPr>
          <w:position w:val="-3"/>
          <w:sz w:val="30"/>
          <w:szCs w:val="30"/>
        </w:rPr>
        <w:drawing>
          <wp:inline distT="0" distB="0" distL="0" distR="0">
            <wp:extent cx="88265" cy="145415"/>
            <wp:effectExtent l="0" t="0" r="0" b="0"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88864" cy="1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pacing w:val="21"/>
          <w:sz w:val="30"/>
          <w:szCs w:val="30"/>
          <w:u w:val="single" w:color="auto"/>
        </w:rPr>
        <w:t xml:space="preserve">      </w:t>
      </w:r>
      <w:r>
        <w:rPr>
          <w:rFonts w:ascii="仿宋" w:hAnsi="仿宋" w:eastAsia="仿宋" w:cs="仿宋"/>
          <w:spacing w:val="-127"/>
          <w:sz w:val="30"/>
          <w:szCs w:val="30"/>
        </w:rPr>
        <w:t xml:space="preserve"> </w:t>
      </w:r>
      <w:r>
        <w:rPr>
          <w:rFonts w:ascii="Arial" w:hAnsi="Arial" w:eastAsia="Arial" w:cs="Arial"/>
          <w:spacing w:val="2"/>
          <w:sz w:val="30"/>
          <w:szCs w:val="30"/>
        </w:rPr>
        <w:t>o</w:t>
      </w:r>
    </w:p>
    <w:p w14:paraId="45A0A9D1">
      <w:pPr>
        <w:spacing w:before="210" w:line="314" w:lineRule="auto"/>
        <w:ind w:right="16" w:firstLine="579"/>
        <w:jc w:val="both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发包人对发包人代表的授权范围如下：</w:t>
      </w:r>
      <w:r>
        <w:rPr>
          <w:rFonts w:ascii="仿宋" w:hAnsi="仿宋" w:eastAsia="仿宋" w:cs="仿宋"/>
          <w:spacing w:val="9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①协调处理施工现场各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方关系；②对现场监理人员行为进行监督；③对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工程变更、隐蔽验收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8"/>
          <w:sz w:val="30"/>
          <w:szCs w:val="30"/>
          <w:u w:val="single" w:color="auto"/>
        </w:rPr>
        <w:t>及相关洽商等资料审核签证</w:t>
      </w:r>
      <w:r>
        <w:rPr>
          <w:rFonts w:ascii="楷体" w:hAnsi="楷体" w:eastAsia="楷体" w:cs="楷体"/>
          <w:spacing w:val="-8"/>
          <w:sz w:val="30"/>
          <w:szCs w:val="30"/>
        </w:rPr>
        <w:t xml:space="preserve">  </w:t>
      </w:r>
      <w:r>
        <w:rPr>
          <w:rFonts w:ascii="Arial" w:hAnsi="Arial" w:eastAsia="Arial" w:cs="Arial"/>
          <w:spacing w:val="-8"/>
          <w:sz w:val="30"/>
          <w:szCs w:val="30"/>
        </w:rPr>
        <w:t>_o</w:t>
      </w:r>
    </w:p>
    <w:p w14:paraId="57061007">
      <w:pPr>
        <w:spacing w:before="76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1"/>
          <w:sz w:val="30"/>
          <w:szCs w:val="30"/>
        </w:rPr>
        <w:t>2.4施工现场、施工条件和基础资料的提供</w:t>
      </w:r>
    </w:p>
    <w:p w14:paraId="06990DC5">
      <w:pPr>
        <w:pStyle w:val="2"/>
        <w:spacing w:before="176" w:line="222" w:lineRule="auto"/>
        <w:ind w:left="579"/>
        <w:rPr>
          <w:rFonts w:ascii="黑体" w:hAnsi="黑体" w:eastAsia="黑体" w:cs="黑体"/>
          <w:sz w:val="30"/>
          <w:szCs w:val="30"/>
        </w:rPr>
      </w:pPr>
      <w:r>
        <w:rPr>
          <w:spacing w:val="-11"/>
          <w:sz w:val="30"/>
          <w:szCs w:val="30"/>
        </w:rPr>
        <w:t>2.4.1</w:t>
      </w:r>
      <w:r>
        <w:rPr>
          <w:spacing w:val="-32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-11"/>
          <w:sz w:val="30"/>
          <w:szCs w:val="30"/>
        </w:rPr>
        <w:t>提供施工现场</w:t>
      </w:r>
    </w:p>
    <w:p w14:paraId="5E9908EC">
      <w:pPr>
        <w:spacing w:before="198" w:line="222" w:lineRule="auto"/>
        <w:ind w:left="579"/>
        <w:rPr>
          <w:rFonts w:ascii="Arial" w:hAnsi="Arial" w:eastAsia="Arial" w:cs="Arial"/>
          <w:sz w:val="12"/>
          <w:szCs w:val="12"/>
        </w:rPr>
      </w:pPr>
      <w:r>
        <w:rPr>
          <w:rFonts w:ascii="仿宋" w:hAnsi="仿宋" w:eastAsia="仿宋" w:cs="仿宋"/>
          <w:spacing w:val="-7"/>
          <w:sz w:val="30"/>
          <w:szCs w:val="30"/>
        </w:rPr>
        <w:t>关于发包人移交施工现场的期限要求：</w:t>
      </w:r>
      <w:r>
        <w:rPr>
          <w:rFonts w:ascii="仿宋" w:hAnsi="仿宋" w:eastAsia="仿宋" w:cs="仿宋"/>
          <w:spacing w:val="-7"/>
          <w:sz w:val="30"/>
          <w:szCs w:val="30"/>
          <w:u w:val="single" w:color="auto"/>
        </w:rPr>
        <w:t xml:space="preserve">  开 工 前 7 天</w:t>
      </w:r>
      <w:r>
        <w:rPr>
          <w:rFonts w:ascii="仿宋" w:hAnsi="仿宋" w:eastAsia="仿宋" w:cs="仿宋"/>
          <w:spacing w:val="1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0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7"/>
          <w:sz w:val="12"/>
          <w:szCs w:val="12"/>
        </w:rPr>
        <w:t>_o</w:t>
      </w:r>
    </w:p>
    <w:p w14:paraId="15A03BDB">
      <w:pPr>
        <w:spacing w:before="163" w:line="222" w:lineRule="auto"/>
        <w:ind w:left="57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pacing w:val="-1"/>
          <w:sz w:val="30"/>
          <w:szCs w:val="30"/>
        </w:rPr>
        <w:t>2.4.2提供施工条件</w:t>
      </w:r>
    </w:p>
    <w:p w14:paraId="68CACFD6">
      <w:pPr>
        <w:spacing w:before="182" w:line="324" w:lineRule="auto"/>
        <w:ind w:right="81" w:firstLine="57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关于发包人应负责提供施工所需要的条件，包括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通用条款包括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的内容； </w:t>
      </w:r>
    </w:p>
    <w:p w14:paraId="4FC8CDC8">
      <w:pPr>
        <w:pStyle w:val="2"/>
        <w:spacing w:before="27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2.5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资金来源证明及支付担保</w:t>
      </w:r>
    </w:p>
    <w:p w14:paraId="0B129C89">
      <w:pPr>
        <w:spacing w:before="222" w:line="189" w:lineRule="auto"/>
        <w:ind w:left="579" w:right="42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8"/>
          <w:sz w:val="30"/>
          <w:szCs w:val="30"/>
        </w:rPr>
        <w:t>发包人提供资金来源证明的期限要求：</w:t>
      </w:r>
      <w:r>
        <w:rPr>
          <w:rFonts w:ascii="仿宋" w:hAnsi="仿宋" w:eastAsia="仿宋" w:cs="仿宋"/>
          <w:spacing w:val="7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58"/>
          <w:sz w:val="30"/>
          <w:szCs w:val="30"/>
          <w:u w:val="single" w:color="auto"/>
        </w:rPr>
        <w:t xml:space="preserve">  </w:t>
      </w:r>
      <w:r>
        <w:rPr>
          <w:rFonts w:ascii="Arial" w:hAnsi="Arial" w:eastAsia="Arial" w:cs="Arial"/>
          <w:spacing w:val="8"/>
          <w:sz w:val="30"/>
          <w:szCs w:val="30"/>
        </w:rPr>
        <w:t>o</w:t>
      </w:r>
      <w:r>
        <w:rPr>
          <w:rFonts w:ascii="Arial" w:hAnsi="Arial" w:eastAsia="Arial" w:cs="Arial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发包人是否提供支付担保：</w:t>
      </w:r>
    </w:p>
    <w:p w14:paraId="3CA81E42">
      <w:pPr>
        <w:pStyle w:val="2"/>
        <w:spacing w:before="1" w:line="206" w:lineRule="auto"/>
        <w:ind w:left="579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发包人提供支付担保的形式：</w:t>
      </w:r>
      <w:r>
        <w:rPr>
          <w:strike/>
          <w:spacing w:val="-84"/>
          <w:sz w:val="30"/>
          <w:szCs w:val="30"/>
        </w:rPr>
        <w:t xml:space="preserve"> </w:t>
      </w:r>
      <w:r>
        <w:rPr>
          <w:strike/>
          <w:spacing w:val="-1"/>
          <w:sz w:val="30"/>
          <w:szCs w:val="30"/>
          <w:u w:val="single" w:color="auto"/>
        </w:rPr>
        <w:t xml:space="preserve">  /          </w:t>
      </w:r>
      <w:r>
        <w:rPr>
          <w:rFonts w:ascii="Arial" w:hAnsi="Arial" w:eastAsia="Arial" w:cs="Arial"/>
          <w:b/>
          <w:bCs/>
          <w:spacing w:val="-1"/>
          <w:sz w:val="30"/>
          <w:szCs w:val="30"/>
        </w:rPr>
        <w:t>o</w:t>
      </w:r>
    </w:p>
    <w:p w14:paraId="2B16B732">
      <w:pPr>
        <w:spacing w:line="260" w:lineRule="auto"/>
        <w:rPr>
          <w:rFonts w:ascii="Arial"/>
          <w:sz w:val="21"/>
        </w:rPr>
      </w:pPr>
    </w:p>
    <w:p w14:paraId="0B4227CD">
      <w:pPr>
        <w:spacing w:line="261" w:lineRule="auto"/>
        <w:rPr>
          <w:rFonts w:ascii="Arial"/>
          <w:sz w:val="21"/>
        </w:rPr>
      </w:pPr>
    </w:p>
    <w:p w14:paraId="6E0AB52D">
      <w:pPr>
        <w:pStyle w:val="2"/>
        <w:spacing w:before="97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3" w:name="bookmark20"/>
      <w:bookmarkEnd w:id="63"/>
      <w:r>
        <w:rPr>
          <w:b/>
          <w:bCs/>
          <w:spacing w:val="12"/>
          <w:sz w:val="30"/>
          <w:szCs w:val="30"/>
        </w:rPr>
        <w:t>3.</w:t>
      </w:r>
      <w:r>
        <w:rPr>
          <w:spacing w:val="-6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2"/>
          <w:sz w:val="30"/>
          <w:szCs w:val="30"/>
        </w:rPr>
        <w:t>承包人</w:t>
      </w:r>
    </w:p>
    <w:p w14:paraId="6AF3A933">
      <w:pPr>
        <w:pStyle w:val="2"/>
        <w:spacing w:before="177" w:line="221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3.1</w:t>
      </w:r>
      <w:r>
        <w:rPr>
          <w:spacing w:val="-10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承包人的一般义务</w:t>
      </w:r>
    </w:p>
    <w:p w14:paraId="76E29786">
      <w:pPr>
        <w:spacing w:before="182" w:line="308" w:lineRule="auto"/>
        <w:ind w:firstLine="57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(9)承包人提交的竣工资料的内容：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竣工图、图纸会审、设计变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>更、隐蔽验收及现场签证、竣工结算及备案、竣工验收资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>料等</w:t>
      </w:r>
      <w:r>
        <w:rPr>
          <w:rFonts w:ascii="仿宋" w:hAnsi="仿宋" w:eastAsia="仿宋" w:cs="仿宋"/>
          <w:spacing w:val="-1"/>
          <w:sz w:val="30"/>
          <w:szCs w:val="30"/>
        </w:rPr>
        <w:t>。</w:t>
      </w:r>
    </w:p>
    <w:p w14:paraId="3D3CD7CD">
      <w:pPr>
        <w:pStyle w:val="2"/>
        <w:spacing w:before="60" w:line="310" w:lineRule="auto"/>
        <w:ind w:left="579" w:right="5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承包人需要提交的竣工资料套数</w:t>
      </w:r>
      <w:r>
        <w:rPr>
          <w:spacing w:val="-4"/>
          <w:sz w:val="30"/>
          <w:szCs w:val="30"/>
        </w:rPr>
        <w:t>：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竣工图壹套、竣工资料叁套</w:t>
      </w:r>
      <w:r>
        <w:rPr>
          <w:rFonts w:ascii="楷体" w:hAnsi="楷体" w:eastAsia="楷体" w:cs="楷体"/>
          <w:spacing w:val="-4"/>
          <w:sz w:val="30"/>
          <w:szCs w:val="30"/>
        </w:rPr>
        <w:t>。</w:t>
      </w:r>
      <w:r>
        <w:rPr>
          <w:rFonts w:ascii="楷体" w:hAnsi="楷体" w:eastAsia="楷体" w:cs="楷体"/>
          <w:spacing w:val="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</w:rPr>
        <w:t>承包人提交的竣工资料的费用承担：</w:t>
      </w:r>
      <w:r>
        <w:rPr>
          <w:rFonts w:ascii="仿宋" w:hAnsi="仿宋" w:eastAsia="仿宋" w:cs="仿宋"/>
          <w:spacing w:val="-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承 包 人 承 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</w:t>
      </w:r>
    </w:p>
    <w:p w14:paraId="59DE88AE">
      <w:pPr>
        <w:spacing w:line="310" w:lineRule="auto"/>
        <w:rPr>
          <w:rFonts w:ascii="仿宋" w:hAnsi="仿宋" w:eastAsia="仿宋" w:cs="仿宋"/>
          <w:sz w:val="30"/>
          <w:szCs w:val="30"/>
        </w:rPr>
        <w:sectPr>
          <w:footerReference r:id="rId13" w:type="default"/>
          <w:pgSz w:w="11900" w:h="16830"/>
          <w:pgMar w:top="1430" w:right="1624" w:bottom="943" w:left="1350" w:header="0" w:footer="835" w:gutter="0"/>
          <w:cols w:space="720" w:num="1"/>
        </w:sectPr>
      </w:pPr>
    </w:p>
    <w:p w14:paraId="09161CF1">
      <w:pPr>
        <w:spacing w:before="235" w:line="21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1"/>
          <w:sz w:val="30"/>
          <w:szCs w:val="30"/>
        </w:rPr>
        <w:t>承包人提交的竣工资料移交时间：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竣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工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验</w:t>
      </w:r>
      <w:r>
        <w:rPr>
          <w:rFonts w:ascii="仿宋" w:hAnsi="仿宋" w:eastAsia="仿宋" w:cs="仿宋"/>
          <w:spacing w:val="-3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收</w:t>
      </w:r>
      <w:r>
        <w:rPr>
          <w:rFonts w:ascii="仿宋" w:hAnsi="仿宋" w:eastAsia="仿宋" w:cs="仿宋"/>
          <w:spacing w:val="-4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合</w:t>
      </w:r>
      <w:r>
        <w:rPr>
          <w:rFonts w:ascii="仿宋" w:hAnsi="仿宋" w:eastAsia="仿宋" w:cs="仿宋"/>
          <w:spacing w:val="-5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格</w:t>
      </w:r>
      <w:r>
        <w:rPr>
          <w:rFonts w:ascii="仿宋" w:hAnsi="仿宋" w:eastAsia="仿宋" w:cs="仿宋"/>
          <w:spacing w:val="-5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后</w:t>
      </w:r>
      <w:r>
        <w:rPr>
          <w:rFonts w:ascii="仿宋" w:hAnsi="仿宋" w:eastAsia="仿宋" w:cs="仿宋"/>
          <w:spacing w:val="-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7</w:t>
      </w:r>
      <w:r>
        <w:rPr>
          <w:rFonts w:ascii="仿宋" w:hAnsi="仿宋" w:eastAsia="仿宋" w:cs="仿宋"/>
          <w:spacing w:val="-5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 xml:space="preserve"> 内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6C15177A">
      <w:pPr>
        <w:spacing w:line="188" w:lineRule="auto"/>
        <w:ind w:left="88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3B80C8F0">
      <w:pPr>
        <w:pStyle w:val="2"/>
        <w:spacing w:before="10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10"/>
          <w:sz w:val="32"/>
          <w:szCs w:val="32"/>
        </w:rPr>
        <w:t>承包人提交的竣工资料形式要求</w:t>
      </w:r>
      <w:r>
        <w:rPr>
          <w:spacing w:val="-10"/>
          <w:sz w:val="30"/>
          <w:szCs w:val="30"/>
        </w:rPr>
        <w:t>：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书面形式及电子档(如果有)</w:t>
      </w:r>
      <w:r>
        <w:rPr>
          <w:rFonts w:ascii="楷体" w:hAnsi="楷体" w:eastAsia="楷体" w:cs="楷体"/>
          <w:spacing w:val="-10"/>
          <w:sz w:val="30"/>
          <w:szCs w:val="30"/>
        </w:rPr>
        <w:t>。</w:t>
      </w:r>
    </w:p>
    <w:p w14:paraId="72D07113">
      <w:pPr>
        <w:pStyle w:val="2"/>
        <w:spacing w:before="278" w:line="221" w:lineRule="auto"/>
        <w:ind w:left="760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(10)承包人应履行的其他义务：</w:t>
      </w:r>
      <w:r>
        <w:rPr>
          <w:rFonts w:ascii="仿宋" w:hAnsi="仿宋" w:eastAsia="仿宋" w:cs="仿宋"/>
          <w:spacing w:val="-61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L。</w:t>
      </w:r>
    </w:p>
    <w:p w14:paraId="58D10D18">
      <w:pPr>
        <w:spacing w:before="170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3.2项目经理</w:t>
      </w:r>
    </w:p>
    <w:p w14:paraId="6A6C9EA9">
      <w:pPr>
        <w:pStyle w:val="2"/>
        <w:spacing w:before="185" w:line="224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3.2.1</w:t>
      </w:r>
      <w:r>
        <w:rPr>
          <w:spacing w:val="-2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项目经理：</w:t>
      </w:r>
    </w:p>
    <w:p w14:paraId="0282B163">
      <w:pPr>
        <w:pStyle w:val="2"/>
        <w:spacing w:before="180" w:line="222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36"/>
          <w:sz w:val="30"/>
          <w:szCs w:val="30"/>
        </w:rPr>
        <w:t>姓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   </w:t>
      </w:r>
      <w:r>
        <w:rPr>
          <w:rFonts w:ascii="仿宋" w:hAnsi="仿宋" w:eastAsia="仿宋" w:cs="仿宋"/>
          <w:spacing w:val="-36"/>
          <w:sz w:val="30"/>
          <w:szCs w:val="30"/>
        </w:rPr>
        <w:t>名</w:t>
      </w:r>
      <w:r>
        <w:rPr>
          <w:rFonts w:ascii="仿宋" w:hAnsi="仿宋" w:eastAsia="仿宋" w:cs="仿宋"/>
          <w:spacing w:val="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6"/>
          <w:sz w:val="30"/>
          <w:szCs w:val="30"/>
        </w:rPr>
        <w:t>：</w:t>
      </w:r>
      <w:r>
        <w:rPr>
          <w:rFonts w:ascii="仿宋" w:hAnsi="仿宋" w:eastAsia="仿宋" w:cs="仿宋"/>
          <w:b/>
          <w:bCs/>
          <w:spacing w:val="-36"/>
          <w:sz w:val="30"/>
          <w:szCs w:val="30"/>
          <w:u w:val="single" w:color="auto"/>
        </w:rPr>
        <w:t>凡</w:t>
      </w:r>
      <w:r>
        <w:rPr>
          <w:rFonts w:ascii="仿宋" w:hAnsi="仿宋" w:eastAsia="仿宋" w:cs="仿宋"/>
          <w:spacing w:val="8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6"/>
          <w:sz w:val="30"/>
          <w:szCs w:val="30"/>
          <w:u w:val="single" w:color="auto"/>
        </w:rPr>
        <w:t>永</w:t>
      </w:r>
      <w:r>
        <w:rPr>
          <w:rFonts w:ascii="仿宋" w:hAnsi="仿宋" w:eastAsia="仿宋" w:cs="仿宋"/>
          <w:spacing w:val="8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36"/>
          <w:sz w:val="30"/>
          <w:szCs w:val="30"/>
          <w:u w:val="single" w:color="auto"/>
        </w:rPr>
        <w:t>亮</w:t>
      </w:r>
      <w:r>
        <w:rPr>
          <w:rFonts w:ascii="仿宋" w:hAnsi="仿宋" w:eastAsia="仿宋" w:cs="仿宋"/>
          <w:spacing w:val="29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29"/>
          <w:sz w:val="30"/>
          <w:szCs w:val="30"/>
        </w:rPr>
        <w:t xml:space="preserve"> </w:t>
      </w:r>
      <w:r>
        <w:rPr>
          <w:spacing w:val="-36"/>
          <w:sz w:val="30"/>
          <w:szCs w:val="30"/>
        </w:rPr>
        <w:t>;</w:t>
      </w:r>
    </w:p>
    <w:p w14:paraId="07FD5725">
      <w:pPr>
        <w:pStyle w:val="2"/>
        <w:spacing w:before="163" w:line="222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2"/>
          <w:position w:val="2"/>
          <w:sz w:val="30"/>
          <w:szCs w:val="30"/>
        </w:rPr>
        <w:t>身份证号：</w:t>
      </w:r>
      <w:r>
        <w:rPr>
          <w:rFonts w:ascii="仿宋" w:hAnsi="仿宋" w:eastAsia="仿宋" w:cs="仿宋"/>
          <w:spacing w:val="-117"/>
          <w:position w:val="2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b/>
          <w:bCs/>
          <w:spacing w:val="-2"/>
          <w:position w:val="-1"/>
          <w:sz w:val="30"/>
          <w:szCs w:val="30"/>
          <w:u w:val="single" w:color="auto"/>
        </w:rPr>
        <w:t xml:space="preserve">    413027197310133652    </w:t>
      </w:r>
      <w:r>
        <w:rPr>
          <w:spacing w:val="-2"/>
          <w:position w:val="-1"/>
          <w:sz w:val="30"/>
          <w:szCs w:val="30"/>
          <w:u w:val="single" w:color="auto"/>
        </w:rPr>
        <w:t>;</w:t>
      </w:r>
      <w:r>
        <w:rPr>
          <w:position w:val="-1"/>
          <w:sz w:val="30"/>
          <w:szCs w:val="30"/>
          <w:u w:val="single" w:color="auto"/>
        </w:rPr>
        <w:t xml:space="preserve">  </w:t>
      </w:r>
    </w:p>
    <w:p w14:paraId="34BFAE5B">
      <w:pPr>
        <w:pStyle w:val="2"/>
        <w:spacing w:before="188" w:line="316" w:lineRule="auto"/>
        <w:ind w:left="580" w:right="2816"/>
        <w:rPr>
          <w:sz w:val="30"/>
          <w:szCs w:val="30"/>
        </w:rPr>
      </w:pPr>
      <w:r>
        <w:rPr>
          <w:rFonts w:ascii="仿宋" w:hAnsi="仿宋" w:eastAsia="仿宋" w:cs="仿宋"/>
          <w:spacing w:val="-9"/>
          <w:sz w:val="30"/>
          <w:szCs w:val="30"/>
        </w:rPr>
        <w:t>建造师执业资格等级：</w:t>
      </w:r>
      <w:r>
        <w:rPr>
          <w:rFonts w:ascii="仿宋" w:hAnsi="仿宋" w:eastAsia="仿宋" w:cs="仿宋"/>
          <w:spacing w:val="-12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二 级</w:t>
      </w:r>
      <w:r>
        <w:rPr>
          <w:rFonts w:ascii="仿宋" w:hAnsi="仿宋" w:eastAsia="仿宋" w:cs="仿宋"/>
          <w:spacing w:val="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建</w:t>
      </w:r>
      <w:r>
        <w:rPr>
          <w:rFonts w:ascii="仿宋" w:hAnsi="仿宋" w:eastAsia="仿宋" w:cs="仿宋"/>
          <w:spacing w:val="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造</w:t>
      </w:r>
      <w:r>
        <w:rPr>
          <w:rFonts w:ascii="仿宋" w:hAnsi="仿宋" w:eastAsia="仿宋" w:cs="仿宋"/>
          <w:spacing w:val="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师</w:t>
      </w:r>
      <w:r>
        <w:rPr>
          <w:rFonts w:ascii="仿宋" w:hAnsi="仿宋" w:eastAsia="仿宋" w:cs="仿宋"/>
          <w:spacing w:val="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0"/>
          <w:szCs w:val="30"/>
          <w:u w:val="single" w:color="auto"/>
        </w:rPr>
        <w:t>；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</w:rPr>
        <w:t>建造师注册证书号</w:t>
      </w:r>
      <w:r>
        <w:rPr>
          <w:spacing w:val="1"/>
          <w:sz w:val="30"/>
          <w:szCs w:val="30"/>
        </w:rPr>
        <w:t>：</w:t>
      </w:r>
      <w:r>
        <w:rPr>
          <w:spacing w:val="-30"/>
          <w:sz w:val="30"/>
          <w:szCs w:val="30"/>
        </w:rPr>
        <w:t xml:space="preserve"> </w:t>
      </w:r>
      <w:r>
        <w:rPr>
          <w:spacing w:val="-139"/>
          <w:sz w:val="30"/>
          <w:szCs w:val="30"/>
          <w:u w:val="single" w:color="auto"/>
        </w:rPr>
        <w:t xml:space="preserve"> </w:t>
      </w:r>
      <w:r>
        <w:rPr>
          <w:spacing w:val="1"/>
          <w:sz w:val="30"/>
          <w:szCs w:val="30"/>
          <w:u w:val="single" w:color="auto"/>
        </w:rPr>
        <w:t>豫</w:t>
      </w:r>
      <w:r>
        <w:rPr>
          <w:rFonts w:ascii="Arial" w:hAnsi="Arial" w:eastAsia="Arial" w:cs="Arial"/>
          <w:spacing w:val="1"/>
          <w:sz w:val="30"/>
          <w:szCs w:val="30"/>
          <w:u w:val="single" w:color="auto"/>
        </w:rPr>
        <w:t>241131443429</w:t>
      </w:r>
      <w:r>
        <w:rPr>
          <w:rFonts w:ascii="Arial" w:hAnsi="Arial" w:eastAsia="Arial" w:cs="Arial"/>
          <w:spacing w:val="36"/>
          <w:w w:val="101"/>
          <w:sz w:val="30"/>
          <w:szCs w:val="30"/>
          <w:u w:val="single" w:color="auto"/>
        </w:rPr>
        <w:t xml:space="preserve"> </w:t>
      </w:r>
      <w:r>
        <w:rPr>
          <w:rFonts w:ascii="Arial" w:hAnsi="Arial" w:eastAsia="Arial" w:cs="Arial"/>
          <w:spacing w:val="1"/>
          <w:sz w:val="30"/>
          <w:szCs w:val="30"/>
          <w:u w:val="single" w:color="auto"/>
        </w:rPr>
        <w:t>;</w:t>
      </w:r>
      <w:r>
        <w:rPr>
          <w:rFonts w:ascii="Arial" w:hAnsi="Arial" w:eastAsia="Arial" w:cs="Arial"/>
          <w:sz w:val="30"/>
          <w:szCs w:val="30"/>
        </w:rPr>
        <w:t xml:space="preserve">   </w:t>
      </w:r>
      <w:r>
        <w:rPr>
          <w:rFonts w:ascii="仿宋" w:hAnsi="仿宋" w:eastAsia="仿宋" w:cs="仿宋"/>
          <w:sz w:val="30"/>
          <w:szCs w:val="30"/>
        </w:rPr>
        <w:t>建造师执业印章号：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position w:val="-3"/>
          <w:sz w:val="30"/>
          <w:szCs w:val="30"/>
          <w:u w:val="single" w:color="auto"/>
        </w:rPr>
        <w:t xml:space="preserve">     /</w:t>
      </w:r>
      <w:r>
        <w:rPr>
          <w:spacing w:val="12"/>
          <w:position w:val="-3"/>
          <w:sz w:val="30"/>
          <w:szCs w:val="30"/>
          <w:u w:val="single" w:color="auto"/>
        </w:rPr>
        <w:t xml:space="preserve">       </w:t>
      </w:r>
      <w:r>
        <w:rPr>
          <w:position w:val="-3"/>
          <w:sz w:val="30"/>
          <w:szCs w:val="30"/>
        </w:rPr>
        <w:t>;</w:t>
      </w:r>
    </w:p>
    <w:p w14:paraId="4D9E32E9">
      <w:pPr>
        <w:pStyle w:val="2"/>
        <w:spacing w:before="40" w:line="310" w:lineRule="auto"/>
        <w:ind w:left="580" w:right="103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5"/>
          <w:sz w:val="30"/>
          <w:szCs w:val="30"/>
        </w:rPr>
        <w:t>安全生产考核合格证书号：</w:t>
      </w:r>
      <w:r>
        <w:rPr>
          <w:rFonts w:ascii="仿宋" w:hAnsi="仿宋" w:eastAsia="仿宋" w:cs="仿宋"/>
          <w:spacing w:val="12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44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5"/>
          <w:sz w:val="30"/>
          <w:szCs w:val="30"/>
          <w:u w:val="single" w:color="auto"/>
        </w:rPr>
        <w:t>豫建安B(2023)1187024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 xml:space="preserve">联系电话： </w:t>
      </w:r>
      <w:r>
        <w:rPr>
          <w:spacing w:val="-112"/>
          <w:sz w:val="30"/>
          <w:szCs w:val="30"/>
          <w:u w:val="single" w:color="auto"/>
        </w:rPr>
        <w:t xml:space="preserve"> </w:t>
      </w:r>
      <w:r>
        <w:rPr>
          <w:spacing w:val="-1"/>
          <w:sz w:val="30"/>
          <w:szCs w:val="30"/>
          <w:u w:val="single" w:color="auto"/>
        </w:rPr>
        <w:t>15037685126</w:t>
      </w:r>
      <w:r>
        <w:rPr>
          <w:spacing w:val="-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;</w:t>
      </w:r>
    </w:p>
    <w:p w14:paraId="007EAC53">
      <w:pPr>
        <w:pStyle w:val="2"/>
        <w:spacing w:before="51" w:line="215" w:lineRule="auto"/>
        <w:ind w:left="580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电子信箱：</w:t>
      </w:r>
      <w:r>
        <w:rPr>
          <w:rFonts w:ascii="仿宋" w:hAnsi="仿宋" w:eastAsia="仿宋" w:cs="仿宋"/>
          <w:spacing w:val="-107"/>
          <w:sz w:val="30"/>
          <w:szCs w:val="30"/>
        </w:rPr>
        <w:t xml:space="preserve"> </w:t>
      </w:r>
      <w:r>
        <w:rPr>
          <w:spacing w:val="19"/>
          <w:sz w:val="30"/>
          <w:szCs w:val="30"/>
          <w:u w:val="single" w:color="auto"/>
        </w:rPr>
        <w:t xml:space="preserve">      </w:t>
      </w:r>
      <w:r>
        <w:rPr>
          <w:spacing w:val="-4"/>
          <w:sz w:val="30"/>
          <w:szCs w:val="30"/>
          <w:u w:val="single" w:color="auto"/>
        </w:rPr>
        <w:t>/</w:t>
      </w:r>
      <w:r>
        <w:rPr>
          <w:spacing w:val="31"/>
          <w:sz w:val="30"/>
          <w:szCs w:val="30"/>
          <w:u w:val="single" w:color="auto"/>
        </w:rPr>
        <w:t xml:space="preserve"> </w:t>
      </w:r>
      <w:r>
        <w:rPr>
          <w:position w:val="-9"/>
          <w:sz w:val="30"/>
          <w:szCs w:val="30"/>
        </w:rPr>
        <w:drawing>
          <wp:inline distT="0" distB="0" distL="0" distR="0">
            <wp:extent cx="793115" cy="145415"/>
            <wp:effectExtent l="0" t="0" r="0" b="0"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793734" cy="1460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B3341">
      <w:pPr>
        <w:pStyle w:val="2"/>
        <w:spacing w:before="190" w:line="195" w:lineRule="auto"/>
        <w:ind w:left="580"/>
        <w:rPr>
          <w:sz w:val="16"/>
          <w:szCs w:val="16"/>
        </w:rPr>
      </w:pPr>
      <w:r>
        <w:rPr>
          <w:rFonts w:ascii="仿宋" w:hAnsi="仿宋" w:eastAsia="仿宋" w:cs="仿宋"/>
          <w:spacing w:val="-2"/>
          <w:sz w:val="30"/>
          <w:szCs w:val="30"/>
        </w:rPr>
        <w:t>通信地址：</w:t>
      </w:r>
      <w:r>
        <w:rPr>
          <w:rFonts w:ascii="仿宋" w:hAnsi="仿宋" w:eastAsia="仿宋" w:cs="仿宋"/>
          <w:spacing w:val="-117"/>
          <w:sz w:val="30"/>
          <w:szCs w:val="30"/>
        </w:rPr>
        <w:t xml:space="preserve"> </w:t>
      </w:r>
      <w:r>
        <w:rPr>
          <w:spacing w:val="5"/>
          <w:position w:val="-3"/>
          <w:sz w:val="28"/>
          <w:szCs w:val="28"/>
          <w:u w:val="single" w:color="auto"/>
        </w:rPr>
        <w:t xml:space="preserve">     </w:t>
      </w:r>
      <w:r>
        <w:rPr>
          <w:spacing w:val="-2"/>
          <w:position w:val="-3"/>
          <w:sz w:val="28"/>
          <w:szCs w:val="28"/>
          <w:u w:val="single" w:color="auto"/>
        </w:rPr>
        <w:t>/</w:t>
      </w:r>
      <w:r>
        <w:rPr>
          <w:spacing w:val="9"/>
          <w:position w:val="-3"/>
          <w:sz w:val="28"/>
          <w:szCs w:val="28"/>
          <w:u w:val="single" w:color="auto"/>
        </w:rPr>
        <w:t xml:space="preserve">            </w:t>
      </w:r>
      <w:r>
        <w:rPr>
          <w:spacing w:val="-2"/>
          <w:position w:val="-3"/>
          <w:sz w:val="16"/>
          <w:szCs w:val="16"/>
        </w:rPr>
        <w:t>;</w:t>
      </w:r>
    </w:p>
    <w:p w14:paraId="11FBDB82">
      <w:pPr>
        <w:pStyle w:val="2"/>
        <w:spacing w:line="220" w:lineRule="auto"/>
        <w:ind w:left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承包人对项目经理的授权范围如下</w:t>
      </w:r>
      <w:r>
        <w:rPr>
          <w:spacing w:val="1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27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按照公司管理模式，在公</w:t>
      </w:r>
    </w:p>
    <w:p w14:paraId="0DC97C81">
      <w:pPr>
        <w:spacing w:before="267" w:line="19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z w:val="30"/>
          <w:szCs w:val="30"/>
          <w:u w:val="single" w:color="auto"/>
        </w:rPr>
        <w:t>司成立的项目管理部总负责人的领导下行使职权</w:t>
      </w:r>
    </w:p>
    <w:p w14:paraId="5722976D">
      <w:pPr>
        <w:spacing w:line="120" w:lineRule="exact"/>
        <w:ind w:left="664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5AB04D3D">
      <w:pPr>
        <w:spacing w:before="234" w:line="219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 xml:space="preserve">关于项目经理每月在施工现场的时间要求： </w:t>
      </w:r>
      <w:r>
        <w:rPr>
          <w:rFonts w:ascii="仿宋" w:hAnsi="仿宋" w:eastAsia="仿宋" w:cs="仿宋"/>
          <w:spacing w:val="-1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0 天</w:t>
      </w:r>
      <w:r>
        <w:rPr>
          <w:rFonts w:ascii="仿宋" w:hAnsi="仿宋" w:eastAsia="仿宋" w:cs="仿宋"/>
          <w:spacing w:val="-4"/>
          <w:sz w:val="30"/>
          <w:szCs w:val="30"/>
        </w:rPr>
        <w:t>。</w:t>
      </w:r>
    </w:p>
    <w:p w14:paraId="07CE6A17">
      <w:pPr>
        <w:spacing w:before="185" w:line="317" w:lineRule="auto"/>
        <w:ind w:right="42" w:firstLine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承包人未提交劳动合同，以及没有为项目经理缴纳社会保险证明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</w:rPr>
        <w:t>的违约责任：</w:t>
      </w:r>
      <w:r>
        <w:rPr>
          <w:rFonts w:ascii="仿宋" w:hAnsi="仿宋" w:eastAsia="仿宋" w:cs="仿宋"/>
          <w:spacing w:val="-1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7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9"/>
          <w:sz w:val="30"/>
          <w:szCs w:val="30"/>
          <w:u w:val="single" w:color="auto"/>
        </w:rPr>
        <w:t>执行通用条款</w:t>
      </w:r>
      <w:r>
        <w:rPr>
          <w:rFonts w:ascii="仿宋" w:hAnsi="仿宋" w:eastAsia="仿宋" w:cs="仿宋"/>
          <w:spacing w:val="19"/>
          <w:sz w:val="30"/>
          <w:szCs w:val="30"/>
        </w:rPr>
        <w:t>。</w:t>
      </w:r>
    </w:p>
    <w:p w14:paraId="4384AF8D">
      <w:pPr>
        <w:spacing w:before="42" w:line="226" w:lineRule="auto"/>
        <w:ind w:right="4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项目经理未经批准，擅自离开施工现场的违约</w:t>
      </w:r>
      <w:r>
        <w:rPr>
          <w:rFonts w:ascii="仿宋" w:hAnsi="仿宋" w:eastAsia="仿宋" w:cs="仿宋"/>
          <w:spacing w:val="4"/>
          <w:sz w:val="30"/>
          <w:szCs w:val="30"/>
        </w:rPr>
        <w:t>责任</w:t>
      </w:r>
      <w:r>
        <w:rPr>
          <w:rFonts w:ascii="楷体" w:hAnsi="楷体" w:eastAsia="楷体" w:cs="楷体"/>
          <w:spacing w:val="4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执行通用</w:t>
      </w:r>
    </w:p>
    <w:p w14:paraId="39E6C2AC">
      <w:pPr>
        <w:spacing w:before="171" w:line="203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条款</w:t>
      </w:r>
      <w:r>
        <w:rPr>
          <w:rFonts w:ascii="楷体" w:hAnsi="楷体" w:eastAsia="楷体" w:cs="楷体"/>
          <w:spacing w:val="-8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"/>
          <w:sz w:val="30"/>
          <w:szCs w:val="30"/>
        </w:rPr>
        <w:t>。</w:t>
      </w:r>
    </w:p>
    <w:p w14:paraId="767DED6B">
      <w:pPr>
        <w:pStyle w:val="2"/>
        <w:spacing w:before="1" w:line="224" w:lineRule="auto"/>
        <w:ind w:left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3.2.3承包人擅自更换项目经理的违约责任</w:t>
      </w:r>
      <w:r>
        <w:rPr>
          <w:spacing w:val="2"/>
          <w:sz w:val="30"/>
          <w:szCs w:val="30"/>
        </w:rPr>
        <w:t xml:space="preserve">： </w:t>
      </w:r>
      <w:r>
        <w:rPr>
          <w:rFonts w:ascii="楷体" w:hAnsi="楷体" w:eastAsia="楷体" w:cs="楷体"/>
          <w:spacing w:val="-13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执行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通用条款</w:t>
      </w:r>
    </w:p>
    <w:p w14:paraId="708F2656">
      <w:pPr>
        <w:spacing w:before="80" w:line="120" w:lineRule="exact"/>
        <w:ind w:left="8770"/>
        <w:rPr>
          <w:rFonts w:ascii="Arial" w:hAnsi="Arial" w:eastAsia="Arial" w:cs="Arial"/>
          <w:sz w:val="16"/>
          <w:szCs w:val="16"/>
        </w:rPr>
      </w:pPr>
      <w:r>
        <w:rPr>
          <w:rFonts w:ascii="Arial" w:hAnsi="Arial" w:eastAsia="Arial" w:cs="Arial"/>
          <w:position w:val="-1"/>
          <w:sz w:val="16"/>
          <w:szCs w:val="16"/>
        </w:rPr>
        <w:t>o</w:t>
      </w:r>
    </w:p>
    <w:p w14:paraId="58C9DDEE">
      <w:pPr>
        <w:spacing w:before="209" w:line="221" w:lineRule="auto"/>
        <w:ind w:right="35" w:firstLine="580"/>
        <w:rPr>
          <w:rFonts w:ascii="Arial" w:hAnsi="Arial" w:eastAsia="Arial" w:cs="Arial"/>
          <w:sz w:val="8"/>
          <w:szCs w:val="8"/>
        </w:rPr>
      </w:pPr>
      <w:r>
        <w:pict>
          <v:shape id="_x0000_s1030" o:spid="_x0000_s1030" o:spt="202" type="#_x0000_t202" style="position:absolute;left:0pt;margin-left:99.9pt;margin-top:42.45pt;height:5pt;width:4.1pt;z-index:251668480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4BFEA795">
                  <w:pPr>
                    <w:spacing w:before="20" w:line="59" w:lineRule="exact"/>
                    <w:ind w:left="20"/>
                    <w:rPr>
                      <w:rFonts w:ascii="Arial" w:hAnsi="Arial" w:eastAsia="Arial" w:cs="Arial"/>
                      <w:sz w:val="8"/>
                      <w:szCs w:val="8"/>
                    </w:rPr>
                  </w:pPr>
                  <w:r>
                    <w:rPr>
                      <w:rFonts w:ascii="Arial" w:hAnsi="Arial" w:eastAsia="Arial" w:cs="Arial"/>
                      <w:sz w:val="8"/>
                      <w:szCs w:val="8"/>
                    </w:rPr>
                    <w:t>o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-2"/>
          <w:sz w:val="30"/>
          <w:szCs w:val="30"/>
        </w:rPr>
        <w:t xml:space="preserve">3.2.4承包人无正当理由拒绝更换项目经理的违约责任： </w:t>
      </w:r>
      <w:r>
        <w:rPr>
          <w:rFonts w:ascii="仿宋" w:hAnsi="仿宋" w:eastAsia="仿宋" w:cs="仿宋"/>
          <w:spacing w:val="-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发包人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有权终止合同</w:t>
      </w:r>
      <w:r>
        <w:rPr>
          <w:rFonts w:ascii="楷体" w:hAnsi="楷体" w:eastAsia="楷体" w:cs="楷体"/>
          <w:spacing w:val="35"/>
          <w:sz w:val="30"/>
          <w:szCs w:val="30"/>
        </w:rPr>
        <w:t xml:space="preserve"> </w:t>
      </w:r>
      <w:r>
        <w:rPr>
          <w:rFonts w:ascii="Arial" w:hAnsi="Arial" w:eastAsia="Arial" w:cs="Arial"/>
          <w:spacing w:val="-2"/>
          <w:sz w:val="8"/>
          <w:szCs w:val="8"/>
        </w:rPr>
        <w:t>_</w:t>
      </w:r>
    </w:p>
    <w:p w14:paraId="5E370CB5">
      <w:pPr>
        <w:spacing w:before="336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3.3承包人人员</w:t>
      </w:r>
    </w:p>
    <w:p w14:paraId="26097442">
      <w:pPr>
        <w:pStyle w:val="2"/>
        <w:spacing w:before="196" w:line="222" w:lineRule="auto"/>
        <w:ind w:right="23"/>
        <w:jc w:val="right"/>
        <w:rPr>
          <w:rFonts w:ascii="仿宋" w:hAnsi="仿宋" w:eastAsia="仿宋" w:cs="仿宋"/>
          <w:sz w:val="30"/>
          <w:szCs w:val="30"/>
        </w:rPr>
      </w:pPr>
      <w:r>
        <w:rPr>
          <w:spacing w:val="-1"/>
          <w:sz w:val="30"/>
          <w:szCs w:val="30"/>
        </w:rPr>
        <w:t xml:space="preserve">3.3.1 </w:t>
      </w:r>
      <w:r>
        <w:rPr>
          <w:rFonts w:ascii="仿宋" w:hAnsi="仿宋" w:eastAsia="仿宋" w:cs="仿宋"/>
          <w:spacing w:val="-1"/>
          <w:sz w:val="30"/>
          <w:szCs w:val="30"/>
        </w:rPr>
        <w:t>承包人提交项目管理机构及施工现场管理人员安排报告的</w:t>
      </w:r>
    </w:p>
    <w:p w14:paraId="3A2F36CB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14" w:type="default"/>
          <w:pgSz w:w="11900" w:h="16830"/>
          <w:pgMar w:top="1430" w:right="1597" w:bottom="976" w:left="1319" w:header="0" w:footer="849" w:gutter="0"/>
          <w:cols w:space="720" w:num="1"/>
        </w:sectPr>
      </w:pPr>
    </w:p>
    <w:p w14:paraId="27B7620D">
      <w:pPr>
        <w:spacing w:before="299" w:line="222" w:lineRule="auto"/>
        <w:rPr>
          <w:rFonts w:ascii="Times New Roman" w:hAnsi="Times New Roman" w:eastAsia="Times New Roman" w:cs="Times New Roman"/>
          <w:sz w:val="9"/>
          <w:szCs w:val="9"/>
        </w:rPr>
      </w:pPr>
      <w:bookmarkStart w:id="64" w:name="bookmark45"/>
      <w:bookmarkEnd w:id="64"/>
      <w:r>
        <w:rPr>
          <w:rFonts w:ascii="仿宋" w:hAnsi="仿宋" w:eastAsia="仿宋" w:cs="仿宋"/>
          <w:spacing w:val="-36"/>
          <w:sz w:val="30"/>
          <w:szCs w:val="30"/>
        </w:rPr>
        <w:t>期 限 ：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 xml:space="preserve">  开</w:t>
      </w:r>
      <w:r>
        <w:rPr>
          <w:rFonts w:ascii="仿宋" w:hAnsi="仿宋" w:eastAsia="仿宋" w:cs="仿宋"/>
          <w:spacing w:val="-3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工</w:t>
      </w:r>
      <w:r>
        <w:rPr>
          <w:rFonts w:ascii="仿宋" w:hAnsi="仿宋" w:eastAsia="仿宋" w:cs="仿宋"/>
          <w:spacing w:val="-38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前</w:t>
      </w:r>
      <w:r>
        <w:rPr>
          <w:rFonts w:ascii="仿宋" w:hAnsi="仿宋" w:eastAsia="仿宋" w:cs="仿宋"/>
          <w:spacing w:val="-4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7</w:t>
      </w:r>
      <w:r>
        <w:rPr>
          <w:rFonts w:ascii="仿宋" w:hAnsi="仿宋" w:eastAsia="仿宋" w:cs="仿宋"/>
          <w:spacing w:val="-41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36"/>
          <w:sz w:val="29"/>
          <w:szCs w:val="29"/>
          <w:u w:val="single" w:color="auto"/>
        </w:rPr>
        <w:t>天</w:t>
      </w:r>
      <w:r>
        <w:rPr>
          <w:rFonts w:ascii="仿宋" w:hAnsi="仿宋" w:eastAsia="仿宋" w:cs="仿宋"/>
          <w:spacing w:val="85"/>
          <w:sz w:val="29"/>
          <w:szCs w:val="29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9"/>
          <w:szCs w:val="9"/>
        </w:rPr>
        <w:t>0</w:t>
      </w:r>
    </w:p>
    <w:p w14:paraId="22B8FAAD">
      <w:pPr>
        <w:pStyle w:val="2"/>
        <w:spacing w:before="149" w:line="201" w:lineRule="auto"/>
        <w:ind w:right="50" w:firstLine="610"/>
        <w:rPr>
          <w:rFonts w:ascii="仿宋" w:hAnsi="仿宋" w:eastAsia="仿宋" w:cs="仿宋"/>
          <w:sz w:val="30"/>
          <w:szCs w:val="30"/>
        </w:rPr>
      </w:pPr>
      <w:r>
        <w:rPr>
          <w:spacing w:val="7"/>
          <w:sz w:val="30"/>
          <w:szCs w:val="30"/>
        </w:rPr>
        <w:t xml:space="preserve">3.3.3 </w:t>
      </w:r>
      <w:r>
        <w:rPr>
          <w:rFonts w:ascii="仿宋" w:hAnsi="仿宋" w:eastAsia="仿宋" w:cs="仿宋"/>
          <w:spacing w:val="7"/>
          <w:sz w:val="30"/>
          <w:szCs w:val="30"/>
        </w:rPr>
        <w:t>承包人无正当理由拒绝撤换主要施工管理人员的违约责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任</w:t>
      </w:r>
      <w:r>
        <w:rPr>
          <w:rFonts w:ascii="仿宋" w:hAnsi="仿宋" w:eastAsia="仿宋" w:cs="仿宋"/>
          <w:spacing w:val="7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</w:rPr>
        <w:t>：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每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次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处 以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2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元 罚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>款</w:t>
      </w:r>
    </w:p>
    <w:p w14:paraId="1F0E4933">
      <w:pPr>
        <w:spacing w:line="188" w:lineRule="auto"/>
        <w:ind w:left="39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ACD3EF6">
      <w:pPr>
        <w:spacing w:line="264" w:lineRule="auto"/>
        <w:rPr>
          <w:rFonts w:ascii="Arial"/>
          <w:sz w:val="21"/>
        </w:rPr>
      </w:pPr>
    </w:p>
    <w:p w14:paraId="6619FCAC">
      <w:pPr>
        <w:pStyle w:val="2"/>
        <w:spacing w:before="97" w:line="290" w:lineRule="auto"/>
        <w:ind w:right="64" w:firstLine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3.3.4承包人主要施工管理人员离开施工现场的批准</w:t>
      </w:r>
      <w:r>
        <w:rPr>
          <w:rFonts w:ascii="仿宋" w:hAnsi="仿宋" w:eastAsia="仿宋" w:cs="仿宋"/>
          <w:spacing w:val="-4"/>
          <w:sz w:val="30"/>
          <w:szCs w:val="30"/>
        </w:rPr>
        <w:t>要求</w:t>
      </w:r>
      <w:r>
        <w:rPr>
          <w:spacing w:val="-4"/>
          <w:sz w:val="30"/>
          <w:szCs w:val="30"/>
        </w:rPr>
        <w:t>：</w:t>
      </w:r>
      <w:r>
        <w:rPr>
          <w:rFonts w:ascii="楷体" w:hAnsi="楷体" w:eastAsia="楷体" w:cs="楷体"/>
          <w:spacing w:val="-4"/>
          <w:sz w:val="30"/>
          <w:szCs w:val="30"/>
          <w:u w:val="single" w:color="auto"/>
        </w:rPr>
        <w:t>执 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3"/>
          <w:sz w:val="30"/>
          <w:szCs w:val="30"/>
          <w:u w:val="single" w:color="auto"/>
        </w:rPr>
        <w:t>通用条款</w:t>
      </w:r>
      <w:r>
        <w:rPr>
          <w:rFonts w:ascii="楷体" w:hAnsi="楷体" w:eastAsia="楷体" w:cs="楷体"/>
          <w:spacing w:val="-3"/>
          <w:sz w:val="30"/>
          <w:szCs w:val="30"/>
        </w:rPr>
        <w:t>。</w:t>
      </w:r>
    </w:p>
    <w:p w14:paraId="210042F9">
      <w:pPr>
        <w:spacing w:before="160" w:line="283" w:lineRule="auto"/>
        <w:ind w:right="77" w:firstLine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3.3.5承包人擅自更换主要施工管理人员的违约责任：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每次处以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8"/>
          <w:sz w:val="30"/>
          <w:szCs w:val="30"/>
          <w:u w:val="single" w:color="auto"/>
        </w:rPr>
        <w:t>200元罚款</w:t>
      </w:r>
      <w:r>
        <w:rPr>
          <w:rFonts w:ascii="楷体" w:hAnsi="楷体" w:eastAsia="楷体" w:cs="楷体"/>
          <w:spacing w:val="18"/>
          <w:sz w:val="30"/>
          <w:szCs w:val="30"/>
        </w:rPr>
        <w:t>。</w:t>
      </w:r>
    </w:p>
    <w:p w14:paraId="41E8D67A">
      <w:pPr>
        <w:pStyle w:val="2"/>
        <w:spacing w:before="154" w:line="329" w:lineRule="auto"/>
        <w:ind w:right="93" w:firstLine="61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承包人主要施工管理人员擅自离开施工现场的违约责任</w:t>
      </w:r>
      <w:r>
        <w:rPr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每次处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20"/>
          <w:sz w:val="30"/>
          <w:szCs w:val="30"/>
          <w:u w:val="single" w:color="auto"/>
        </w:rPr>
        <w:t>以200元罚款</w:t>
      </w:r>
      <w:r>
        <w:rPr>
          <w:rFonts w:ascii="楷体" w:hAnsi="楷体" w:eastAsia="楷体" w:cs="楷体"/>
          <w:spacing w:val="20"/>
          <w:sz w:val="30"/>
          <w:szCs w:val="30"/>
        </w:rPr>
        <w:t>。</w:t>
      </w:r>
    </w:p>
    <w:p w14:paraId="62AF8AE5">
      <w:pPr>
        <w:pStyle w:val="2"/>
        <w:spacing w:before="2" w:line="224" w:lineRule="auto"/>
        <w:ind w:left="613"/>
        <w:rPr>
          <w:rFonts w:ascii="仿宋" w:hAnsi="仿宋" w:eastAsia="仿宋" w:cs="仿宋"/>
          <w:sz w:val="30"/>
          <w:szCs w:val="30"/>
        </w:rPr>
      </w:pPr>
      <w:r>
        <w:rPr>
          <w:b/>
          <w:bCs/>
          <w:spacing w:val="-13"/>
          <w:sz w:val="30"/>
          <w:szCs w:val="30"/>
        </w:rPr>
        <w:t>3.5</w:t>
      </w:r>
      <w:r>
        <w:rPr>
          <w:spacing w:val="-17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3"/>
          <w:sz w:val="30"/>
          <w:szCs w:val="30"/>
        </w:rPr>
        <w:t>分包</w:t>
      </w:r>
    </w:p>
    <w:p w14:paraId="6AA11B84">
      <w:pPr>
        <w:pStyle w:val="2"/>
        <w:spacing w:before="190" w:line="224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spacing w:val="-12"/>
          <w:sz w:val="30"/>
          <w:szCs w:val="30"/>
        </w:rPr>
        <w:t xml:space="preserve">3.5.1 </w:t>
      </w:r>
      <w:r>
        <w:rPr>
          <w:rFonts w:ascii="仿宋" w:hAnsi="仿宋" w:eastAsia="仿宋" w:cs="仿宋"/>
          <w:spacing w:val="-12"/>
          <w:sz w:val="30"/>
          <w:szCs w:val="30"/>
        </w:rPr>
        <w:t>分包的一般约定</w:t>
      </w:r>
    </w:p>
    <w:p w14:paraId="09A8DEFF">
      <w:pPr>
        <w:pStyle w:val="2"/>
        <w:spacing w:before="187" w:line="290" w:lineRule="auto"/>
        <w:ind w:left="610" w:right="3283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8"/>
          <w:sz w:val="30"/>
          <w:szCs w:val="30"/>
        </w:rPr>
        <w:t>禁止分包的工程包括：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8"/>
          <w:sz w:val="30"/>
          <w:szCs w:val="30"/>
          <w:u w:val="single" w:color="auto"/>
        </w:rPr>
        <w:t xml:space="preserve">  全 部 工 程</w:t>
      </w:r>
      <w:r>
        <w:rPr>
          <w:rFonts w:ascii="Arial" w:hAnsi="Arial" w:eastAsia="Arial" w:cs="Arial"/>
          <w:spacing w:val="-18"/>
          <w:sz w:val="30"/>
          <w:szCs w:val="30"/>
        </w:rPr>
        <w:t>_o</w:t>
      </w:r>
      <w:r>
        <w:rPr>
          <w:rFonts w:ascii="Arial" w:hAnsi="Arial" w:eastAsia="Arial" w:cs="Arial"/>
          <w:sz w:val="30"/>
          <w:szCs w:val="30"/>
        </w:rPr>
        <w:t xml:space="preserve">   </w:t>
      </w:r>
      <w:r>
        <w:rPr>
          <w:rFonts w:ascii="仿宋" w:hAnsi="仿宋" w:eastAsia="仿宋" w:cs="仿宋"/>
          <w:spacing w:val="-16"/>
          <w:sz w:val="30"/>
          <w:szCs w:val="30"/>
        </w:rPr>
        <w:t>主体结构、关键性工作的范围：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5"/>
          <w:sz w:val="30"/>
          <w:szCs w:val="30"/>
          <w:u w:val="single" w:color="auto"/>
        </w:rPr>
        <w:t xml:space="preserve">    </w:t>
      </w:r>
      <w:r>
        <w:rPr>
          <w:spacing w:val="-16"/>
          <w:sz w:val="30"/>
          <w:szCs w:val="30"/>
          <w:u w:val="single" w:color="auto"/>
        </w:rPr>
        <w:t>/</w:t>
      </w:r>
      <w:r>
        <w:rPr>
          <w:rFonts w:ascii="Arial" w:hAnsi="Arial" w:eastAsia="Arial" w:cs="Arial"/>
          <w:spacing w:val="-16"/>
          <w:sz w:val="30"/>
          <w:szCs w:val="30"/>
        </w:rPr>
        <w:t>_o</w:t>
      </w:r>
    </w:p>
    <w:p w14:paraId="78759741">
      <w:pPr>
        <w:pStyle w:val="2"/>
        <w:spacing w:before="137" w:line="224" w:lineRule="auto"/>
        <w:ind w:left="610"/>
        <w:rPr>
          <w:rFonts w:ascii="Times New Roman" w:hAnsi="Times New Roman" w:eastAsia="Times New Roman" w:cs="Times New Roman"/>
          <w:sz w:val="30"/>
          <w:szCs w:val="30"/>
        </w:rPr>
      </w:pPr>
      <w:r>
        <w:rPr>
          <w:spacing w:val="-11"/>
          <w:sz w:val="30"/>
          <w:szCs w:val="30"/>
        </w:rPr>
        <w:t xml:space="preserve">3.5.2 </w:t>
      </w:r>
      <w:r>
        <w:rPr>
          <w:rFonts w:ascii="仿宋" w:hAnsi="仿宋" w:eastAsia="仿宋" w:cs="仿宋"/>
          <w:spacing w:val="-11"/>
          <w:sz w:val="30"/>
          <w:szCs w:val="30"/>
        </w:rPr>
        <w:t>分包的确定：</w:t>
      </w:r>
      <w:r>
        <w:rPr>
          <w:rFonts w:ascii="仿宋" w:hAnsi="仿宋" w:eastAsia="仿宋" w:cs="仿宋"/>
          <w:spacing w:val="-80"/>
          <w:sz w:val="30"/>
          <w:szCs w:val="30"/>
        </w:rPr>
        <w:t xml:space="preserve"> </w:t>
      </w:r>
      <w:r>
        <w:rPr>
          <w:spacing w:val="-11"/>
          <w:sz w:val="30"/>
          <w:szCs w:val="30"/>
          <w:u w:val="single" w:color="auto"/>
        </w:rPr>
        <w:t xml:space="preserve">   /</w:t>
      </w:r>
      <w:r>
        <w:rPr>
          <w:spacing w:val="1"/>
          <w:sz w:val="30"/>
          <w:szCs w:val="30"/>
          <w:u w:val="single" w:color="auto"/>
        </w:rPr>
        <w:t xml:space="preserve">   </w:t>
      </w:r>
      <w:r>
        <w:rPr>
          <w:spacing w:val="-138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1"/>
          <w:sz w:val="30"/>
          <w:szCs w:val="30"/>
        </w:rPr>
        <w:t>0</w:t>
      </w:r>
    </w:p>
    <w:p w14:paraId="48DDB359">
      <w:pPr>
        <w:spacing w:before="155" w:line="222" w:lineRule="auto"/>
        <w:ind w:left="61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3.5.4分包合同价款：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7B74F5FE">
      <w:pPr>
        <w:spacing w:before="171" w:line="221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z w:val="30"/>
          <w:szCs w:val="30"/>
        </w:rPr>
        <w:t>3.6工程照管与成品、半成品保护</w:t>
      </w:r>
    </w:p>
    <w:p w14:paraId="572CDB64">
      <w:pPr>
        <w:spacing w:before="183" w:line="332" w:lineRule="auto"/>
        <w:ind w:right="77" w:firstLine="61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4"/>
          <w:sz w:val="30"/>
          <w:szCs w:val="30"/>
        </w:rPr>
        <w:t>承包人负责照管工程及工程相关的材料、工程设备的起始时间：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1"/>
          <w:sz w:val="30"/>
          <w:szCs w:val="30"/>
        </w:rPr>
        <w:t>。</w:t>
      </w:r>
    </w:p>
    <w:p w14:paraId="21620886">
      <w:pPr>
        <w:spacing w:before="1" w:line="220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8"/>
          <w:sz w:val="30"/>
          <w:szCs w:val="30"/>
        </w:rPr>
        <w:t>3.7履约担保</w:t>
      </w:r>
    </w:p>
    <w:p w14:paraId="4BD40BB5">
      <w:pPr>
        <w:spacing w:before="205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承包人是否提供履约担保：</w:t>
      </w:r>
      <w:r>
        <w:rPr>
          <w:rFonts w:ascii="仿宋" w:hAnsi="仿宋" w:eastAsia="仿宋" w:cs="仿宋"/>
          <w:spacing w:val="13"/>
          <w:sz w:val="30"/>
          <w:szCs w:val="30"/>
          <w:u w:val="single" w:color="auto"/>
        </w:rPr>
        <w:t xml:space="preserve">   </w:t>
      </w:r>
      <w:r>
        <w:rPr>
          <w:rFonts w:ascii="仿宋" w:hAnsi="仿宋" w:eastAsia="仿宋" w:cs="仿宋"/>
          <w:spacing w:val="-4"/>
          <w:sz w:val="30"/>
          <w:szCs w:val="30"/>
          <w:u w:val="single" w:color="auto"/>
        </w:rPr>
        <w:t>否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</w:t>
      </w:r>
    </w:p>
    <w:p w14:paraId="5C9B0A66">
      <w:pPr>
        <w:spacing w:line="60" w:lineRule="exact"/>
        <w:ind w:left="53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587B8B4">
      <w:pPr>
        <w:spacing w:before="21" w:line="214" w:lineRule="auto"/>
        <w:ind w:left="599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8"/>
          <w:sz w:val="28"/>
          <w:szCs w:val="28"/>
        </w:rPr>
        <w:t>承包人提供履约担保的形式、金额及期限的：</w:t>
      </w:r>
      <w:r>
        <w:rPr>
          <w:rFonts w:ascii="仿宋" w:hAnsi="仿宋" w:eastAsia="仿宋" w:cs="仿宋"/>
          <w:spacing w:val="69"/>
          <w:sz w:val="28"/>
          <w:szCs w:val="28"/>
        </w:rPr>
        <w:t xml:space="preserve"> </w:t>
      </w:r>
      <w:r>
        <w:rPr>
          <w:rFonts w:ascii="仿宋" w:hAnsi="仿宋" w:eastAsia="仿宋" w:cs="仿宋"/>
          <w:spacing w:val="12"/>
          <w:sz w:val="28"/>
          <w:szCs w:val="28"/>
          <w:u w:val="single" w:color="auto"/>
        </w:rPr>
        <w:t xml:space="preserve">    </w:t>
      </w:r>
      <w:r>
        <w:rPr>
          <w:position w:val="-10"/>
          <w:sz w:val="28"/>
          <w:szCs w:val="28"/>
        </w:rPr>
        <w:drawing>
          <wp:inline distT="0" distB="0" distL="0" distR="0">
            <wp:extent cx="88265" cy="139065"/>
            <wp:effectExtent l="0" t="0" r="0" b="0"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88864" cy="139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28"/>
          <w:szCs w:val="28"/>
          <w:u w:val="single" w:color="auto"/>
        </w:rPr>
        <w:t xml:space="preserve">      </w:t>
      </w:r>
    </w:p>
    <w:p w14:paraId="4DA862B0">
      <w:pPr>
        <w:spacing w:before="282" w:line="227" w:lineRule="auto"/>
        <w:ind w:left="4"/>
        <w:outlineLvl w:val="0"/>
        <w:rPr>
          <w:rFonts w:ascii="仿宋" w:hAnsi="仿宋" w:eastAsia="仿宋" w:cs="仿宋"/>
          <w:sz w:val="30"/>
          <w:szCs w:val="30"/>
        </w:rPr>
      </w:pPr>
      <w:bookmarkStart w:id="65" w:name="bookmark21"/>
      <w:bookmarkEnd w:id="65"/>
      <w:r>
        <w:rPr>
          <w:rFonts w:ascii="仿宋" w:hAnsi="仿宋" w:eastAsia="仿宋" w:cs="仿宋"/>
          <w:b/>
          <w:bCs/>
          <w:spacing w:val="4"/>
          <w:sz w:val="30"/>
          <w:szCs w:val="30"/>
        </w:rPr>
        <w:t>4</w:t>
      </w:r>
      <w:r>
        <w:rPr>
          <w:rFonts w:ascii="仿宋" w:hAnsi="仿宋" w:eastAsia="仿宋" w:cs="仿宋"/>
          <w:spacing w:val="-83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.</w:t>
      </w:r>
      <w:r>
        <w:rPr>
          <w:rFonts w:ascii="仿宋" w:hAnsi="仿宋" w:eastAsia="仿宋" w:cs="仿宋"/>
          <w:spacing w:val="-74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4"/>
          <w:sz w:val="30"/>
          <w:szCs w:val="30"/>
        </w:rPr>
        <w:t>监理人</w:t>
      </w:r>
    </w:p>
    <w:p w14:paraId="763CF613">
      <w:pPr>
        <w:spacing w:before="158" w:line="224" w:lineRule="auto"/>
        <w:ind w:left="61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4"/>
          <w:sz w:val="30"/>
          <w:szCs w:val="30"/>
        </w:rPr>
        <w:t>4.1监理人的一般规定</w:t>
      </w:r>
    </w:p>
    <w:p w14:paraId="7C3BD5B7">
      <w:pPr>
        <w:spacing w:before="185" w:line="224" w:lineRule="auto"/>
        <w:ind w:left="610" w:right="1812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6"/>
          <w:sz w:val="30"/>
          <w:szCs w:val="30"/>
        </w:rPr>
        <w:t>关于监理人的监理内容：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详 见 监 理</w:t>
      </w:r>
      <w:r>
        <w:rPr>
          <w:rFonts w:ascii="仿宋" w:hAnsi="仿宋" w:eastAsia="仿宋" w:cs="仿宋"/>
          <w:spacing w:val="-1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  <w:u w:val="single" w:color="auto"/>
        </w:rPr>
        <w:t>合 同</w:t>
      </w:r>
      <w:r>
        <w:rPr>
          <w:rFonts w:ascii="仿宋" w:hAnsi="仿宋" w:eastAsia="仿宋" w:cs="仿宋"/>
          <w:spacing w:val="10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4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6"/>
          <w:sz w:val="30"/>
          <w:szCs w:val="30"/>
        </w:rPr>
        <w:t>o</w:t>
      </w:r>
      <w:r>
        <w:rPr>
          <w:rFonts w:ascii="Times New Roman" w:hAnsi="Times New Roman" w:eastAsia="Times New Roman" w:cs="Times New Roman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</w:rPr>
        <w:t>关于监理人的监理权限：</w:t>
      </w:r>
      <w:r>
        <w:rPr>
          <w:rFonts w:ascii="仿宋" w:hAnsi="仿宋" w:eastAsia="仿宋" w:cs="仿宋"/>
          <w:spacing w:val="-8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2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执 行 通</w:t>
      </w:r>
      <w:r>
        <w:rPr>
          <w:rFonts w:ascii="仿宋" w:hAnsi="仿宋" w:eastAsia="仿宋" w:cs="仿宋"/>
          <w:spacing w:val="-2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2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23B2A29E">
      <w:pPr>
        <w:spacing w:before="30" w:line="60" w:lineRule="exact"/>
        <w:ind w:left="682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A08C8C9">
      <w:pPr>
        <w:spacing w:before="49" w:line="219" w:lineRule="auto"/>
        <w:jc w:val="right"/>
        <w:rPr>
          <w:rFonts w:ascii="仿宋" w:hAnsi="仿宋" w:eastAsia="仿宋" w:cs="仿宋"/>
          <w:sz w:val="28"/>
          <w:szCs w:val="28"/>
        </w:rPr>
      </w:pPr>
      <w:r>
        <w:rPr>
          <w:rFonts w:ascii="仿宋" w:hAnsi="仿宋" w:eastAsia="仿宋" w:cs="仿宋"/>
          <w:spacing w:val="19"/>
          <w:sz w:val="28"/>
          <w:szCs w:val="28"/>
        </w:rPr>
        <w:t>关于监理人在施工现场的办公场所、生活场所的提</w:t>
      </w:r>
      <w:r>
        <w:rPr>
          <w:rFonts w:ascii="仿宋" w:hAnsi="仿宋" w:eastAsia="仿宋" w:cs="仿宋"/>
          <w:spacing w:val="18"/>
          <w:sz w:val="28"/>
          <w:szCs w:val="28"/>
        </w:rPr>
        <w:t>供和费用承担</w:t>
      </w:r>
    </w:p>
    <w:p w14:paraId="3B0FA9B7">
      <w:pPr>
        <w:spacing w:line="219" w:lineRule="auto"/>
        <w:rPr>
          <w:rFonts w:ascii="仿宋" w:hAnsi="仿宋" w:eastAsia="仿宋" w:cs="仿宋"/>
          <w:sz w:val="28"/>
          <w:szCs w:val="28"/>
        </w:rPr>
        <w:sectPr>
          <w:footerReference r:id="rId15" w:type="default"/>
          <w:pgSz w:w="11900" w:h="16830"/>
          <w:pgMar w:top="1430" w:right="1592" w:bottom="946" w:left="1329" w:header="0" w:footer="819" w:gutter="0"/>
          <w:cols w:space="720" w:num="1"/>
        </w:sectPr>
      </w:pPr>
    </w:p>
    <w:p w14:paraId="008635A6">
      <w:pPr>
        <w:spacing w:before="209" w:line="220" w:lineRule="auto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楷体" w:hAnsi="楷体" w:eastAsia="楷体" w:cs="楷体"/>
          <w:spacing w:val="18"/>
          <w:sz w:val="30"/>
          <w:szCs w:val="30"/>
        </w:rPr>
        <w:t>的约定：</w:t>
      </w:r>
      <w:r>
        <w:rPr>
          <w:rFonts w:ascii="楷体" w:hAnsi="楷体" w:eastAsia="楷体" w:cs="楷体"/>
          <w:spacing w:val="7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18"/>
          <w:sz w:val="31"/>
          <w:szCs w:val="31"/>
          <w:u w:val="single" w:color="auto"/>
        </w:rPr>
        <w:t>由承包人提供，费用由发包人承担</w:t>
      </w:r>
      <w:r>
        <w:rPr>
          <w:rFonts w:ascii="楷体" w:hAnsi="楷体" w:eastAsia="楷体" w:cs="楷体"/>
          <w:spacing w:val="17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17"/>
          <w:position w:val="-1"/>
          <w:sz w:val="16"/>
          <w:szCs w:val="16"/>
        </w:rPr>
        <w:t>o</w:t>
      </w:r>
    </w:p>
    <w:p w14:paraId="45AAF9EE">
      <w:pPr>
        <w:spacing w:before="175" w:line="221" w:lineRule="auto"/>
        <w:ind w:left="584"/>
        <w:rPr>
          <w:rFonts w:ascii="黑体" w:hAnsi="黑体" w:eastAsia="黑体" w:cs="黑体"/>
          <w:sz w:val="30"/>
          <w:szCs w:val="30"/>
        </w:rPr>
      </w:pPr>
      <w:bookmarkStart w:id="66" w:name="bookmark46"/>
      <w:bookmarkEnd w:id="66"/>
      <w:r>
        <w:rPr>
          <w:rFonts w:ascii="黑体" w:hAnsi="黑体" w:eastAsia="黑体" w:cs="黑体"/>
          <w:b/>
          <w:bCs/>
          <w:spacing w:val="9"/>
          <w:sz w:val="30"/>
          <w:szCs w:val="30"/>
        </w:rPr>
        <w:t>4.2监理人员</w:t>
      </w:r>
    </w:p>
    <w:p w14:paraId="2A3DBAAB">
      <w:pPr>
        <w:spacing w:before="182" w:line="221" w:lineRule="auto"/>
        <w:ind w:left="58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详见监理合同。</w:t>
      </w:r>
    </w:p>
    <w:p w14:paraId="564C62EB">
      <w:pPr>
        <w:spacing w:before="169" w:line="222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7"/>
          <w:sz w:val="30"/>
          <w:szCs w:val="30"/>
        </w:rPr>
        <w:t>4.4商定或确定</w:t>
      </w:r>
    </w:p>
    <w:p w14:paraId="73B9FFA5">
      <w:pPr>
        <w:spacing w:before="208" w:line="206" w:lineRule="auto"/>
        <w:ind w:right="130" w:firstLine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在发包人和承包人不能通过协商达成一致意见</w:t>
      </w:r>
      <w:r>
        <w:rPr>
          <w:rFonts w:ascii="仿宋" w:hAnsi="仿宋" w:eastAsia="仿宋" w:cs="仿宋"/>
          <w:spacing w:val="-4"/>
          <w:sz w:val="30"/>
          <w:szCs w:val="30"/>
        </w:rPr>
        <w:t>时，发包人授权监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7"/>
          <w:sz w:val="30"/>
          <w:szCs w:val="30"/>
        </w:rPr>
        <w:t>理人对以下事项进行确定：</w:t>
      </w:r>
      <w:r>
        <w:rPr>
          <w:rFonts w:ascii="楷体" w:hAnsi="楷体" w:eastAsia="楷体" w:cs="楷体"/>
          <w:spacing w:val="-7"/>
          <w:sz w:val="30"/>
          <w:szCs w:val="30"/>
          <w:u w:val="single" w:color="auto"/>
        </w:rPr>
        <w:t>执 行 通 用 条 款</w:t>
      </w:r>
    </w:p>
    <w:p w14:paraId="34BC37B7">
      <w:pPr>
        <w:spacing w:line="188" w:lineRule="auto"/>
        <w:ind w:left="602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D8C25B9">
      <w:pPr>
        <w:pStyle w:val="2"/>
        <w:spacing w:before="320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7" w:name="bookmark22"/>
      <w:bookmarkEnd w:id="67"/>
      <w:r>
        <w:rPr>
          <w:b/>
          <w:bCs/>
          <w:spacing w:val="17"/>
          <w:sz w:val="30"/>
          <w:szCs w:val="30"/>
        </w:rPr>
        <w:t>5.</w:t>
      </w:r>
      <w:r>
        <w:rPr>
          <w:spacing w:val="-8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工程质量</w:t>
      </w:r>
    </w:p>
    <w:p w14:paraId="3F15C7C0">
      <w:pPr>
        <w:pStyle w:val="2"/>
        <w:spacing w:before="181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5.1</w:t>
      </w:r>
      <w:r>
        <w:rPr>
          <w:spacing w:val="-1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质量要求</w:t>
      </w:r>
    </w:p>
    <w:p w14:paraId="61B307B7">
      <w:pPr>
        <w:pStyle w:val="2"/>
        <w:spacing w:before="176" w:line="223" w:lineRule="auto"/>
        <w:ind w:left="580"/>
        <w:rPr>
          <w:rFonts w:ascii="楷体" w:hAnsi="楷体" w:eastAsia="楷体" w:cs="楷体"/>
          <w:sz w:val="30"/>
          <w:szCs w:val="30"/>
        </w:rPr>
      </w:pPr>
      <w:r>
        <w:rPr>
          <w:spacing w:val="-9"/>
          <w:sz w:val="30"/>
          <w:szCs w:val="30"/>
        </w:rPr>
        <w:t>5.1.1</w:t>
      </w:r>
      <w:r>
        <w:rPr>
          <w:spacing w:val="-36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9"/>
          <w:sz w:val="30"/>
          <w:szCs w:val="30"/>
        </w:rPr>
        <w:t>特殊质量标准和要求：</w:t>
      </w:r>
      <w:r>
        <w:rPr>
          <w:rFonts w:ascii="楷体" w:hAnsi="楷体" w:eastAsia="楷体" w:cs="楷体"/>
          <w:spacing w:val="-100"/>
          <w:sz w:val="30"/>
          <w:szCs w:val="30"/>
        </w:rPr>
        <w:t xml:space="preserve"> </w:t>
      </w:r>
      <w:r>
        <w:rPr>
          <w:rFonts w:ascii="楷体" w:hAnsi="楷体" w:eastAsia="楷体" w:cs="楷体"/>
          <w:sz w:val="30"/>
          <w:szCs w:val="30"/>
          <w:u w:val="single" w:color="auto"/>
        </w:rPr>
        <w:t xml:space="preserve">                   </w:t>
      </w:r>
    </w:p>
    <w:p w14:paraId="616F2795">
      <w:pPr>
        <w:pStyle w:val="2"/>
        <w:spacing w:before="179" w:line="222" w:lineRule="auto"/>
        <w:ind w:left="58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5.3</w:t>
      </w:r>
      <w:r>
        <w:rPr>
          <w:spacing w:val="-2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隐蔽工程检查</w:t>
      </w:r>
    </w:p>
    <w:p w14:paraId="266B2B75">
      <w:pPr>
        <w:spacing w:before="208" w:line="207" w:lineRule="auto"/>
        <w:ind w:right="53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5"/>
          <w:sz w:val="30"/>
          <w:szCs w:val="30"/>
        </w:rPr>
        <w:t>5.3.2承包人提前通知监理人隐蔽工程检查的期限的约定</w:t>
      </w:r>
      <w:r>
        <w:rPr>
          <w:rFonts w:ascii="楷体" w:hAnsi="楷体" w:eastAsia="楷体" w:cs="楷体"/>
          <w:spacing w:val="-6"/>
          <w:sz w:val="30"/>
          <w:szCs w:val="30"/>
        </w:rPr>
        <w:t>：</w:t>
      </w:r>
      <w:r>
        <w:rPr>
          <w:rFonts w:ascii="楷体" w:hAnsi="楷体" w:eastAsia="楷体" w:cs="楷体"/>
          <w:spacing w:val="-6"/>
          <w:sz w:val="30"/>
          <w:szCs w:val="30"/>
          <w:u w:val="single" w:color="auto"/>
        </w:rPr>
        <w:t>共  同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8"/>
          <w:sz w:val="30"/>
          <w:szCs w:val="30"/>
          <w:u w:val="single" w:color="auto"/>
        </w:rPr>
        <w:t>检查前48小时，书面通知</w:t>
      </w:r>
    </w:p>
    <w:p w14:paraId="00DF066C">
      <w:pPr>
        <w:spacing w:before="9" w:line="60" w:lineRule="exact"/>
        <w:ind w:left="378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C665A6B">
      <w:pPr>
        <w:spacing w:before="331" w:line="315" w:lineRule="auto"/>
        <w:ind w:left="580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监理人不能按时进行检查时，应提前</w:t>
      </w:r>
      <w:r>
        <w:rPr>
          <w:rFonts w:ascii="仿宋" w:hAnsi="仿宋" w:eastAsia="仿宋" w:cs="仿宋"/>
          <w:spacing w:val="-133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>24</w:t>
      </w:r>
      <w:r>
        <w:rPr>
          <w:rFonts w:ascii="Times New Roman" w:hAnsi="Times New Roman" w:eastAsia="Times New Roman" w:cs="Times New Roman"/>
          <w:spacing w:val="-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"/>
          <w:sz w:val="30"/>
          <w:szCs w:val="30"/>
        </w:rPr>
        <w:t>小时提交书面延期要求。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</w:rPr>
        <w:t>关于延期最长不得超过：</w:t>
      </w:r>
      <w:r>
        <w:rPr>
          <w:rFonts w:ascii="楷体" w:hAnsi="楷体" w:eastAsia="楷体" w:cs="楷体"/>
          <w:spacing w:val="-10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1"/>
          <w:sz w:val="30"/>
          <w:szCs w:val="30"/>
          <w:u w:val="single" w:color="auto"/>
        </w:rPr>
        <w:t xml:space="preserve">    48    </w:t>
      </w:r>
      <w:r>
        <w:rPr>
          <w:rFonts w:ascii="楷体" w:hAnsi="楷体" w:eastAsia="楷体" w:cs="楷体"/>
          <w:spacing w:val="-1"/>
          <w:sz w:val="30"/>
          <w:szCs w:val="30"/>
        </w:rPr>
        <w:t>小时。</w:t>
      </w:r>
    </w:p>
    <w:p w14:paraId="1698500C">
      <w:pPr>
        <w:pStyle w:val="2"/>
        <w:spacing w:before="4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68" w:name="bookmark23"/>
      <w:bookmarkEnd w:id="68"/>
      <w:r>
        <w:rPr>
          <w:b/>
          <w:bCs/>
          <w:spacing w:val="15"/>
          <w:sz w:val="30"/>
          <w:szCs w:val="30"/>
        </w:rPr>
        <w:t>6.</w:t>
      </w:r>
      <w:r>
        <w:rPr>
          <w:spacing w:val="-6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5"/>
          <w:sz w:val="30"/>
          <w:szCs w:val="30"/>
        </w:rPr>
        <w:t>安全文明施工与环境保护</w:t>
      </w:r>
    </w:p>
    <w:p w14:paraId="78489466">
      <w:pPr>
        <w:spacing w:before="171" w:line="221" w:lineRule="auto"/>
        <w:ind w:left="58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6.1安全文明施工</w:t>
      </w:r>
    </w:p>
    <w:p w14:paraId="147C97D1">
      <w:pPr>
        <w:pStyle w:val="2"/>
        <w:spacing w:before="205" w:line="305" w:lineRule="auto"/>
        <w:ind w:right="70" w:firstLine="580"/>
        <w:rPr>
          <w:rFonts w:ascii="楷体" w:hAnsi="楷体" w:eastAsia="楷体" w:cs="楷体"/>
          <w:sz w:val="30"/>
          <w:szCs w:val="30"/>
        </w:rPr>
      </w:pPr>
      <w:r>
        <w:rPr>
          <w:spacing w:val="-5"/>
          <w:sz w:val="30"/>
          <w:szCs w:val="30"/>
        </w:rPr>
        <w:t xml:space="preserve">6.1.1 </w:t>
      </w:r>
      <w:r>
        <w:rPr>
          <w:rFonts w:ascii="仿宋" w:hAnsi="仿宋" w:eastAsia="仿宋" w:cs="仿宋"/>
          <w:spacing w:val="-5"/>
          <w:sz w:val="30"/>
          <w:szCs w:val="30"/>
        </w:rPr>
        <w:t>项目安全生产的达标目标及相应事项的约定</w:t>
      </w:r>
      <w:r>
        <w:rPr>
          <w:rFonts w:ascii="楷体" w:hAnsi="楷体" w:eastAsia="楷体" w:cs="楷体"/>
          <w:spacing w:val="-5"/>
          <w:sz w:val="30"/>
          <w:szCs w:val="30"/>
        </w:rPr>
        <w:t>：</w:t>
      </w:r>
      <w:r>
        <w:rPr>
          <w:rFonts w:ascii="楷体" w:hAnsi="楷体" w:eastAsia="楷体" w:cs="楷体"/>
          <w:spacing w:val="-4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45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0"/>
          <w:szCs w:val="30"/>
          <w:u w:val="single" w:color="auto"/>
        </w:rPr>
        <w:t>承包方应严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格按照安全文明施工的法规、规范、规定要求组织施工，同时承包方</w:t>
      </w:r>
      <w:r>
        <w:rPr>
          <w:rFonts w:ascii="楷体" w:hAnsi="楷体" w:eastAsia="楷体" w:cs="楷体"/>
          <w:spacing w:val="8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应严禁工人酒后施工，严禁高血压、恐高症患者高空作业；凡违反规</w:t>
      </w:r>
      <w:r>
        <w:rPr>
          <w:rFonts w:ascii="楷体" w:hAnsi="楷体" w:eastAsia="楷体" w:cs="楷体"/>
          <w:spacing w:val="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定施工造成的质量、安全事故由承包方负责。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 xml:space="preserve">  </w:t>
      </w:r>
    </w:p>
    <w:p w14:paraId="7DDE42D4">
      <w:pPr>
        <w:spacing w:before="171" w:line="227" w:lineRule="auto"/>
        <w:ind w:left="580"/>
        <w:rPr>
          <w:rFonts w:ascii="Arial" w:hAnsi="Arial" w:eastAsia="Arial" w:cs="Arial"/>
          <w:sz w:val="16"/>
          <w:szCs w:val="16"/>
        </w:rPr>
      </w:pPr>
      <w:r>
        <w:rPr>
          <w:rFonts w:ascii="楷体" w:hAnsi="楷体" w:eastAsia="楷体" w:cs="楷体"/>
          <w:spacing w:val="-5"/>
          <w:sz w:val="30"/>
          <w:szCs w:val="30"/>
        </w:rPr>
        <w:t>6.1.4关于治安保卫的特别约定：</w:t>
      </w:r>
      <w:r>
        <w:rPr>
          <w:rFonts w:ascii="楷体" w:hAnsi="楷体" w:eastAsia="楷体" w:cs="楷体"/>
          <w:spacing w:val="-75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1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执</w:t>
      </w:r>
      <w:r>
        <w:rPr>
          <w:rFonts w:ascii="楷体" w:hAnsi="楷体" w:eastAsia="楷体" w:cs="楷体"/>
          <w:spacing w:val="-3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行</w:t>
      </w:r>
      <w:r>
        <w:rPr>
          <w:rFonts w:ascii="楷体" w:hAnsi="楷体" w:eastAsia="楷体" w:cs="楷体"/>
          <w:spacing w:val="-4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通 用</w:t>
      </w:r>
      <w:r>
        <w:rPr>
          <w:rFonts w:ascii="楷体" w:hAnsi="楷体" w:eastAsia="楷体" w:cs="楷体"/>
          <w:spacing w:val="-38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条</w:t>
      </w:r>
      <w:r>
        <w:rPr>
          <w:rFonts w:ascii="楷体" w:hAnsi="楷体" w:eastAsia="楷体" w:cs="楷体"/>
          <w:spacing w:val="-5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款</w:t>
      </w:r>
      <w:r>
        <w:rPr>
          <w:rFonts w:ascii="楷体" w:hAnsi="楷体" w:eastAsia="楷体" w:cs="楷体"/>
          <w:spacing w:val="97"/>
          <w:sz w:val="31"/>
          <w:szCs w:val="31"/>
          <w:u w:val="single" w:color="auto"/>
        </w:rPr>
        <w:t xml:space="preserve"> </w:t>
      </w:r>
      <w:r>
        <w:rPr>
          <w:rFonts w:ascii="Arial" w:hAnsi="Arial" w:eastAsia="Arial" w:cs="Arial"/>
          <w:spacing w:val="-5"/>
          <w:position w:val="-1"/>
          <w:sz w:val="16"/>
          <w:szCs w:val="16"/>
        </w:rPr>
        <w:t>o</w:t>
      </w:r>
    </w:p>
    <w:p w14:paraId="24F218B4">
      <w:pPr>
        <w:spacing w:before="161" w:line="206" w:lineRule="auto"/>
        <w:ind w:right="125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9"/>
          <w:sz w:val="30"/>
          <w:szCs w:val="30"/>
        </w:rPr>
        <w:t>关于编制施工场地治安管理计划的约定：</w:t>
      </w:r>
      <w:r>
        <w:rPr>
          <w:rFonts w:ascii="楷体" w:hAnsi="楷体" w:eastAsia="楷体" w:cs="楷体"/>
          <w:spacing w:val="-72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5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9"/>
          <w:sz w:val="30"/>
          <w:szCs w:val="30"/>
          <w:u w:val="single" w:color="auto"/>
        </w:rPr>
        <w:t>开工前提供施工场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30"/>
          <w:sz w:val="30"/>
          <w:szCs w:val="30"/>
          <w:u w:val="single" w:color="auto"/>
        </w:rPr>
        <w:t>地治安管理方案或计划</w:t>
      </w: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 xml:space="preserve">  </w:t>
      </w:r>
    </w:p>
    <w:p w14:paraId="4CB8AD3A">
      <w:pPr>
        <w:spacing w:line="188" w:lineRule="auto"/>
        <w:ind w:left="349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B939FDF">
      <w:pPr>
        <w:spacing w:line="250" w:lineRule="auto"/>
        <w:rPr>
          <w:rFonts w:ascii="Arial"/>
          <w:sz w:val="21"/>
        </w:rPr>
      </w:pPr>
    </w:p>
    <w:p w14:paraId="007CBB28">
      <w:pPr>
        <w:spacing w:before="78" w:line="224" w:lineRule="auto"/>
        <w:ind w:left="580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19"/>
          <w:sz w:val="24"/>
          <w:szCs w:val="24"/>
        </w:rPr>
        <w:t>6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.</w:t>
      </w:r>
      <w:r>
        <w:rPr>
          <w:rFonts w:ascii="楷体" w:hAnsi="楷体" w:eastAsia="楷体" w:cs="楷体"/>
          <w:spacing w:val="-2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1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.</w:t>
      </w:r>
      <w:r>
        <w:rPr>
          <w:rFonts w:ascii="楷体" w:hAnsi="楷体" w:eastAsia="楷体" w:cs="楷体"/>
          <w:spacing w:val="-47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5</w:t>
      </w:r>
      <w:r>
        <w:rPr>
          <w:rFonts w:ascii="楷体" w:hAnsi="楷体" w:eastAsia="楷体" w:cs="楷体"/>
          <w:spacing w:val="-3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文 明</w:t>
      </w:r>
      <w:r>
        <w:rPr>
          <w:rFonts w:ascii="楷体" w:hAnsi="楷体" w:eastAsia="楷体" w:cs="楷体"/>
          <w:spacing w:val="-42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施</w:t>
      </w:r>
      <w:r>
        <w:rPr>
          <w:rFonts w:ascii="楷体" w:hAnsi="楷体" w:eastAsia="楷体" w:cs="楷体"/>
          <w:spacing w:val="-40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工</w:t>
      </w:r>
      <w:r>
        <w:rPr>
          <w:rFonts w:ascii="楷体" w:hAnsi="楷体" w:eastAsia="楷体" w:cs="楷体"/>
          <w:spacing w:val="-5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</w:rPr>
        <w:t>：</w:t>
      </w:r>
      <w:r>
        <w:rPr>
          <w:rFonts w:ascii="楷体" w:hAnsi="楷体" w:eastAsia="楷体" w:cs="楷体"/>
          <w:spacing w:val="20"/>
          <w:sz w:val="24"/>
          <w:szCs w:val="24"/>
          <w:u w:val="single" w:color="auto"/>
        </w:rPr>
        <w:t xml:space="preserve"> 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执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行</w:t>
      </w:r>
      <w:r>
        <w:rPr>
          <w:rFonts w:ascii="楷体" w:hAnsi="楷体" w:eastAsia="楷体" w:cs="楷体"/>
          <w:spacing w:val="4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通</w:t>
      </w:r>
      <w:r>
        <w:rPr>
          <w:rFonts w:ascii="楷体" w:hAnsi="楷体" w:eastAsia="楷体" w:cs="楷体"/>
          <w:spacing w:val="5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用</w:t>
      </w:r>
      <w:r>
        <w:rPr>
          <w:rFonts w:ascii="楷体" w:hAnsi="楷体" w:eastAsia="楷体" w:cs="楷体"/>
          <w:spacing w:val="43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条</w:t>
      </w:r>
      <w:r>
        <w:rPr>
          <w:rFonts w:ascii="楷体" w:hAnsi="楷体" w:eastAsia="楷体" w:cs="楷体"/>
          <w:spacing w:val="3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19"/>
          <w:sz w:val="24"/>
          <w:szCs w:val="24"/>
          <w:u w:val="single" w:color="auto"/>
        </w:rPr>
        <w:t>款</w:t>
      </w:r>
      <w:r>
        <w:rPr>
          <w:rFonts w:ascii="楷体" w:hAnsi="楷体" w:eastAsia="楷体" w:cs="楷体"/>
          <w:sz w:val="24"/>
          <w:szCs w:val="24"/>
          <w:u w:val="single" w:color="auto"/>
        </w:rPr>
        <w:t xml:space="preserve">   </w:t>
      </w:r>
    </w:p>
    <w:p w14:paraId="5BAC35C6">
      <w:pPr>
        <w:spacing w:before="40" w:line="45" w:lineRule="exact"/>
        <w:ind w:left="5630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5C3F6D6F">
      <w:pPr>
        <w:spacing w:before="185" w:line="316" w:lineRule="auto"/>
        <w:ind w:right="56" w:firstLine="580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2"/>
          <w:sz w:val="30"/>
          <w:szCs w:val="30"/>
        </w:rPr>
        <w:t xml:space="preserve">6.1.6关于安全文明施工费支付比例和支付期限的约定： </w:t>
      </w:r>
      <w:r>
        <w:rPr>
          <w:rFonts w:ascii="楷体" w:hAnsi="楷体" w:eastAsia="楷体" w:cs="楷体"/>
          <w:spacing w:val="-106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2"/>
          <w:sz w:val="30"/>
          <w:szCs w:val="30"/>
          <w:u w:val="single" w:color="auto"/>
        </w:rPr>
        <w:t>与工程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4"/>
          <w:sz w:val="30"/>
          <w:szCs w:val="30"/>
          <w:u w:val="single" w:color="auto"/>
        </w:rPr>
        <w:t>进度款同比例支付，剩余部分在竣工结算后与工程款同期支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付</w:t>
      </w:r>
      <w:r>
        <w:rPr>
          <w:rFonts w:ascii="楷体" w:hAnsi="楷体" w:eastAsia="楷体" w:cs="楷体"/>
          <w:spacing w:val="3"/>
          <w:sz w:val="30"/>
          <w:szCs w:val="30"/>
        </w:rPr>
        <w:t>。</w:t>
      </w:r>
    </w:p>
    <w:p w14:paraId="391B7289">
      <w:pPr>
        <w:spacing w:line="316" w:lineRule="auto"/>
        <w:rPr>
          <w:rFonts w:ascii="楷体" w:hAnsi="楷体" w:eastAsia="楷体" w:cs="楷体"/>
          <w:sz w:val="30"/>
          <w:szCs w:val="30"/>
        </w:rPr>
        <w:sectPr>
          <w:footerReference r:id="rId16" w:type="default"/>
          <w:pgSz w:w="11900" w:h="16830"/>
          <w:pgMar w:top="1430" w:right="1550" w:bottom="990" w:left="1329" w:header="0" w:footer="873" w:gutter="0"/>
          <w:cols w:space="720" w:num="1"/>
        </w:sectPr>
      </w:pPr>
    </w:p>
    <w:p w14:paraId="57AF2320">
      <w:pPr>
        <w:pStyle w:val="2"/>
        <w:spacing w:before="255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69" w:name="bookmark24"/>
      <w:bookmarkEnd w:id="69"/>
      <w:bookmarkStart w:id="70" w:name="bookmark47"/>
      <w:bookmarkEnd w:id="70"/>
      <w:r>
        <w:rPr>
          <w:b/>
          <w:bCs/>
          <w:spacing w:val="16"/>
          <w:sz w:val="31"/>
          <w:szCs w:val="31"/>
        </w:rPr>
        <w:t>7.</w:t>
      </w:r>
      <w:r>
        <w:rPr>
          <w:rFonts w:ascii="黑体" w:hAnsi="黑体" w:eastAsia="黑体" w:cs="黑体"/>
          <w:b/>
          <w:bCs/>
          <w:spacing w:val="16"/>
          <w:sz w:val="31"/>
          <w:szCs w:val="31"/>
        </w:rPr>
        <w:t>工期和进度</w:t>
      </w:r>
    </w:p>
    <w:p w14:paraId="4D8FE1DF">
      <w:pPr>
        <w:pStyle w:val="2"/>
        <w:spacing w:before="167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0"/>
          <w:sz w:val="31"/>
          <w:szCs w:val="31"/>
        </w:rPr>
        <w:t>7.1</w:t>
      </w:r>
      <w:r>
        <w:rPr>
          <w:spacing w:val="-2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0"/>
          <w:sz w:val="31"/>
          <w:szCs w:val="31"/>
        </w:rPr>
        <w:t>施工组织设计</w:t>
      </w:r>
    </w:p>
    <w:p w14:paraId="2A465C64">
      <w:pPr>
        <w:pStyle w:val="2"/>
        <w:spacing w:before="170" w:line="198" w:lineRule="auto"/>
        <w:ind w:right="444" w:firstLine="590"/>
        <w:rPr>
          <w:rFonts w:ascii="仿宋" w:hAnsi="仿宋" w:eastAsia="仿宋" w:cs="仿宋"/>
          <w:sz w:val="31"/>
          <w:szCs w:val="31"/>
        </w:rPr>
      </w:pPr>
      <w:r>
        <w:rPr>
          <w:spacing w:val="-15"/>
          <w:sz w:val="31"/>
          <w:szCs w:val="31"/>
        </w:rPr>
        <w:t xml:space="preserve">7.1.1 </w:t>
      </w:r>
      <w:r>
        <w:rPr>
          <w:rFonts w:ascii="仿宋" w:hAnsi="仿宋" w:eastAsia="仿宋" w:cs="仿宋"/>
          <w:spacing w:val="-15"/>
          <w:sz w:val="31"/>
          <w:szCs w:val="31"/>
        </w:rPr>
        <w:t>合同当事人约定的施工组织设</w:t>
      </w:r>
      <w:r>
        <w:rPr>
          <w:rFonts w:ascii="仿宋" w:hAnsi="仿宋" w:eastAsia="仿宋" w:cs="仿宋"/>
          <w:spacing w:val="-16"/>
          <w:sz w:val="31"/>
          <w:szCs w:val="31"/>
        </w:rPr>
        <w:t>计应包括的其他内容：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59"/>
          <w:sz w:val="31"/>
          <w:szCs w:val="31"/>
          <w:u w:val="single" w:color="auto"/>
        </w:rPr>
        <w:t>行通用条款</w:t>
      </w:r>
    </w:p>
    <w:p w14:paraId="0919525E">
      <w:pPr>
        <w:spacing w:line="188" w:lineRule="auto"/>
        <w:ind w:left="18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E30E944">
      <w:pPr>
        <w:spacing w:line="242" w:lineRule="auto"/>
        <w:rPr>
          <w:rFonts w:ascii="Arial"/>
          <w:sz w:val="21"/>
        </w:rPr>
      </w:pPr>
    </w:p>
    <w:p w14:paraId="22665926">
      <w:pPr>
        <w:spacing w:before="100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7.1.2施工组织设计的提交和修改</w:t>
      </w:r>
    </w:p>
    <w:p w14:paraId="1EA59706">
      <w:pPr>
        <w:spacing w:before="162" w:line="221" w:lineRule="auto"/>
        <w:rPr>
          <w:rFonts w:ascii="仿宋" w:hAnsi="仿宋" w:eastAsia="仿宋" w:cs="仿宋"/>
          <w:sz w:val="25"/>
          <w:szCs w:val="25"/>
        </w:rPr>
      </w:pPr>
      <w:r>
        <w:rPr>
          <w:rFonts w:ascii="仿宋" w:hAnsi="仿宋" w:eastAsia="仿宋" w:cs="仿宋"/>
          <w:spacing w:val="-25"/>
          <w:sz w:val="25"/>
          <w:szCs w:val="25"/>
        </w:rPr>
        <w:t>承</w:t>
      </w:r>
      <w:r>
        <w:rPr>
          <w:rFonts w:ascii="仿宋" w:hAnsi="仿宋" w:eastAsia="仿宋" w:cs="仿宋"/>
          <w:spacing w:val="-2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包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人</w:t>
      </w:r>
      <w:r>
        <w:rPr>
          <w:rFonts w:ascii="仿宋" w:hAnsi="仿宋" w:eastAsia="仿宋" w:cs="仿宋"/>
          <w:spacing w:val="-46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提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交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详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细</w:t>
      </w:r>
      <w:r>
        <w:rPr>
          <w:rFonts w:ascii="仿宋" w:hAnsi="仿宋" w:eastAsia="仿宋" w:cs="仿宋"/>
          <w:spacing w:val="-50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施</w:t>
      </w:r>
      <w:r>
        <w:rPr>
          <w:rFonts w:ascii="仿宋" w:hAnsi="仿宋" w:eastAsia="仿宋" w:cs="仿宋"/>
          <w:spacing w:val="-42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工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组</w:t>
      </w:r>
      <w:r>
        <w:rPr>
          <w:rFonts w:ascii="仿宋" w:hAnsi="仿宋" w:eastAsia="仿宋" w:cs="仿宋"/>
          <w:spacing w:val="-4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织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设</w:t>
      </w:r>
      <w:r>
        <w:rPr>
          <w:rFonts w:ascii="仿宋" w:hAnsi="仿宋" w:eastAsia="仿宋" w:cs="仿宋"/>
          <w:spacing w:val="-49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计</w:t>
      </w:r>
      <w:r>
        <w:rPr>
          <w:rFonts w:ascii="仿宋" w:hAnsi="仿宋" w:eastAsia="仿宋" w:cs="仿宋"/>
          <w:spacing w:val="-3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的</w:t>
      </w:r>
      <w:r>
        <w:rPr>
          <w:rFonts w:ascii="仿宋" w:hAnsi="仿宋" w:eastAsia="仿宋" w:cs="仿宋"/>
          <w:spacing w:val="-48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期</w:t>
      </w:r>
      <w:r>
        <w:rPr>
          <w:rFonts w:ascii="仿宋" w:hAnsi="仿宋" w:eastAsia="仿宋" w:cs="仿宋"/>
          <w:spacing w:val="-3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限</w:t>
      </w:r>
      <w:r>
        <w:rPr>
          <w:rFonts w:ascii="仿宋" w:hAnsi="仿宋" w:eastAsia="仿宋" w:cs="仿宋"/>
          <w:spacing w:val="-34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的</w:t>
      </w:r>
      <w:r>
        <w:rPr>
          <w:rFonts w:ascii="仿宋" w:hAnsi="仿宋" w:eastAsia="仿宋" w:cs="仿宋"/>
          <w:spacing w:val="-47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约</w:t>
      </w:r>
      <w:r>
        <w:rPr>
          <w:rFonts w:ascii="仿宋" w:hAnsi="仿宋" w:eastAsia="仿宋" w:cs="仿宋"/>
          <w:spacing w:val="-43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定</w:t>
      </w:r>
      <w:r>
        <w:rPr>
          <w:rFonts w:ascii="仿宋" w:hAnsi="仿宋" w:eastAsia="仿宋" w:cs="仿宋"/>
          <w:spacing w:val="-65"/>
          <w:sz w:val="25"/>
          <w:szCs w:val="25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</w:rPr>
        <w:t>：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执</w:t>
      </w:r>
      <w:r>
        <w:rPr>
          <w:rFonts w:ascii="仿宋" w:hAnsi="仿宋" w:eastAsia="仿宋" w:cs="仿宋"/>
          <w:spacing w:val="7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行</w:t>
      </w:r>
      <w:r>
        <w:rPr>
          <w:rFonts w:ascii="仿宋" w:hAnsi="仿宋" w:eastAsia="仿宋" w:cs="仿宋"/>
          <w:spacing w:val="79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通</w:t>
      </w:r>
      <w:r>
        <w:rPr>
          <w:rFonts w:ascii="仿宋" w:hAnsi="仿宋" w:eastAsia="仿宋" w:cs="仿宋"/>
          <w:spacing w:val="7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用</w:t>
      </w:r>
      <w:r>
        <w:rPr>
          <w:rFonts w:ascii="仿宋" w:hAnsi="仿宋" w:eastAsia="仿宋" w:cs="仿宋"/>
          <w:spacing w:val="76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条</w:t>
      </w:r>
      <w:r>
        <w:rPr>
          <w:rFonts w:ascii="仿宋" w:hAnsi="仿宋" w:eastAsia="仿宋" w:cs="仿宋"/>
          <w:spacing w:val="74"/>
          <w:sz w:val="25"/>
          <w:szCs w:val="25"/>
          <w:u w:val="single" w:color="auto"/>
        </w:rPr>
        <w:t xml:space="preserve"> </w:t>
      </w:r>
      <w:r>
        <w:rPr>
          <w:rFonts w:ascii="仿宋" w:hAnsi="仿宋" w:eastAsia="仿宋" w:cs="仿宋"/>
          <w:spacing w:val="-25"/>
          <w:sz w:val="25"/>
          <w:szCs w:val="25"/>
          <w:u w:val="single" w:color="auto"/>
        </w:rPr>
        <w:t>款</w:t>
      </w:r>
    </w:p>
    <w:p w14:paraId="034B3839">
      <w:pPr>
        <w:spacing w:before="36" w:line="53" w:lineRule="exact"/>
        <w:ind w:left="8369"/>
        <w:rPr>
          <w:rFonts w:ascii="Arial" w:hAnsi="Arial" w:eastAsia="Arial" w:cs="Arial"/>
          <w:sz w:val="7"/>
          <w:szCs w:val="7"/>
        </w:rPr>
      </w:pPr>
      <w:r>
        <w:rPr>
          <w:rFonts w:ascii="Arial" w:hAnsi="Arial" w:eastAsia="Arial" w:cs="Arial"/>
          <w:sz w:val="7"/>
          <w:szCs w:val="7"/>
        </w:rPr>
        <w:t>o</w:t>
      </w:r>
    </w:p>
    <w:p w14:paraId="591A9C07">
      <w:pPr>
        <w:spacing w:before="150" w:line="203" w:lineRule="auto"/>
        <w:ind w:right="346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发包人和监理人在收到详细的施工组织设计后确认或提出修改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</w:rPr>
        <w:t>意见的期限：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6A0AED06">
      <w:pPr>
        <w:spacing w:line="60" w:lineRule="exact"/>
        <w:ind w:left="435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0CE006F">
      <w:pPr>
        <w:spacing w:before="340" w:line="222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5"/>
          <w:sz w:val="31"/>
          <w:szCs w:val="31"/>
        </w:rPr>
        <w:t>7.2施工进度计划</w:t>
      </w:r>
    </w:p>
    <w:p w14:paraId="0B6C5707">
      <w:pPr>
        <w:spacing w:before="172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7.2.2施工进度计划的修订</w:t>
      </w:r>
    </w:p>
    <w:p w14:paraId="7AEF760C">
      <w:pPr>
        <w:spacing w:before="163" w:line="196" w:lineRule="auto"/>
        <w:ind w:right="346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发包人和监理人在收到修订的施工进度计划后确认或提出修改</w:t>
      </w:r>
      <w:r>
        <w:rPr>
          <w:rFonts w:ascii="仿宋" w:hAnsi="仿宋" w:eastAsia="仿宋" w:cs="仿宋"/>
          <w:spacing w:val="1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</w:rPr>
        <w:t>意见的期限：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收 到</w:t>
      </w:r>
      <w:r>
        <w:rPr>
          <w:rFonts w:ascii="仿宋" w:hAnsi="仿宋" w:eastAsia="仿宋" w:cs="仿宋"/>
          <w:spacing w:val="-2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后</w:t>
      </w:r>
      <w:r>
        <w:rPr>
          <w:rFonts w:ascii="仿宋" w:hAnsi="仿宋" w:eastAsia="仿宋" w:cs="仿宋"/>
          <w:spacing w:val="-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31"/>
          <w:szCs w:val="31"/>
          <w:u w:val="single" w:color="auto"/>
        </w:rPr>
        <w:t>天 内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1E517A7D">
      <w:pPr>
        <w:spacing w:line="188" w:lineRule="auto"/>
        <w:ind w:left="421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2E6E7A4">
      <w:pPr>
        <w:spacing w:line="243" w:lineRule="auto"/>
        <w:rPr>
          <w:rFonts w:ascii="Arial"/>
          <w:sz w:val="21"/>
        </w:rPr>
      </w:pPr>
    </w:p>
    <w:p w14:paraId="3F64E2DE">
      <w:pPr>
        <w:pStyle w:val="2"/>
        <w:spacing w:before="101" w:line="224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21"/>
          <w:sz w:val="31"/>
          <w:szCs w:val="31"/>
        </w:rPr>
        <w:t>7.3</w:t>
      </w:r>
      <w:r>
        <w:rPr>
          <w:spacing w:val="-2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21"/>
          <w:sz w:val="31"/>
          <w:szCs w:val="31"/>
        </w:rPr>
        <w:t>开工</w:t>
      </w:r>
    </w:p>
    <w:p w14:paraId="66FC3ACA">
      <w:pPr>
        <w:pStyle w:val="2"/>
        <w:spacing w:before="172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spacing w:val="-20"/>
          <w:sz w:val="31"/>
          <w:szCs w:val="31"/>
        </w:rPr>
        <w:t xml:space="preserve">7.3.1 </w:t>
      </w:r>
      <w:r>
        <w:rPr>
          <w:rFonts w:ascii="仿宋" w:hAnsi="仿宋" w:eastAsia="仿宋" w:cs="仿宋"/>
          <w:spacing w:val="-20"/>
          <w:sz w:val="31"/>
          <w:szCs w:val="31"/>
        </w:rPr>
        <w:t>开工准备</w:t>
      </w:r>
    </w:p>
    <w:p w14:paraId="6D8A16F3">
      <w:pPr>
        <w:spacing w:before="167" w:line="323" w:lineRule="auto"/>
        <w:ind w:firstLine="6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4"/>
          <w:sz w:val="31"/>
          <w:szCs w:val="31"/>
        </w:rPr>
        <w:t>关于承包人提交工程开工报审表的期限：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合同签订后，工程开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  <w:u w:val="single" w:color="auto"/>
        </w:rPr>
        <w:t>工前</w:t>
      </w:r>
      <w:r>
        <w:rPr>
          <w:rFonts w:ascii="楷体" w:hAnsi="楷体" w:eastAsia="楷体" w:cs="楷体"/>
          <w:spacing w:val="-7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5"/>
          <w:sz w:val="31"/>
          <w:szCs w:val="31"/>
        </w:rPr>
        <w:t>。</w:t>
      </w:r>
    </w:p>
    <w:p w14:paraId="4F83855D">
      <w:pPr>
        <w:spacing w:before="11" w:line="300" w:lineRule="auto"/>
        <w:ind w:left="590" w:right="4" w:firstLine="7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5"/>
          <w:sz w:val="31"/>
          <w:szCs w:val="31"/>
        </w:rPr>
        <w:t>关于发包人应完成的其他开工准备工作及期限：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关于承包人应完成的其他开工准备工作及期限：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5"/>
          <w:sz w:val="31"/>
          <w:szCs w:val="31"/>
        </w:rPr>
        <w:t>。</w:t>
      </w:r>
    </w:p>
    <w:p w14:paraId="1C9F8B36">
      <w:pPr>
        <w:spacing w:before="57" w:line="222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7.3.2开工通知</w:t>
      </w:r>
    </w:p>
    <w:p w14:paraId="7BCF0FCB">
      <w:pPr>
        <w:spacing w:before="152" w:line="310" w:lineRule="auto"/>
        <w:ind w:right="256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因发包人原因造成监理人未能在计划开工日期之日起</w:t>
      </w:r>
      <w:r>
        <w:rPr>
          <w:rFonts w:ascii="仿宋" w:hAnsi="仿宋" w:eastAsia="仿宋" w:cs="仿宋"/>
          <w:spacing w:val="71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65"/>
          <w:sz w:val="31"/>
          <w:szCs w:val="31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12"/>
          <w:sz w:val="31"/>
          <w:szCs w:val="31"/>
          <w:u w:val="single" w:color="auto"/>
        </w:rPr>
        <w:t>90</w:t>
      </w:r>
      <w:r>
        <w:rPr>
          <w:rFonts w:ascii="Times New Roman" w:hAnsi="Times New Roman" w:eastAsia="Times New Roman" w:cs="Times New Roman"/>
          <w:spacing w:val="4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天内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发出开工通知的，承包人有权提出价格调整要求，或</w:t>
      </w:r>
      <w:r>
        <w:rPr>
          <w:rFonts w:ascii="仿宋" w:hAnsi="仿宋" w:eastAsia="仿宋" w:cs="仿宋"/>
          <w:spacing w:val="-13"/>
          <w:sz w:val="31"/>
          <w:szCs w:val="31"/>
        </w:rPr>
        <w:t>者解除合同。</w:t>
      </w:r>
    </w:p>
    <w:p w14:paraId="4BBD763B">
      <w:pPr>
        <w:spacing w:before="38" w:line="219" w:lineRule="auto"/>
        <w:ind w:left="59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7.4测量放线</w:t>
      </w:r>
    </w:p>
    <w:p w14:paraId="4BEC9D76">
      <w:pPr>
        <w:spacing w:before="179" w:line="222" w:lineRule="auto"/>
        <w:ind w:right="1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7.4.1发包人通过监理人向承包人提供测量基准点、基准</w:t>
      </w:r>
      <w:r>
        <w:rPr>
          <w:rFonts w:ascii="仿宋" w:hAnsi="仿宋" w:eastAsia="仿宋" w:cs="仿宋"/>
          <w:spacing w:val="-17"/>
          <w:sz w:val="31"/>
          <w:szCs w:val="31"/>
        </w:rPr>
        <w:t>线和水准</w:t>
      </w:r>
    </w:p>
    <w:p w14:paraId="79A8DA85">
      <w:pPr>
        <w:spacing w:before="148" w:line="189" w:lineRule="auto"/>
        <w:rPr>
          <w:rFonts w:ascii="Arial" w:hAnsi="Arial" w:eastAsia="Arial" w:cs="Arial"/>
          <w:sz w:val="31"/>
          <w:szCs w:val="31"/>
        </w:rPr>
      </w:pPr>
      <w:r>
        <w:pict>
          <v:shape id="_x0000_s1031" o:spid="_x0000_s1031" o:spt="202" type="#_x0000_t202" style="position:absolute;left:0pt;margin-left:163.75pt;margin-top:21.85pt;height:3.2pt;width:200.95pt;z-index:251669504;mso-width-relative:page;mso-height-relative:page;" filled="f" stroked="f" coordsize="21600,21600">
            <v:path/>
            <v:fill on="f" focussize="0,0"/>
            <v:stroke on="f"/>
            <v:imagedata o:title=""/>
            <o:lock v:ext="edit" aspectratio="f"/>
            <v:textbox inset="0mm,0mm,0mm,0mm">
              <w:txbxContent>
                <w:p w14:paraId="5A459438">
                  <w:pPr>
                    <w:tabs>
                      <w:tab w:val="left" w:pos="3652"/>
                    </w:tabs>
                    <w:spacing w:before="20" w:line="23" w:lineRule="exact"/>
                    <w:ind w:left="20"/>
                    <w:rPr>
                      <w:rFonts w:ascii="Arial" w:hAnsi="Arial" w:eastAsia="Arial" w:cs="Arial"/>
                      <w:sz w:val="31"/>
                      <w:szCs w:val="31"/>
                    </w:rPr>
                  </w:pPr>
                  <w:r>
                    <w:rPr>
                      <w:rFonts w:ascii="Arial" w:hAnsi="Arial" w:eastAsia="Arial" w:cs="Arial"/>
                      <w:strike/>
                      <w:position w:val="6"/>
                      <w:sz w:val="31"/>
                      <w:szCs w:val="31"/>
                    </w:rPr>
                    <w:tab/>
                  </w:r>
                  <w:r>
                    <w:rPr>
                      <w:rFonts w:ascii="Arial" w:hAnsi="Arial" w:eastAsia="Arial" w:cs="Arial"/>
                      <w:spacing w:val="7"/>
                      <w:position w:val="6"/>
                      <w:sz w:val="31"/>
                      <w:szCs w:val="31"/>
                    </w:rPr>
                    <w:t xml:space="preserve">   </w:t>
                  </w:r>
                  <w:r>
                    <w:rPr>
                      <w:rFonts w:ascii="Arial" w:hAnsi="Arial" w:eastAsia="Arial" w:cs="Arial"/>
                      <w:spacing w:val="-6"/>
                      <w:w w:val="40"/>
                      <w:position w:val="6"/>
                      <w:sz w:val="31"/>
                      <w:szCs w:val="31"/>
                    </w:rPr>
                    <w:t>_</w:t>
                  </w:r>
                </w:p>
              </w:txbxContent>
            </v:textbox>
          </v:shape>
        </w:pict>
      </w:r>
      <w:r>
        <w:rPr>
          <w:rFonts w:ascii="仿宋" w:hAnsi="仿宋" w:eastAsia="仿宋" w:cs="仿宋"/>
          <w:spacing w:val="4"/>
          <w:sz w:val="31"/>
          <w:szCs w:val="31"/>
        </w:rPr>
        <w:t>点及其书面资料的期限：</w:t>
      </w:r>
      <w:r>
        <w:rPr>
          <w:rFonts w:ascii="仿宋" w:hAnsi="仿宋" w:eastAsia="仿宋" w:cs="仿宋"/>
          <w:b/>
          <w:bCs/>
          <w:spacing w:val="4"/>
          <w:sz w:val="31"/>
          <w:szCs w:val="31"/>
        </w:rPr>
        <w:t>合同签订后，工程开工前</w:t>
      </w:r>
      <w:r>
        <w:rPr>
          <w:rFonts w:ascii="仿宋" w:hAnsi="仿宋" w:eastAsia="仿宋" w:cs="仿宋"/>
          <w:spacing w:val="4"/>
          <w:sz w:val="31"/>
          <w:szCs w:val="31"/>
        </w:rPr>
        <w:t xml:space="preserve">  </w:t>
      </w:r>
      <w:r>
        <w:rPr>
          <w:rFonts w:ascii="Arial" w:hAnsi="Arial" w:eastAsia="Arial" w:cs="Arial"/>
          <w:spacing w:val="4"/>
          <w:sz w:val="31"/>
          <w:szCs w:val="31"/>
        </w:rPr>
        <w:t>o</w:t>
      </w:r>
    </w:p>
    <w:p w14:paraId="3F755ADC">
      <w:pPr>
        <w:pStyle w:val="2"/>
        <w:spacing w:before="237" w:line="222" w:lineRule="auto"/>
        <w:ind w:left="59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9"/>
          <w:sz w:val="31"/>
          <w:szCs w:val="31"/>
        </w:rPr>
        <w:t>7.5</w:t>
      </w:r>
      <w:r>
        <w:rPr>
          <w:spacing w:val="-31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9"/>
          <w:sz w:val="31"/>
          <w:szCs w:val="31"/>
        </w:rPr>
        <w:t>工期延误</w:t>
      </w:r>
    </w:p>
    <w:p w14:paraId="25B871CB">
      <w:pPr>
        <w:spacing w:before="173" w:line="223" w:lineRule="auto"/>
        <w:ind w:left="59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8"/>
          <w:sz w:val="31"/>
          <w:szCs w:val="31"/>
        </w:rPr>
        <w:t>7.5.1</w:t>
      </w:r>
      <w:r>
        <w:rPr>
          <w:rFonts w:ascii="Times New Roman" w:hAnsi="Times New Roman" w:eastAsia="Times New Roman" w:cs="Times New Roman"/>
          <w:spacing w:val="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因发包人原因导致工期延误</w:t>
      </w:r>
    </w:p>
    <w:p w14:paraId="3F51C765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17" w:type="default"/>
          <w:pgSz w:w="11900" w:h="16830"/>
          <w:pgMar w:top="1430" w:right="1604" w:bottom="982" w:left="1350" w:header="0" w:footer="847" w:gutter="0"/>
          <w:cols w:space="720" w:num="1"/>
        </w:sectPr>
      </w:pPr>
    </w:p>
    <w:p w14:paraId="44B3B287">
      <w:pPr>
        <w:pStyle w:val="2"/>
        <w:spacing w:before="216" w:line="217" w:lineRule="auto"/>
        <w:ind w:right="65" w:firstLine="540"/>
        <w:jc w:val="both"/>
        <w:rPr>
          <w:rFonts w:ascii="楷体" w:hAnsi="楷体" w:eastAsia="楷体" w:cs="楷体"/>
          <w:sz w:val="31"/>
          <w:szCs w:val="31"/>
        </w:rPr>
      </w:pPr>
      <w:bookmarkStart w:id="71" w:name="bookmark48"/>
      <w:bookmarkEnd w:id="71"/>
      <w:r>
        <w:rPr>
          <w:rFonts w:ascii="仿宋" w:hAnsi="仿宋" w:eastAsia="仿宋" w:cs="仿宋"/>
          <w:spacing w:val="-6"/>
          <w:sz w:val="31"/>
          <w:szCs w:val="31"/>
        </w:rPr>
        <w:t>(7)因发包人原因导致工期延误的其他情形</w:t>
      </w:r>
      <w:r>
        <w:rPr>
          <w:spacing w:val="-6"/>
          <w:sz w:val="31"/>
          <w:szCs w:val="31"/>
        </w:rPr>
        <w:t xml:space="preserve">： </w:t>
      </w:r>
      <w:r>
        <w:rPr>
          <w:rFonts w:ascii="楷体" w:hAnsi="楷体" w:eastAsia="楷体" w:cs="楷体"/>
          <w:spacing w:val="-13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①政策性调整影</w:t>
      </w:r>
      <w:r>
        <w:rPr>
          <w:rFonts w:ascii="楷体" w:hAnsi="楷体" w:eastAsia="楷体" w:cs="楷体"/>
          <w:sz w:val="31"/>
          <w:szCs w:val="31"/>
        </w:rPr>
        <w:t xml:space="preserve"> 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响施工进度的；②重大设计变更影响施工进度的；③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总监理工程师未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2"/>
          <w:sz w:val="31"/>
          <w:szCs w:val="31"/>
          <w:u w:val="single" w:color="auto"/>
        </w:rPr>
        <w:t>及时作出确定而延误工期的；④非承包人及不可抗力原因等</w:t>
      </w:r>
    </w:p>
    <w:p w14:paraId="5A880056">
      <w:pPr>
        <w:spacing w:before="4" w:line="188" w:lineRule="auto"/>
        <w:ind w:left="813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E2C1391">
      <w:pPr>
        <w:spacing w:line="342" w:lineRule="auto"/>
        <w:rPr>
          <w:rFonts w:ascii="Arial"/>
          <w:sz w:val="21"/>
        </w:rPr>
      </w:pPr>
    </w:p>
    <w:p w14:paraId="46F33A04">
      <w:pPr>
        <w:spacing w:before="101" w:line="223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7.5.2因承包人原因导致工期延误</w:t>
      </w:r>
    </w:p>
    <w:p w14:paraId="462B75F2">
      <w:pPr>
        <w:spacing w:before="152" w:line="200" w:lineRule="auto"/>
        <w:ind w:left="299" w:right="425" w:firstLine="240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4"/>
          <w:sz w:val="31"/>
          <w:szCs w:val="31"/>
        </w:rPr>
        <w:t>因承包人原因造成工期延误，逾期竣工违约金的计算方法为：</w:t>
      </w:r>
      <w:r>
        <w:rPr>
          <w:rFonts w:ascii="楷体" w:hAnsi="楷体" w:eastAsia="楷体" w:cs="楷体"/>
          <w:spacing w:val="1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6"/>
          <w:sz w:val="31"/>
          <w:szCs w:val="31"/>
          <w:u w:val="single" w:color="auto"/>
        </w:rPr>
        <w:t>每天200元，累计计算</w:t>
      </w:r>
    </w:p>
    <w:p w14:paraId="72F5849E">
      <w:pPr>
        <w:spacing w:line="188" w:lineRule="auto"/>
        <w:ind w:left="3640"/>
        <w:rPr>
          <w:rFonts w:ascii="Times New Roman" w:hAnsi="Times New Roman" w:eastAsia="Times New Roman" w:cs="Times New Roman"/>
          <w:sz w:val="10"/>
          <w:szCs w:val="10"/>
        </w:rPr>
      </w:pPr>
      <w:r>
        <w:rPr>
          <w:rFonts w:ascii="Times New Roman" w:hAnsi="Times New Roman" w:eastAsia="Times New Roman" w:cs="Times New Roman"/>
          <w:sz w:val="10"/>
          <w:szCs w:val="10"/>
        </w:rPr>
        <w:t>0</w:t>
      </w:r>
    </w:p>
    <w:p w14:paraId="0E446489">
      <w:pPr>
        <w:spacing w:before="328" w:line="286" w:lineRule="auto"/>
        <w:ind w:right="13" w:firstLine="540"/>
        <w:rPr>
          <w:rFonts w:ascii="Arial" w:hAnsi="Arial" w:eastAsia="Arial" w:cs="Arial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因承包人原因造成工期延误，逾期竣工违约金的上限：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签约合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6"/>
          <w:sz w:val="31"/>
          <w:szCs w:val="31"/>
          <w:u w:val="single" w:color="auto"/>
        </w:rPr>
        <w:t>同价的1%</w:t>
      </w:r>
      <w:r>
        <w:rPr>
          <w:rFonts w:ascii="楷体" w:hAnsi="楷体" w:eastAsia="楷体" w:cs="楷体"/>
          <w:spacing w:val="144"/>
          <w:sz w:val="31"/>
          <w:szCs w:val="31"/>
        </w:rPr>
        <w:t xml:space="preserve"> </w:t>
      </w:r>
      <w:r>
        <w:rPr>
          <w:rFonts w:ascii="Arial" w:hAnsi="Arial" w:eastAsia="Arial" w:cs="Arial"/>
          <w:spacing w:val="6"/>
          <w:sz w:val="31"/>
          <w:szCs w:val="31"/>
        </w:rPr>
        <w:t>_o</w:t>
      </w:r>
    </w:p>
    <w:p w14:paraId="3FD8DA0B">
      <w:pPr>
        <w:spacing w:before="107" w:line="222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"/>
          <w:sz w:val="31"/>
          <w:szCs w:val="31"/>
        </w:rPr>
        <w:t>7.6不利物质条件</w:t>
      </w:r>
    </w:p>
    <w:p w14:paraId="0292812D">
      <w:pPr>
        <w:spacing w:before="178" w:line="227" w:lineRule="auto"/>
        <w:ind w:left="540"/>
        <w:rPr>
          <w:rFonts w:ascii="Times New Roman" w:hAnsi="Times New Roman" w:eastAsia="Times New Roman" w:cs="Times New Roman"/>
          <w:sz w:val="16"/>
          <w:szCs w:val="16"/>
        </w:rPr>
      </w:pPr>
      <w:r>
        <w:rPr>
          <w:rFonts w:ascii="仿宋" w:hAnsi="仿宋" w:eastAsia="仿宋" w:cs="仿宋"/>
          <w:spacing w:val="-11"/>
          <w:position w:val="1"/>
          <w:sz w:val="31"/>
          <w:szCs w:val="31"/>
        </w:rPr>
        <w:t>不利物质条件的其他情形和有关约定：</w:t>
      </w:r>
      <w:r>
        <w:rPr>
          <w:rFonts w:ascii="仿宋" w:hAnsi="仿宋" w:eastAsia="仿宋" w:cs="仿宋"/>
          <w:spacing w:val="-110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16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执</w:t>
      </w:r>
      <w:r>
        <w:rPr>
          <w:rFonts w:ascii="仿宋" w:hAnsi="仿宋" w:eastAsia="仿宋" w:cs="仿宋"/>
          <w:spacing w:val="-41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行</w:t>
      </w:r>
      <w:r>
        <w:rPr>
          <w:rFonts w:ascii="仿宋" w:hAnsi="仿宋" w:eastAsia="仿宋" w:cs="仿宋"/>
          <w:spacing w:val="-37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通</w:t>
      </w:r>
      <w:r>
        <w:rPr>
          <w:rFonts w:ascii="仿宋" w:hAnsi="仿宋" w:eastAsia="仿宋" w:cs="仿宋"/>
          <w:spacing w:val="-43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用</w:t>
      </w:r>
      <w:r>
        <w:rPr>
          <w:rFonts w:ascii="仿宋" w:hAnsi="仿宋" w:eastAsia="仿宋" w:cs="仿宋"/>
          <w:spacing w:val="-39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条</w:t>
      </w:r>
      <w:r>
        <w:rPr>
          <w:rFonts w:ascii="仿宋" w:hAnsi="仿宋" w:eastAsia="仿宋" w:cs="仿宋"/>
          <w:spacing w:val="-44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1"/>
          <w:position w:val="-2"/>
          <w:sz w:val="32"/>
          <w:szCs w:val="32"/>
          <w:u w:val="single" w:color="auto"/>
        </w:rPr>
        <w:t>款</w:t>
      </w:r>
      <w:r>
        <w:rPr>
          <w:rFonts w:ascii="仿宋" w:hAnsi="仿宋" w:eastAsia="仿宋" w:cs="仿宋"/>
          <w:spacing w:val="95"/>
          <w:position w:val="-2"/>
          <w:sz w:val="32"/>
          <w:szCs w:val="32"/>
          <w:u w:val="single" w:color="auto"/>
        </w:rPr>
        <w:t xml:space="preserve"> </w:t>
      </w:r>
      <w:r>
        <w:rPr>
          <w:rFonts w:ascii="仿宋" w:hAnsi="仿宋" w:eastAsia="仿宋" w:cs="仿宋"/>
          <w:spacing w:val="-150"/>
          <w:position w:val="-2"/>
          <w:sz w:val="32"/>
          <w:szCs w:val="32"/>
        </w:rPr>
        <w:t xml:space="preserve"> </w:t>
      </w:r>
      <w:r>
        <w:rPr>
          <w:rFonts w:ascii="Times New Roman" w:hAnsi="Times New Roman" w:eastAsia="Times New Roman" w:cs="Times New Roman"/>
          <w:spacing w:val="-11"/>
          <w:position w:val="-1"/>
          <w:sz w:val="16"/>
          <w:szCs w:val="16"/>
        </w:rPr>
        <w:t>o</w:t>
      </w:r>
    </w:p>
    <w:p w14:paraId="59802FB2">
      <w:pPr>
        <w:spacing w:before="114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7.7异常恶劣的气候条件</w:t>
      </w:r>
    </w:p>
    <w:p w14:paraId="7EFFBAC0">
      <w:pPr>
        <w:spacing w:before="192" w:line="222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发包人和承包人同意以下情形视为异常恶劣的气候条件：</w:t>
      </w:r>
    </w:p>
    <w:p w14:paraId="0EA04079">
      <w:pPr>
        <w:pStyle w:val="2"/>
        <w:spacing w:before="135" w:line="225" w:lineRule="auto"/>
        <w:ind w:left="820"/>
        <w:rPr>
          <w:rFonts w:ascii="楷体" w:hAnsi="楷体" w:eastAsia="楷体" w:cs="楷体"/>
          <w:sz w:val="19"/>
          <w:szCs w:val="19"/>
        </w:rPr>
      </w:pPr>
      <w:r>
        <w:rPr>
          <w:spacing w:val="-10"/>
          <w:sz w:val="19"/>
          <w:szCs w:val="19"/>
        </w:rPr>
        <w:t>(1)</w:t>
      </w:r>
      <w:r>
        <w:rPr>
          <w:spacing w:val="16"/>
          <w:sz w:val="19"/>
          <w:szCs w:val="19"/>
        </w:rPr>
        <w:t xml:space="preserve">  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 xml:space="preserve">   冬  雨</w:t>
      </w:r>
      <w:r>
        <w:rPr>
          <w:rFonts w:ascii="楷体" w:hAnsi="楷体" w:eastAsia="楷体" w:cs="楷体"/>
          <w:spacing w:val="72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季  雨  雪  天</w:t>
      </w:r>
      <w:r>
        <w:rPr>
          <w:rFonts w:ascii="楷体" w:hAnsi="楷体" w:eastAsia="楷体" w:cs="楷体"/>
          <w:spacing w:val="68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数</w:t>
      </w:r>
      <w:r>
        <w:rPr>
          <w:rFonts w:ascii="楷体" w:hAnsi="楷体" w:eastAsia="楷体" w:cs="楷体"/>
          <w:spacing w:val="64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超  过  以  往</w:t>
      </w:r>
      <w:r>
        <w:rPr>
          <w:rFonts w:ascii="楷体" w:hAnsi="楷体" w:eastAsia="楷体" w:cs="楷体"/>
          <w:spacing w:val="72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正  常  天</w:t>
      </w:r>
      <w:r>
        <w:rPr>
          <w:rFonts w:ascii="楷体" w:hAnsi="楷体" w:eastAsia="楷体" w:cs="楷体"/>
          <w:spacing w:val="68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数  1</w:t>
      </w:r>
      <w:r>
        <w:rPr>
          <w:rFonts w:ascii="楷体" w:hAnsi="楷体" w:eastAsia="楷体" w:cs="楷体"/>
          <w:spacing w:val="69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>0</w:t>
      </w:r>
      <w:r>
        <w:rPr>
          <w:rFonts w:ascii="楷体" w:hAnsi="楷体" w:eastAsia="楷体" w:cs="楷体"/>
          <w:spacing w:val="67"/>
          <w:w w:val="101"/>
          <w:sz w:val="19"/>
          <w:szCs w:val="19"/>
          <w:u w:val="single" w:color="auto"/>
        </w:rPr>
        <w:t xml:space="preserve"> </w:t>
      </w:r>
      <w:r>
        <w:rPr>
          <w:rFonts w:ascii="楷体" w:hAnsi="楷体" w:eastAsia="楷体" w:cs="楷体"/>
          <w:spacing w:val="-10"/>
          <w:sz w:val="19"/>
          <w:szCs w:val="19"/>
          <w:u w:val="single" w:color="auto"/>
        </w:rPr>
        <w:t xml:space="preserve">%   </w:t>
      </w:r>
    </w:p>
    <w:p w14:paraId="3EAE8347">
      <w:pPr>
        <w:pStyle w:val="2"/>
        <w:spacing w:before="182" w:line="58" w:lineRule="exact"/>
        <w:ind w:left="7379"/>
        <w:rPr>
          <w:sz w:val="10"/>
          <w:szCs w:val="10"/>
        </w:rPr>
      </w:pPr>
      <w:r>
        <w:rPr>
          <w:sz w:val="10"/>
          <w:szCs w:val="10"/>
        </w:rPr>
        <w:t>;</w:t>
      </w:r>
    </w:p>
    <w:p w14:paraId="44DBF616">
      <w:pPr>
        <w:pStyle w:val="2"/>
        <w:spacing w:line="18" w:lineRule="exact"/>
        <w:ind w:left="7159"/>
        <w:rPr>
          <w:sz w:val="10"/>
          <w:szCs w:val="10"/>
        </w:rPr>
      </w:pPr>
      <w:r>
        <w:rPr>
          <w:position w:val="1"/>
          <w:sz w:val="10"/>
          <w:szCs w:val="10"/>
        </w:rPr>
        <w:t>____</w:t>
      </w:r>
    </w:p>
    <w:p w14:paraId="1938EE82">
      <w:pPr>
        <w:pStyle w:val="2"/>
        <w:spacing w:before="87" w:line="227" w:lineRule="auto"/>
        <w:ind w:left="820"/>
        <w:rPr>
          <w:rFonts w:ascii="Arial" w:hAnsi="Arial" w:eastAsia="Arial" w:cs="Arial"/>
          <w:sz w:val="31"/>
          <w:szCs w:val="31"/>
        </w:rPr>
      </w:pPr>
      <w:r>
        <w:rPr>
          <w:spacing w:val="-16"/>
          <w:sz w:val="31"/>
          <w:szCs w:val="31"/>
        </w:rPr>
        <w:t>(2)</w:t>
      </w:r>
      <w:r>
        <w:rPr>
          <w:spacing w:val="3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111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高</w:t>
      </w:r>
      <w:r>
        <w:rPr>
          <w:rFonts w:ascii="楷体" w:hAnsi="楷体" w:eastAsia="楷体" w:cs="楷体"/>
          <w:spacing w:val="-5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温</w:t>
      </w:r>
      <w:r>
        <w:rPr>
          <w:rFonts w:ascii="楷体" w:hAnsi="楷体" w:eastAsia="楷体" w:cs="楷体"/>
          <w:spacing w:val="-6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-7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数</w:t>
      </w:r>
      <w:r>
        <w:rPr>
          <w:rFonts w:ascii="楷体" w:hAnsi="楷体" w:eastAsia="楷体" w:cs="楷体"/>
          <w:spacing w:val="-82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超</w:t>
      </w:r>
      <w:r>
        <w:rPr>
          <w:rFonts w:ascii="楷体" w:hAnsi="楷体" w:eastAsia="楷体" w:cs="楷体"/>
          <w:spacing w:val="-6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过</w:t>
      </w:r>
      <w:r>
        <w:rPr>
          <w:rFonts w:ascii="楷体" w:hAnsi="楷体" w:eastAsia="楷体" w:cs="楷体"/>
          <w:spacing w:val="-3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以</w:t>
      </w:r>
      <w:r>
        <w:rPr>
          <w:rFonts w:ascii="楷体" w:hAnsi="楷体" w:eastAsia="楷体" w:cs="楷体"/>
          <w:spacing w:val="-7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往</w:t>
      </w:r>
      <w:r>
        <w:rPr>
          <w:rFonts w:ascii="楷体" w:hAnsi="楷体" w:eastAsia="楷体" w:cs="楷体"/>
          <w:spacing w:val="-7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正</w:t>
      </w:r>
      <w:r>
        <w:rPr>
          <w:rFonts w:ascii="楷体" w:hAnsi="楷体" w:eastAsia="楷体" w:cs="楷体"/>
          <w:spacing w:val="-4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常</w:t>
      </w:r>
      <w:r>
        <w:rPr>
          <w:rFonts w:ascii="楷体" w:hAnsi="楷体" w:eastAsia="楷体" w:cs="楷体"/>
          <w:spacing w:val="-63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天</w:t>
      </w:r>
      <w:r>
        <w:rPr>
          <w:rFonts w:ascii="楷体" w:hAnsi="楷体" w:eastAsia="楷体" w:cs="楷体"/>
          <w:spacing w:val="-7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数</w:t>
      </w:r>
      <w:r>
        <w:rPr>
          <w:rFonts w:ascii="楷体" w:hAnsi="楷体" w:eastAsia="楷体" w:cs="楷体"/>
          <w:spacing w:val="-55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1</w:t>
      </w:r>
      <w:r>
        <w:rPr>
          <w:rFonts w:ascii="楷体" w:hAnsi="楷体" w:eastAsia="楷体" w:cs="楷体"/>
          <w:spacing w:val="-7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>0</w:t>
      </w:r>
      <w:r>
        <w:rPr>
          <w:rFonts w:ascii="楷体" w:hAnsi="楷体" w:eastAsia="楷体" w:cs="楷体"/>
          <w:spacing w:val="-77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6"/>
          <w:sz w:val="31"/>
          <w:szCs w:val="31"/>
          <w:u w:val="single" w:color="auto"/>
        </w:rPr>
        <w:t xml:space="preserve">%      </w:t>
      </w:r>
      <w:r>
        <w:rPr>
          <w:rFonts w:ascii="楷体" w:hAnsi="楷体" w:eastAsia="楷体" w:cs="楷体"/>
          <w:spacing w:val="-13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6"/>
          <w:sz w:val="31"/>
          <w:szCs w:val="31"/>
        </w:rPr>
        <w:t>o</w:t>
      </w:r>
    </w:p>
    <w:p w14:paraId="6127ACFE">
      <w:pPr>
        <w:spacing w:before="132" w:line="221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2"/>
          <w:sz w:val="31"/>
          <w:szCs w:val="31"/>
        </w:rPr>
        <w:t>7.9提前竣工的奖励</w:t>
      </w:r>
    </w:p>
    <w:p w14:paraId="0F3D9CD2">
      <w:pPr>
        <w:spacing w:before="212" w:line="222" w:lineRule="auto"/>
        <w:ind w:left="54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7"/>
          <w:sz w:val="31"/>
          <w:szCs w:val="31"/>
        </w:rPr>
        <w:t>7.9.2提前竣工的奖励：</w:t>
      </w:r>
      <w:r>
        <w:rPr>
          <w:rFonts w:ascii="仿宋" w:hAnsi="仿宋" w:eastAsia="仿宋" w:cs="仿宋"/>
          <w:spacing w:val="49"/>
          <w:sz w:val="32"/>
          <w:szCs w:val="32"/>
          <w:u w:val="single" w:color="auto"/>
        </w:rPr>
        <w:t>每天200元，累计计算</w:t>
      </w:r>
      <w:r>
        <w:rPr>
          <w:rFonts w:ascii="Arial" w:hAnsi="Arial" w:eastAsia="Arial" w:cs="Arial"/>
          <w:spacing w:val="49"/>
          <w:position w:val="1"/>
          <w:sz w:val="16"/>
          <w:szCs w:val="16"/>
        </w:rPr>
        <w:t>o</w:t>
      </w:r>
    </w:p>
    <w:p w14:paraId="61811A26">
      <w:pPr>
        <w:spacing w:before="113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72" w:name="bookmark25"/>
      <w:bookmarkEnd w:id="72"/>
      <w:r>
        <w:rPr>
          <w:rFonts w:ascii="黑体" w:hAnsi="黑体" w:eastAsia="黑体" w:cs="黑体"/>
          <w:b/>
          <w:bCs/>
          <w:spacing w:val="15"/>
          <w:sz w:val="31"/>
          <w:szCs w:val="31"/>
        </w:rPr>
        <w:t>8.材料与设备</w:t>
      </w:r>
    </w:p>
    <w:p w14:paraId="03EF3B74">
      <w:pPr>
        <w:spacing w:before="187" w:line="222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8.4材料与工程设备的保管与使用</w:t>
      </w:r>
    </w:p>
    <w:p w14:paraId="54BB5E05">
      <w:pPr>
        <w:pStyle w:val="2"/>
        <w:spacing w:before="178" w:line="220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spacing w:val="-16"/>
          <w:sz w:val="31"/>
          <w:szCs w:val="31"/>
        </w:rPr>
        <w:t>8.4.1</w:t>
      </w:r>
      <w:r>
        <w:rPr>
          <w:spacing w:val="-6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发包人供应的材料设备的保管费用的承担：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执行</w:t>
      </w:r>
      <w:r>
        <w:rPr>
          <w:rFonts w:ascii="仿宋" w:hAnsi="仿宋" w:eastAsia="仿宋" w:cs="仿宋"/>
          <w:spacing w:val="-17"/>
          <w:sz w:val="31"/>
          <w:szCs w:val="31"/>
          <w:u w:val="single" w:color="auto"/>
        </w:rPr>
        <w:t>通用条款</w:t>
      </w:r>
      <w:r>
        <w:rPr>
          <w:rFonts w:ascii="楷体" w:hAnsi="楷体" w:eastAsia="楷体" w:cs="楷体"/>
          <w:spacing w:val="-17"/>
          <w:sz w:val="31"/>
          <w:szCs w:val="31"/>
        </w:rPr>
        <w:t>。</w:t>
      </w:r>
    </w:p>
    <w:p w14:paraId="66D16086">
      <w:pPr>
        <w:spacing w:before="143" w:line="224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9"/>
          <w:sz w:val="31"/>
          <w:szCs w:val="31"/>
        </w:rPr>
        <w:t>8.6样品</w:t>
      </w:r>
    </w:p>
    <w:p w14:paraId="3CDA68AF">
      <w:pPr>
        <w:spacing w:before="170" w:line="219" w:lineRule="auto"/>
        <w:ind w:left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8.6.1样品的报送与封存</w:t>
      </w:r>
    </w:p>
    <w:p w14:paraId="2F76C664">
      <w:pPr>
        <w:spacing w:before="182" w:line="199" w:lineRule="auto"/>
        <w:ind w:right="47" w:firstLine="54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需要承包人报送样品的材料或工程设备，样品的种类、名称、规</w:t>
      </w:r>
      <w:r>
        <w:rPr>
          <w:rFonts w:ascii="仿宋" w:hAnsi="仿宋" w:eastAsia="仿宋" w:cs="仿宋"/>
          <w:spacing w:val="9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</w:rPr>
        <w:t>格、数量要求：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>按管理部门现行要求及发包人需求确定</w:t>
      </w:r>
    </w:p>
    <w:p w14:paraId="28FC8EE1">
      <w:pPr>
        <w:spacing w:before="1" w:line="188" w:lineRule="auto"/>
        <w:ind w:left="785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69E26388">
      <w:pPr>
        <w:spacing w:before="339" w:line="222" w:lineRule="auto"/>
        <w:ind w:left="54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4"/>
          <w:sz w:val="31"/>
          <w:szCs w:val="31"/>
        </w:rPr>
        <w:t>8.8施工设备和临时设施</w:t>
      </w:r>
    </w:p>
    <w:p w14:paraId="52E95918">
      <w:pPr>
        <w:pStyle w:val="2"/>
        <w:spacing w:before="163" w:line="223" w:lineRule="auto"/>
        <w:ind w:left="543"/>
        <w:rPr>
          <w:rFonts w:ascii="仿宋" w:hAnsi="仿宋" w:eastAsia="仿宋" w:cs="仿宋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8.8.1</w:t>
      </w:r>
      <w:r>
        <w:rPr>
          <w:spacing w:val="-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承包人提供的施工设备和临时设施</w:t>
      </w:r>
    </w:p>
    <w:p w14:paraId="7AD36EA9">
      <w:pPr>
        <w:spacing w:before="171" w:line="221" w:lineRule="auto"/>
        <w:ind w:left="540"/>
        <w:rPr>
          <w:rFonts w:ascii="Arial" w:hAnsi="Arial" w:eastAsia="Arial" w:cs="Arial"/>
          <w:sz w:val="16"/>
          <w:szCs w:val="16"/>
        </w:rPr>
      </w:pPr>
      <w:r>
        <w:rPr>
          <w:rFonts w:ascii="仿宋" w:hAnsi="仿宋" w:eastAsia="仿宋" w:cs="仿宋"/>
          <w:spacing w:val="-12"/>
          <w:sz w:val="31"/>
          <w:szCs w:val="31"/>
        </w:rPr>
        <w:t>关于修建临时设施费用承担的约定：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执</w:t>
      </w:r>
      <w:r>
        <w:rPr>
          <w:rFonts w:ascii="仿宋" w:hAnsi="仿宋" w:eastAsia="仿宋" w:cs="仿宋"/>
          <w:spacing w:val="-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行</w:t>
      </w:r>
      <w:r>
        <w:rPr>
          <w:rFonts w:ascii="仿宋" w:hAnsi="仿宋" w:eastAsia="仿宋" w:cs="仿宋"/>
          <w:spacing w:val="-3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通</w:t>
      </w:r>
      <w:r>
        <w:rPr>
          <w:rFonts w:ascii="仿宋" w:hAnsi="仿宋" w:eastAsia="仿宋" w:cs="仿宋"/>
          <w:spacing w:val="-4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用</w:t>
      </w:r>
      <w:r>
        <w:rPr>
          <w:rFonts w:ascii="仿宋" w:hAnsi="仿宋" w:eastAsia="仿宋" w:cs="仿宋"/>
          <w:spacing w:val="-3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42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款</w:t>
      </w:r>
      <w:r>
        <w:rPr>
          <w:rFonts w:ascii="仿宋" w:hAnsi="仿宋" w:eastAsia="仿宋" w:cs="仿宋"/>
          <w:spacing w:val="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Arial" w:hAnsi="Arial" w:eastAsia="Arial" w:cs="Arial"/>
          <w:spacing w:val="-12"/>
          <w:position w:val="-1"/>
          <w:sz w:val="16"/>
          <w:szCs w:val="16"/>
        </w:rPr>
        <w:t>o</w:t>
      </w:r>
    </w:p>
    <w:p w14:paraId="07D18DC3">
      <w:pPr>
        <w:spacing w:line="221" w:lineRule="auto"/>
        <w:rPr>
          <w:rFonts w:ascii="Arial" w:hAnsi="Arial" w:eastAsia="Arial" w:cs="Arial"/>
          <w:sz w:val="16"/>
          <w:szCs w:val="16"/>
        </w:rPr>
        <w:sectPr>
          <w:footerReference r:id="rId18" w:type="default"/>
          <w:pgSz w:w="11900" w:h="16830"/>
          <w:pgMar w:top="1430" w:right="1629" w:bottom="1007" w:left="1299" w:header="0" w:footer="881" w:gutter="0"/>
          <w:cols w:space="720" w:num="1"/>
        </w:sectPr>
      </w:pPr>
    </w:p>
    <w:p w14:paraId="077ECB0E">
      <w:pPr>
        <w:spacing w:before="264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3" w:name="bookmark49"/>
      <w:bookmarkEnd w:id="73"/>
      <w:bookmarkStart w:id="74" w:name="bookmark26"/>
      <w:bookmarkEnd w:id="74"/>
      <w:r>
        <w:rPr>
          <w:rFonts w:ascii="黑体" w:hAnsi="黑体" w:eastAsia="黑体" w:cs="黑体"/>
          <w:b/>
          <w:bCs/>
          <w:spacing w:val="24"/>
          <w:sz w:val="30"/>
          <w:szCs w:val="30"/>
        </w:rPr>
        <w:t>9.试验与检验</w:t>
      </w:r>
    </w:p>
    <w:p w14:paraId="0FBDE400">
      <w:pPr>
        <w:spacing w:before="165" w:line="330" w:lineRule="auto"/>
        <w:ind w:left="509" w:right="330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sz w:val="30"/>
          <w:szCs w:val="30"/>
        </w:rPr>
        <w:t>9.1试验设备与试验人员：</w:t>
      </w:r>
      <w:r>
        <w:rPr>
          <w:rFonts w:ascii="黑体" w:hAnsi="黑体" w:eastAsia="黑体" w:cs="黑体"/>
          <w:spacing w:val="28"/>
          <w:sz w:val="30"/>
          <w:szCs w:val="30"/>
          <w:u w:val="single" w:color="auto"/>
        </w:rPr>
        <w:t xml:space="preserve">     </w:t>
      </w:r>
      <w:r>
        <w:rPr>
          <w:position w:val="-2"/>
          <w:sz w:val="30"/>
          <w:szCs w:val="30"/>
        </w:rPr>
        <w:drawing>
          <wp:inline distT="0" distB="0" distL="0" distR="0">
            <wp:extent cx="56515" cy="126365"/>
            <wp:effectExtent l="0" t="0" r="0" b="0"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57127" cy="1269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pacing w:val="2"/>
          <w:sz w:val="30"/>
          <w:szCs w:val="30"/>
          <w:u w:val="single" w:color="auto"/>
        </w:rPr>
        <w:t xml:space="preserve">     </w:t>
      </w:r>
      <w:r>
        <w:rPr>
          <w:rFonts w:ascii="黑体" w:hAnsi="黑体" w:eastAsia="黑体" w:cs="黑体"/>
          <w:sz w:val="30"/>
          <w:szCs w:val="30"/>
        </w:rPr>
        <w:t xml:space="preserve"> </w:t>
      </w:r>
      <w:r>
        <w:rPr>
          <w:rFonts w:ascii="黑体" w:hAnsi="黑体" w:eastAsia="黑体" w:cs="黑体"/>
          <w:spacing w:val="1"/>
          <w:sz w:val="30"/>
          <w:szCs w:val="30"/>
        </w:rPr>
        <w:t>9.4现场工艺试验：</w:t>
      </w:r>
      <w:r>
        <w:rPr>
          <w:rFonts w:ascii="黑体" w:hAnsi="黑体" w:eastAsia="黑体" w:cs="黑体"/>
          <w:spacing w:val="-111"/>
          <w:sz w:val="30"/>
          <w:szCs w:val="30"/>
        </w:rPr>
        <w:t xml:space="preserve"> </w:t>
      </w:r>
      <w:r>
        <w:rPr>
          <w:rFonts w:ascii="黑体" w:hAnsi="黑体" w:eastAsia="黑体" w:cs="黑体"/>
          <w:sz w:val="30"/>
          <w:szCs w:val="30"/>
          <w:u w:val="single" w:color="auto"/>
        </w:rPr>
        <w:t xml:space="preserve">            </w:t>
      </w:r>
    </w:p>
    <w:p w14:paraId="2E794FF4">
      <w:pPr>
        <w:pStyle w:val="2"/>
        <w:spacing w:before="33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75" w:name="bookmark27"/>
      <w:bookmarkEnd w:id="75"/>
      <w:r>
        <w:rPr>
          <w:b/>
          <w:bCs/>
          <w:spacing w:val="-14"/>
          <w:sz w:val="30"/>
          <w:szCs w:val="30"/>
        </w:rPr>
        <w:t>10.</w:t>
      </w:r>
      <w:r>
        <w:rPr>
          <w:spacing w:val="-5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变</w:t>
      </w:r>
      <w:r>
        <w:rPr>
          <w:rFonts w:ascii="黑体" w:hAnsi="黑体" w:eastAsia="黑体" w:cs="黑体"/>
          <w:spacing w:val="-4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更</w:t>
      </w:r>
    </w:p>
    <w:p w14:paraId="6F4CE750">
      <w:pPr>
        <w:pStyle w:val="2"/>
        <w:spacing w:before="188" w:line="221" w:lineRule="auto"/>
        <w:ind w:left="633"/>
        <w:rPr>
          <w:rFonts w:ascii="仿宋" w:hAnsi="仿宋" w:eastAsia="仿宋" w:cs="仿宋"/>
          <w:sz w:val="22"/>
          <w:szCs w:val="22"/>
        </w:rPr>
      </w:pPr>
      <w:r>
        <w:rPr>
          <w:b/>
          <w:bCs/>
          <w:spacing w:val="-15"/>
          <w:sz w:val="22"/>
          <w:szCs w:val="22"/>
        </w:rPr>
        <w:t>1</w:t>
      </w:r>
      <w:r>
        <w:rPr>
          <w:spacing w:val="-20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0</w:t>
      </w:r>
      <w:r>
        <w:rPr>
          <w:spacing w:val="-30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.</w:t>
      </w:r>
      <w:r>
        <w:rPr>
          <w:spacing w:val="-15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1</w:t>
      </w:r>
      <w:r>
        <w:rPr>
          <w:spacing w:val="-36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变</w:t>
      </w:r>
      <w:r>
        <w:rPr>
          <w:spacing w:val="-34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更</w:t>
      </w:r>
      <w:r>
        <w:rPr>
          <w:spacing w:val="-18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的</w:t>
      </w:r>
      <w:r>
        <w:rPr>
          <w:spacing w:val="-30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范</w:t>
      </w:r>
      <w:r>
        <w:rPr>
          <w:spacing w:val="-16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围</w:t>
      </w:r>
      <w:r>
        <w:rPr>
          <w:spacing w:val="-17"/>
          <w:sz w:val="22"/>
          <w:szCs w:val="22"/>
        </w:rPr>
        <w:t xml:space="preserve"> </w:t>
      </w:r>
      <w:r>
        <w:rPr>
          <w:b/>
          <w:bCs/>
          <w:spacing w:val="-15"/>
          <w:sz w:val="22"/>
          <w:szCs w:val="22"/>
        </w:rPr>
        <w:t>：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执  行  通</w:t>
      </w:r>
      <w:r>
        <w:rPr>
          <w:rFonts w:ascii="仿宋" w:hAnsi="仿宋" w:eastAsia="仿宋" w:cs="仿宋"/>
          <w:spacing w:val="103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用</w:t>
      </w:r>
      <w:r>
        <w:rPr>
          <w:rFonts w:ascii="仿宋" w:hAnsi="仿宋" w:eastAsia="仿宋" w:cs="仿宋"/>
          <w:spacing w:val="106"/>
          <w:sz w:val="22"/>
          <w:szCs w:val="22"/>
          <w:u w:val="single" w:color="auto"/>
        </w:rPr>
        <w:t xml:space="preserve"> </w:t>
      </w:r>
      <w:r>
        <w:rPr>
          <w:rFonts w:ascii="仿宋" w:hAnsi="仿宋" w:eastAsia="仿宋" w:cs="仿宋"/>
          <w:spacing w:val="-15"/>
          <w:sz w:val="22"/>
          <w:szCs w:val="22"/>
          <w:u w:val="single" w:color="auto"/>
        </w:rPr>
        <w:t>条  款</w:t>
      </w:r>
      <w:r>
        <w:rPr>
          <w:rFonts w:ascii="仿宋" w:hAnsi="仿宋" w:eastAsia="仿宋" w:cs="仿宋"/>
          <w:sz w:val="22"/>
          <w:szCs w:val="22"/>
          <w:u w:val="single" w:color="auto"/>
        </w:rPr>
        <w:t xml:space="preserve">   </w:t>
      </w:r>
    </w:p>
    <w:p w14:paraId="09C81E33">
      <w:pPr>
        <w:spacing w:before="49" w:line="188" w:lineRule="auto"/>
        <w:ind w:left="558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3D9EF114">
      <w:pPr>
        <w:spacing w:before="154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2"/>
          <w:sz w:val="30"/>
          <w:szCs w:val="30"/>
        </w:rPr>
        <w:t>10.4变更估价</w:t>
      </w:r>
    </w:p>
    <w:p w14:paraId="22542872">
      <w:pPr>
        <w:pStyle w:val="2"/>
        <w:spacing w:before="180" w:line="220" w:lineRule="auto"/>
        <w:ind w:left="629"/>
        <w:rPr>
          <w:rFonts w:ascii="Arial" w:hAnsi="Arial" w:eastAsia="Arial" w:cs="Arial"/>
          <w:sz w:val="30"/>
          <w:szCs w:val="30"/>
        </w:rPr>
      </w:pPr>
      <w:r>
        <w:rPr>
          <w:spacing w:val="-19"/>
          <w:sz w:val="30"/>
          <w:szCs w:val="30"/>
        </w:rPr>
        <w:t xml:space="preserve">10.4.1 </w:t>
      </w:r>
      <w:r>
        <w:rPr>
          <w:rFonts w:ascii="仿宋" w:hAnsi="仿宋" w:eastAsia="仿宋" w:cs="仿宋"/>
          <w:spacing w:val="-19"/>
          <w:sz w:val="30"/>
          <w:szCs w:val="30"/>
        </w:rPr>
        <w:t>变更估价原则：</w:t>
      </w:r>
      <w:r>
        <w:rPr>
          <w:rFonts w:ascii="仿宋" w:hAnsi="仿宋" w:eastAsia="仿宋" w:cs="仿宋"/>
          <w:spacing w:val="12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9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pacing w:val="8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19"/>
          <w:sz w:val="30"/>
          <w:szCs w:val="30"/>
        </w:rPr>
        <w:t xml:space="preserve"> </w:t>
      </w:r>
      <w:r>
        <w:rPr>
          <w:rFonts w:ascii="Arial" w:hAnsi="Arial" w:eastAsia="Arial" w:cs="Arial"/>
          <w:spacing w:val="-19"/>
          <w:sz w:val="30"/>
          <w:szCs w:val="30"/>
        </w:rPr>
        <w:t>o</w:t>
      </w:r>
    </w:p>
    <w:p w14:paraId="4736C200">
      <w:pPr>
        <w:spacing w:before="182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10.5承包人的合理化建议</w:t>
      </w:r>
    </w:p>
    <w:p w14:paraId="6D6CFF92">
      <w:pPr>
        <w:spacing w:before="190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8"/>
          <w:sz w:val="30"/>
          <w:szCs w:val="30"/>
        </w:rPr>
        <w:t>监理人审查承包人合理化建议的期限：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执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行</w:t>
      </w:r>
      <w:r>
        <w:rPr>
          <w:rFonts w:ascii="仿宋" w:hAnsi="仿宋" w:eastAsia="仿宋" w:cs="仿宋"/>
          <w:spacing w:val="-4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-4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-4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pacing w:val="-4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0"/>
          <w:szCs w:val="30"/>
          <w:u w:val="single" w:color="auto"/>
        </w:rPr>
        <w:t>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86D7C55">
      <w:pPr>
        <w:spacing w:before="6" w:line="54" w:lineRule="exact"/>
        <w:ind w:left="810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o</w:t>
      </w:r>
    </w:p>
    <w:p w14:paraId="355FA2A4">
      <w:pPr>
        <w:spacing w:before="21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7"/>
          <w:sz w:val="30"/>
          <w:szCs w:val="30"/>
        </w:rPr>
        <w:t>发包人审批承包人合理化建议的期限：</w:t>
      </w:r>
      <w:r>
        <w:rPr>
          <w:rFonts w:ascii="仿宋" w:hAnsi="仿宋" w:eastAsia="仿宋" w:cs="仿宋"/>
          <w:spacing w:val="9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3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7"/>
          <w:sz w:val="30"/>
          <w:szCs w:val="30"/>
          <w:u w:val="single" w:color="auto"/>
        </w:rPr>
        <w:t>执行通用</w:t>
      </w:r>
      <w:r>
        <w:rPr>
          <w:rFonts w:ascii="仿宋" w:hAnsi="仿宋" w:eastAsia="仿宋" w:cs="仿宋"/>
          <w:spacing w:val="6"/>
          <w:sz w:val="30"/>
          <w:szCs w:val="30"/>
          <w:u w:val="single" w:color="auto"/>
        </w:rPr>
        <w:t>条款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7D69987C">
      <w:pPr>
        <w:spacing w:before="283" w:line="329" w:lineRule="auto"/>
        <w:ind w:right="16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承包人提出的合理化建议降低了合同价格或者</w:t>
      </w:r>
      <w:r>
        <w:rPr>
          <w:rFonts w:ascii="仿宋" w:hAnsi="仿宋" w:eastAsia="仿宋" w:cs="仿宋"/>
          <w:spacing w:val="-4"/>
          <w:sz w:val="30"/>
          <w:szCs w:val="30"/>
        </w:rPr>
        <w:t>提高了工程经济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5"/>
          <w:sz w:val="30"/>
          <w:szCs w:val="30"/>
        </w:rPr>
        <w:t>效益的奖励的方法和金额为：</w:t>
      </w:r>
      <w:r>
        <w:rPr>
          <w:rFonts w:ascii="仿宋" w:hAnsi="仿宋" w:eastAsia="仿宋" w:cs="仿宋"/>
          <w:spacing w:val="-2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发包人按受益金额，给予承包人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30%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的奖励。 </w:t>
      </w:r>
    </w:p>
    <w:p w14:paraId="1FD7C6C2">
      <w:pPr>
        <w:spacing w:before="13" w:line="222" w:lineRule="auto"/>
        <w:ind w:left="63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10.7暂估价</w:t>
      </w:r>
    </w:p>
    <w:p w14:paraId="79A75CC2">
      <w:pPr>
        <w:spacing w:before="180" w:line="220" w:lineRule="auto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暂估价材料和工程设备的明细详见附件11:《暂估价一览表》。</w:t>
      </w:r>
    </w:p>
    <w:p w14:paraId="3E734A0C">
      <w:pPr>
        <w:pStyle w:val="2"/>
        <w:spacing w:before="192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4"/>
          <w:sz w:val="30"/>
          <w:szCs w:val="30"/>
        </w:rPr>
        <w:t>10.8</w:t>
      </w:r>
      <w:r>
        <w:rPr>
          <w:spacing w:val="-14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4"/>
          <w:sz w:val="30"/>
          <w:szCs w:val="30"/>
        </w:rPr>
        <w:t>暂列金额</w:t>
      </w:r>
    </w:p>
    <w:p w14:paraId="29C2CBB5">
      <w:pPr>
        <w:pStyle w:val="2"/>
        <w:spacing w:before="173" w:line="222" w:lineRule="auto"/>
        <w:ind w:left="629"/>
        <w:rPr>
          <w:sz w:val="23"/>
          <w:szCs w:val="23"/>
        </w:rPr>
      </w:pPr>
      <w:r>
        <w:rPr>
          <w:rFonts w:ascii="仿宋" w:hAnsi="仿宋" w:eastAsia="仿宋" w:cs="仿宋"/>
          <w:spacing w:val="-1"/>
          <w:sz w:val="30"/>
          <w:szCs w:val="30"/>
        </w:rPr>
        <w:t>合同当事人关于暂列金额使用的约定：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spacing w:val="-1"/>
          <w:position w:val="1"/>
          <w:sz w:val="23"/>
          <w:szCs w:val="23"/>
          <w:u w:val="single" w:color="auto"/>
        </w:rPr>
        <w:t xml:space="preserve">     /</w:t>
      </w:r>
      <w:r>
        <w:rPr>
          <w:position w:val="1"/>
          <w:sz w:val="23"/>
          <w:szCs w:val="23"/>
          <w:u w:val="single" w:color="auto"/>
        </w:rPr>
        <w:t xml:space="preserve">      </w:t>
      </w:r>
    </w:p>
    <w:p w14:paraId="6DAEF732">
      <w:pPr>
        <w:spacing w:before="136" w:line="222" w:lineRule="auto"/>
        <w:ind w:left="4"/>
        <w:outlineLvl w:val="0"/>
        <w:rPr>
          <w:rFonts w:ascii="黑体" w:hAnsi="黑体" w:eastAsia="黑体" w:cs="黑体"/>
          <w:sz w:val="35"/>
          <w:szCs w:val="35"/>
        </w:rPr>
      </w:pPr>
      <w:bookmarkStart w:id="76" w:name="bookmark28"/>
      <w:bookmarkEnd w:id="76"/>
      <w:r>
        <w:rPr>
          <w:rFonts w:ascii="黑体" w:hAnsi="黑体" w:eastAsia="黑体" w:cs="黑体"/>
          <w:b/>
          <w:bCs/>
          <w:spacing w:val="-19"/>
          <w:sz w:val="35"/>
          <w:szCs w:val="35"/>
        </w:rPr>
        <w:t>11.价格调整</w:t>
      </w:r>
    </w:p>
    <w:p w14:paraId="0313600A">
      <w:pPr>
        <w:pStyle w:val="2"/>
        <w:spacing w:before="178" w:line="222" w:lineRule="auto"/>
        <w:ind w:left="63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9"/>
          <w:sz w:val="30"/>
          <w:szCs w:val="30"/>
        </w:rPr>
        <w:t>11.1</w:t>
      </w:r>
      <w:r>
        <w:rPr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9"/>
          <w:sz w:val="30"/>
          <w:szCs w:val="30"/>
        </w:rPr>
        <w:t>市场价格波动引起的调整</w:t>
      </w:r>
    </w:p>
    <w:p w14:paraId="072CCAD0">
      <w:pPr>
        <w:spacing w:before="122" w:line="212" w:lineRule="auto"/>
        <w:ind w:left="6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市场价格波动是否调整合同价格的约定：</w:t>
      </w:r>
      <w:r>
        <w:rPr>
          <w:rFonts w:ascii="仿宋" w:hAnsi="仿宋" w:eastAsia="仿宋" w:cs="仿宋"/>
          <w:spacing w:val="-12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调</w:t>
      </w:r>
      <w:r>
        <w:rPr>
          <w:rFonts w:ascii="仿宋" w:hAnsi="仿宋" w:eastAsia="仿宋" w:cs="仿宋"/>
          <w:spacing w:val="3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整  </w:t>
      </w: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>_o</w:t>
      </w:r>
    </w:p>
    <w:p w14:paraId="0CC063DA">
      <w:pPr>
        <w:spacing w:before="244" w:line="317" w:lineRule="auto"/>
        <w:ind w:right="171" w:firstLine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因市场价格波动调整合同价格，采用以下第</w:t>
      </w:r>
      <w:r>
        <w:rPr>
          <w:rFonts w:ascii="仿宋" w:hAnsi="仿宋" w:eastAsia="仿宋" w:cs="仿宋"/>
          <w:spacing w:val="6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9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  <w:u w:val="single" w:color="auto"/>
        </w:rPr>
        <w:t>2</w:t>
      </w:r>
      <w:r>
        <w:rPr>
          <w:rFonts w:ascii="Times New Roman" w:hAnsi="Times New Roman" w:eastAsia="Times New Roman" w:cs="Times New Roman"/>
          <w:spacing w:val="4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种方式对合同价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</w:rPr>
        <w:t>格进行调整：</w:t>
      </w:r>
    </w:p>
    <w:p w14:paraId="3B71D1E7">
      <w:pPr>
        <w:spacing w:before="60" w:line="221" w:lineRule="auto"/>
        <w:ind w:left="62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第1种方式：采用价格指数进行价格调整。</w:t>
      </w:r>
    </w:p>
    <w:p w14:paraId="4408993D">
      <w:pPr>
        <w:pStyle w:val="2"/>
        <w:spacing w:before="162" w:line="339" w:lineRule="auto"/>
        <w:ind w:right="85" w:firstLine="629"/>
        <w:rPr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关于各可调因子、定值和变值权重，以及基本价格指数及其来源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的约定：</w:t>
      </w:r>
      <w:r>
        <w:rPr>
          <w:rFonts w:ascii="仿宋" w:hAnsi="仿宋" w:eastAsia="仿宋" w:cs="仿宋"/>
          <w:spacing w:val="-94"/>
          <w:sz w:val="30"/>
          <w:szCs w:val="30"/>
        </w:rPr>
        <w:t xml:space="preserve"> </w:t>
      </w:r>
      <w:r>
        <w:rPr>
          <w:spacing w:val="5"/>
          <w:sz w:val="30"/>
          <w:szCs w:val="30"/>
          <w:u w:val="single" w:color="auto"/>
        </w:rPr>
        <w:t xml:space="preserve">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42"/>
          <w:sz w:val="30"/>
          <w:szCs w:val="30"/>
          <w:u w:val="single" w:color="auto"/>
        </w:rPr>
        <w:t xml:space="preserve">  </w:t>
      </w:r>
      <w:r>
        <w:rPr>
          <w:spacing w:val="-3"/>
          <w:sz w:val="30"/>
          <w:szCs w:val="30"/>
        </w:rPr>
        <w:t>;</w:t>
      </w:r>
    </w:p>
    <w:p w14:paraId="16AB6D6C">
      <w:pPr>
        <w:spacing w:line="339" w:lineRule="auto"/>
        <w:rPr>
          <w:sz w:val="30"/>
          <w:szCs w:val="30"/>
        </w:rPr>
        <w:sectPr>
          <w:footerReference r:id="rId19" w:type="default"/>
          <w:pgSz w:w="11900" w:h="16830"/>
          <w:pgMar w:top="1430" w:right="1550" w:bottom="994" w:left="1340" w:header="0" w:footer="859" w:gutter="0"/>
          <w:cols w:space="720" w:num="1"/>
        </w:sectPr>
      </w:pPr>
    </w:p>
    <w:p w14:paraId="290A007A">
      <w:pPr>
        <w:spacing w:before="236" w:line="221" w:lineRule="auto"/>
        <w:ind w:left="620"/>
        <w:rPr>
          <w:rFonts w:ascii="仿宋" w:hAnsi="仿宋" w:eastAsia="仿宋" w:cs="仿宋"/>
          <w:sz w:val="31"/>
          <w:szCs w:val="31"/>
        </w:rPr>
      </w:pPr>
      <w:bookmarkStart w:id="77" w:name="bookmark50"/>
      <w:bookmarkEnd w:id="77"/>
      <w:r>
        <w:rPr>
          <w:rFonts w:ascii="仿宋" w:hAnsi="仿宋" w:eastAsia="仿宋" w:cs="仿宋"/>
          <w:spacing w:val="-5"/>
          <w:sz w:val="31"/>
          <w:szCs w:val="31"/>
        </w:rPr>
        <w:t>第2种方式：采用造价信息进行价格调整。</w:t>
      </w:r>
    </w:p>
    <w:p w14:paraId="3F2920DD">
      <w:pPr>
        <w:spacing w:before="178" w:line="220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8"/>
          <w:sz w:val="31"/>
          <w:szCs w:val="31"/>
        </w:rPr>
        <w:t>(2)关于基准价格的约定：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以招标控制价取定的材料价为基准价</w:t>
      </w:r>
      <w:r>
        <w:rPr>
          <w:rFonts w:ascii="仿宋" w:hAnsi="仿宋" w:eastAsia="仿宋" w:cs="仿宋"/>
          <w:spacing w:val="-18"/>
          <w:sz w:val="31"/>
          <w:szCs w:val="31"/>
        </w:rPr>
        <w:t>。</w:t>
      </w:r>
    </w:p>
    <w:p w14:paraId="656CADBD">
      <w:pPr>
        <w:spacing w:before="148" w:line="301" w:lineRule="auto"/>
        <w:ind w:right="140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①承包人在已标价工程量清单或预算书中载明</w:t>
      </w:r>
      <w:r>
        <w:rPr>
          <w:rFonts w:ascii="仿宋" w:hAnsi="仿宋" w:eastAsia="仿宋" w:cs="仿宋"/>
          <w:spacing w:val="-11"/>
          <w:sz w:val="31"/>
          <w:szCs w:val="31"/>
        </w:rPr>
        <w:t>的材料单价低于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基准价格的：专用合同条款合同履行期间材料单价涨</w:t>
      </w:r>
      <w:r>
        <w:rPr>
          <w:rFonts w:ascii="仿宋" w:hAnsi="仿宋" w:eastAsia="仿宋" w:cs="仿宋"/>
          <w:spacing w:val="-13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基础超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71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10"/>
          <w:sz w:val="31"/>
          <w:szCs w:val="31"/>
        </w:rPr>
        <w:t>%时，或材料单价跌幅以已标价工程量清单或预算书中载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</w:rPr>
        <w:t>明材料单价为基础超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过</w:t>
      </w:r>
      <w:r>
        <w:rPr>
          <w:rFonts w:ascii="仿宋" w:hAnsi="仿宋" w:eastAsia="仿宋" w:cs="仿宋"/>
          <w:spacing w:val="70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5</w:t>
      </w:r>
      <w:r>
        <w:rPr>
          <w:rFonts w:ascii="仿宋" w:hAnsi="仿宋" w:eastAsia="仿宋" w:cs="仿宋"/>
          <w:spacing w:val="-8"/>
          <w:sz w:val="31"/>
          <w:szCs w:val="31"/>
        </w:rPr>
        <w:t>%时，其超过部分据实调整。</w:t>
      </w:r>
    </w:p>
    <w:p w14:paraId="2C07E004">
      <w:pPr>
        <w:spacing w:before="169" w:line="286" w:lineRule="auto"/>
        <w:ind w:right="140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②承包人在已标价工程量清单或预算书中载明</w:t>
      </w:r>
      <w:r>
        <w:rPr>
          <w:rFonts w:ascii="仿宋" w:hAnsi="仿宋" w:eastAsia="仿宋" w:cs="仿宋"/>
          <w:spacing w:val="-11"/>
          <w:sz w:val="31"/>
          <w:szCs w:val="31"/>
        </w:rPr>
        <w:t>的材料单价高于</w:t>
      </w:r>
      <w:r>
        <w:rPr>
          <w:rFonts w:ascii="仿宋" w:hAnsi="仿宋" w:eastAsia="仿宋" w:cs="仿宋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基准价格的：专用合同条款合同履行期间材料单价跌</w:t>
      </w:r>
      <w:r>
        <w:rPr>
          <w:rFonts w:ascii="仿宋" w:hAnsi="仿宋" w:eastAsia="仿宋" w:cs="仿宋"/>
          <w:spacing w:val="-13"/>
          <w:sz w:val="31"/>
          <w:szCs w:val="31"/>
        </w:rPr>
        <w:t>幅以基准价格为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</w:rPr>
        <w:t>基础超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过   5</w:t>
      </w:r>
      <w:r>
        <w:rPr>
          <w:rFonts w:ascii="仿宋" w:hAnsi="仿宋" w:eastAsia="仿宋" w:cs="仿宋"/>
          <w:spacing w:val="-7"/>
          <w:sz w:val="31"/>
          <w:szCs w:val="31"/>
        </w:rPr>
        <w:t>%时，材料单价涨幅以已标价工程量清单或预算书中载</w:t>
      </w:r>
    </w:p>
    <w:p w14:paraId="0C633AC1">
      <w:pPr>
        <w:spacing w:before="170" w:line="220" w:lineRule="auto"/>
        <w:ind w:left="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明材料单价为基础超过</w:t>
      </w:r>
      <w:r>
        <w:rPr>
          <w:rFonts w:ascii="仿宋" w:hAnsi="仿宋" w:eastAsia="仿宋" w:cs="仿宋"/>
          <w:spacing w:val="-40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5"/>
          <w:sz w:val="31"/>
          <w:szCs w:val="31"/>
          <w:u w:val="single" w:color="auto"/>
        </w:rPr>
        <w:t>5</w:t>
      </w: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 xml:space="preserve">    </w:t>
      </w:r>
      <w:r>
        <w:rPr>
          <w:rFonts w:ascii="仿宋" w:hAnsi="仿宋" w:eastAsia="仿宋" w:cs="仿宋"/>
          <w:spacing w:val="-5"/>
          <w:sz w:val="31"/>
          <w:szCs w:val="31"/>
        </w:rPr>
        <w:t>%时，其超过部分据实调</w:t>
      </w:r>
      <w:r>
        <w:rPr>
          <w:rFonts w:ascii="仿宋" w:hAnsi="仿宋" w:eastAsia="仿宋" w:cs="仿宋"/>
          <w:spacing w:val="-6"/>
          <w:sz w:val="31"/>
          <w:szCs w:val="31"/>
        </w:rPr>
        <w:t>整。</w:t>
      </w:r>
    </w:p>
    <w:p w14:paraId="294199CB">
      <w:pPr>
        <w:spacing w:before="181" w:line="287" w:lineRule="auto"/>
        <w:ind w:right="115" w:firstLine="6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0"/>
          <w:sz w:val="31"/>
          <w:szCs w:val="31"/>
        </w:rPr>
        <w:t>③承包人在已标价工程量清单或预算书中载明的材料单价等于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2"/>
          <w:sz w:val="31"/>
          <w:szCs w:val="31"/>
        </w:rPr>
        <w:t>基准单价的：专用合同条款合同履行期间材料单价涨跌幅以基准单价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为基础超过士</w:t>
      </w:r>
      <w:r>
        <w:rPr>
          <w:rFonts w:ascii="仿宋" w:hAnsi="仿宋" w:eastAsia="仿宋" w:cs="仿宋"/>
          <w:spacing w:val="-14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10"/>
          <w:sz w:val="31"/>
          <w:szCs w:val="31"/>
          <w:u w:val="single" w:color="auto"/>
        </w:rPr>
        <w:t xml:space="preserve">    5    </w:t>
      </w:r>
      <w:r>
        <w:rPr>
          <w:rFonts w:ascii="仿宋" w:hAnsi="仿宋" w:eastAsia="仿宋" w:cs="仿宋"/>
          <w:spacing w:val="-10"/>
          <w:sz w:val="31"/>
          <w:szCs w:val="31"/>
        </w:rPr>
        <w:t>%时，其超过部分据实调整。</w:t>
      </w:r>
    </w:p>
    <w:p w14:paraId="77C2BE18">
      <w:pPr>
        <w:spacing w:before="144" w:line="249" w:lineRule="auto"/>
        <w:ind w:right="111" w:firstLine="59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④由政府定价管理的水、电、燃料据实调整，其价格风险由发包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人全部承担。</w:t>
      </w:r>
    </w:p>
    <w:p w14:paraId="0AD39DB7">
      <w:pPr>
        <w:spacing w:before="167" w:line="221" w:lineRule="auto"/>
        <w:ind w:left="620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sz w:val="31"/>
          <w:szCs w:val="31"/>
        </w:rPr>
        <w:t>第3种方式：其他价格调整方式：</w:t>
      </w:r>
      <w:r>
        <w:rPr>
          <w:rFonts w:ascii="黑体" w:hAnsi="黑体" w:eastAsia="黑体" w:cs="黑体"/>
          <w:spacing w:val="-91"/>
          <w:sz w:val="31"/>
          <w:szCs w:val="31"/>
        </w:rPr>
        <w:t xml:space="preserve"> </w:t>
      </w:r>
      <w:r>
        <w:rPr>
          <w:rFonts w:ascii="黑体" w:hAnsi="黑体" w:eastAsia="黑体" w:cs="黑体"/>
          <w:spacing w:val="15"/>
          <w:sz w:val="31"/>
          <w:szCs w:val="31"/>
          <w:u w:val="single" w:color="auto"/>
        </w:rPr>
        <w:t xml:space="preserve">       </w:t>
      </w:r>
      <w:r>
        <w:rPr>
          <w:position w:val="-1"/>
          <w:sz w:val="31"/>
          <w:szCs w:val="31"/>
        </w:rPr>
        <w:drawing>
          <wp:inline distT="0" distB="0" distL="0" distR="0">
            <wp:extent cx="69215" cy="146050"/>
            <wp:effectExtent l="0" t="0" r="0" b="0"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69822" cy="146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黑体" w:hAnsi="黑体" w:eastAsia="黑体" w:cs="黑体"/>
          <w:sz w:val="31"/>
          <w:szCs w:val="31"/>
          <w:u w:val="single" w:color="auto"/>
        </w:rPr>
        <w:t xml:space="preserve">         </w:t>
      </w:r>
    </w:p>
    <w:p w14:paraId="044D90D6">
      <w:pPr>
        <w:pStyle w:val="2"/>
        <w:spacing w:before="165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78" w:name="bookmark29"/>
      <w:bookmarkEnd w:id="78"/>
      <w:r>
        <w:rPr>
          <w:b/>
          <w:bCs/>
          <w:spacing w:val="10"/>
          <w:sz w:val="31"/>
          <w:szCs w:val="31"/>
        </w:rPr>
        <w:t>12.</w:t>
      </w:r>
      <w:r>
        <w:rPr>
          <w:rFonts w:ascii="黑体" w:hAnsi="黑体" w:eastAsia="黑体" w:cs="黑体"/>
          <w:b/>
          <w:bCs/>
          <w:spacing w:val="10"/>
          <w:sz w:val="31"/>
          <w:szCs w:val="31"/>
        </w:rPr>
        <w:t>合同价格、计量与支付</w:t>
      </w:r>
    </w:p>
    <w:p w14:paraId="41987D4D">
      <w:pPr>
        <w:pStyle w:val="2"/>
        <w:spacing w:before="167" w:line="222" w:lineRule="auto"/>
        <w:ind w:left="62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7"/>
          <w:sz w:val="31"/>
          <w:szCs w:val="31"/>
        </w:rPr>
        <w:t>12.1</w:t>
      </w:r>
      <w:r>
        <w:rPr>
          <w:spacing w:val="-17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合同价格形式</w:t>
      </w:r>
    </w:p>
    <w:p w14:paraId="6F7B5841">
      <w:pPr>
        <w:pStyle w:val="2"/>
        <w:spacing w:before="149" w:line="221" w:lineRule="auto"/>
        <w:ind w:left="620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>1、</w:t>
      </w:r>
      <w:r>
        <w:rPr>
          <w:rFonts w:ascii="仿宋" w:hAnsi="仿宋" w:eastAsia="仿宋" w:cs="仿宋"/>
          <w:spacing w:val="-12"/>
          <w:sz w:val="31"/>
          <w:szCs w:val="31"/>
        </w:rPr>
        <w:t>单价合同。</w:t>
      </w:r>
    </w:p>
    <w:p w14:paraId="0928CCA9">
      <w:pPr>
        <w:pStyle w:val="2"/>
        <w:spacing w:before="187" w:line="310" w:lineRule="auto"/>
        <w:ind w:right="142" w:firstLine="62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综合单价包含的风险范围</w:t>
      </w:r>
      <w:r>
        <w:rPr>
          <w:spacing w:val="-6"/>
          <w:sz w:val="31"/>
          <w:szCs w:val="31"/>
        </w:rPr>
        <w:t>：①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投标基期与施工时段材料价格变</w:t>
      </w:r>
      <w:r>
        <w:rPr>
          <w:rFonts w:ascii="楷体" w:hAnsi="楷体" w:eastAsia="楷体" w:cs="楷体"/>
          <w:spacing w:val="7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动的±5%;②施工不当带来的人、机窝工和材料浪费；③管理不善导</w:t>
      </w:r>
      <w:r>
        <w:rPr>
          <w:rFonts w:ascii="楷体" w:hAnsi="楷体" w:eastAsia="楷体" w:cs="楷体"/>
          <w:spacing w:val="3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致的管理经费超支；④经营不善使得经济效益下滑等。</w:t>
      </w:r>
    </w:p>
    <w:p w14:paraId="2F027A91">
      <w:pPr>
        <w:pStyle w:val="2"/>
        <w:spacing w:before="91" w:line="228" w:lineRule="auto"/>
        <w:ind w:left="620"/>
        <w:rPr>
          <w:sz w:val="27"/>
          <w:szCs w:val="27"/>
        </w:rPr>
      </w:pPr>
      <w:r>
        <w:rPr>
          <w:rFonts w:ascii="仿宋" w:hAnsi="仿宋" w:eastAsia="仿宋" w:cs="仿宋"/>
          <w:spacing w:val="8"/>
          <w:sz w:val="27"/>
          <w:szCs w:val="27"/>
        </w:rPr>
        <w:t>风险费用的计算方法：</w:t>
      </w:r>
      <w:r>
        <w:rPr>
          <w:rFonts w:ascii="仿宋" w:hAnsi="仿宋" w:eastAsia="仿宋" w:cs="仿宋"/>
          <w:spacing w:val="106"/>
          <w:sz w:val="27"/>
          <w:szCs w:val="27"/>
        </w:rPr>
        <w:t xml:space="preserve"> </w:t>
      </w:r>
      <w:r>
        <w:rPr>
          <w:spacing w:val="2"/>
          <w:sz w:val="27"/>
          <w:szCs w:val="27"/>
          <w:u w:val="single" w:color="auto"/>
        </w:rPr>
        <w:t xml:space="preserve">       </w:t>
      </w:r>
      <w:r>
        <w:rPr>
          <w:spacing w:val="8"/>
          <w:sz w:val="27"/>
          <w:szCs w:val="27"/>
          <w:u w:val="single" w:color="auto"/>
        </w:rPr>
        <w:t>/</w:t>
      </w:r>
      <w:r>
        <w:rPr>
          <w:sz w:val="27"/>
          <w:szCs w:val="27"/>
          <w:u w:val="single" w:color="auto"/>
        </w:rPr>
        <w:t xml:space="preserve">          </w:t>
      </w:r>
    </w:p>
    <w:p w14:paraId="6861B934">
      <w:pPr>
        <w:pStyle w:val="2"/>
        <w:spacing w:before="164" w:line="218" w:lineRule="auto"/>
        <w:ind w:right="202" w:firstLine="620"/>
        <w:jc w:val="both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风险范围以外合同价格的调整方法</w:t>
      </w:r>
      <w:r>
        <w:rPr>
          <w:spacing w:val="-7"/>
          <w:sz w:val="31"/>
          <w:szCs w:val="31"/>
        </w:rPr>
        <w:t>：</w:t>
      </w:r>
      <w:r>
        <w:rPr>
          <w:spacing w:val="-9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4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7"/>
          <w:sz w:val="31"/>
          <w:szCs w:val="31"/>
          <w:u w:val="single" w:color="auto"/>
        </w:rPr>
        <w:t>参照《建设工程工程量清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spacing w:val="12"/>
          <w:sz w:val="31"/>
          <w:szCs w:val="31"/>
          <w:u w:val="single" w:color="auto"/>
        </w:rPr>
        <w:t>单计价规范》(</w:t>
      </w:r>
      <w:r>
        <w:rPr>
          <w:sz w:val="31"/>
          <w:szCs w:val="31"/>
          <w:u w:val="single" w:color="auto"/>
        </w:rPr>
        <w:t>GB</w:t>
      </w:r>
      <w:r>
        <w:rPr>
          <w:spacing w:val="12"/>
          <w:sz w:val="31"/>
          <w:szCs w:val="31"/>
          <w:u w:val="single" w:color="auto"/>
        </w:rPr>
        <w:t>50500-2013),第9条“合同价款调整”及第11</w:t>
      </w:r>
      <w:r>
        <w:rPr>
          <w:spacing w:val="2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8"/>
          <w:sz w:val="31"/>
          <w:szCs w:val="31"/>
          <w:u w:val="single" w:color="auto"/>
        </w:rPr>
        <w:t>条“竣工结算与支付”</w:t>
      </w:r>
    </w:p>
    <w:p w14:paraId="17E4549D">
      <w:pPr>
        <w:spacing w:before="32" w:line="60" w:lineRule="exact"/>
        <w:ind w:left="31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9E603FF">
      <w:pPr>
        <w:spacing w:line="60" w:lineRule="exact"/>
        <w:rPr>
          <w:rFonts w:ascii="Arial" w:hAnsi="Arial" w:eastAsia="Arial" w:cs="Arial"/>
          <w:sz w:val="8"/>
          <w:szCs w:val="8"/>
        </w:rPr>
        <w:sectPr>
          <w:footerReference r:id="rId20" w:type="default"/>
          <w:pgSz w:w="11900" w:h="16830"/>
          <w:pgMar w:top="1430" w:right="1494" w:bottom="984" w:left="1329" w:header="0" w:footer="849" w:gutter="0"/>
          <w:cols w:space="720" w:num="1"/>
        </w:sectPr>
      </w:pPr>
    </w:p>
    <w:p w14:paraId="56D9A749">
      <w:pPr>
        <w:pStyle w:val="2"/>
        <w:spacing w:before="299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spacing w:val="-3"/>
          <w:sz w:val="30"/>
          <w:szCs w:val="30"/>
        </w:rPr>
        <w:t>2、</w:t>
      </w:r>
      <w:r>
        <w:rPr>
          <w:rFonts w:ascii="仿宋" w:hAnsi="仿宋" w:eastAsia="仿宋" w:cs="仿宋"/>
          <w:spacing w:val="-3"/>
          <w:sz w:val="30"/>
          <w:szCs w:val="30"/>
        </w:rPr>
        <w:t>总价合同。</w:t>
      </w:r>
    </w:p>
    <w:p w14:paraId="1394141B">
      <w:pPr>
        <w:spacing w:before="177" w:line="323" w:lineRule="auto"/>
        <w:ind w:left="539" w:right="335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总价包含的风险范围：</w:t>
      </w:r>
      <w:r>
        <w:rPr>
          <w:rFonts w:ascii="仿宋" w:hAnsi="仿宋" w:eastAsia="仿宋" w:cs="仿宋"/>
          <w:spacing w:val="-12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  <w:r>
        <w:rPr>
          <w:rFonts w:ascii="仿宋" w:hAnsi="仿宋" w:eastAsia="仿宋" w:cs="仿宋"/>
          <w:spacing w:val="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"/>
          <w:sz w:val="30"/>
          <w:szCs w:val="30"/>
        </w:rPr>
        <w:t>风险费用的计算方法：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            </w:t>
      </w:r>
    </w:p>
    <w:p w14:paraId="29983675">
      <w:pPr>
        <w:spacing w:before="31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风险范围以外合同价格的调整方法：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0643AD2B">
      <w:pPr>
        <w:pStyle w:val="2"/>
        <w:spacing w:before="187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spacing w:val="-4"/>
          <w:sz w:val="30"/>
          <w:szCs w:val="30"/>
        </w:rPr>
        <w:t>3、</w:t>
      </w:r>
      <w:r>
        <w:rPr>
          <w:rFonts w:ascii="仿宋" w:hAnsi="仿宋" w:eastAsia="仿宋" w:cs="仿宋"/>
          <w:spacing w:val="-4"/>
          <w:sz w:val="30"/>
          <w:szCs w:val="30"/>
        </w:rPr>
        <w:t>其他价格方式：</w:t>
      </w:r>
      <w:r>
        <w:rPr>
          <w:rFonts w:ascii="仿宋" w:hAnsi="仿宋" w:eastAsia="仿宋" w:cs="仿宋"/>
          <w:spacing w:val="-115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1CD82911">
      <w:pPr>
        <w:spacing w:before="167" w:line="222" w:lineRule="auto"/>
        <w:ind w:left="54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5"/>
          <w:sz w:val="30"/>
          <w:szCs w:val="30"/>
        </w:rPr>
        <w:t>12.2预付款</w:t>
      </w:r>
    </w:p>
    <w:p w14:paraId="3B5F3608">
      <w:pPr>
        <w:pStyle w:val="2"/>
        <w:spacing w:before="184" w:line="223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 xml:space="preserve">12.2.1 </w:t>
      </w:r>
      <w:r>
        <w:rPr>
          <w:rFonts w:ascii="仿宋" w:hAnsi="仿宋" w:eastAsia="仿宋" w:cs="仿宋"/>
          <w:spacing w:val="-14"/>
          <w:sz w:val="30"/>
          <w:szCs w:val="30"/>
        </w:rPr>
        <w:t>预付款的支付</w:t>
      </w:r>
    </w:p>
    <w:p w14:paraId="0BB3CE52">
      <w:pPr>
        <w:spacing w:before="198" w:line="223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预付款支付比例或金额：</w:t>
      </w:r>
      <w:r>
        <w:rPr>
          <w:rFonts w:ascii="仿宋" w:hAnsi="仿宋" w:eastAsia="仿宋" w:cs="仿宋"/>
          <w:spacing w:val="-108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01A276B4">
      <w:pPr>
        <w:pStyle w:val="2"/>
        <w:spacing w:before="177" w:line="222" w:lineRule="auto"/>
        <w:ind w:left="539"/>
        <w:rPr>
          <w:sz w:val="20"/>
          <w:szCs w:val="2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预付款支付期限：</w:t>
      </w:r>
      <w:r>
        <w:rPr>
          <w:rFonts w:ascii="仿宋" w:hAnsi="仿宋" w:eastAsia="仿宋" w:cs="仿宋"/>
          <w:spacing w:val="-102"/>
          <w:sz w:val="30"/>
          <w:szCs w:val="30"/>
        </w:rPr>
        <w:t xml:space="preserve"> </w:t>
      </w:r>
      <w:r>
        <w:rPr>
          <w:spacing w:val="3"/>
          <w:position w:val="4"/>
          <w:sz w:val="20"/>
          <w:szCs w:val="20"/>
          <w:u w:val="single" w:color="auto"/>
        </w:rPr>
        <w:t xml:space="preserve">         </w:t>
      </w:r>
      <w:r>
        <w:rPr>
          <w:spacing w:val="-4"/>
          <w:position w:val="4"/>
          <w:sz w:val="20"/>
          <w:szCs w:val="20"/>
          <w:u w:val="single" w:color="auto"/>
        </w:rPr>
        <w:t>/</w:t>
      </w:r>
      <w:r>
        <w:rPr>
          <w:position w:val="4"/>
          <w:sz w:val="20"/>
          <w:szCs w:val="20"/>
          <w:u w:val="single" w:color="auto"/>
        </w:rPr>
        <w:t xml:space="preserve">            </w:t>
      </w:r>
    </w:p>
    <w:p w14:paraId="59892D5C">
      <w:pPr>
        <w:spacing w:before="170" w:line="223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预付款扣回的方式：</w:t>
      </w:r>
      <w:r>
        <w:rPr>
          <w:rFonts w:ascii="仿宋" w:hAnsi="仿宋" w:eastAsia="仿宋" w:cs="仿宋"/>
          <w:spacing w:val="-114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13A0F630">
      <w:pPr>
        <w:spacing w:before="184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12.2.2预付款担保</w:t>
      </w:r>
    </w:p>
    <w:p w14:paraId="3AFDB570">
      <w:pPr>
        <w:spacing w:before="180" w:line="317" w:lineRule="auto"/>
        <w:ind w:left="539" w:right="2143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承包人提交预付款担保的期限：</w:t>
      </w:r>
      <w:r>
        <w:rPr>
          <w:rFonts w:ascii="仿宋" w:hAnsi="仿宋" w:eastAsia="仿宋" w:cs="仿宋"/>
          <w:spacing w:val="-93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0"/>
          <w:sz w:val="30"/>
          <w:szCs w:val="30"/>
          <w:u w:val="single" w:color="auto"/>
        </w:rPr>
        <w:t xml:space="preserve">            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预付款担保的形式为：</w:t>
      </w:r>
      <w:r>
        <w:rPr>
          <w:rFonts w:ascii="仿宋" w:hAnsi="仿宋" w:eastAsia="仿宋" w:cs="仿宋"/>
          <w:spacing w:val="-101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</w:t>
      </w:r>
    </w:p>
    <w:p w14:paraId="277E470A">
      <w:pPr>
        <w:pStyle w:val="2"/>
        <w:spacing w:before="36" w:line="225" w:lineRule="auto"/>
        <w:ind w:left="54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12.3</w:t>
      </w:r>
      <w:r>
        <w:rPr>
          <w:spacing w:val="-1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计量</w:t>
      </w:r>
    </w:p>
    <w:p w14:paraId="4650C58C">
      <w:pPr>
        <w:pStyle w:val="2"/>
        <w:spacing w:before="172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spacing w:val="-15"/>
          <w:sz w:val="30"/>
          <w:szCs w:val="30"/>
        </w:rPr>
        <w:t xml:space="preserve">12.3.1 </w:t>
      </w:r>
      <w:r>
        <w:rPr>
          <w:rFonts w:ascii="仿宋" w:hAnsi="仿宋" w:eastAsia="仿宋" w:cs="仿宋"/>
          <w:spacing w:val="-15"/>
          <w:sz w:val="30"/>
          <w:szCs w:val="30"/>
        </w:rPr>
        <w:t>计量原则</w:t>
      </w:r>
    </w:p>
    <w:p w14:paraId="6D003D83">
      <w:pPr>
        <w:pStyle w:val="2"/>
        <w:spacing w:before="163" w:line="212" w:lineRule="auto"/>
        <w:ind w:left="179" w:right="82" w:firstLine="32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楷体" w:hAnsi="楷体" w:eastAsia="楷体" w:cs="楷体"/>
          <w:spacing w:val="14"/>
          <w:sz w:val="30"/>
          <w:szCs w:val="30"/>
        </w:rPr>
        <w:t>工程量计算规则：</w:t>
      </w:r>
      <w:r>
        <w:rPr>
          <w:rFonts w:ascii="楷体" w:hAnsi="楷体" w:eastAsia="楷体" w:cs="楷体"/>
          <w:spacing w:val="80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14"/>
          <w:sz w:val="30"/>
          <w:szCs w:val="30"/>
          <w:u w:val="single" w:color="auto"/>
        </w:rPr>
        <w:t xml:space="preserve"> 按照《建设工程工程量</w:t>
      </w:r>
      <w:r>
        <w:rPr>
          <w:rFonts w:ascii="楷体" w:hAnsi="楷体" w:eastAsia="楷体" w:cs="楷体"/>
          <w:spacing w:val="13"/>
          <w:sz w:val="30"/>
          <w:szCs w:val="30"/>
          <w:u w:val="single" w:color="auto"/>
        </w:rPr>
        <w:t xml:space="preserve">清单计价规范》 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GB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50500-2013)</w:t>
      </w:r>
      <w:r>
        <w:rPr>
          <w:spacing w:val="4"/>
          <w:sz w:val="30"/>
          <w:szCs w:val="30"/>
          <w:u w:val="single" w:color="auto"/>
        </w:rPr>
        <w:t>、《河南省市政工程预算定额》</w:t>
      </w:r>
      <w:r>
        <w:rPr>
          <w:spacing w:val="-27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(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HA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 xml:space="preserve"> </w:t>
      </w:r>
      <w:r>
        <w:rPr>
          <w:rFonts w:ascii="Times New Roman" w:hAnsi="Times New Roman" w:eastAsia="Times New Roman" w:cs="Times New Roman"/>
          <w:sz w:val="30"/>
          <w:szCs w:val="30"/>
          <w:u w:val="single" w:color="auto"/>
        </w:rPr>
        <w:t>A</w:t>
      </w:r>
      <w:r>
        <w:rPr>
          <w:rFonts w:ascii="Times New Roman" w:hAnsi="Times New Roman" w:eastAsia="Times New Roman" w:cs="Times New Roman"/>
          <w:spacing w:val="4"/>
          <w:sz w:val="30"/>
          <w:szCs w:val="30"/>
          <w:u w:val="single" w:color="auto"/>
        </w:rPr>
        <w:t>1-31-2016)</w:t>
      </w:r>
    </w:p>
    <w:p w14:paraId="3B8EE562">
      <w:pPr>
        <w:spacing w:before="55" w:line="225" w:lineRule="auto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及其综合解释中规定的计算规则</w:t>
      </w:r>
    </w:p>
    <w:p w14:paraId="160929BC">
      <w:pPr>
        <w:spacing w:before="52" w:line="60" w:lineRule="exact"/>
        <w:ind w:left="43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30982DC">
      <w:pPr>
        <w:spacing w:line="314" w:lineRule="auto"/>
        <w:rPr>
          <w:rFonts w:ascii="Arial"/>
          <w:sz w:val="21"/>
        </w:rPr>
      </w:pPr>
    </w:p>
    <w:p w14:paraId="4A395474">
      <w:pPr>
        <w:spacing w:before="98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12.3.2计量周期</w:t>
      </w:r>
    </w:p>
    <w:p w14:paraId="432982FE">
      <w:pPr>
        <w:spacing w:before="166" w:line="224" w:lineRule="auto"/>
        <w:ind w:left="539"/>
        <w:rPr>
          <w:rFonts w:ascii="楷体" w:hAnsi="楷体" w:eastAsia="楷体" w:cs="楷体"/>
          <w:sz w:val="24"/>
          <w:szCs w:val="24"/>
        </w:rPr>
      </w:pPr>
      <w:r>
        <w:rPr>
          <w:rFonts w:ascii="楷体" w:hAnsi="楷体" w:eastAsia="楷体" w:cs="楷体"/>
          <w:spacing w:val="-22"/>
          <w:sz w:val="24"/>
          <w:szCs w:val="24"/>
        </w:rPr>
        <w:t>关 于 计</w:t>
      </w:r>
      <w:r>
        <w:rPr>
          <w:rFonts w:ascii="楷体" w:hAnsi="楷体" w:eastAsia="楷体" w:cs="楷体"/>
          <w:spacing w:val="-21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量</w:t>
      </w:r>
      <w:r>
        <w:rPr>
          <w:rFonts w:ascii="楷体" w:hAnsi="楷体" w:eastAsia="楷体" w:cs="楷体"/>
          <w:spacing w:val="-29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周</w:t>
      </w:r>
      <w:r>
        <w:rPr>
          <w:rFonts w:ascii="楷体" w:hAnsi="楷体" w:eastAsia="楷体" w:cs="楷体"/>
          <w:spacing w:val="-2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期 的</w:t>
      </w:r>
      <w:r>
        <w:rPr>
          <w:rFonts w:ascii="楷体" w:hAnsi="楷体" w:eastAsia="楷体" w:cs="楷体"/>
          <w:spacing w:val="-14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约</w:t>
      </w:r>
      <w:r>
        <w:rPr>
          <w:rFonts w:ascii="楷体" w:hAnsi="楷体" w:eastAsia="楷体" w:cs="楷体"/>
          <w:spacing w:val="-15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定</w:t>
      </w:r>
      <w:r>
        <w:rPr>
          <w:rFonts w:ascii="楷体" w:hAnsi="楷体" w:eastAsia="楷体" w:cs="楷体"/>
          <w:spacing w:val="-36"/>
          <w:sz w:val="24"/>
          <w:szCs w:val="24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</w:rPr>
        <w:t>：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竣</w:t>
      </w:r>
      <w:r>
        <w:rPr>
          <w:rFonts w:ascii="楷体" w:hAnsi="楷体" w:eastAsia="楷体" w:cs="楷体"/>
          <w:spacing w:val="36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工</w:t>
      </w:r>
      <w:r>
        <w:rPr>
          <w:rFonts w:ascii="楷体" w:hAnsi="楷体" w:eastAsia="楷体" w:cs="楷体"/>
          <w:spacing w:val="3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结</w:t>
      </w:r>
      <w:r>
        <w:rPr>
          <w:rFonts w:ascii="楷体" w:hAnsi="楷体" w:eastAsia="楷体" w:cs="楷体"/>
          <w:spacing w:val="34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算</w:t>
      </w:r>
      <w:r>
        <w:rPr>
          <w:rFonts w:ascii="楷体" w:hAnsi="楷体" w:eastAsia="楷体" w:cs="楷体"/>
          <w:spacing w:val="49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时</w:t>
      </w:r>
      <w:r>
        <w:rPr>
          <w:rFonts w:ascii="楷体" w:hAnsi="楷体" w:eastAsia="楷体" w:cs="楷体"/>
          <w:spacing w:val="50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汇</w:t>
      </w:r>
      <w:r>
        <w:rPr>
          <w:rFonts w:ascii="楷体" w:hAnsi="楷体" w:eastAsia="楷体" w:cs="楷体"/>
          <w:spacing w:val="4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总</w:t>
      </w:r>
      <w:r>
        <w:rPr>
          <w:rFonts w:ascii="楷体" w:hAnsi="楷体" w:eastAsia="楷体" w:cs="楷体"/>
          <w:spacing w:val="38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计</w:t>
      </w:r>
      <w:r>
        <w:rPr>
          <w:rFonts w:ascii="楷体" w:hAnsi="楷体" w:eastAsia="楷体" w:cs="楷体"/>
          <w:spacing w:val="35"/>
          <w:sz w:val="24"/>
          <w:szCs w:val="24"/>
          <w:u w:val="single" w:color="auto"/>
        </w:rPr>
        <w:t xml:space="preserve"> </w:t>
      </w:r>
      <w:r>
        <w:rPr>
          <w:rFonts w:ascii="楷体" w:hAnsi="楷体" w:eastAsia="楷体" w:cs="楷体"/>
          <w:spacing w:val="-22"/>
          <w:sz w:val="24"/>
          <w:szCs w:val="24"/>
          <w:u w:val="single" w:color="auto"/>
        </w:rPr>
        <w:t>算</w:t>
      </w:r>
    </w:p>
    <w:p w14:paraId="06D909CE">
      <w:pPr>
        <w:spacing w:before="23" w:line="188" w:lineRule="auto"/>
        <w:ind w:left="6909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Times New Roman" w:hAnsi="Times New Roman" w:eastAsia="Times New Roman" w:cs="Times New Roman"/>
          <w:sz w:val="7"/>
          <w:szCs w:val="7"/>
        </w:rPr>
        <w:t>0</w:t>
      </w:r>
    </w:p>
    <w:p w14:paraId="239E8BE6">
      <w:pPr>
        <w:pStyle w:val="2"/>
        <w:spacing w:before="163" w:line="221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spacing w:val="-11"/>
          <w:sz w:val="30"/>
          <w:szCs w:val="30"/>
        </w:rPr>
        <w:t xml:space="preserve">12.3.3 </w:t>
      </w:r>
      <w:r>
        <w:rPr>
          <w:rFonts w:ascii="仿宋" w:hAnsi="仿宋" w:eastAsia="仿宋" w:cs="仿宋"/>
          <w:spacing w:val="-11"/>
          <w:sz w:val="30"/>
          <w:szCs w:val="30"/>
        </w:rPr>
        <w:t>单价合同的计量</w:t>
      </w:r>
    </w:p>
    <w:p w14:paraId="567E5BC7">
      <w:pPr>
        <w:pStyle w:val="2"/>
        <w:spacing w:before="188" w:line="319" w:lineRule="auto"/>
        <w:ind w:left="9" w:firstLine="52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7"/>
          <w:sz w:val="30"/>
          <w:szCs w:val="30"/>
        </w:rPr>
        <w:t>关于单价合同计量的约定：</w:t>
      </w:r>
      <w:r>
        <w:rPr>
          <w:rFonts w:ascii="楷体" w:hAnsi="楷体" w:eastAsia="楷体" w:cs="楷体"/>
          <w:spacing w:val="7"/>
          <w:sz w:val="30"/>
          <w:szCs w:val="30"/>
          <w:u w:val="single" w:color="auto"/>
        </w:rPr>
        <w:t>工程量以承包人完成合同工程应予</w:t>
      </w:r>
      <w:r>
        <w:rPr>
          <w:rFonts w:ascii="楷体" w:hAnsi="楷体" w:eastAsia="楷体" w:cs="楷体"/>
          <w:spacing w:val="7"/>
          <w:sz w:val="30"/>
          <w:szCs w:val="30"/>
        </w:rPr>
        <w:t xml:space="preserve">  </w:t>
      </w:r>
      <w:r>
        <w:rPr>
          <w:rFonts w:ascii="楷体" w:hAnsi="楷体" w:eastAsia="楷体" w:cs="楷体"/>
          <w:spacing w:val="-1"/>
          <w:sz w:val="30"/>
          <w:szCs w:val="30"/>
          <w:u w:val="single" w:color="auto"/>
        </w:rPr>
        <w:t>计量的工程量确定。具体要求详见《建设工程工程量清单计价规范》</w:t>
      </w:r>
      <w:r>
        <w:rPr>
          <w:rFonts w:ascii="楷体" w:hAnsi="楷体" w:eastAsia="楷体" w:cs="楷体"/>
          <w:spacing w:val="12"/>
          <w:sz w:val="30"/>
          <w:szCs w:val="30"/>
        </w:rPr>
        <w:t xml:space="preserve"> </w:t>
      </w:r>
      <w:r>
        <w:rPr>
          <w:spacing w:val="23"/>
          <w:sz w:val="30"/>
          <w:szCs w:val="30"/>
          <w:u w:val="single" w:color="auto"/>
        </w:rPr>
        <w:t>(</w:t>
      </w:r>
      <w:r>
        <w:rPr>
          <w:sz w:val="30"/>
          <w:szCs w:val="30"/>
          <w:u w:val="single" w:color="auto"/>
        </w:rPr>
        <w:t>GB</w:t>
      </w:r>
      <w:r>
        <w:rPr>
          <w:spacing w:val="23"/>
          <w:sz w:val="30"/>
          <w:szCs w:val="30"/>
          <w:u w:val="single" w:color="auto"/>
        </w:rPr>
        <w:t>50500-2013),第8.2条“单价合同的计量”</w:t>
      </w:r>
      <w:r>
        <w:rPr>
          <w:rFonts w:ascii="楷体" w:hAnsi="楷体" w:eastAsia="楷体" w:cs="楷体"/>
          <w:spacing w:val="23"/>
          <w:sz w:val="30"/>
          <w:szCs w:val="30"/>
        </w:rPr>
        <w:t>。</w:t>
      </w:r>
    </w:p>
    <w:p w14:paraId="4ED94729">
      <w:pPr>
        <w:spacing w:before="61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12.3.4  </w:t>
      </w:r>
      <w:r>
        <w:rPr>
          <w:rFonts w:ascii="仿宋" w:hAnsi="仿宋" w:eastAsia="仿宋" w:cs="仿宋"/>
          <w:spacing w:val="-1"/>
          <w:sz w:val="30"/>
          <w:szCs w:val="30"/>
        </w:rPr>
        <w:t>总价合同的计量</w:t>
      </w:r>
    </w:p>
    <w:p w14:paraId="4B2E9381">
      <w:pPr>
        <w:spacing w:before="179" w:line="222" w:lineRule="auto"/>
        <w:ind w:left="53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关于总价合同计量的约定：</w:t>
      </w:r>
      <w:r>
        <w:rPr>
          <w:rFonts w:ascii="仿宋" w:hAnsi="仿宋" w:eastAsia="仿宋" w:cs="仿宋"/>
          <w:spacing w:val="-69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         </w:t>
      </w:r>
    </w:p>
    <w:p w14:paraId="705A505C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1" w:type="default"/>
          <w:pgSz w:w="11900" w:h="16830"/>
          <w:pgMar w:top="1430" w:right="1516" w:bottom="954" w:left="1390" w:header="0" w:footer="819" w:gutter="0"/>
          <w:cols w:space="720" w:num="1"/>
        </w:sectPr>
      </w:pPr>
    </w:p>
    <w:p w14:paraId="71FCEBD9">
      <w:pPr>
        <w:spacing w:before="239" w:line="189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12.3.5总价合同采用支付分解表计量支付的，是否适用第</w:t>
      </w:r>
      <w:r>
        <w:rPr>
          <w:rFonts w:ascii="仿宋" w:hAnsi="仿宋" w:eastAsia="仿宋" w:cs="仿宋"/>
          <w:spacing w:val="-15"/>
          <w:sz w:val="31"/>
          <w:szCs w:val="31"/>
        </w:rPr>
        <w:t>12.3.4</w:t>
      </w:r>
    </w:p>
    <w:p w14:paraId="401419A3">
      <w:pPr>
        <w:spacing w:line="206" w:lineRule="auto"/>
        <w:rPr>
          <w:rFonts w:ascii="仿宋" w:hAnsi="仿宋" w:eastAsia="仿宋" w:cs="仿宋"/>
          <w:sz w:val="31"/>
          <w:szCs w:val="31"/>
        </w:rPr>
      </w:pPr>
      <w: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4006850</wp:posOffset>
            </wp:positionH>
            <wp:positionV relativeFrom="paragraph">
              <wp:posOffset>172720</wp:posOffset>
            </wp:positionV>
            <wp:extent cx="63500" cy="146050"/>
            <wp:effectExtent l="0" t="0" r="0" b="0"/>
            <wp:wrapNone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63474" cy="1460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13"/>
          <w:sz w:val="31"/>
          <w:szCs w:val="31"/>
        </w:rPr>
        <w:t>项〔总价合同的计量〕约定进行计量：</w:t>
      </w:r>
    </w:p>
    <w:p w14:paraId="07A50DC9">
      <w:pPr>
        <w:spacing w:line="188" w:lineRule="auto"/>
        <w:ind w:left="8210"/>
        <w:rPr>
          <w:rFonts w:ascii="Times New Roman" w:hAnsi="Times New Roman" w:eastAsia="Times New Roman" w:cs="Times New Roman"/>
          <w:sz w:val="8"/>
          <w:szCs w:val="8"/>
        </w:rPr>
      </w:pPr>
      <w: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3231515</wp:posOffset>
            </wp:positionH>
            <wp:positionV relativeFrom="paragraph">
              <wp:posOffset>117475</wp:posOffset>
            </wp:positionV>
            <wp:extent cx="2012950" cy="6350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12975" cy="64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0E944DA">
      <w:pPr>
        <w:spacing w:before="341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12.3.6其他价格形式合同的计量</w:t>
      </w:r>
    </w:p>
    <w:p w14:paraId="6D47A90A">
      <w:pPr>
        <w:spacing w:before="167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其他价格形式的计量方式和程序：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 xml:space="preserve">      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 xml:space="preserve">              </w:t>
      </w:r>
    </w:p>
    <w:p w14:paraId="2C82105D">
      <w:pPr>
        <w:spacing w:before="165" w:line="222" w:lineRule="auto"/>
        <w:ind w:left="60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6"/>
          <w:sz w:val="31"/>
          <w:szCs w:val="31"/>
        </w:rPr>
        <w:t>12.4工程进度款支付</w:t>
      </w:r>
    </w:p>
    <w:p w14:paraId="771838B6">
      <w:pPr>
        <w:pStyle w:val="2"/>
        <w:spacing w:before="163" w:line="223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21"/>
          <w:sz w:val="31"/>
          <w:szCs w:val="31"/>
        </w:rPr>
        <w:t>12.4.1</w:t>
      </w:r>
      <w:r>
        <w:rPr>
          <w:spacing w:val="-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付款周期</w:t>
      </w:r>
    </w:p>
    <w:p w14:paraId="7AF9FD5F">
      <w:pPr>
        <w:spacing w:before="171" w:line="314" w:lineRule="auto"/>
        <w:ind w:right="42" w:firstLine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关于付款周期的约定：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合同签订后，施工单位进场施工后，发包</w:t>
      </w:r>
      <w:r>
        <w:rPr>
          <w:rFonts w:ascii="仿宋" w:hAnsi="仿宋" w:eastAsia="仿宋" w:cs="仿宋"/>
          <w:spacing w:val="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方向承包方拨付合同价款的30%;工程完工后发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包方再向承包方拨付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合同价款的60%;工程竣工验收合格后经财政绩效评审的结算总款扣</w:t>
      </w:r>
      <w:r>
        <w:rPr>
          <w:rFonts w:ascii="仿宋" w:hAnsi="仿宋" w:eastAsia="仿宋" w:cs="仿宋"/>
          <w:spacing w:val="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除已付工程价款的余额，除留足3%的质量保证金外三个月内付清，</w:t>
      </w:r>
    </w:p>
    <w:p w14:paraId="36DCBDDC">
      <w:pPr>
        <w:spacing w:before="47" w:line="221" w:lineRule="auto"/>
        <w:ind w:left="4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-10"/>
          <w:sz w:val="31"/>
          <w:szCs w:val="31"/>
          <w:u w:val="single" w:color="auto"/>
        </w:rPr>
        <w:t>施工单位可提供工程质量保函替代质量保证金。</w:t>
      </w:r>
    </w:p>
    <w:p w14:paraId="257534C4">
      <w:pPr>
        <w:spacing w:before="183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12.4.2进度付款申请单的编制</w:t>
      </w:r>
    </w:p>
    <w:p w14:paraId="6362F841">
      <w:pPr>
        <w:spacing w:before="180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关于进度付款申请单编制的约定：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>执行通用条款</w:t>
      </w:r>
      <w:r>
        <w:rPr>
          <w:rFonts w:ascii="仿宋" w:hAnsi="仿宋" w:eastAsia="仿宋" w:cs="仿宋"/>
          <w:spacing w:val="-2"/>
          <w:sz w:val="31"/>
          <w:szCs w:val="31"/>
        </w:rPr>
        <w:t>。</w:t>
      </w:r>
    </w:p>
    <w:p w14:paraId="60105BA3">
      <w:pPr>
        <w:pStyle w:val="2"/>
        <w:spacing w:before="151" w:line="220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spacing w:val="-19"/>
          <w:sz w:val="31"/>
          <w:szCs w:val="31"/>
        </w:rPr>
        <w:t xml:space="preserve">12.4.3 </w:t>
      </w:r>
      <w:r>
        <w:rPr>
          <w:rFonts w:ascii="仿宋" w:hAnsi="仿宋" w:eastAsia="仿宋" w:cs="仿宋"/>
          <w:spacing w:val="-19"/>
          <w:sz w:val="31"/>
          <w:szCs w:val="31"/>
        </w:rPr>
        <w:t>进度付款申请单的提交</w:t>
      </w:r>
    </w:p>
    <w:p w14:paraId="14FAA38C">
      <w:pPr>
        <w:pStyle w:val="2"/>
        <w:spacing w:before="179" w:line="277" w:lineRule="auto"/>
        <w:ind w:right="42" w:firstLine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(1)单价合同进度付款申请单提交的约定</w:t>
      </w:r>
      <w:r>
        <w:rPr>
          <w:spacing w:val="-3"/>
          <w:sz w:val="31"/>
          <w:szCs w:val="31"/>
        </w:rPr>
        <w:t>：</w:t>
      </w:r>
      <w:r>
        <w:rPr>
          <w:spacing w:val="-88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24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3"/>
          <w:sz w:val="31"/>
          <w:szCs w:val="31"/>
          <w:u w:val="single" w:color="auto"/>
        </w:rPr>
        <w:t>时段</w:t>
      </w:r>
      <w:r>
        <w:rPr>
          <w:rFonts w:ascii="楷体" w:hAnsi="楷体" w:eastAsia="楷体" w:cs="楷体"/>
          <w:spacing w:val="-4"/>
          <w:sz w:val="31"/>
          <w:szCs w:val="31"/>
          <w:u w:val="single" w:color="auto"/>
        </w:rPr>
        <w:t>执行第12.4.1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条约定，方式参照通用条款</w:t>
      </w:r>
      <w:r>
        <w:rPr>
          <w:rFonts w:ascii="仿宋" w:hAnsi="仿宋" w:eastAsia="仿宋" w:cs="仿宋"/>
          <w:spacing w:val="-5"/>
          <w:sz w:val="31"/>
          <w:szCs w:val="31"/>
        </w:rPr>
        <w:t>。</w:t>
      </w:r>
    </w:p>
    <w:p w14:paraId="10FC7CC4">
      <w:pPr>
        <w:spacing w:before="151" w:line="220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(2)总价合同进度付款申请单提交的约定：</w:t>
      </w:r>
      <w:r>
        <w:rPr>
          <w:rFonts w:ascii="仿宋" w:hAnsi="仿宋" w:eastAsia="仿宋" w:cs="仿宋"/>
          <w:spacing w:val="-2"/>
          <w:sz w:val="31"/>
          <w:szCs w:val="31"/>
          <w:u w:val="single" w:color="auto"/>
        </w:rPr>
        <w:t xml:space="preserve">               </w:t>
      </w:r>
    </w:p>
    <w:p w14:paraId="2A713FAE">
      <w:pPr>
        <w:pStyle w:val="2"/>
        <w:spacing w:before="151" w:line="220" w:lineRule="auto"/>
        <w:ind w:left="72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(3)其他价格形式合同进度付款申请单提交的约定：</w:t>
      </w:r>
      <w:r>
        <w:rPr>
          <w:rFonts w:ascii="仿宋" w:hAnsi="仿宋" w:eastAsia="仿宋" w:cs="仿宋"/>
          <w:spacing w:val="-134"/>
          <w:sz w:val="31"/>
          <w:szCs w:val="31"/>
        </w:rPr>
        <w:t xml:space="preserve"> </w:t>
      </w:r>
      <w:r>
        <w:rPr>
          <w:spacing w:val="59"/>
          <w:sz w:val="31"/>
          <w:szCs w:val="31"/>
          <w:u w:val="single" w:color="auto"/>
        </w:rPr>
        <w:t xml:space="preserve">  </w:t>
      </w:r>
      <w:r>
        <w:rPr>
          <w:spacing w:val="-3"/>
          <w:sz w:val="31"/>
          <w:szCs w:val="31"/>
          <w:u w:val="single" w:color="auto"/>
        </w:rPr>
        <w:t>/</w:t>
      </w:r>
      <w:r>
        <w:rPr>
          <w:spacing w:val="53"/>
          <w:sz w:val="31"/>
          <w:szCs w:val="31"/>
          <w:u w:val="single" w:color="auto"/>
        </w:rPr>
        <w:t xml:space="preserve">  </w:t>
      </w:r>
      <w:r>
        <w:rPr>
          <w:spacing w:val="-14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0</w:t>
      </w:r>
    </w:p>
    <w:p w14:paraId="39D2C8F1">
      <w:pPr>
        <w:spacing w:before="194" w:line="222" w:lineRule="auto"/>
        <w:ind w:left="59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12.4.4进度款审核和支付</w:t>
      </w:r>
    </w:p>
    <w:p w14:paraId="56D658A9">
      <w:pPr>
        <w:spacing w:before="162" w:line="312" w:lineRule="auto"/>
        <w:ind w:left="599" w:right="75" w:firstLine="12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(1)监理人审查并报送发包人的期限：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             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 </w:t>
      </w:r>
      <w:r>
        <w:rPr>
          <w:rFonts w:ascii="仿宋" w:hAnsi="仿宋" w:eastAsia="仿宋" w:cs="仿宋"/>
          <w:spacing w:val="-14"/>
          <w:sz w:val="31"/>
          <w:szCs w:val="31"/>
        </w:rPr>
        <w:t>发包人完成审批并签发进度款支付证书的期限：</w:t>
      </w:r>
      <w:r>
        <w:rPr>
          <w:rFonts w:ascii="仿宋" w:hAnsi="仿宋" w:eastAsia="仿宋" w:cs="仿宋"/>
          <w:spacing w:val="-14"/>
          <w:sz w:val="31"/>
          <w:szCs w:val="31"/>
          <w:u w:val="single" w:color="auto"/>
        </w:rPr>
        <w:t>执行通用条款</w:t>
      </w:r>
      <w:r>
        <w:rPr>
          <w:rFonts w:ascii="楷体" w:hAnsi="楷体" w:eastAsia="楷体" w:cs="楷体"/>
          <w:spacing w:val="-14"/>
          <w:sz w:val="31"/>
          <w:szCs w:val="31"/>
        </w:rPr>
        <w:t>。</w:t>
      </w:r>
    </w:p>
    <w:p w14:paraId="32E1377E">
      <w:pPr>
        <w:spacing w:before="35" w:line="219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7"/>
          <w:sz w:val="31"/>
          <w:szCs w:val="31"/>
        </w:rPr>
        <w:t>(2)发包人支付进度款的期限：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执 行 通 用 条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7"/>
          <w:sz w:val="31"/>
          <w:szCs w:val="31"/>
          <w:u w:val="single" w:color="auto"/>
        </w:rPr>
        <w:t>款</w:t>
      </w:r>
    </w:p>
    <w:p w14:paraId="78B31CAF">
      <w:pPr>
        <w:spacing w:line="60" w:lineRule="exact"/>
        <w:ind w:left="739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51F636DF">
      <w:pPr>
        <w:pStyle w:val="2"/>
        <w:spacing w:before="13" w:line="224" w:lineRule="auto"/>
        <w:ind w:left="599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4"/>
          <w:sz w:val="32"/>
          <w:szCs w:val="32"/>
        </w:rPr>
        <w:t>发包人逾期支付进度款的违约金的计算方式</w:t>
      </w:r>
      <w:r>
        <w:rPr>
          <w:spacing w:val="-14"/>
          <w:sz w:val="31"/>
          <w:szCs w:val="31"/>
        </w:rPr>
        <w:t>：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执行通用</w:t>
      </w:r>
      <w:r>
        <w:rPr>
          <w:rFonts w:ascii="楷体" w:hAnsi="楷体" w:eastAsia="楷体" w:cs="楷体"/>
          <w:spacing w:val="-15"/>
          <w:sz w:val="31"/>
          <w:szCs w:val="31"/>
          <w:u w:val="single" w:color="auto"/>
        </w:rPr>
        <w:t>条款。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2898C9FC">
      <w:pPr>
        <w:spacing w:before="251" w:line="222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12.4.6支付分解表的编制</w:t>
      </w:r>
    </w:p>
    <w:p w14:paraId="57C64C89">
      <w:pPr>
        <w:pStyle w:val="2"/>
        <w:spacing w:before="157" w:line="222" w:lineRule="auto"/>
        <w:ind w:left="720"/>
        <w:rPr>
          <w:rFonts w:ascii="仿宋" w:hAnsi="仿宋" w:eastAsia="仿宋" w:cs="仿宋"/>
          <w:sz w:val="31"/>
          <w:szCs w:val="31"/>
        </w:rPr>
      </w:pPr>
      <w:r>
        <w:rPr>
          <w:spacing w:val="-9"/>
          <w:sz w:val="31"/>
          <w:szCs w:val="31"/>
        </w:rPr>
        <w:t>2、</w:t>
      </w:r>
      <w:r>
        <w:rPr>
          <w:rFonts w:ascii="仿宋" w:hAnsi="仿宋" w:eastAsia="仿宋" w:cs="仿宋"/>
          <w:spacing w:val="-9"/>
          <w:sz w:val="31"/>
          <w:szCs w:val="31"/>
        </w:rPr>
        <w:t>总价合同支付分解表的编制与审批：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</w:t>
      </w:r>
    </w:p>
    <w:p w14:paraId="45F2624F">
      <w:pPr>
        <w:pStyle w:val="2"/>
        <w:spacing w:before="157" w:line="221" w:lineRule="auto"/>
        <w:ind w:left="720"/>
        <w:rPr>
          <w:sz w:val="31"/>
          <w:szCs w:val="31"/>
        </w:rPr>
      </w:pPr>
      <w:r>
        <w:rPr>
          <w:spacing w:val="-13"/>
          <w:sz w:val="31"/>
          <w:szCs w:val="31"/>
        </w:rPr>
        <w:t>3、</w:t>
      </w:r>
      <w:r>
        <w:rPr>
          <w:rFonts w:ascii="仿宋" w:hAnsi="仿宋" w:eastAsia="仿宋" w:cs="仿宋"/>
          <w:spacing w:val="-13"/>
          <w:sz w:val="31"/>
          <w:szCs w:val="31"/>
        </w:rPr>
        <w:t>单价合同的总价项目支付分解表的编制与审批：</w:t>
      </w:r>
      <w:r>
        <w:rPr>
          <w:spacing w:val="-13"/>
          <w:sz w:val="31"/>
          <w:szCs w:val="31"/>
          <w:u w:val="single" w:color="auto"/>
        </w:rPr>
        <w:t xml:space="preserve">    /     </w:t>
      </w:r>
    </w:p>
    <w:p w14:paraId="5C2C5D4A">
      <w:pPr>
        <w:spacing w:line="221" w:lineRule="auto"/>
        <w:rPr>
          <w:sz w:val="31"/>
          <w:szCs w:val="31"/>
        </w:rPr>
        <w:sectPr>
          <w:footerReference r:id="rId22" w:type="default"/>
          <w:pgSz w:w="11900" w:h="16830"/>
          <w:pgMar w:top="1430" w:right="1634" w:bottom="984" w:left="1289" w:header="0" w:footer="849" w:gutter="0"/>
          <w:cols w:space="720" w:num="1"/>
        </w:sectPr>
      </w:pPr>
    </w:p>
    <w:p w14:paraId="2143A7BA">
      <w:pPr>
        <w:spacing w:before="304" w:line="221" w:lineRule="auto"/>
        <w:ind w:left="604"/>
        <w:rPr>
          <w:rFonts w:ascii="黑体" w:hAnsi="黑体" w:eastAsia="黑体" w:cs="黑体"/>
          <w:sz w:val="29"/>
          <w:szCs w:val="29"/>
        </w:rPr>
      </w:pPr>
      <w:bookmarkStart w:id="79" w:name="bookmark51"/>
      <w:bookmarkEnd w:id="79"/>
      <w:r>
        <w:rPr>
          <w:rFonts w:ascii="黑体" w:hAnsi="黑体" w:eastAsia="黑体" w:cs="黑体"/>
          <w:b/>
          <w:bCs/>
          <w:spacing w:val="4"/>
          <w:sz w:val="29"/>
          <w:szCs w:val="29"/>
        </w:rPr>
        <w:t>12.5支付账户</w:t>
      </w:r>
    </w:p>
    <w:p w14:paraId="08987D9A">
      <w:pPr>
        <w:spacing w:before="217" w:line="221" w:lineRule="auto"/>
        <w:ind w:left="599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spacing w:val="5"/>
          <w:sz w:val="29"/>
          <w:szCs w:val="29"/>
        </w:rPr>
        <w:t>发包人应将合同价款支付至合同协议书中约定的承包人账户。</w:t>
      </w:r>
    </w:p>
    <w:p w14:paraId="02EB3D78">
      <w:pPr>
        <w:spacing w:before="139" w:line="221" w:lineRule="auto"/>
        <w:ind w:left="4"/>
        <w:outlineLvl w:val="0"/>
        <w:rPr>
          <w:rFonts w:ascii="黑体" w:hAnsi="黑体" w:eastAsia="黑体" w:cs="黑体"/>
          <w:sz w:val="33"/>
          <w:szCs w:val="33"/>
        </w:rPr>
      </w:pPr>
      <w:bookmarkStart w:id="80" w:name="bookmark30"/>
      <w:bookmarkEnd w:id="80"/>
      <w:r>
        <w:rPr>
          <w:rFonts w:ascii="黑体" w:hAnsi="黑体" w:eastAsia="黑体" w:cs="黑体"/>
          <w:b/>
          <w:bCs/>
          <w:spacing w:val="-7"/>
          <w:sz w:val="33"/>
          <w:szCs w:val="33"/>
        </w:rPr>
        <w:t>13.验收和工程试车</w:t>
      </w:r>
    </w:p>
    <w:p w14:paraId="3D7906A4">
      <w:pPr>
        <w:pStyle w:val="2"/>
        <w:spacing w:before="194" w:line="222" w:lineRule="auto"/>
        <w:ind w:left="60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13.1</w:t>
      </w:r>
      <w:r>
        <w:rPr>
          <w:spacing w:val="-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9"/>
          <w:szCs w:val="29"/>
        </w:rPr>
        <w:t>分部分项工程验收</w:t>
      </w:r>
    </w:p>
    <w:p w14:paraId="43369690">
      <w:pPr>
        <w:spacing w:before="202" w:line="318" w:lineRule="auto"/>
        <w:ind w:right="50" w:firstLine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4"/>
          <w:sz w:val="29"/>
          <w:szCs w:val="29"/>
        </w:rPr>
        <w:t>13.1.2监理人不能按时进行验收时，应提</w:t>
      </w:r>
      <w:r>
        <w:rPr>
          <w:rFonts w:ascii="仿宋" w:hAnsi="仿宋" w:eastAsia="仿宋" w:cs="仿宋"/>
          <w:spacing w:val="3"/>
          <w:sz w:val="29"/>
          <w:szCs w:val="29"/>
        </w:rPr>
        <w:t>前</w:t>
      </w:r>
      <w:r>
        <w:rPr>
          <w:rFonts w:ascii="仿宋" w:hAnsi="仿宋" w:eastAsia="仿宋" w:cs="仿宋"/>
          <w:spacing w:val="-127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3"/>
          <w:sz w:val="29"/>
          <w:szCs w:val="29"/>
          <w:u w:val="single" w:color="auto"/>
        </w:rPr>
        <w:t xml:space="preserve">    24    </w:t>
      </w:r>
      <w:r>
        <w:rPr>
          <w:rFonts w:ascii="仿宋" w:hAnsi="仿宋" w:eastAsia="仿宋" w:cs="仿宋"/>
          <w:spacing w:val="3"/>
          <w:sz w:val="29"/>
          <w:szCs w:val="29"/>
        </w:rPr>
        <w:t>小时提交书面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2"/>
          <w:sz w:val="29"/>
          <w:szCs w:val="29"/>
        </w:rPr>
        <w:t>延期要求。</w:t>
      </w:r>
    </w:p>
    <w:p w14:paraId="177700F0">
      <w:pPr>
        <w:spacing w:before="64" w:line="226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3"/>
          <w:sz w:val="29"/>
          <w:szCs w:val="29"/>
        </w:rPr>
        <w:t>关于延期最长不得超过：</w:t>
      </w:r>
      <w:r>
        <w:rPr>
          <w:rFonts w:ascii="仿宋" w:hAnsi="仿宋" w:eastAsia="仿宋" w:cs="仿宋"/>
          <w:spacing w:val="-52"/>
          <w:sz w:val="29"/>
          <w:szCs w:val="29"/>
        </w:rPr>
        <w:t xml:space="preserve"> </w:t>
      </w:r>
      <w:r>
        <w:rPr>
          <w:rFonts w:ascii="Times New Roman" w:hAnsi="Times New Roman" w:eastAsia="Times New Roman" w:cs="Times New Roman"/>
          <w:spacing w:val="11"/>
          <w:sz w:val="29"/>
          <w:szCs w:val="29"/>
          <w:u w:val="single" w:color="auto"/>
        </w:rPr>
        <w:t xml:space="preserve">     </w:t>
      </w:r>
      <w:r>
        <w:rPr>
          <w:rFonts w:ascii="Times New Roman" w:hAnsi="Times New Roman" w:eastAsia="Times New Roman" w:cs="Times New Roman"/>
          <w:spacing w:val="-3"/>
          <w:sz w:val="29"/>
          <w:szCs w:val="29"/>
          <w:u w:val="single" w:color="auto"/>
        </w:rPr>
        <w:t>48</w:t>
      </w:r>
      <w:r>
        <w:rPr>
          <w:rFonts w:ascii="Times New Roman" w:hAnsi="Times New Roman" w:eastAsia="Times New Roman" w:cs="Times New Roman"/>
          <w:spacing w:val="10"/>
          <w:sz w:val="29"/>
          <w:szCs w:val="29"/>
          <w:u w:val="single" w:color="auto"/>
        </w:rPr>
        <w:t xml:space="preserve">     </w:t>
      </w:r>
      <w:r>
        <w:rPr>
          <w:rFonts w:ascii="仿宋" w:hAnsi="仿宋" w:eastAsia="仿宋" w:cs="仿宋"/>
          <w:spacing w:val="-3"/>
          <w:sz w:val="29"/>
          <w:szCs w:val="29"/>
        </w:rPr>
        <w:t>_小时。</w:t>
      </w:r>
    </w:p>
    <w:p w14:paraId="5D56E561">
      <w:pPr>
        <w:spacing w:before="180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0"/>
          <w:sz w:val="29"/>
          <w:szCs w:val="29"/>
        </w:rPr>
        <w:t>13.2竣工验收</w:t>
      </w:r>
    </w:p>
    <w:p w14:paraId="342F1F42">
      <w:pPr>
        <w:spacing w:before="208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z w:val="29"/>
          <w:szCs w:val="29"/>
        </w:rPr>
        <w:t>13.2.2竣工验收程序</w:t>
      </w:r>
    </w:p>
    <w:p w14:paraId="2ED277DD">
      <w:pPr>
        <w:spacing w:before="168" w:line="222" w:lineRule="auto"/>
        <w:ind w:left="59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8"/>
          <w:sz w:val="29"/>
          <w:szCs w:val="29"/>
        </w:rPr>
        <w:t>关于竣工验收程序的约定：</w:t>
      </w:r>
      <w:r>
        <w:rPr>
          <w:rFonts w:ascii="仿宋" w:hAnsi="仿宋" w:eastAsia="仿宋" w:cs="仿宋"/>
          <w:spacing w:val="-51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执 行 通 用</w:t>
      </w:r>
      <w:r>
        <w:rPr>
          <w:rFonts w:ascii="仿宋" w:hAnsi="仿宋" w:eastAsia="仿宋" w:cs="仿宋"/>
          <w:spacing w:val="-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条</w:t>
      </w:r>
      <w:r>
        <w:rPr>
          <w:rFonts w:ascii="仿宋" w:hAnsi="仿宋" w:eastAsia="仿宋" w:cs="仿宋"/>
          <w:spacing w:val="-1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款</w:t>
      </w:r>
      <w:r>
        <w:rPr>
          <w:rFonts w:ascii="Arial" w:hAnsi="Arial" w:eastAsia="Arial" w:cs="Arial"/>
          <w:spacing w:val="-8"/>
          <w:sz w:val="15"/>
          <w:szCs w:val="15"/>
        </w:rPr>
        <w:t>o</w:t>
      </w:r>
    </w:p>
    <w:p w14:paraId="7EE28265">
      <w:pPr>
        <w:spacing w:before="181" w:line="208" w:lineRule="auto"/>
        <w:ind w:right="50" w:firstLine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发包人不按照本项约定组织竣工验收、颁发工程接收证书的违约</w:t>
      </w:r>
      <w:r>
        <w:rPr>
          <w:rFonts w:ascii="仿宋" w:hAnsi="仿宋" w:eastAsia="仿宋" w:cs="仿宋"/>
          <w:spacing w:val="13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</w:rPr>
        <w:t>金的计算方法：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执 行</w:t>
      </w:r>
      <w:r>
        <w:rPr>
          <w:rFonts w:ascii="仿宋" w:hAnsi="仿宋" w:eastAsia="仿宋" w:cs="仿宋"/>
          <w:spacing w:val="2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通 用</w:t>
      </w:r>
      <w:r>
        <w:rPr>
          <w:rFonts w:ascii="仿宋" w:hAnsi="仿宋" w:eastAsia="仿宋" w:cs="仿宋"/>
          <w:spacing w:val="1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13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>款</w:t>
      </w:r>
    </w:p>
    <w:p w14:paraId="58286C41">
      <w:pPr>
        <w:spacing w:before="2" w:line="60" w:lineRule="exact"/>
        <w:ind w:left="452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65A786A3">
      <w:pPr>
        <w:spacing w:line="268" w:lineRule="auto"/>
        <w:rPr>
          <w:rFonts w:ascii="Arial"/>
          <w:sz w:val="21"/>
        </w:rPr>
      </w:pPr>
    </w:p>
    <w:p w14:paraId="58C1D045">
      <w:pPr>
        <w:spacing w:before="94" w:line="222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2"/>
          <w:sz w:val="29"/>
          <w:szCs w:val="29"/>
        </w:rPr>
        <w:t>13.2.5移交、接收全部与部分工程</w:t>
      </w:r>
    </w:p>
    <w:p w14:paraId="71622283">
      <w:pPr>
        <w:spacing w:before="194" w:line="225" w:lineRule="auto"/>
        <w:ind w:left="599"/>
        <w:rPr>
          <w:rFonts w:ascii="Arial" w:hAnsi="Arial" w:eastAsia="Arial" w:cs="Arial"/>
          <w:sz w:val="15"/>
          <w:szCs w:val="15"/>
        </w:rPr>
      </w:pPr>
      <w:r>
        <w:rPr>
          <w:rFonts w:ascii="仿宋" w:hAnsi="仿宋" w:eastAsia="仿宋" w:cs="仿宋"/>
          <w:spacing w:val="-4"/>
          <w:sz w:val="29"/>
          <w:szCs w:val="29"/>
        </w:rPr>
        <w:t xml:space="preserve">承包人向发包人移交工程的期限： </w:t>
      </w:r>
      <w:r>
        <w:rPr>
          <w:rFonts w:ascii="仿宋" w:hAnsi="仿宋" w:eastAsia="仿宋" w:cs="仿宋"/>
          <w:spacing w:val="-119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执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行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通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用</w:t>
      </w:r>
      <w:r>
        <w:rPr>
          <w:rFonts w:ascii="仿宋" w:hAnsi="仿宋" w:eastAsia="仿宋" w:cs="仿宋"/>
          <w:spacing w:val="-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条</w:t>
      </w:r>
      <w:r>
        <w:rPr>
          <w:rFonts w:ascii="仿宋" w:hAnsi="仿宋" w:eastAsia="仿宋" w:cs="仿宋"/>
          <w:spacing w:val="7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-4"/>
          <w:sz w:val="29"/>
          <w:szCs w:val="29"/>
          <w:u w:val="single" w:color="auto"/>
        </w:rPr>
        <w:t>款</w:t>
      </w:r>
      <w:r>
        <w:rPr>
          <w:rFonts w:ascii="Arial" w:hAnsi="Arial" w:eastAsia="Arial" w:cs="Arial"/>
          <w:spacing w:val="-4"/>
          <w:sz w:val="15"/>
          <w:szCs w:val="15"/>
        </w:rPr>
        <w:t>o</w:t>
      </w:r>
    </w:p>
    <w:p w14:paraId="60229054">
      <w:pPr>
        <w:pStyle w:val="2"/>
        <w:spacing w:before="163" w:line="342" w:lineRule="auto"/>
        <w:ind w:right="55" w:firstLine="599"/>
        <w:rPr>
          <w:sz w:val="29"/>
          <w:szCs w:val="29"/>
        </w:rPr>
      </w:pPr>
      <w:r>
        <w:rPr>
          <w:rFonts w:ascii="仿宋" w:hAnsi="仿宋" w:eastAsia="仿宋" w:cs="仿宋"/>
          <w:spacing w:val="5"/>
          <w:sz w:val="29"/>
          <w:szCs w:val="29"/>
        </w:rPr>
        <w:t>发包人未按本合同约定接收全部或部分工程的，违约金的计算方</w:t>
      </w:r>
      <w:r>
        <w:rPr>
          <w:rFonts w:ascii="仿宋" w:hAnsi="仿宋" w:eastAsia="仿宋" w:cs="仿宋"/>
          <w:spacing w:val="8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5"/>
          <w:sz w:val="29"/>
          <w:szCs w:val="29"/>
        </w:rPr>
        <w:t>法为：_</w:t>
      </w:r>
      <w:r>
        <w:rPr>
          <w:rFonts w:ascii="仿宋" w:hAnsi="仿宋" w:eastAsia="仿宋" w:cs="仿宋"/>
          <w:spacing w:val="-127"/>
          <w:sz w:val="29"/>
          <w:szCs w:val="29"/>
        </w:rPr>
        <w:t xml:space="preserve"> </w:t>
      </w:r>
      <w:r>
        <w:rPr>
          <w:spacing w:val="10"/>
          <w:sz w:val="29"/>
          <w:szCs w:val="29"/>
          <w:u w:val="single" w:color="auto"/>
        </w:rPr>
        <w:t xml:space="preserve">         </w:t>
      </w:r>
      <w:r>
        <w:rPr>
          <w:spacing w:val="5"/>
          <w:sz w:val="29"/>
          <w:szCs w:val="29"/>
          <w:u w:val="single" w:color="auto"/>
        </w:rPr>
        <w:t>/</w:t>
      </w:r>
      <w:r>
        <w:rPr>
          <w:sz w:val="29"/>
          <w:szCs w:val="29"/>
          <w:u w:val="single" w:color="auto"/>
        </w:rPr>
        <w:t xml:space="preserve">        </w:t>
      </w:r>
    </w:p>
    <w:p w14:paraId="25EE280A">
      <w:pPr>
        <w:pStyle w:val="2"/>
        <w:spacing w:before="23" w:line="336" w:lineRule="auto"/>
        <w:ind w:left="4" w:firstLine="595"/>
        <w:rPr>
          <w:sz w:val="29"/>
          <w:szCs w:val="29"/>
        </w:rPr>
      </w:pPr>
      <w:r>
        <w:rPr>
          <w:rFonts w:ascii="仿宋" w:hAnsi="仿宋" w:eastAsia="仿宋" w:cs="仿宋"/>
          <w:spacing w:val="1"/>
          <w:sz w:val="29"/>
          <w:szCs w:val="29"/>
        </w:rPr>
        <w:t>承包人未按时移交工程的，违约金的计算方法为：</w:t>
      </w:r>
      <w:r>
        <w:rPr>
          <w:rFonts w:ascii="仿宋" w:hAnsi="仿宋" w:eastAsia="仿宋" w:cs="仿宋"/>
          <w:spacing w:val="8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94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29"/>
          <w:szCs w:val="29"/>
          <w:u w:val="single" w:color="auto"/>
        </w:rPr>
        <w:t>同第7</w:t>
      </w:r>
      <w:r>
        <w:rPr>
          <w:rFonts w:ascii="仿宋" w:hAnsi="仿宋" w:eastAsia="仿宋" w:cs="仿宋"/>
          <w:spacing w:val="-86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29"/>
          <w:szCs w:val="29"/>
          <w:u w:val="single" w:color="auto"/>
        </w:rPr>
        <w:t>.5</w:t>
      </w:r>
      <w:r>
        <w:rPr>
          <w:rFonts w:ascii="仿宋" w:hAnsi="仿宋" w:eastAsia="仿宋" w:cs="仿宋"/>
          <w:spacing w:val="-85"/>
          <w:sz w:val="29"/>
          <w:szCs w:val="29"/>
          <w:u w:val="single" w:color="auto"/>
        </w:rPr>
        <w:t xml:space="preserve"> </w:t>
      </w:r>
      <w:r>
        <w:rPr>
          <w:rFonts w:ascii="仿宋" w:hAnsi="仿宋" w:eastAsia="仿宋" w:cs="仿宋"/>
          <w:b/>
          <w:bCs/>
          <w:spacing w:val="1"/>
          <w:sz w:val="29"/>
          <w:szCs w:val="29"/>
          <w:u w:val="single" w:color="auto"/>
        </w:rPr>
        <w:t>.2</w:t>
      </w:r>
      <w:r>
        <w:rPr>
          <w:rFonts w:ascii="仿宋" w:hAnsi="仿宋" w:eastAsia="仿宋" w:cs="仿宋"/>
          <w:sz w:val="29"/>
          <w:szCs w:val="29"/>
        </w:rPr>
        <w:t xml:space="preserve"> </w:t>
      </w:r>
      <w:r>
        <w:rPr>
          <w:rFonts w:ascii="仿宋" w:hAnsi="仿宋" w:eastAsia="仿宋" w:cs="仿宋"/>
          <w:b/>
          <w:bCs/>
          <w:spacing w:val="16"/>
          <w:sz w:val="29"/>
          <w:szCs w:val="29"/>
          <w:u w:val="single" w:color="auto"/>
        </w:rPr>
        <w:t>条“因承包人原因导致工期延误”的处罚方式</w:t>
      </w:r>
      <w:r>
        <w:rPr>
          <w:spacing w:val="16"/>
          <w:sz w:val="29"/>
          <w:szCs w:val="29"/>
        </w:rPr>
        <w:t>-0</w:t>
      </w:r>
    </w:p>
    <w:p w14:paraId="33C068CA">
      <w:pPr>
        <w:pStyle w:val="2"/>
        <w:spacing w:before="23" w:line="221" w:lineRule="auto"/>
        <w:ind w:left="603"/>
        <w:rPr>
          <w:rFonts w:ascii="黑体" w:hAnsi="黑体" w:eastAsia="黑体" w:cs="黑体"/>
          <w:sz w:val="29"/>
          <w:szCs w:val="29"/>
        </w:rPr>
      </w:pPr>
      <w:r>
        <w:rPr>
          <w:b/>
          <w:bCs/>
          <w:spacing w:val="-4"/>
          <w:sz w:val="29"/>
          <w:szCs w:val="29"/>
        </w:rPr>
        <w:t>13.3</w:t>
      </w:r>
      <w:r>
        <w:rPr>
          <w:spacing w:val="-4"/>
          <w:sz w:val="29"/>
          <w:szCs w:val="29"/>
        </w:rPr>
        <w:t xml:space="preserve"> </w:t>
      </w:r>
      <w:r>
        <w:rPr>
          <w:rFonts w:ascii="黑体" w:hAnsi="黑体" w:eastAsia="黑体" w:cs="黑体"/>
          <w:b/>
          <w:bCs/>
          <w:spacing w:val="-4"/>
          <w:sz w:val="29"/>
          <w:szCs w:val="29"/>
        </w:rPr>
        <w:t>工程试车</w:t>
      </w:r>
    </w:p>
    <w:p w14:paraId="4EE4C89C">
      <w:pPr>
        <w:pStyle w:val="2"/>
        <w:spacing w:before="183" w:line="219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spacing w:val="-8"/>
          <w:sz w:val="29"/>
          <w:szCs w:val="29"/>
        </w:rPr>
        <w:t xml:space="preserve">13.3.1 </w:t>
      </w:r>
      <w:r>
        <w:rPr>
          <w:rFonts w:ascii="仿宋" w:hAnsi="仿宋" w:eastAsia="仿宋" w:cs="仿宋"/>
          <w:spacing w:val="-8"/>
          <w:sz w:val="29"/>
          <w:szCs w:val="29"/>
        </w:rPr>
        <w:t>试车程序</w:t>
      </w:r>
    </w:p>
    <w:p w14:paraId="707D94D6">
      <w:pPr>
        <w:pStyle w:val="2"/>
        <w:spacing w:before="196" w:line="219" w:lineRule="auto"/>
        <w:ind w:left="599"/>
        <w:rPr>
          <w:sz w:val="23"/>
          <w:szCs w:val="23"/>
        </w:rPr>
      </w:pPr>
      <w:r>
        <w:rPr>
          <w:rFonts w:ascii="仿宋" w:hAnsi="仿宋" w:eastAsia="仿宋" w:cs="仿宋"/>
          <w:spacing w:val="-2"/>
          <w:sz w:val="29"/>
          <w:szCs w:val="29"/>
        </w:rPr>
        <w:t>工程试车内容：</w:t>
      </w:r>
      <w:r>
        <w:rPr>
          <w:rFonts w:ascii="仿宋" w:hAnsi="仿宋" w:eastAsia="仿宋" w:cs="仿宋"/>
          <w:spacing w:val="-39"/>
          <w:sz w:val="29"/>
          <w:szCs w:val="29"/>
        </w:rPr>
        <w:t xml:space="preserve"> </w:t>
      </w:r>
      <w:r>
        <w:rPr>
          <w:spacing w:val="10"/>
          <w:sz w:val="23"/>
          <w:szCs w:val="23"/>
          <w:u w:val="single" w:color="auto"/>
        </w:rPr>
        <w:t xml:space="preserve">         </w:t>
      </w:r>
      <w:r>
        <w:rPr>
          <w:spacing w:val="-2"/>
          <w:sz w:val="23"/>
          <w:szCs w:val="23"/>
          <w:u w:val="single" w:color="auto"/>
        </w:rPr>
        <w:t>/</w:t>
      </w:r>
      <w:r>
        <w:rPr>
          <w:sz w:val="23"/>
          <w:szCs w:val="23"/>
          <w:u w:val="single" w:color="auto"/>
        </w:rPr>
        <w:t xml:space="preserve">             </w:t>
      </w:r>
    </w:p>
    <w:p w14:paraId="1BED1929">
      <w:pPr>
        <w:spacing w:before="200" w:line="223" w:lineRule="auto"/>
        <w:ind w:left="7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12"/>
          <w:sz w:val="29"/>
          <w:szCs w:val="29"/>
        </w:rPr>
        <w:t>(1)单机无负荷试车费用由</w:t>
      </w:r>
      <w:r>
        <w:rPr>
          <w:rFonts w:ascii="仿宋" w:hAnsi="仿宋" w:eastAsia="仿宋" w:cs="仿宋"/>
          <w:spacing w:val="12"/>
          <w:sz w:val="29"/>
          <w:szCs w:val="29"/>
          <w:u w:val="single" w:color="auto"/>
        </w:rPr>
        <w:t xml:space="preserve">        </w:t>
      </w:r>
      <w:r>
        <w:rPr>
          <w:rFonts w:ascii="仿宋" w:hAnsi="仿宋" w:eastAsia="仿宋" w:cs="仿宋"/>
          <w:spacing w:val="11"/>
          <w:sz w:val="29"/>
          <w:szCs w:val="29"/>
          <w:u w:val="single" w:color="auto"/>
        </w:rPr>
        <w:t xml:space="preserve">       </w:t>
      </w:r>
      <w:r>
        <w:rPr>
          <w:rFonts w:ascii="仿宋" w:hAnsi="仿宋" w:eastAsia="仿宋" w:cs="仿宋"/>
          <w:spacing w:val="-125"/>
          <w:sz w:val="29"/>
          <w:szCs w:val="29"/>
        </w:rPr>
        <w:t xml:space="preserve"> </w:t>
      </w:r>
      <w:r>
        <w:rPr>
          <w:rFonts w:ascii="仿宋" w:hAnsi="仿宋" w:eastAsia="仿宋" w:cs="仿宋"/>
          <w:spacing w:val="11"/>
          <w:sz w:val="29"/>
          <w:szCs w:val="29"/>
        </w:rPr>
        <w:t>承担；</w:t>
      </w:r>
    </w:p>
    <w:p w14:paraId="67C1797C">
      <w:pPr>
        <w:pStyle w:val="2"/>
        <w:spacing w:before="185" w:line="224" w:lineRule="auto"/>
        <w:ind w:left="78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6"/>
          <w:sz w:val="29"/>
          <w:szCs w:val="29"/>
        </w:rPr>
        <w:t>(2)无负荷联动试车费用由</w:t>
      </w:r>
      <w:r>
        <w:rPr>
          <w:spacing w:val="6"/>
          <w:sz w:val="10"/>
          <w:szCs w:val="10"/>
          <w:u w:val="single" w:color="auto"/>
        </w:rPr>
        <w:t xml:space="preserve">                   /                        </w:t>
      </w:r>
      <w:r>
        <w:rPr>
          <w:rFonts w:ascii="仿宋" w:hAnsi="仿宋" w:eastAsia="仿宋" w:cs="仿宋"/>
          <w:spacing w:val="6"/>
          <w:sz w:val="29"/>
          <w:szCs w:val="29"/>
        </w:rPr>
        <w:t>承担。</w:t>
      </w:r>
    </w:p>
    <w:p w14:paraId="4061F52C">
      <w:pPr>
        <w:pStyle w:val="2"/>
        <w:spacing w:before="189" w:line="219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spacing w:val="-8"/>
          <w:sz w:val="29"/>
          <w:szCs w:val="29"/>
        </w:rPr>
        <w:t xml:space="preserve">13.3.3 </w:t>
      </w:r>
      <w:r>
        <w:rPr>
          <w:rFonts w:ascii="仿宋" w:hAnsi="仿宋" w:eastAsia="仿宋" w:cs="仿宋"/>
          <w:spacing w:val="-8"/>
          <w:sz w:val="29"/>
          <w:szCs w:val="29"/>
        </w:rPr>
        <w:t>投料试车</w:t>
      </w:r>
    </w:p>
    <w:p w14:paraId="518AFD0F">
      <w:pPr>
        <w:spacing w:before="206" w:line="219" w:lineRule="auto"/>
        <w:ind w:left="599"/>
        <w:rPr>
          <w:rFonts w:ascii="仿宋" w:hAnsi="仿宋" w:eastAsia="仿宋" w:cs="仿宋"/>
          <w:sz w:val="29"/>
          <w:szCs w:val="29"/>
        </w:rPr>
      </w:pPr>
      <w:r>
        <w:rPr>
          <w:rFonts w:ascii="仿宋" w:hAnsi="仿宋" w:eastAsia="仿宋" w:cs="仿宋"/>
          <w:spacing w:val="-1"/>
          <w:sz w:val="29"/>
          <w:szCs w:val="29"/>
        </w:rPr>
        <w:t xml:space="preserve">关于投料试车相关事项的约定： </w:t>
      </w:r>
      <w:r>
        <w:rPr>
          <w:rFonts w:ascii="仿宋" w:hAnsi="仿宋" w:eastAsia="仿宋" w:cs="仿宋"/>
          <w:spacing w:val="-1"/>
          <w:sz w:val="29"/>
          <w:szCs w:val="29"/>
          <w:u w:val="single" w:color="auto"/>
        </w:rPr>
        <w:t xml:space="preserve">       </w:t>
      </w:r>
      <w:r>
        <w:rPr>
          <w:rFonts w:ascii="仿宋" w:hAnsi="仿宋" w:eastAsia="仿宋" w:cs="仿宋"/>
          <w:spacing w:val="-2"/>
          <w:sz w:val="29"/>
          <w:szCs w:val="29"/>
          <w:u w:val="single" w:color="auto"/>
        </w:rPr>
        <w:t xml:space="preserve">          </w:t>
      </w:r>
    </w:p>
    <w:p w14:paraId="517A42EA">
      <w:pPr>
        <w:spacing w:before="176" w:line="221" w:lineRule="auto"/>
        <w:ind w:left="604"/>
        <w:rPr>
          <w:rFonts w:ascii="黑体" w:hAnsi="黑体" w:eastAsia="黑体" w:cs="黑体"/>
          <w:sz w:val="29"/>
          <w:szCs w:val="29"/>
        </w:rPr>
      </w:pPr>
      <w:r>
        <w:rPr>
          <w:rFonts w:ascii="黑体" w:hAnsi="黑体" w:eastAsia="黑体" w:cs="黑体"/>
          <w:b/>
          <w:bCs/>
          <w:spacing w:val="11"/>
          <w:sz w:val="29"/>
          <w:szCs w:val="29"/>
        </w:rPr>
        <w:t>13.6竣工退场</w:t>
      </w:r>
    </w:p>
    <w:p w14:paraId="79108634">
      <w:pPr>
        <w:spacing w:line="221" w:lineRule="auto"/>
        <w:rPr>
          <w:rFonts w:ascii="黑体" w:hAnsi="黑体" w:eastAsia="黑体" w:cs="黑体"/>
          <w:sz w:val="29"/>
          <w:szCs w:val="29"/>
        </w:rPr>
        <w:sectPr>
          <w:footerReference r:id="rId23" w:type="default"/>
          <w:pgSz w:w="11900" w:h="16830"/>
          <w:pgMar w:top="1430" w:right="1614" w:bottom="944" w:left="1360" w:header="0" w:footer="809" w:gutter="0"/>
          <w:cols w:space="720" w:num="1"/>
        </w:sectPr>
      </w:pPr>
    </w:p>
    <w:p w14:paraId="27004964">
      <w:pPr>
        <w:pStyle w:val="2"/>
        <w:spacing w:before="250" w:line="223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spacing w:val="-16"/>
          <w:sz w:val="30"/>
          <w:szCs w:val="30"/>
        </w:rPr>
        <w:t>13.6.1</w:t>
      </w:r>
      <w:r>
        <w:rPr>
          <w:spacing w:val="-1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6"/>
          <w:sz w:val="30"/>
          <w:szCs w:val="30"/>
        </w:rPr>
        <w:t>竣工退场</w:t>
      </w:r>
    </w:p>
    <w:p w14:paraId="045341A0">
      <w:pPr>
        <w:spacing w:before="184" w:line="222" w:lineRule="auto"/>
        <w:ind w:left="676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承 包</w:t>
      </w:r>
      <w:r>
        <w:rPr>
          <w:rFonts w:ascii="仿宋" w:hAnsi="仿宋" w:eastAsia="仿宋" w:cs="仿宋"/>
          <w:spacing w:val="-1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人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完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成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竣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2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退</w:t>
      </w:r>
      <w:r>
        <w:rPr>
          <w:rFonts w:ascii="仿宋" w:hAnsi="仿宋" w:eastAsia="仿宋" w:cs="仿宋"/>
          <w:spacing w:val="-3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场 的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期</w:t>
      </w:r>
      <w:r>
        <w:rPr>
          <w:rFonts w:ascii="仿宋" w:hAnsi="仿宋" w:eastAsia="仿宋" w:cs="仿宋"/>
          <w:spacing w:val="-1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限</w:t>
      </w:r>
      <w:r>
        <w:rPr>
          <w:rFonts w:ascii="仿宋" w:hAnsi="仿宋" w:eastAsia="仿宋" w:cs="仿宋"/>
          <w:spacing w:val="-4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颁 发 工 程</w:t>
      </w:r>
      <w:r>
        <w:rPr>
          <w:rFonts w:ascii="仿宋" w:hAnsi="仿宋" w:eastAsia="仿宋" w:cs="仿宋"/>
          <w:spacing w:val="8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竣</w:t>
      </w:r>
      <w:r>
        <w:rPr>
          <w:rFonts w:ascii="仿宋" w:hAnsi="仿宋" w:eastAsia="仿宋" w:cs="仿宋"/>
          <w:spacing w:val="11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工</w:t>
      </w:r>
      <w:r>
        <w:rPr>
          <w:rFonts w:ascii="仿宋" w:hAnsi="仿宋" w:eastAsia="仿宋" w:cs="仿宋"/>
          <w:spacing w:val="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证</w:t>
      </w:r>
      <w:r>
        <w:rPr>
          <w:rFonts w:ascii="仿宋" w:hAnsi="仿宋" w:eastAsia="仿宋" w:cs="仿宋"/>
          <w:spacing w:val="1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书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后</w:t>
      </w:r>
      <w:r>
        <w:rPr>
          <w:rFonts w:ascii="仿宋" w:hAnsi="仿宋" w:eastAsia="仿宋" w:cs="仿宋"/>
          <w:spacing w:val="3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3</w:t>
      </w:r>
      <w:r>
        <w:rPr>
          <w:rFonts w:ascii="仿宋" w:hAnsi="仿宋" w:eastAsia="仿宋" w:cs="仿宋"/>
          <w:spacing w:val="7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天</w:t>
      </w:r>
      <w:r>
        <w:rPr>
          <w:rFonts w:ascii="仿宋" w:hAnsi="仿宋" w:eastAsia="仿宋" w:cs="仿宋"/>
          <w:spacing w:val="35"/>
          <w:sz w:val="24"/>
          <w:szCs w:val="24"/>
          <w:u w:val="single" w:color="auto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</w:t>
      </w:r>
    </w:p>
    <w:p w14:paraId="17D08324">
      <w:pPr>
        <w:spacing w:before="41" w:line="188" w:lineRule="auto"/>
        <w:ind w:left="8766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5F98C2F7">
      <w:pPr>
        <w:pStyle w:val="2"/>
        <w:spacing w:before="153" w:line="221" w:lineRule="auto"/>
        <w:ind w:left="60"/>
        <w:outlineLvl w:val="0"/>
        <w:rPr>
          <w:rFonts w:ascii="黑体" w:hAnsi="黑体" w:eastAsia="黑体" w:cs="黑体"/>
          <w:sz w:val="30"/>
          <w:szCs w:val="30"/>
        </w:rPr>
      </w:pPr>
      <w:bookmarkStart w:id="81" w:name="bookmark31"/>
      <w:bookmarkEnd w:id="81"/>
      <w:bookmarkStart w:id="82" w:name="bookmark52"/>
      <w:bookmarkEnd w:id="82"/>
      <w:r>
        <w:rPr>
          <w:b/>
          <w:bCs/>
          <w:spacing w:val="8"/>
          <w:sz w:val="30"/>
          <w:szCs w:val="30"/>
        </w:rPr>
        <w:t>14.</w:t>
      </w:r>
      <w:r>
        <w:rPr>
          <w:spacing w:val="-6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竣工结算</w:t>
      </w:r>
    </w:p>
    <w:p w14:paraId="3D5E39BC">
      <w:pPr>
        <w:pStyle w:val="2"/>
        <w:spacing w:before="180" w:line="221" w:lineRule="auto"/>
        <w:ind w:left="680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14.1</w:t>
      </w:r>
      <w:r>
        <w:rPr>
          <w:spacing w:val="-2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竣工付款申请</w:t>
      </w:r>
    </w:p>
    <w:p w14:paraId="19DB3BD5">
      <w:pPr>
        <w:tabs>
          <w:tab w:val="left" w:pos="55"/>
        </w:tabs>
        <w:spacing w:before="201" w:line="290" w:lineRule="auto"/>
        <w:ind w:right="166" w:firstLine="676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承包人提交竣工付款申请单的期限：</w:t>
      </w:r>
      <w:r>
        <w:rPr>
          <w:rFonts w:ascii="楷体" w:hAnsi="楷体" w:eastAsia="楷体" w:cs="楷体"/>
          <w:spacing w:val="3"/>
          <w:sz w:val="30"/>
          <w:szCs w:val="30"/>
          <w:u w:val="single" w:color="auto"/>
        </w:rPr>
        <w:t>工程竣</w:t>
      </w:r>
      <w:r>
        <w:rPr>
          <w:rFonts w:ascii="楷体" w:hAnsi="楷体" w:eastAsia="楷体" w:cs="楷体"/>
          <w:spacing w:val="2"/>
          <w:sz w:val="30"/>
          <w:szCs w:val="30"/>
          <w:u w:val="single" w:color="auto"/>
        </w:rPr>
        <w:t>工验收合格后28天</w:t>
      </w:r>
      <w:r>
        <w:rPr>
          <w:rFonts w:ascii="楷体" w:hAnsi="楷体" w:eastAsia="楷体" w:cs="楷体"/>
          <w:sz w:val="30"/>
          <w:szCs w:val="30"/>
        </w:rPr>
        <w:t xml:space="preserve"> </w:t>
      </w:r>
      <w:r>
        <w:rPr>
          <w:rFonts w:ascii="仿宋" w:hAnsi="仿宋" w:eastAsia="仿宋" w:cs="仿宋"/>
          <w:sz w:val="30"/>
          <w:szCs w:val="30"/>
          <w:u w:val="single" w:color="auto"/>
        </w:rPr>
        <w:tab/>
      </w:r>
      <w:r>
        <w:rPr>
          <w:rFonts w:ascii="仿宋" w:hAnsi="仿宋" w:eastAsia="仿宋" w:cs="仿宋"/>
          <w:spacing w:val="-28"/>
          <w:sz w:val="30"/>
          <w:szCs w:val="30"/>
          <w:u w:val="single" w:color="auto"/>
        </w:rPr>
        <w:t>内</w:t>
      </w:r>
      <w:r>
        <w:rPr>
          <w:rFonts w:ascii="仿宋" w:hAnsi="仿宋" w:eastAsia="仿宋" w:cs="仿宋"/>
          <w:spacing w:val="18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10"/>
          <w:sz w:val="30"/>
          <w:szCs w:val="30"/>
        </w:rPr>
        <w:t xml:space="preserve"> </w:t>
      </w:r>
      <w:r>
        <w:rPr>
          <w:rFonts w:ascii="Arial" w:hAnsi="Arial" w:eastAsia="Arial" w:cs="Arial"/>
          <w:spacing w:val="-7"/>
          <w:w w:val="45"/>
          <w:sz w:val="30"/>
          <w:szCs w:val="30"/>
        </w:rPr>
        <w:t>_</w:t>
      </w:r>
      <w:r>
        <w:rPr>
          <w:rFonts w:ascii="Arial" w:hAnsi="Arial" w:eastAsia="Arial" w:cs="Arial"/>
          <w:spacing w:val="-28"/>
          <w:sz w:val="30"/>
          <w:szCs w:val="30"/>
        </w:rPr>
        <w:t>o</w:t>
      </w:r>
    </w:p>
    <w:p w14:paraId="2C00AED1">
      <w:pPr>
        <w:spacing w:before="128" w:line="228" w:lineRule="auto"/>
        <w:ind w:left="676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仿宋" w:hAnsi="仿宋" w:eastAsia="仿宋" w:cs="仿宋"/>
          <w:spacing w:val="-5"/>
          <w:sz w:val="30"/>
          <w:szCs w:val="30"/>
        </w:rPr>
        <w:t>竣工付款申请单应包括的内容：</w:t>
      </w:r>
      <w:r>
        <w:rPr>
          <w:rFonts w:ascii="仿宋" w:hAnsi="仿宋" w:eastAsia="仿宋" w:cs="仿宋"/>
          <w:spacing w:val="-5"/>
          <w:position w:val="-2"/>
          <w:sz w:val="30"/>
          <w:szCs w:val="30"/>
          <w:u w:val="single" w:color="auto"/>
        </w:rPr>
        <w:t xml:space="preserve">执 行 通 用 条 </w:t>
      </w:r>
      <w:r>
        <w:rPr>
          <w:rFonts w:ascii="仿宋" w:hAnsi="仿宋" w:eastAsia="仿宋" w:cs="仿宋"/>
          <w:spacing w:val="-6"/>
          <w:position w:val="-2"/>
          <w:sz w:val="30"/>
          <w:szCs w:val="30"/>
          <w:u w:val="single" w:color="auto"/>
        </w:rPr>
        <w:t>款</w:t>
      </w:r>
      <w:r>
        <w:rPr>
          <w:rFonts w:ascii="Times New Roman" w:hAnsi="Times New Roman" w:eastAsia="Times New Roman" w:cs="Times New Roman"/>
          <w:spacing w:val="-6"/>
          <w:position w:val="-1"/>
          <w:sz w:val="9"/>
          <w:szCs w:val="9"/>
        </w:rPr>
        <w:t>0</w:t>
      </w:r>
    </w:p>
    <w:p w14:paraId="50A5C89A">
      <w:pPr>
        <w:spacing w:before="159" w:line="221" w:lineRule="auto"/>
        <w:ind w:left="6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14.2竣工结算审核</w:t>
      </w:r>
    </w:p>
    <w:p w14:paraId="7CA8E788">
      <w:pPr>
        <w:spacing w:before="212" w:line="214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发包人审批竣工付款申请单的期限：</w:t>
      </w:r>
      <w:r>
        <w:rPr>
          <w:rFonts w:ascii="仿宋" w:hAnsi="仿宋" w:eastAsia="仿宋" w:cs="仿宋"/>
          <w:spacing w:val="117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6</w:t>
      </w:r>
      <w:r>
        <w:rPr>
          <w:rFonts w:ascii="仿宋" w:hAnsi="仿宋" w:eastAsia="仿宋" w:cs="仿宋"/>
          <w:spacing w:val="-43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0</w:t>
      </w:r>
      <w:r>
        <w:rPr>
          <w:rFonts w:ascii="仿宋" w:hAnsi="仿宋" w:eastAsia="仿宋" w:cs="仿宋"/>
          <w:spacing w:val="-34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天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</w:t>
      </w:r>
    </w:p>
    <w:p w14:paraId="4EF4A0A4">
      <w:pPr>
        <w:spacing w:line="188" w:lineRule="auto"/>
        <w:ind w:left="6766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1D180B7F">
      <w:pPr>
        <w:spacing w:before="5" w:line="211" w:lineRule="auto"/>
        <w:ind w:left="676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2896870</wp:posOffset>
            </wp:positionH>
            <wp:positionV relativeFrom="paragraph">
              <wp:posOffset>183515</wp:posOffset>
            </wp:positionV>
            <wp:extent cx="821690" cy="9525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821730" cy="9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16"/>
          <w:sz w:val="28"/>
          <w:szCs w:val="28"/>
        </w:rPr>
        <w:t>发包人完成竣工付款的期限：</w:t>
      </w:r>
      <w:r>
        <w:rPr>
          <w:rFonts w:ascii="仿宋" w:hAnsi="仿宋" w:eastAsia="仿宋" w:cs="仿宋"/>
          <w:spacing w:val="16"/>
          <w:sz w:val="30"/>
          <w:szCs w:val="30"/>
        </w:rPr>
        <w:t>2 0</w:t>
      </w:r>
      <w:r>
        <w:rPr>
          <w:rFonts w:ascii="仿宋" w:hAnsi="仿宋" w:eastAsia="仿宋" w:cs="仿宋"/>
          <w:spacing w:val="5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6"/>
          <w:sz w:val="30"/>
          <w:szCs w:val="30"/>
        </w:rPr>
        <w:t>天</w:t>
      </w:r>
    </w:p>
    <w:p w14:paraId="76C4C487">
      <w:pPr>
        <w:spacing w:line="188" w:lineRule="auto"/>
        <w:ind w:left="5866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4C66467D">
      <w:pPr>
        <w:spacing w:before="21" w:line="221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关于竣工付款证书异议部分复核的方式和程序：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执行通用条款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4102784E">
      <w:pPr>
        <w:spacing w:line="263" w:lineRule="auto"/>
        <w:rPr>
          <w:rFonts w:ascii="Arial"/>
          <w:sz w:val="21"/>
        </w:rPr>
      </w:pPr>
    </w:p>
    <w:p w14:paraId="641AC0C1">
      <w:pPr>
        <w:spacing w:before="98" w:line="223" w:lineRule="auto"/>
        <w:ind w:left="6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4"/>
          <w:sz w:val="30"/>
          <w:szCs w:val="30"/>
        </w:rPr>
        <w:t>14.4最终结清</w:t>
      </w:r>
    </w:p>
    <w:p w14:paraId="17125BB5">
      <w:pPr>
        <w:pStyle w:val="2"/>
        <w:spacing w:before="185" w:line="220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spacing w:val="-13"/>
          <w:sz w:val="30"/>
          <w:szCs w:val="30"/>
        </w:rPr>
        <w:t xml:space="preserve">14.4.1 </w:t>
      </w:r>
      <w:r>
        <w:rPr>
          <w:rFonts w:ascii="仿宋" w:hAnsi="仿宋" w:eastAsia="仿宋" w:cs="仿宋"/>
          <w:spacing w:val="-13"/>
          <w:sz w:val="30"/>
          <w:szCs w:val="30"/>
        </w:rPr>
        <w:t>最终结清申请单</w:t>
      </w:r>
    </w:p>
    <w:p w14:paraId="175DC53C">
      <w:pPr>
        <w:spacing w:before="203" w:line="215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承包人提交最终结清申请单的份数：</w:t>
      </w:r>
      <w:r>
        <w:rPr>
          <w:rFonts w:ascii="仿宋" w:hAnsi="仿宋" w:eastAsia="仿宋" w:cs="仿宋"/>
          <w:spacing w:val="61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叁</w:t>
      </w:r>
      <w:r>
        <w:rPr>
          <w:rFonts w:ascii="仿宋" w:hAnsi="仿宋" w:eastAsia="仿宋" w:cs="仿宋"/>
          <w:spacing w:val="111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份</w:t>
      </w:r>
    </w:p>
    <w:p w14:paraId="56D97795">
      <w:pPr>
        <w:spacing w:line="60" w:lineRule="exact"/>
        <w:ind w:left="669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44F6ABC3">
      <w:pPr>
        <w:spacing w:before="21" w:line="220" w:lineRule="auto"/>
        <w:jc w:val="right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-5"/>
          <w:sz w:val="32"/>
          <w:szCs w:val="32"/>
        </w:rPr>
        <w:t>承包人提交最终结算申请单的期限：</w:t>
      </w:r>
      <w:r>
        <w:rPr>
          <w:rFonts w:ascii="仿宋" w:hAnsi="仿宋" w:eastAsia="仿宋" w:cs="仿宋"/>
          <w:spacing w:val="5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  <w:u w:val="single" w:color="auto"/>
        </w:rPr>
        <w:t>缺陷责任期满后7日内</w:t>
      </w:r>
      <w:r>
        <w:rPr>
          <w:rFonts w:ascii="楷体" w:hAnsi="楷体" w:eastAsia="楷体" w:cs="楷体"/>
          <w:spacing w:val="-5"/>
          <w:sz w:val="30"/>
          <w:szCs w:val="30"/>
        </w:rPr>
        <w:t>。</w:t>
      </w:r>
    </w:p>
    <w:p w14:paraId="36A6B5FC">
      <w:pPr>
        <w:spacing w:before="242" w:line="222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14.4.2最终结清证书和支付</w:t>
      </w:r>
    </w:p>
    <w:p w14:paraId="198AD327">
      <w:pPr>
        <w:spacing w:before="185" w:line="209" w:lineRule="auto"/>
        <w:ind w:left="56" w:right="113" w:firstLine="77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4"/>
          <w:sz w:val="30"/>
          <w:szCs w:val="30"/>
        </w:rPr>
        <w:t>(1)发包人完成最终结清申请单的审批并颁发最终结清证书的</w:t>
      </w:r>
      <w:r>
        <w:rPr>
          <w:rFonts w:ascii="仿宋" w:hAnsi="仿宋" w:eastAsia="仿宋" w:cs="仿宋"/>
          <w:spacing w:val="1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期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限</w:t>
      </w:r>
      <w:r>
        <w:rPr>
          <w:rFonts w:ascii="仿宋" w:hAnsi="仿宋" w:eastAsia="仿宋" w:cs="仿宋"/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</w:rPr>
        <w:t>：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执 行</w:t>
      </w:r>
      <w:r>
        <w:rPr>
          <w:rFonts w:ascii="仿宋" w:hAnsi="仿宋" w:eastAsia="仿宋" w:cs="仿宋"/>
          <w:spacing w:val="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通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用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条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37"/>
          <w:sz w:val="30"/>
          <w:szCs w:val="30"/>
          <w:u w:val="single" w:color="auto"/>
        </w:rPr>
        <w:t>款</w:t>
      </w:r>
    </w:p>
    <w:p w14:paraId="2639C138">
      <w:pPr>
        <w:spacing w:line="60" w:lineRule="exact"/>
        <w:ind w:left="3396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759D85BE">
      <w:pPr>
        <w:spacing w:before="328" w:line="212" w:lineRule="auto"/>
        <w:ind w:left="836"/>
        <w:rPr>
          <w:rFonts w:ascii="Arial" w:hAnsi="Arial" w:eastAsia="Arial" w:cs="Arial"/>
          <w:sz w:val="30"/>
          <w:szCs w:val="30"/>
        </w:rPr>
      </w:pPr>
      <w:r>
        <w:rPr>
          <w:rFonts w:ascii="仿宋" w:hAnsi="仿宋" w:eastAsia="仿宋" w:cs="仿宋"/>
          <w:spacing w:val="-10"/>
          <w:sz w:val="30"/>
          <w:szCs w:val="30"/>
        </w:rPr>
        <w:t xml:space="preserve">(2)发包人完成支付的期限： </w:t>
      </w:r>
      <w:r>
        <w:rPr>
          <w:rFonts w:ascii="仿宋" w:hAnsi="仿宋" w:eastAsia="仿宋" w:cs="仿宋"/>
          <w:spacing w:val="-10"/>
          <w:sz w:val="30"/>
          <w:szCs w:val="30"/>
          <w:u w:val="single" w:color="auto"/>
        </w:rPr>
        <w:t>执 行 通 用 条 款</w:t>
      </w:r>
      <w:r>
        <w:rPr>
          <w:rFonts w:ascii="Arial" w:hAnsi="Arial" w:eastAsia="Arial" w:cs="Arial"/>
          <w:spacing w:val="-10"/>
          <w:sz w:val="30"/>
          <w:szCs w:val="30"/>
        </w:rPr>
        <w:t>_o</w:t>
      </w:r>
    </w:p>
    <w:p w14:paraId="483B1E54">
      <w:pPr>
        <w:spacing w:before="197" w:line="221" w:lineRule="auto"/>
        <w:ind w:left="60"/>
        <w:outlineLvl w:val="0"/>
        <w:rPr>
          <w:rFonts w:ascii="黑体" w:hAnsi="黑体" w:eastAsia="黑体" w:cs="黑体"/>
          <w:sz w:val="30"/>
          <w:szCs w:val="30"/>
        </w:rPr>
      </w:pPr>
      <w:bookmarkStart w:id="83" w:name="bookmark32"/>
      <w:bookmarkEnd w:id="83"/>
      <w:r>
        <w:rPr>
          <w:rFonts w:ascii="黑体" w:hAnsi="黑体" w:eastAsia="黑体" w:cs="黑体"/>
          <w:b/>
          <w:bCs/>
          <w:spacing w:val="17"/>
          <w:sz w:val="30"/>
          <w:szCs w:val="30"/>
        </w:rPr>
        <w:t>15.缺陷责任期与保修</w:t>
      </w:r>
    </w:p>
    <w:p w14:paraId="3B6A15CE">
      <w:pPr>
        <w:spacing w:before="191" w:line="221" w:lineRule="auto"/>
        <w:ind w:left="6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6"/>
          <w:sz w:val="30"/>
          <w:szCs w:val="30"/>
        </w:rPr>
        <w:t>15.2缺陷责任期</w:t>
      </w:r>
    </w:p>
    <w:p w14:paraId="41587BBF">
      <w:pPr>
        <w:spacing w:before="193" w:line="221" w:lineRule="auto"/>
        <w:ind w:right="12"/>
        <w:jc w:val="right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缺陷责任期的具体期限：</w:t>
      </w:r>
      <w:r>
        <w:rPr>
          <w:rFonts w:ascii="仿宋" w:hAnsi="仿宋" w:eastAsia="仿宋" w:cs="仿宋"/>
          <w:spacing w:val="110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9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详见附件3—</w:t>
      </w:r>
      <w:r>
        <w:rPr>
          <w:rFonts w:ascii="仿宋" w:hAnsi="仿宋" w:eastAsia="仿宋" w:cs="仿宋"/>
          <w:spacing w:val="-80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《工程质量保修书》第</w:t>
      </w:r>
    </w:p>
    <w:p w14:paraId="1E9E426E">
      <w:pPr>
        <w:spacing w:before="172" w:line="224" w:lineRule="auto"/>
        <w:ind w:left="56"/>
        <w:rPr>
          <w:rFonts w:ascii="Arial" w:hAnsi="Arial" w:eastAsia="Arial" w:cs="Arial"/>
          <w:sz w:val="9"/>
          <w:szCs w:val="9"/>
        </w:rPr>
      </w:pPr>
      <w:r>
        <w:rPr>
          <w:rFonts w:ascii="楷体" w:hAnsi="楷体" w:eastAsia="楷体" w:cs="楷体"/>
          <w:spacing w:val="1"/>
          <w:sz w:val="30"/>
          <w:szCs w:val="30"/>
          <w:u w:val="single" w:color="auto"/>
        </w:rPr>
        <w:t>三条“缺陷责任期”</w:t>
      </w:r>
      <w:r>
        <w:rPr>
          <w:rFonts w:ascii="楷体" w:hAnsi="楷体" w:eastAsia="楷体" w:cs="楷体"/>
          <w:spacing w:val="1"/>
          <w:sz w:val="30"/>
          <w:szCs w:val="30"/>
        </w:rPr>
        <w:t xml:space="preserve"> </w:t>
      </w:r>
      <w:r>
        <w:rPr>
          <w:rFonts w:ascii="Arial" w:hAnsi="Arial" w:eastAsia="Arial" w:cs="Arial"/>
          <w:spacing w:val="1"/>
          <w:sz w:val="9"/>
          <w:szCs w:val="9"/>
        </w:rPr>
        <w:t>_</w:t>
      </w:r>
      <w:r>
        <w:rPr>
          <w:rFonts w:ascii="Arial" w:hAnsi="Arial" w:eastAsia="Arial" w:cs="Arial"/>
          <w:spacing w:val="1"/>
          <w:position w:val="-1"/>
          <w:sz w:val="9"/>
          <w:szCs w:val="9"/>
        </w:rPr>
        <w:t>o</w:t>
      </w:r>
    </w:p>
    <w:p w14:paraId="29C11857">
      <w:pPr>
        <w:spacing w:before="166" w:line="222" w:lineRule="auto"/>
        <w:ind w:left="680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15.3质量保证金</w:t>
      </w:r>
    </w:p>
    <w:p w14:paraId="03785FB8">
      <w:pPr>
        <w:spacing w:before="168" w:line="189" w:lineRule="auto"/>
        <w:ind w:left="67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关于是否扣留质量保证金的约定：</w:t>
      </w:r>
      <w:r>
        <w:rPr>
          <w:rFonts w:ascii="仿宋" w:hAnsi="仿宋" w:eastAsia="仿宋" w:cs="仿宋"/>
          <w:spacing w:val="-10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  扣</w:t>
      </w:r>
      <w:r>
        <w:rPr>
          <w:rFonts w:ascii="仿宋" w:hAnsi="仿宋" w:eastAsia="仿宋" w:cs="仿宋"/>
          <w:spacing w:val="36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留  </w:t>
      </w:r>
      <w:r>
        <w:rPr>
          <w:rFonts w:ascii="仿宋" w:hAnsi="仿宋" w:eastAsia="仿宋" w:cs="仿宋"/>
          <w:spacing w:val="127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6"/>
          <w:sz w:val="30"/>
          <w:szCs w:val="30"/>
        </w:rPr>
        <w:t>o</w:t>
      </w:r>
    </w:p>
    <w:p w14:paraId="5C2F5B85">
      <w:pPr>
        <w:spacing w:before="4" w:line="12" w:lineRule="exact"/>
        <w:ind w:left="6476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Times New Roman" w:hAnsi="Times New Roman" w:eastAsia="Times New Roman" w:cs="Times New Roman"/>
          <w:spacing w:val="-22"/>
          <w:position w:val="6"/>
          <w:sz w:val="30"/>
          <w:szCs w:val="30"/>
        </w:rPr>
        <w:t>___</w:t>
      </w:r>
    </w:p>
    <w:p w14:paraId="4CA598D7">
      <w:pPr>
        <w:pStyle w:val="2"/>
        <w:spacing w:before="237" w:line="221" w:lineRule="auto"/>
        <w:ind w:left="676"/>
        <w:rPr>
          <w:rFonts w:ascii="仿宋" w:hAnsi="仿宋" w:eastAsia="仿宋" w:cs="仿宋"/>
          <w:sz w:val="30"/>
          <w:szCs w:val="30"/>
        </w:rPr>
      </w:pPr>
      <w:r>
        <w:rPr>
          <w:spacing w:val="-8"/>
          <w:sz w:val="30"/>
          <w:szCs w:val="30"/>
        </w:rPr>
        <w:t xml:space="preserve">15.3.1 </w:t>
      </w:r>
      <w:r>
        <w:rPr>
          <w:rFonts w:ascii="仿宋" w:hAnsi="仿宋" w:eastAsia="仿宋" w:cs="仿宋"/>
          <w:spacing w:val="-8"/>
          <w:sz w:val="30"/>
          <w:szCs w:val="30"/>
        </w:rPr>
        <w:t>承包人提供质量保证金的方式</w:t>
      </w:r>
    </w:p>
    <w:p w14:paraId="17389CEE">
      <w:pPr>
        <w:spacing w:line="221" w:lineRule="auto"/>
        <w:rPr>
          <w:rFonts w:ascii="仿宋" w:hAnsi="仿宋" w:eastAsia="仿宋" w:cs="仿宋"/>
          <w:sz w:val="30"/>
          <w:szCs w:val="30"/>
        </w:rPr>
        <w:sectPr>
          <w:footerReference r:id="rId24" w:type="default"/>
          <w:pgSz w:w="11900" w:h="16830"/>
          <w:pgMar w:top="1430" w:right="1617" w:bottom="939" w:left="1263" w:header="0" w:footer="821" w:gutter="0"/>
          <w:cols w:space="720" w:num="1"/>
        </w:sectPr>
      </w:pPr>
    </w:p>
    <w:p w14:paraId="1D2EC345">
      <w:pPr>
        <w:pStyle w:val="2"/>
        <w:spacing w:before="322" w:line="218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质量保证金采用以下第</w:t>
      </w:r>
      <w:r>
        <w:rPr>
          <w:rFonts w:ascii="仿宋" w:hAnsi="仿宋" w:eastAsia="仿宋" w:cs="仿宋"/>
          <w:spacing w:val="-135"/>
          <w:sz w:val="30"/>
          <w:szCs w:val="30"/>
        </w:rPr>
        <w:t xml:space="preserve"> </w:t>
      </w:r>
      <w:r>
        <w:rPr>
          <w:spacing w:val="52"/>
          <w:sz w:val="30"/>
          <w:szCs w:val="30"/>
          <w:u w:val="single" w:color="auto"/>
        </w:rPr>
        <w:t xml:space="preserve">  </w:t>
      </w:r>
      <w:r>
        <w:rPr>
          <w:spacing w:val="-6"/>
          <w:sz w:val="30"/>
          <w:szCs w:val="30"/>
          <w:u w:val="single" w:color="auto"/>
        </w:rPr>
        <w:t>(2)</w:t>
      </w:r>
      <w:r>
        <w:rPr>
          <w:spacing w:val="20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6"/>
          <w:sz w:val="30"/>
          <w:szCs w:val="30"/>
        </w:rPr>
        <w:t>_种方式：</w:t>
      </w:r>
    </w:p>
    <w:p w14:paraId="44DA73A4">
      <w:pPr>
        <w:pStyle w:val="2"/>
        <w:spacing w:before="200" w:line="221" w:lineRule="auto"/>
        <w:ind w:left="749"/>
        <w:rPr>
          <w:sz w:val="30"/>
          <w:szCs w:val="30"/>
        </w:rPr>
      </w:pPr>
      <w:r>
        <w:rPr>
          <w:rFonts w:ascii="仿宋" w:hAnsi="仿宋" w:eastAsia="仿宋" w:cs="仿宋"/>
          <w:spacing w:val="-1"/>
          <w:sz w:val="30"/>
          <w:szCs w:val="30"/>
        </w:rPr>
        <w:t>(1)质量保证金保函，保证金额为：</w:t>
      </w:r>
      <w:r>
        <w:rPr>
          <w:rFonts w:ascii="仿宋" w:hAnsi="仿宋" w:eastAsia="仿宋" w:cs="仿宋"/>
          <w:spacing w:val="-53"/>
          <w:sz w:val="30"/>
          <w:szCs w:val="30"/>
        </w:rPr>
        <w:t xml:space="preserve"> </w:t>
      </w:r>
      <w:r>
        <w:rPr>
          <w:spacing w:val="65"/>
          <w:sz w:val="30"/>
          <w:szCs w:val="30"/>
          <w:u w:val="single" w:color="auto"/>
        </w:rPr>
        <w:t xml:space="preserve">  </w:t>
      </w:r>
      <w:r>
        <w:rPr>
          <w:spacing w:val="-1"/>
          <w:sz w:val="30"/>
          <w:szCs w:val="30"/>
          <w:u w:val="single" w:color="auto"/>
        </w:rPr>
        <w:t>/</w:t>
      </w:r>
      <w:r>
        <w:rPr>
          <w:spacing w:val="60"/>
          <w:sz w:val="30"/>
          <w:szCs w:val="30"/>
          <w:u w:val="single" w:color="auto"/>
        </w:rPr>
        <w:t xml:space="preserve">  </w:t>
      </w:r>
      <w:r>
        <w:rPr>
          <w:spacing w:val="-140"/>
          <w:sz w:val="30"/>
          <w:szCs w:val="30"/>
        </w:rPr>
        <w:t xml:space="preserve"> </w:t>
      </w:r>
      <w:r>
        <w:rPr>
          <w:spacing w:val="-1"/>
          <w:sz w:val="30"/>
          <w:szCs w:val="30"/>
        </w:rPr>
        <w:t>;</w:t>
      </w:r>
    </w:p>
    <w:p w14:paraId="28690D9C">
      <w:pPr>
        <w:pStyle w:val="2"/>
        <w:spacing w:before="173" w:line="222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spacing w:val="-2"/>
          <w:sz w:val="30"/>
          <w:szCs w:val="30"/>
        </w:rPr>
        <w:t>(2)</w:t>
      </w:r>
      <w:r>
        <w:rPr>
          <w:spacing w:val="55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2"/>
          <w:sz w:val="30"/>
          <w:szCs w:val="30"/>
          <w:u w:val="single" w:color="auto"/>
        </w:rPr>
        <w:t xml:space="preserve">    3    </w:t>
      </w:r>
      <w:r>
        <w:rPr>
          <w:rFonts w:ascii="仿宋" w:hAnsi="仿宋" w:eastAsia="仿宋" w:cs="仿宋"/>
          <w:spacing w:val="-2"/>
          <w:sz w:val="30"/>
          <w:szCs w:val="30"/>
        </w:rPr>
        <w:t>%的工程款；</w:t>
      </w:r>
    </w:p>
    <w:p w14:paraId="7E881A25">
      <w:pPr>
        <w:spacing w:before="186" w:line="222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z w:val="30"/>
          <w:szCs w:val="30"/>
        </w:rPr>
        <w:t>(3)其他方式：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  </w:t>
      </w:r>
      <w:r>
        <w:rPr>
          <w:rFonts w:ascii="仿宋" w:hAnsi="仿宋" w:eastAsia="仿宋" w:cs="仿宋"/>
          <w:spacing w:val="-1"/>
          <w:sz w:val="30"/>
          <w:szCs w:val="30"/>
          <w:u w:val="single" w:color="auto"/>
        </w:rPr>
        <w:t xml:space="preserve">  </w:t>
      </w:r>
    </w:p>
    <w:p w14:paraId="61252A61">
      <w:pPr>
        <w:spacing w:before="168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15.3.2质量保证金的扣留</w:t>
      </w:r>
    </w:p>
    <w:p w14:paraId="4AEC03A4">
      <w:pPr>
        <w:pStyle w:val="2"/>
        <w:spacing w:before="181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质量保证金的扣留采取以下第</w:t>
      </w:r>
      <w:r>
        <w:rPr>
          <w:spacing w:val="17"/>
          <w:sz w:val="30"/>
          <w:szCs w:val="30"/>
          <w:u w:val="single" w:color="auto"/>
        </w:rPr>
        <w:t xml:space="preserve">   </w:t>
      </w:r>
      <w:r>
        <w:rPr>
          <w:spacing w:val="-7"/>
          <w:sz w:val="30"/>
          <w:szCs w:val="30"/>
          <w:u w:val="single" w:color="auto"/>
        </w:rPr>
        <w:t xml:space="preserve">(2)   </w:t>
      </w:r>
      <w:r>
        <w:rPr>
          <w:spacing w:val="-13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7"/>
          <w:sz w:val="30"/>
          <w:szCs w:val="30"/>
        </w:rPr>
        <w:t>种方式：</w:t>
      </w:r>
    </w:p>
    <w:p w14:paraId="7949C25C">
      <w:pPr>
        <w:spacing w:before="179" w:line="278" w:lineRule="auto"/>
        <w:ind w:right="157" w:firstLine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"/>
          <w:sz w:val="30"/>
          <w:szCs w:val="30"/>
        </w:rPr>
        <w:t>(1)在支付工程进度款时逐次扣留，在此情形下，质量保证金</w:t>
      </w:r>
      <w:r>
        <w:rPr>
          <w:rFonts w:ascii="仿宋" w:hAnsi="仿宋" w:eastAsia="仿宋" w:cs="仿宋"/>
          <w:spacing w:val="1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5"/>
          <w:sz w:val="30"/>
          <w:szCs w:val="30"/>
        </w:rPr>
        <w:t>的计算基数不包括预付款的支付、扣回以及价格调整的金额；</w:t>
      </w:r>
    </w:p>
    <w:p w14:paraId="02FEE060">
      <w:pPr>
        <w:spacing w:before="178" w:line="220" w:lineRule="auto"/>
        <w:ind w:left="7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1"/>
          <w:sz w:val="30"/>
          <w:szCs w:val="30"/>
        </w:rPr>
        <w:t>(2)工程竣工结算时一次性扣留质量保证金；</w:t>
      </w:r>
    </w:p>
    <w:p w14:paraId="228586F7">
      <w:pPr>
        <w:pStyle w:val="2"/>
        <w:spacing w:before="165" w:line="147" w:lineRule="auto"/>
        <w:ind w:left="5568" w:right="3101" w:hanging="4819"/>
        <w:rPr>
          <w:sz w:val="19"/>
          <w:szCs w:val="19"/>
        </w:rPr>
      </w:pPr>
      <w:r>
        <w:rPr>
          <w:rFonts w:ascii="仿宋" w:hAnsi="仿宋" w:eastAsia="仿宋" w:cs="仿宋"/>
          <w:sz w:val="30"/>
          <w:szCs w:val="30"/>
        </w:rPr>
        <w:t>(3)其他扣留方式：</w:t>
      </w:r>
      <w:r>
        <w:rPr>
          <w:sz w:val="30"/>
          <w:szCs w:val="30"/>
          <w:u w:val="single" w:color="auto"/>
        </w:rPr>
        <w:t xml:space="preserve">       /        </w:t>
      </w:r>
      <w:r>
        <w:rPr>
          <w:sz w:val="30"/>
          <w:szCs w:val="30"/>
        </w:rPr>
        <w:t xml:space="preserve"> </w:t>
      </w:r>
      <w:r>
        <w:rPr>
          <w:spacing w:val="-14"/>
          <w:sz w:val="19"/>
          <w:szCs w:val="19"/>
        </w:rPr>
        <w:t>_。</w:t>
      </w:r>
    </w:p>
    <w:p w14:paraId="2C54D322">
      <w:pPr>
        <w:pStyle w:val="2"/>
        <w:spacing w:before="186" w:line="221" w:lineRule="auto"/>
        <w:ind w:left="609"/>
        <w:rPr>
          <w:sz w:val="22"/>
          <w:szCs w:val="22"/>
        </w:rPr>
      </w:pPr>
      <w:r>
        <w:rPr>
          <w:rFonts w:ascii="仿宋" w:hAnsi="仿宋" w:eastAsia="仿宋" w:cs="仿宋"/>
          <w:spacing w:val="-17"/>
          <w:sz w:val="22"/>
          <w:szCs w:val="22"/>
        </w:rPr>
        <w:t>关 于 质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量</w:t>
      </w:r>
      <w:r>
        <w:rPr>
          <w:rFonts w:ascii="仿宋" w:hAnsi="仿宋" w:eastAsia="仿宋" w:cs="仿宋"/>
          <w:spacing w:val="-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保 证</w:t>
      </w:r>
      <w:r>
        <w:rPr>
          <w:rFonts w:ascii="仿宋" w:hAnsi="仿宋" w:eastAsia="仿宋" w:cs="仿宋"/>
          <w:spacing w:val="-4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金</w:t>
      </w:r>
      <w:r>
        <w:rPr>
          <w:rFonts w:ascii="仿宋" w:hAnsi="仿宋" w:eastAsia="仿宋" w:cs="仿宋"/>
          <w:spacing w:val="10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的</w:t>
      </w:r>
      <w:r>
        <w:rPr>
          <w:rFonts w:ascii="仿宋" w:hAnsi="仿宋" w:eastAsia="仿宋" w:cs="仿宋"/>
          <w:spacing w:val="-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补</w:t>
      </w:r>
      <w:r>
        <w:rPr>
          <w:rFonts w:ascii="仿宋" w:hAnsi="仿宋" w:eastAsia="仿宋" w:cs="仿宋"/>
          <w:spacing w:val="-3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充</w:t>
      </w:r>
      <w:r>
        <w:rPr>
          <w:rFonts w:ascii="仿宋" w:hAnsi="仿宋" w:eastAsia="仿宋" w:cs="仿宋"/>
          <w:spacing w:val="-2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约</w:t>
      </w:r>
      <w:r>
        <w:rPr>
          <w:rFonts w:ascii="仿宋" w:hAnsi="仿宋" w:eastAsia="仿宋" w:cs="仿宋"/>
          <w:spacing w:val="1"/>
          <w:sz w:val="22"/>
          <w:szCs w:val="22"/>
        </w:rPr>
        <w:t xml:space="preserve"> </w:t>
      </w:r>
      <w:r>
        <w:rPr>
          <w:rFonts w:ascii="仿宋" w:hAnsi="仿宋" w:eastAsia="仿宋" w:cs="仿宋"/>
          <w:spacing w:val="-17"/>
          <w:sz w:val="22"/>
          <w:szCs w:val="22"/>
        </w:rPr>
        <w:t>定 ：</w:t>
      </w:r>
      <w:r>
        <w:rPr>
          <w:spacing w:val="-17"/>
          <w:sz w:val="22"/>
          <w:szCs w:val="22"/>
          <w:u w:val="single" w:color="auto"/>
        </w:rPr>
        <w:t>/</w:t>
      </w:r>
      <w:r>
        <w:rPr>
          <w:sz w:val="22"/>
          <w:szCs w:val="22"/>
          <w:u w:val="single" w:color="auto"/>
        </w:rPr>
        <w:t xml:space="preserve">      </w:t>
      </w:r>
    </w:p>
    <w:p w14:paraId="39DF4594">
      <w:pPr>
        <w:spacing w:before="58" w:line="45" w:lineRule="exact"/>
        <w:ind w:left="5249"/>
        <w:rPr>
          <w:rFonts w:ascii="Arial" w:hAnsi="Arial" w:eastAsia="Arial" w:cs="Arial"/>
          <w:sz w:val="6"/>
          <w:szCs w:val="6"/>
        </w:rPr>
      </w:pPr>
      <w:r>
        <w:rPr>
          <w:rFonts w:ascii="Arial" w:hAnsi="Arial" w:eastAsia="Arial" w:cs="Arial"/>
          <w:sz w:val="6"/>
          <w:szCs w:val="6"/>
        </w:rPr>
        <w:t>o</w:t>
      </w:r>
    </w:p>
    <w:p w14:paraId="2D4F2677">
      <w:pPr>
        <w:spacing w:before="168" w:line="321" w:lineRule="auto"/>
        <w:ind w:firstLine="60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1"/>
          <w:sz w:val="30"/>
          <w:szCs w:val="30"/>
        </w:rPr>
        <w:t>15.3.3质量保证金的退还：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缺陷责任期满后，承包人可向发包人提出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返还质量保证金的申请，发、承包双方应于1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4日内共同核实；经复验无质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量问题，发包人应于14日内承包人一次性退还完质量保证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金</w:t>
      </w:r>
      <w:r>
        <w:rPr>
          <w:rFonts w:ascii="仿宋" w:hAnsi="仿宋" w:eastAsia="仿宋" w:cs="仿宋"/>
          <w:spacing w:val="-21"/>
          <w:sz w:val="30"/>
          <w:szCs w:val="30"/>
        </w:rPr>
        <w:t>。</w:t>
      </w:r>
    </w:p>
    <w:p w14:paraId="396B36C1">
      <w:pPr>
        <w:spacing w:before="32" w:line="222" w:lineRule="auto"/>
        <w:ind w:left="61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8"/>
          <w:sz w:val="30"/>
          <w:szCs w:val="30"/>
        </w:rPr>
        <w:t>15.4保修</w:t>
      </w:r>
    </w:p>
    <w:p w14:paraId="35E137D2">
      <w:pPr>
        <w:spacing w:before="190" w:line="221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Times New Roman" w:hAnsi="Times New Roman" w:eastAsia="Times New Roman" w:cs="Times New Roman"/>
          <w:spacing w:val="-1"/>
          <w:sz w:val="30"/>
          <w:szCs w:val="30"/>
        </w:rPr>
        <w:t xml:space="preserve">15.4.1  </w:t>
      </w:r>
      <w:r>
        <w:rPr>
          <w:rFonts w:ascii="仿宋" w:hAnsi="仿宋" w:eastAsia="仿宋" w:cs="仿宋"/>
          <w:spacing w:val="-1"/>
          <w:sz w:val="30"/>
          <w:szCs w:val="30"/>
        </w:rPr>
        <w:t>保修责任</w:t>
      </w:r>
    </w:p>
    <w:p w14:paraId="45C51907">
      <w:pPr>
        <w:spacing w:before="170" w:line="206" w:lineRule="auto"/>
        <w:ind w:right="68" w:firstLine="609"/>
        <w:rPr>
          <w:rFonts w:ascii="楷体" w:hAnsi="楷体" w:eastAsia="楷体" w:cs="楷体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工程保修期为：</w:t>
      </w:r>
      <w:r>
        <w:rPr>
          <w:rFonts w:ascii="仿宋" w:hAnsi="仿宋" w:eastAsia="仿宋" w:cs="仿宋"/>
          <w:spacing w:val="5"/>
          <w:sz w:val="30"/>
          <w:szCs w:val="30"/>
          <w:u w:val="single" w:color="auto"/>
        </w:rPr>
        <w:t>详见附件3— 《工程质量保修书》第二条“质</w:t>
      </w:r>
      <w:r>
        <w:rPr>
          <w:rFonts w:ascii="仿宋" w:hAnsi="仿宋" w:eastAsia="仿宋" w:cs="仿宋"/>
          <w:spacing w:val="9"/>
          <w:sz w:val="30"/>
          <w:szCs w:val="30"/>
        </w:rPr>
        <w:t xml:space="preserve"> 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>量保修期</w:t>
      </w:r>
      <w:r>
        <w:rPr>
          <w:rFonts w:ascii="楷体" w:hAnsi="楷体" w:eastAsia="楷体" w:cs="楷体"/>
          <w:spacing w:val="-28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66"/>
          <w:sz w:val="30"/>
          <w:szCs w:val="30"/>
          <w:u w:val="single" w:color="auto"/>
        </w:rPr>
        <w:t>”</w:t>
      </w:r>
    </w:p>
    <w:p w14:paraId="66DEBEE4">
      <w:pPr>
        <w:spacing w:line="60" w:lineRule="exact"/>
        <w:ind w:left="1669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397419F">
      <w:pPr>
        <w:spacing w:line="255" w:lineRule="auto"/>
        <w:rPr>
          <w:rFonts w:ascii="Arial"/>
          <w:sz w:val="21"/>
        </w:rPr>
      </w:pPr>
    </w:p>
    <w:p w14:paraId="4FF43B88">
      <w:pPr>
        <w:pStyle w:val="2"/>
        <w:spacing w:before="98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spacing w:val="-14"/>
          <w:sz w:val="30"/>
          <w:szCs w:val="30"/>
        </w:rPr>
        <w:t>15.4.3</w:t>
      </w:r>
      <w:r>
        <w:rPr>
          <w:spacing w:val="-3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4"/>
          <w:sz w:val="30"/>
          <w:szCs w:val="30"/>
        </w:rPr>
        <w:t>修复通知</w:t>
      </w:r>
    </w:p>
    <w:p w14:paraId="6F591B79">
      <w:pPr>
        <w:spacing w:before="174" w:line="220" w:lineRule="auto"/>
        <w:ind w:left="599"/>
        <w:rPr>
          <w:rFonts w:ascii="仿宋" w:hAnsi="仿宋" w:eastAsia="仿宋" w:cs="仿宋"/>
          <w:sz w:val="24"/>
          <w:szCs w:val="24"/>
        </w:rPr>
      </w:pPr>
      <w:r>
        <w:rPr>
          <w:rFonts w:ascii="仿宋" w:hAnsi="仿宋" w:eastAsia="仿宋" w:cs="仿宋"/>
          <w:spacing w:val="-20"/>
          <w:sz w:val="24"/>
          <w:szCs w:val="24"/>
        </w:rPr>
        <w:t>承</w:t>
      </w:r>
      <w:r>
        <w:rPr>
          <w:rFonts w:ascii="仿宋" w:hAnsi="仿宋" w:eastAsia="仿宋" w:cs="仿宋"/>
          <w:spacing w:val="-2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包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人 收</w:t>
      </w:r>
      <w:r>
        <w:rPr>
          <w:rFonts w:ascii="仿宋" w:hAnsi="仿宋" w:eastAsia="仿宋" w:cs="仿宋"/>
          <w:spacing w:val="-33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到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保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修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通</w:t>
      </w:r>
      <w:r>
        <w:rPr>
          <w:rFonts w:ascii="仿宋" w:hAnsi="仿宋" w:eastAsia="仿宋" w:cs="仿宋"/>
          <w:spacing w:val="-40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知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并</w:t>
      </w:r>
      <w:r>
        <w:rPr>
          <w:rFonts w:ascii="仿宋" w:hAnsi="仿宋" w:eastAsia="仿宋" w:cs="仿宋"/>
          <w:spacing w:val="-3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到</w:t>
      </w:r>
      <w:r>
        <w:rPr>
          <w:rFonts w:ascii="仿宋" w:hAnsi="仿宋" w:eastAsia="仿宋" w:cs="仿宋"/>
          <w:spacing w:val="-38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达</w:t>
      </w:r>
      <w:r>
        <w:rPr>
          <w:rFonts w:ascii="仿宋" w:hAnsi="仿宋" w:eastAsia="仿宋" w:cs="仿宋"/>
          <w:spacing w:val="-36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工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程</w:t>
      </w:r>
      <w:r>
        <w:rPr>
          <w:rFonts w:ascii="仿宋" w:hAnsi="仿宋" w:eastAsia="仿宋" w:cs="仿宋"/>
          <w:spacing w:val="-42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现</w:t>
      </w:r>
      <w:r>
        <w:rPr>
          <w:rFonts w:ascii="仿宋" w:hAnsi="仿宋" w:eastAsia="仿宋" w:cs="仿宋"/>
          <w:spacing w:val="-41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场</w:t>
      </w:r>
      <w:r>
        <w:rPr>
          <w:rFonts w:ascii="仿宋" w:hAnsi="仿宋" w:eastAsia="仿宋" w:cs="仿宋"/>
          <w:spacing w:val="-2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的</w:t>
      </w:r>
      <w:r>
        <w:rPr>
          <w:rFonts w:ascii="仿宋" w:hAnsi="仿宋" w:eastAsia="仿宋" w:cs="仿宋"/>
          <w:spacing w:val="-35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合</w:t>
      </w:r>
      <w:r>
        <w:rPr>
          <w:rFonts w:ascii="仿宋" w:hAnsi="仿宋" w:eastAsia="仿宋" w:cs="仿宋"/>
          <w:spacing w:val="-3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理</w:t>
      </w:r>
      <w:r>
        <w:rPr>
          <w:rFonts w:ascii="仿宋" w:hAnsi="仿宋" w:eastAsia="仿宋" w:cs="仿宋"/>
          <w:spacing w:val="-24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时</w:t>
      </w:r>
      <w:r>
        <w:rPr>
          <w:rFonts w:ascii="仿宋" w:hAnsi="仿宋" w:eastAsia="仿宋" w:cs="仿宋"/>
          <w:spacing w:val="-19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间</w:t>
      </w:r>
      <w:r>
        <w:rPr>
          <w:rFonts w:ascii="仿宋" w:hAnsi="仿宋" w:eastAsia="仿宋" w:cs="仿宋"/>
          <w:spacing w:val="-57"/>
          <w:sz w:val="24"/>
          <w:szCs w:val="24"/>
        </w:rPr>
        <w:t xml:space="preserve"> </w:t>
      </w:r>
      <w:r>
        <w:rPr>
          <w:rFonts w:ascii="仿宋" w:hAnsi="仿宋" w:eastAsia="仿宋" w:cs="仿宋"/>
          <w:spacing w:val="-20"/>
          <w:sz w:val="24"/>
          <w:szCs w:val="24"/>
        </w:rPr>
        <w:t>：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3  天</w:t>
      </w:r>
      <w:r>
        <w:rPr>
          <w:rFonts w:ascii="仿宋" w:hAnsi="仿宋" w:eastAsia="仿宋" w:cs="仿宋"/>
          <w:spacing w:val="21"/>
          <w:sz w:val="24"/>
          <w:szCs w:val="24"/>
          <w:u w:val="single" w:color="auto"/>
        </w:rPr>
        <w:t xml:space="preserve">  </w:t>
      </w:r>
      <w:r>
        <w:rPr>
          <w:rFonts w:ascii="仿宋" w:hAnsi="仿宋" w:eastAsia="仿宋" w:cs="仿宋"/>
          <w:spacing w:val="-20"/>
          <w:sz w:val="24"/>
          <w:szCs w:val="24"/>
          <w:u w:val="single" w:color="auto"/>
        </w:rPr>
        <w:t>内</w:t>
      </w:r>
      <w:r>
        <w:rPr>
          <w:rFonts w:ascii="仿宋" w:hAnsi="仿宋" w:eastAsia="仿宋" w:cs="仿宋"/>
          <w:sz w:val="24"/>
          <w:szCs w:val="24"/>
          <w:u w:val="single" w:color="auto"/>
        </w:rPr>
        <w:t xml:space="preserve">   </w:t>
      </w:r>
    </w:p>
    <w:p w14:paraId="517D4A7A">
      <w:pPr>
        <w:spacing w:before="47" w:line="188" w:lineRule="auto"/>
        <w:ind w:left="8599"/>
        <w:rPr>
          <w:rFonts w:ascii="Times New Roman" w:hAnsi="Times New Roman" w:eastAsia="Times New Roman" w:cs="Times New Roman"/>
          <w:sz w:val="6"/>
          <w:szCs w:val="6"/>
        </w:rPr>
      </w:pPr>
      <w:r>
        <w:rPr>
          <w:rFonts w:ascii="Times New Roman" w:hAnsi="Times New Roman" w:eastAsia="Times New Roman" w:cs="Times New Roman"/>
          <w:sz w:val="6"/>
          <w:szCs w:val="6"/>
        </w:rPr>
        <w:t>0</w:t>
      </w:r>
    </w:p>
    <w:p w14:paraId="6746E6ED">
      <w:pPr>
        <w:spacing w:before="157" w:line="223" w:lineRule="auto"/>
        <w:ind w:left="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16</w:t>
      </w:r>
      <w:r>
        <w:rPr>
          <w:rFonts w:ascii="黑体" w:hAnsi="黑体" w:eastAsia="黑体" w:cs="黑体"/>
          <w:spacing w:val="-85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1"/>
          <w:sz w:val="30"/>
          <w:szCs w:val="30"/>
        </w:rPr>
        <w:t>.违约</w:t>
      </w:r>
    </w:p>
    <w:p w14:paraId="014A2D71">
      <w:pPr>
        <w:pStyle w:val="2"/>
        <w:spacing w:before="174" w:line="221" w:lineRule="auto"/>
        <w:ind w:left="61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16.1</w:t>
      </w:r>
      <w:r>
        <w:rPr>
          <w:spacing w:val="-12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发包人违约</w:t>
      </w:r>
    </w:p>
    <w:p w14:paraId="33B447EC">
      <w:pPr>
        <w:spacing w:before="19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16.1.1发包人违约的情形</w:t>
      </w:r>
    </w:p>
    <w:p w14:paraId="3E8C7761">
      <w:pPr>
        <w:spacing w:before="166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发包人违约的其他情形：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   </w:t>
      </w:r>
    </w:p>
    <w:p w14:paraId="5AB118CD">
      <w:pPr>
        <w:spacing w:before="183" w:line="223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16.1.2发包人违约的责任</w:t>
      </w:r>
    </w:p>
    <w:p w14:paraId="6A8DF082">
      <w:pPr>
        <w:spacing w:before="164" w:line="222" w:lineRule="auto"/>
        <w:ind w:left="60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发包人违约责任的承担方式和计算方法：</w:t>
      </w:r>
    </w:p>
    <w:p w14:paraId="42C716FC">
      <w:pPr>
        <w:spacing w:line="222" w:lineRule="auto"/>
        <w:rPr>
          <w:rFonts w:ascii="仿宋" w:hAnsi="仿宋" w:eastAsia="仿宋" w:cs="仿宋"/>
          <w:sz w:val="30"/>
          <w:szCs w:val="30"/>
        </w:rPr>
        <w:sectPr>
          <w:footerReference r:id="rId25" w:type="default"/>
          <w:pgSz w:w="11900" w:h="16830"/>
          <w:pgMar w:top="1430" w:right="1621" w:bottom="915" w:left="1350" w:header="0" w:footer="789" w:gutter="0"/>
          <w:cols w:space="720" w:num="1"/>
        </w:sectPr>
      </w:pPr>
    </w:p>
    <w:p w14:paraId="25E717F6">
      <w:pPr>
        <w:spacing w:before="225" w:line="205" w:lineRule="auto"/>
        <w:ind w:right="110" w:firstLine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"/>
          <w:sz w:val="31"/>
          <w:szCs w:val="31"/>
        </w:rPr>
        <w:t>(1)因发包人原因未能在计划开工日期前7天内下达开工通知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2"/>
          <w:sz w:val="31"/>
          <w:szCs w:val="31"/>
        </w:rPr>
        <w:t>的违约责任：</w:t>
      </w:r>
      <w:r>
        <w:rPr>
          <w:rFonts w:ascii="仿宋" w:hAnsi="仿宋" w:eastAsia="仿宋" w:cs="仿宋"/>
          <w:spacing w:val="12"/>
          <w:sz w:val="31"/>
          <w:szCs w:val="31"/>
          <w:u w:val="single" w:color="auto"/>
        </w:rPr>
        <w:t xml:space="preserve"> 承担承包人实际发生的费用，工期相应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顺延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382656E8">
      <w:pPr>
        <w:spacing w:line="188" w:lineRule="auto"/>
        <w:ind w:left="841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68D42B2">
      <w:pPr>
        <w:spacing w:before="321" w:line="222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(2)因发包人原因未能按合同约定支付合同价款的违约责任：</w:t>
      </w:r>
    </w:p>
    <w:p w14:paraId="5BBA0189">
      <w:pPr>
        <w:spacing w:before="168" w:line="274" w:lineRule="auto"/>
        <w:ind w:right="25"/>
        <w:rPr>
          <w:rFonts w:ascii="楷体" w:hAnsi="楷体" w:eastAsia="楷体" w:cs="楷体"/>
          <w:sz w:val="31"/>
          <w:szCs w:val="31"/>
        </w:rPr>
      </w:pP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承包人有权暂停施工，工期相应顺延；如承包人继续</w:t>
      </w:r>
      <w:r>
        <w:rPr>
          <w:rFonts w:ascii="楷体" w:hAnsi="楷体" w:eastAsia="楷体" w:cs="楷体"/>
          <w:spacing w:val="-14"/>
          <w:sz w:val="31"/>
          <w:szCs w:val="31"/>
          <w:u w:val="single" w:color="auto"/>
        </w:rPr>
        <w:t>施工，发包人承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0"/>
          <w:sz w:val="31"/>
          <w:szCs w:val="31"/>
          <w:u w:val="single" w:color="auto"/>
        </w:rPr>
        <w:t>担同期银行贷款利率计算的相应贷款利息，工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期不顺延</w:t>
      </w:r>
    </w:p>
    <w:p w14:paraId="69795387">
      <w:pPr>
        <w:spacing w:before="171" w:line="300" w:lineRule="auto"/>
        <w:ind w:right="4" w:firstLine="7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3"/>
          <w:sz w:val="31"/>
          <w:szCs w:val="31"/>
        </w:rPr>
        <w:t>(3)发包人违反第10.1款〔变更的范围〕第(2)项约定</w:t>
      </w:r>
      <w:r>
        <w:rPr>
          <w:rFonts w:ascii="仿宋" w:hAnsi="仿宋" w:eastAsia="仿宋" w:cs="仿宋"/>
          <w:spacing w:val="2"/>
          <w:sz w:val="31"/>
          <w:szCs w:val="31"/>
        </w:rPr>
        <w:t>，自行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实施被取消的工作或转由他人实施的违约责任： </w:t>
      </w:r>
      <w:r>
        <w:rPr>
          <w:rFonts w:ascii="楷体" w:hAnsi="楷体" w:eastAsia="楷体" w:cs="楷体"/>
          <w:spacing w:val="-136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spacing w:val="-11"/>
          <w:sz w:val="31"/>
          <w:szCs w:val="31"/>
          <w:u w:val="single" w:color="auto"/>
        </w:rPr>
        <w:t>①影响工期的，工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期相应顺延，并承担承包人相应损失；②承包人不承担该部分的质量</w:t>
      </w:r>
      <w:r>
        <w:rPr>
          <w:rFonts w:ascii="楷体" w:hAnsi="楷体" w:eastAsia="楷体" w:cs="楷体"/>
          <w:spacing w:val="9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缺陷责任；③承包人不承担该部分的竣工资料的移交；④此部分工作</w:t>
      </w:r>
      <w:r>
        <w:rPr>
          <w:rFonts w:ascii="楷体" w:hAnsi="楷体" w:eastAsia="楷体" w:cs="楷体"/>
          <w:spacing w:val="1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6"/>
          <w:sz w:val="31"/>
          <w:szCs w:val="31"/>
          <w:u w:val="single" w:color="auto"/>
        </w:rPr>
        <w:t>使用承包人施工设备、临时设施等，由发包人承担相应费用</w:t>
      </w:r>
      <w:r>
        <w:rPr>
          <w:rFonts w:ascii="楷体" w:hAnsi="楷体" w:eastAsia="楷体" w:cs="楷体"/>
          <w:spacing w:val="-6"/>
          <w:sz w:val="31"/>
          <w:szCs w:val="31"/>
        </w:rPr>
        <w:t>。</w:t>
      </w:r>
    </w:p>
    <w:p w14:paraId="349E042C">
      <w:pPr>
        <w:spacing w:before="178" w:line="216" w:lineRule="auto"/>
        <w:ind w:right="8" w:firstLine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(4)发包人提供的材料、工程设备的规格、数量或质量不符合</w:t>
      </w:r>
      <w:r>
        <w:rPr>
          <w:rFonts w:ascii="仿宋" w:hAnsi="仿宋" w:eastAsia="仿宋" w:cs="仿宋"/>
          <w:spacing w:val="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合同约定，或因发包人原因导致交货日期延误或交货地点变更等情况</w:t>
      </w:r>
      <w:r>
        <w:rPr>
          <w:rFonts w:ascii="仿宋" w:hAnsi="仿宋" w:eastAsia="仿宋" w:cs="仿宋"/>
          <w:spacing w:val="1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</w:rPr>
        <w:t>的违约责任：</w:t>
      </w:r>
      <w:r>
        <w:rPr>
          <w:rFonts w:ascii="仿宋" w:hAnsi="仿宋" w:eastAsia="仿宋" w:cs="仿宋"/>
          <w:spacing w:val="5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6"/>
          <w:sz w:val="31"/>
          <w:szCs w:val="31"/>
          <w:u w:val="single" w:color="auto"/>
        </w:rPr>
        <w:t>工期相应顺延，并承担相应的费用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</w:t>
      </w:r>
    </w:p>
    <w:p w14:paraId="0CA71CB4">
      <w:pPr>
        <w:spacing w:before="30" w:line="60" w:lineRule="exact"/>
        <w:ind w:left="725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206E1745">
      <w:pPr>
        <w:spacing w:line="370" w:lineRule="auto"/>
        <w:rPr>
          <w:rFonts w:ascii="Arial"/>
          <w:sz w:val="21"/>
        </w:rPr>
      </w:pPr>
    </w:p>
    <w:p w14:paraId="344C1155">
      <w:pPr>
        <w:spacing w:before="100" w:line="204" w:lineRule="auto"/>
        <w:ind w:right="45" w:firstLine="770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(5)因发包人违反合同约定造成暂停施工的违约责任：</w:t>
      </w:r>
      <w:r>
        <w:rPr>
          <w:rFonts w:ascii="仿宋" w:hAnsi="仿宋" w:eastAsia="仿宋" w:cs="仿宋"/>
          <w:spacing w:val="11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</w:t>
      </w:r>
      <w:r>
        <w:rPr>
          <w:rFonts w:ascii="仿宋" w:hAnsi="仿宋" w:eastAsia="仿宋" w:cs="仿宋"/>
          <w:spacing w:val="-54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期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3"/>
          <w:sz w:val="31"/>
          <w:szCs w:val="31"/>
          <w:u w:val="single" w:color="auto"/>
        </w:rPr>
        <w:t>相应顺延，并承担相应的费用</w:t>
      </w:r>
      <w:r>
        <w:rPr>
          <w:rFonts w:ascii="楷体" w:hAnsi="楷体" w:eastAsia="楷体" w:cs="楷体"/>
          <w:sz w:val="31"/>
          <w:szCs w:val="31"/>
          <w:u w:val="single" w:color="auto"/>
        </w:rPr>
        <w:t xml:space="preserve">  </w:t>
      </w:r>
    </w:p>
    <w:p w14:paraId="565F0B90">
      <w:pPr>
        <w:spacing w:before="1" w:line="188" w:lineRule="auto"/>
        <w:ind w:left="4240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71AB2DDD">
      <w:pPr>
        <w:spacing w:before="289" w:line="277" w:lineRule="auto"/>
        <w:ind w:right="15" w:firstLine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5"/>
          <w:sz w:val="31"/>
          <w:szCs w:val="31"/>
        </w:rPr>
        <w:t>(6)发包人无正当理由没有在约定期限内发</w:t>
      </w:r>
      <w:r>
        <w:rPr>
          <w:rFonts w:ascii="仿宋" w:hAnsi="仿宋" w:eastAsia="仿宋" w:cs="仿宋"/>
          <w:spacing w:val="-6"/>
          <w:sz w:val="31"/>
          <w:szCs w:val="31"/>
        </w:rPr>
        <w:t>出复工指示，导致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>承包人无法复工的违约责任：</w:t>
      </w:r>
      <w:r>
        <w:rPr>
          <w:rFonts w:ascii="仿宋" w:hAnsi="仿宋" w:eastAsia="仿宋" w:cs="仿宋"/>
          <w:spacing w:val="-8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  <w:u w:val="single" w:color="auto"/>
        </w:rPr>
        <w:t>工期相应顺延，并承担相应的费用</w:t>
      </w:r>
      <w:r>
        <w:rPr>
          <w:rFonts w:ascii="仿宋" w:hAnsi="仿宋" w:eastAsia="仿宋" w:cs="仿宋"/>
          <w:spacing w:val="-6"/>
          <w:sz w:val="31"/>
          <w:szCs w:val="31"/>
        </w:rPr>
        <w:t>。</w:t>
      </w:r>
    </w:p>
    <w:p w14:paraId="5CAA34B8">
      <w:pPr>
        <w:spacing w:before="132" w:line="222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z w:val="31"/>
          <w:szCs w:val="31"/>
        </w:rPr>
        <w:t>(7)其他：</w:t>
      </w:r>
      <w:r>
        <w:rPr>
          <w:rFonts w:ascii="仿宋" w:hAnsi="仿宋" w:eastAsia="仿宋" w:cs="仿宋"/>
          <w:spacing w:val="-5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17"/>
          <w:sz w:val="31"/>
          <w:szCs w:val="31"/>
          <w:u w:val="single" w:color="auto"/>
        </w:rPr>
        <w:t xml:space="preserve">       </w:t>
      </w:r>
      <w:r>
        <w:rPr>
          <w:position w:val="-2"/>
          <w:sz w:val="31"/>
          <w:szCs w:val="31"/>
        </w:rPr>
        <w:drawing>
          <wp:inline distT="0" distB="0" distL="0" distR="0">
            <wp:extent cx="63500" cy="145415"/>
            <wp:effectExtent l="0" t="0" r="0" b="0"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63550" cy="145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</w:t>
      </w:r>
    </w:p>
    <w:p w14:paraId="731B5DE0">
      <w:pPr>
        <w:pStyle w:val="2"/>
        <w:spacing w:before="190" w:line="222" w:lineRule="auto"/>
        <w:ind w:left="630"/>
        <w:rPr>
          <w:rFonts w:ascii="仿宋" w:hAnsi="仿宋" w:eastAsia="仿宋" w:cs="仿宋"/>
          <w:sz w:val="31"/>
          <w:szCs w:val="31"/>
        </w:rPr>
      </w:pPr>
      <w:r>
        <w:rPr>
          <w:spacing w:val="-17"/>
          <w:sz w:val="31"/>
          <w:szCs w:val="31"/>
        </w:rPr>
        <w:t xml:space="preserve">16.1.3 </w:t>
      </w:r>
      <w:r>
        <w:rPr>
          <w:rFonts w:ascii="仿宋" w:hAnsi="仿宋" w:eastAsia="仿宋" w:cs="仿宋"/>
          <w:spacing w:val="-17"/>
          <w:sz w:val="31"/>
          <w:szCs w:val="31"/>
        </w:rPr>
        <w:t>因发包人违约解除合同</w:t>
      </w:r>
    </w:p>
    <w:p w14:paraId="550457A6">
      <w:pPr>
        <w:spacing w:before="186" w:line="300" w:lineRule="auto"/>
        <w:ind w:firstLine="63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3"/>
          <w:sz w:val="31"/>
          <w:szCs w:val="31"/>
        </w:rPr>
        <w:t>承包人按16.1.1项(发包人违约的情形)约定暂停施工满</w:t>
      </w:r>
      <w:r>
        <w:rPr>
          <w:rFonts w:ascii="仿宋" w:hAnsi="仿宋" w:eastAsia="仿宋" w:cs="仿宋"/>
          <w:spacing w:val="-54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1"/>
          <w:szCs w:val="31"/>
          <w:u w:val="single" w:color="auto"/>
        </w:rPr>
        <w:t>28</w:t>
      </w: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3"/>
          <w:sz w:val="31"/>
          <w:szCs w:val="31"/>
        </w:rPr>
        <w:t>天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后发包人仍不纠正其违约行为并致使合同目</w:t>
      </w:r>
      <w:r>
        <w:rPr>
          <w:rFonts w:ascii="仿宋" w:hAnsi="仿宋" w:eastAsia="仿宋" w:cs="仿宋"/>
          <w:spacing w:val="-13"/>
          <w:sz w:val="31"/>
          <w:szCs w:val="31"/>
        </w:rPr>
        <w:t>的不能实现的，承包人有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权解除合同。</w:t>
      </w:r>
    </w:p>
    <w:p w14:paraId="5C9D1691">
      <w:pPr>
        <w:spacing w:before="68" w:line="222" w:lineRule="auto"/>
        <w:ind w:left="63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3"/>
          <w:sz w:val="31"/>
          <w:szCs w:val="31"/>
        </w:rPr>
        <w:t>16.2承包人违约</w:t>
      </w:r>
    </w:p>
    <w:p w14:paraId="184019EF">
      <w:pPr>
        <w:pStyle w:val="2"/>
        <w:spacing w:before="199" w:line="222" w:lineRule="auto"/>
        <w:ind w:left="630"/>
        <w:rPr>
          <w:rFonts w:ascii="仿宋" w:hAnsi="仿宋" w:eastAsia="仿宋" w:cs="仿宋"/>
          <w:sz w:val="31"/>
          <w:szCs w:val="31"/>
        </w:rPr>
      </w:pPr>
      <w:r>
        <w:rPr>
          <w:spacing w:val="-18"/>
          <w:sz w:val="31"/>
          <w:szCs w:val="31"/>
        </w:rPr>
        <w:t xml:space="preserve">16.2.1 </w:t>
      </w:r>
      <w:r>
        <w:rPr>
          <w:rFonts w:ascii="仿宋" w:hAnsi="仿宋" w:eastAsia="仿宋" w:cs="仿宋"/>
          <w:spacing w:val="-18"/>
          <w:sz w:val="31"/>
          <w:szCs w:val="31"/>
        </w:rPr>
        <w:t>承包人违约的情形</w:t>
      </w:r>
    </w:p>
    <w:p w14:paraId="2F12E047">
      <w:pPr>
        <w:spacing w:before="155" w:line="222" w:lineRule="auto"/>
        <w:ind w:left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承包人违约的其他情形：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    </w:t>
      </w:r>
    </w:p>
    <w:p w14:paraId="4837A8BC">
      <w:pPr>
        <w:spacing w:before="150" w:line="223" w:lineRule="auto"/>
        <w:ind w:left="63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16.2.2承包人违约的责任</w:t>
      </w:r>
    </w:p>
    <w:p w14:paraId="0C45B0B6">
      <w:pPr>
        <w:spacing w:line="223" w:lineRule="auto"/>
        <w:rPr>
          <w:rFonts w:ascii="仿宋" w:hAnsi="仿宋" w:eastAsia="仿宋" w:cs="仿宋"/>
          <w:sz w:val="31"/>
          <w:szCs w:val="31"/>
        </w:rPr>
        <w:sectPr>
          <w:footerReference r:id="rId26" w:type="default"/>
          <w:pgSz w:w="11900" w:h="16830"/>
          <w:pgMar w:top="1430" w:right="1639" w:bottom="994" w:left="1329" w:header="0" w:footer="859" w:gutter="0"/>
          <w:cols w:space="720" w:num="1"/>
        </w:sectPr>
      </w:pPr>
    </w:p>
    <w:p w14:paraId="38A2097C">
      <w:pPr>
        <w:spacing w:before="287" w:line="188" w:lineRule="auto"/>
        <w:ind w:left="619"/>
        <w:rPr>
          <w:rFonts w:ascii="楷体" w:hAnsi="楷体" w:eastAsia="楷体" w:cs="楷体"/>
          <w:sz w:val="30"/>
          <w:szCs w:val="30"/>
        </w:rPr>
      </w:pPr>
      <w:r>
        <w:rPr>
          <w:rFonts w:ascii="楷体" w:hAnsi="楷体" w:eastAsia="楷体" w:cs="楷体"/>
          <w:spacing w:val="6"/>
          <w:sz w:val="30"/>
          <w:szCs w:val="30"/>
        </w:rPr>
        <w:t>承包人违约责任的承担方式和计算方法：</w:t>
      </w:r>
      <w:r>
        <w:rPr>
          <w:rFonts w:ascii="楷体" w:hAnsi="楷体" w:eastAsia="楷体" w:cs="楷体"/>
          <w:spacing w:val="6"/>
          <w:sz w:val="30"/>
          <w:szCs w:val="30"/>
          <w:u w:val="single" w:color="auto"/>
        </w:rPr>
        <w:t>承担相应费用和延误</w:t>
      </w:r>
    </w:p>
    <w:p w14:paraId="336FE911">
      <w:pPr>
        <w:spacing w:before="1" w:line="215" w:lineRule="auto"/>
        <w:ind w:left="4"/>
        <w:rPr>
          <w:rFonts w:ascii="楷体" w:hAnsi="楷体" w:eastAsia="楷体" w:cs="楷体"/>
          <w:sz w:val="30"/>
          <w:szCs w:val="30"/>
        </w:rPr>
      </w:pPr>
      <w:bookmarkStart w:id="84" w:name="bookmark53"/>
      <w:bookmarkEnd w:id="84"/>
      <w:r>
        <w:rPr>
          <w:rFonts w:ascii="楷体" w:hAnsi="楷体" w:eastAsia="楷体" w:cs="楷体"/>
          <w:b/>
          <w:bCs/>
          <w:spacing w:val="14"/>
          <w:sz w:val="30"/>
          <w:szCs w:val="30"/>
          <w:u w:val="single" w:color="auto"/>
        </w:rPr>
        <w:t>的工期，及由此造成的相关法律责任</w:t>
      </w:r>
    </w:p>
    <w:p w14:paraId="16F3C04F">
      <w:pPr>
        <w:spacing w:line="188" w:lineRule="auto"/>
        <w:ind w:left="5089"/>
        <w:rPr>
          <w:rFonts w:ascii="Times New Roman" w:hAnsi="Times New Roman" w:eastAsia="Times New Roman" w:cs="Times New Roman"/>
          <w:sz w:val="8"/>
          <w:szCs w:val="8"/>
        </w:rPr>
      </w:pPr>
      <w:r>
        <w:rPr>
          <w:rFonts w:ascii="Times New Roman" w:hAnsi="Times New Roman" w:eastAsia="Times New Roman" w:cs="Times New Roman"/>
          <w:sz w:val="8"/>
          <w:szCs w:val="8"/>
        </w:rPr>
        <w:t>0</w:t>
      </w:r>
    </w:p>
    <w:p w14:paraId="288EF0D9">
      <w:pPr>
        <w:spacing w:line="254" w:lineRule="auto"/>
        <w:rPr>
          <w:rFonts w:ascii="Arial"/>
          <w:sz w:val="21"/>
        </w:rPr>
      </w:pPr>
    </w:p>
    <w:p w14:paraId="4912C3AC">
      <w:pPr>
        <w:pStyle w:val="2"/>
        <w:spacing w:before="98" w:line="222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spacing w:val="-10"/>
          <w:sz w:val="30"/>
          <w:szCs w:val="30"/>
        </w:rPr>
        <w:t xml:space="preserve">16.2.3 </w:t>
      </w:r>
      <w:r>
        <w:rPr>
          <w:rFonts w:ascii="仿宋" w:hAnsi="仿宋" w:eastAsia="仿宋" w:cs="仿宋"/>
          <w:spacing w:val="-10"/>
          <w:sz w:val="30"/>
          <w:szCs w:val="30"/>
        </w:rPr>
        <w:t>因承包人违约解除合同</w:t>
      </w:r>
    </w:p>
    <w:p w14:paraId="1AAF15C7">
      <w:pPr>
        <w:pStyle w:val="2"/>
        <w:spacing w:before="179" w:line="222" w:lineRule="auto"/>
        <w:ind w:left="619"/>
        <w:rPr>
          <w:sz w:val="13"/>
          <w:szCs w:val="13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关于承包人违约解除合同的特别约定：</w:t>
      </w:r>
      <w:r>
        <w:rPr>
          <w:spacing w:val="-3"/>
          <w:sz w:val="13"/>
          <w:szCs w:val="13"/>
          <w:u w:val="single" w:color="auto"/>
        </w:rPr>
        <w:t xml:space="preserve">        /       </w:t>
      </w:r>
      <w:r>
        <w:rPr>
          <w:spacing w:val="-4"/>
          <w:sz w:val="13"/>
          <w:szCs w:val="13"/>
          <w:u w:val="single" w:color="auto"/>
        </w:rPr>
        <w:t xml:space="preserve">        </w:t>
      </w:r>
    </w:p>
    <w:p w14:paraId="77C862A3">
      <w:pPr>
        <w:spacing w:before="184" w:line="330" w:lineRule="auto"/>
        <w:ind w:right="53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发包人继续使用承包人在施工现场的材料、设备、临时工程、承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包人文件和由承包人或以其名义编制的其他文件的费用承担方式：按</w:t>
      </w:r>
      <w:r>
        <w:rPr>
          <w:rFonts w:ascii="仿宋" w:hAnsi="仿宋" w:eastAsia="仿宋" w:cs="仿宋"/>
          <w:spacing w:val="2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4"/>
          <w:sz w:val="30"/>
          <w:szCs w:val="30"/>
          <w:u w:val="single" w:color="auto"/>
        </w:rPr>
        <w:t>实际的费用支付给承包人</w:t>
      </w:r>
      <w:r>
        <w:rPr>
          <w:rFonts w:ascii="仿宋" w:hAnsi="仿宋" w:eastAsia="仿宋" w:cs="仿宋"/>
          <w:spacing w:val="4"/>
          <w:sz w:val="30"/>
          <w:szCs w:val="30"/>
        </w:rPr>
        <w:t>。</w:t>
      </w:r>
    </w:p>
    <w:p w14:paraId="6954ABA9">
      <w:pPr>
        <w:pStyle w:val="2"/>
        <w:spacing w:before="21" w:line="221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5" w:name="bookmark33"/>
      <w:bookmarkEnd w:id="85"/>
      <w:r>
        <w:rPr>
          <w:b/>
          <w:bCs/>
          <w:spacing w:val="8"/>
          <w:sz w:val="30"/>
          <w:szCs w:val="30"/>
        </w:rPr>
        <w:t>17.</w:t>
      </w:r>
      <w:r>
        <w:rPr>
          <w:spacing w:val="-31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8"/>
          <w:sz w:val="30"/>
          <w:szCs w:val="30"/>
        </w:rPr>
        <w:t>不可抗力</w:t>
      </w:r>
    </w:p>
    <w:p w14:paraId="70240B97">
      <w:pPr>
        <w:pStyle w:val="2"/>
        <w:spacing w:before="170" w:line="221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0"/>
          <w:sz w:val="30"/>
          <w:szCs w:val="30"/>
        </w:rPr>
        <w:t>17.1</w:t>
      </w:r>
      <w:r>
        <w:rPr>
          <w:spacing w:val="-23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0"/>
          <w:sz w:val="30"/>
          <w:szCs w:val="30"/>
        </w:rPr>
        <w:t>不可抗力的确认</w:t>
      </w:r>
    </w:p>
    <w:p w14:paraId="4EAAF02E">
      <w:pPr>
        <w:pStyle w:val="2"/>
        <w:spacing w:before="186" w:line="319" w:lineRule="auto"/>
        <w:ind w:right="55" w:firstLine="619"/>
        <w:rPr>
          <w:rFonts w:ascii="Times New Roman" w:hAnsi="Times New Roman" w:eastAsia="Times New Roman" w:cs="Times New Roman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除通用合同条款约定的不可抗力事件之外，视为不可抗力的其他</w:t>
      </w:r>
      <w:r>
        <w:rPr>
          <w:rFonts w:ascii="仿宋" w:hAnsi="仿宋" w:eastAsia="仿宋" w:cs="仿宋"/>
          <w:spacing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3"/>
          <w:sz w:val="30"/>
          <w:szCs w:val="30"/>
        </w:rPr>
        <w:t>情形：</w:t>
      </w:r>
      <w:r>
        <w:rPr>
          <w:rFonts w:ascii="仿宋" w:hAnsi="仿宋" w:eastAsia="仿宋" w:cs="仿宋"/>
          <w:spacing w:val="-27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5"/>
          <w:sz w:val="30"/>
          <w:szCs w:val="30"/>
          <w:u w:val="single" w:color="auto"/>
        </w:rPr>
        <w:t xml:space="preserve">  </w:t>
      </w:r>
      <w:r>
        <w:rPr>
          <w:rFonts w:ascii="仿宋" w:hAnsi="仿宋" w:eastAsia="仿宋" w:cs="仿宋"/>
          <w:spacing w:val="-130"/>
          <w:sz w:val="30"/>
          <w:szCs w:val="30"/>
        </w:rPr>
        <w:t xml:space="preserve"> </w:t>
      </w:r>
      <w:r>
        <w:rPr>
          <w:spacing w:val="7"/>
          <w:sz w:val="30"/>
          <w:szCs w:val="30"/>
          <w:u w:val="single" w:color="auto"/>
        </w:rPr>
        <w:t xml:space="preserve">        </w:t>
      </w:r>
      <w:r>
        <w:rPr>
          <w:spacing w:val="-3"/>
          <w:sz w:val="30"/>
          <w:szCs w:val="30"/>
          <w:u w:val="single" w:color="auto"/>
        </w:rPr>
        <w:t>/</w:t>
      </w:r>
      <w:r>
        <w:rPr>
          <w:spacing w:val="5"/>
          <w:sz w:val="30"/>
          <w:szCs w:val="30"/>
          <w:u w:val="single" w:color="auto"/>
        </w:rPr>
        <w:t xml:space="preserve">      </w:t>
      </w:r>
      <w:r>
        <w:rPr>
          <w:spacing w:val="-126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3"/>
          <w:sz w:val="30"/>
          <w:szCs w:val="30"/>
        </w:rPr>
        <w:t>0</w:t>
      </w:r>
    </w:p>
    <w:p w14:paraId="63E6EC8E">
      <w:pPr>
        <w:spacing w:before="38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17.4因不可抗力解除合同</w:t>
      </w:r>
    </w:p>
    <w:p w14:paraId="465D2A9B">
      <w:pPr>
        <w:spacing w:before="171" w:line="333" w:lineRule="auto"/>
        <w:ind w:right="164" w:firstLine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3"/>
          <w:sz w:val="30"/>
          <w:szCs w:val="30"/>
        </w:rPr>
        <w:t>合同解除后，发包人应在商定或确定发包人应支付款项</w:t>
      </w:r>
      <w:r>
        <w:rPr>
          <w:rFonts w:ascii="仿宋" w:hAnsi="仿宋" w:eastAsia="仿宋" w:cs="仿宋"/>
          <w:spacing w:val="2"/>
          <w:sz w:val="30"/>
          <w:szCs w:val="30"/>
        </w:rPr>
        <w:t>后28天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0"/>
          <w:sz w:val="30"/>
          <w:szCs w:val="30"/>
        </w:rPr>
        <w:t>内完成款项的支付。</w:t>
      </w:r>
    </w:p>
    <w:p w14:paraId="449C3FE2">
      <w:pPr>
        <w:spacing w:before="1" w:line="222" w:lineRule="auto"/>
        <w:ind w:left="4"/>
        <w:outlineLvl w:val="0"/>
        <w:rPr>
          <w:rFonts w:ascii="黑体" w:hAnsi="黑体" w:eastAsia="黑体" w:cs="黑体"/>
          <w:sz w:val="30"/>
          <w:szCs w:val="30"/>
        </w:rPr>
      </w:pPr>
      <w:bookmarkStart w:id="86" w:name="bookmark34"/>
      <w:bookmarkEnd w:id="86"/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18</w:t>
      </w:r>
      <w:r>
        <w:rPr>
          <w:rFonts w:ascii="黑体" w:hAnsi="黑体" w:eastAsia="黑体" w:cs="黑体"/>
          <w:spacing w:val="-86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10"/>
          <w:sz w:val="30"/>
          <w:szCs w:val="30"/>
        </w:rPr>
        <w:t>.保险</w:t>
      </w:r>
    </w:p>
    <w:p w14:paraId="154AB4C5">
      <w:pPr>
        <w:pStyle w:val="2"/>
        <w:spacing w:before="177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1"/>
          <w:sz w:val="30"/>
          <w:szCs w:val="30"/>
        </w:rPr>
        <w:t>18.1</w:t>
      </w:r>
      <w:r>
        <w:rPr>
          <w:spacing w:val="-38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1"/>
          <w:sz w:val="30"/>
          <w:szCs w:val="30"/>
        </w:rPr>
        <w:t>工程保险</w:t>
      </w:r>
    </w:p>
    <w:p w14:paraId="6D90CD64">
      <w:pPr>
        <w:pStyle w:val="2"/>
        <w:spacing w:before="191" w:line="221" w:lineRule="auto"/>
        <w:ind w:left="619"/>
        <w:rPr>
          <w:sz w:val="23"/>
          <w:szCs w:val="23"/>
        </w:rPr>
      </w:pPr>
      <w:r>
        <w:rPr>
          <w:rFonts w:ascii="仿宋" w:hAnsi="仿宋" w:eastAsia="仿宋" w:cs="仿宋"/>
          <w:spacing w:val="-4"/>
          <w:sz w:val="30"/>
          <w:szCs w:val="30"/>
        </w:rPr>
        <w:t>关于工程保险的特别约定：</w:t>
      </w:r>
      <w:r>
        <w:rPr>
          <w:rFonts w:ascii="仿宋" w:hAnsi="仿宋" w:eastAsia="仿宋" w:cs="仿宋"/>
          <w:spacing w:val="-113"/>
          <w:sz w:val="30"/>
          <w:szCs w:val="30"/>
        </w:rPr>
        <w:t xml:space="preserve"> </w:t>
      </w:r>
      <w:r>
        <w:rPr>
          <w:spacing w:val="12"/>
          <w:position w:val="2"/>
          <w:sz w:val="23"/>
          <w:szCs w:val="23"/>
          <w:u w:val="single" w:color="auto"/>
        </w:rPr>
        <w:t xml:space="preserve">       </w:t>
      </w:r>
      <w:r>
        <w:rPr>
          <w:spacing w:val="-4"/>
          <w:position w:val="2"/>
          <w:sz w:val="23"/>
          <w:szCs w:val="23"/>
          <w:u w:val="single" w:color="auto"/>
        </w:rPr>
        <w:t xml:space="preserve">/        </w:t>
      </w:r>
    </w:p>
    <w:p w14:paraId="570001AA">
      <w:pPr>
        <w:pStyle w:val="2"/>
        <w:spacing w:before="171" w:line="222" w:lineRule="auto"/>
        <w:ind w:left="623"/>
        <w:rPr>
          <w:rFonts w:ascii="黑体" w:hAnsi="黑体" w:eastAsia="黑体" w:cs="黑体"/>
          <w:sz w:val="30"/>
          <w:szCs w:val="30"/>
        </w:rPr>
      </w:pPr>
      <w:r>
        <w:rPr>
          <w:b/>
          <w:bCs/>
          <w:spacing w:val="-12"/>
          <w:sz w:val="30"/>
          <w:szCs w:val="30"/>
        </w:rPr>
        <w:t>18.3</w:t>
      </w:r>
      <w:r>
        <w:rPr>
          <w:spacing w:val="-29"/>
          <w:sz w:val="30"/>
          <w:szCs w:val="30"/>
        </w:rPr>
        <w:t xml:space="preserve"> </w:t>
      </w:r>
      <w:r>
        <w:rPr>
          <w:rFonts w:ascii="黑体" w:hAnsi="黑体" w:eastAsia="黑体" w:cs="黑体"/>
          <w:b/>
          <w:bCs/>
          <w:spacing w:val="-12"/>
          <w:sz w:val="30"/>
          <w:szCs w:val="30"/>
        </w:rPr>
        <w:t>其他保险</w:t>
      </w:r>
    </w:p>
    <w:p w14:paraId="4ACB52C2">
      <w:pPr>
        <w:spacing w:before="192" w:line="327" w:lineRule="auto"/>
        <w:ind w:firstLine="619"/>
        <w:jc w:val="both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3"/>
          <w:sz w:val="30"/>
          <w:szCs w:val="30"/>
        </w:rPr>
        <w:t>关于其他保险的约定：</w:t>
      </w:r>
      <w:r>
        <w:rPr>
          <w:rFonts w:ascii="仿宋" w:hAnsi="仿宋" w:eastAsia="仿宋" w:cs="仿宋"/>
          <w:spacing w:val="-3"/>
          <w:sz w:val="30"/>
          <w:szCs w:val="30"/>
          <w:u w:val="single" w:color="auto"/>
        </w:rPr>
        <w:t>建设工程社会保险费依照豫建建(2016)62</w:t>
      </w:r>
      <w:r>
        <w:rPr>
          <w:rFonts w:ascii="仿宋" w:hAnsi="仿宋" w:eastAsia="仿宋" w:cs="仿宋"/>
          <w:spacing w:val="4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号文规定执行。由发、承包双方在编制工程结算时直接计取计价项目的社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1"/>
          <w:sz w:val="30"/>
          <w:szCs w:val="30"/>
          <w:u w:val="single" w:color="auto"/>
        </w:rPr>
        <w:t>会保障费，并由发包人直接支付给承包人。建筑施工企业须按有关规定足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20"/>
          <w:sz w:val="30"/>
          <w:szCs w:val="30"/>
          <w:u w:val="single" w:color="auto"/>
        </w:rPr>
        <w:t>额向社会保险经办机构缴纳职工养老保险费、失业保险费、医疗保险费等</w:t>
      </w:r>
      <w:r>
        <w:rPr>
          <w:rFonts w:ascii="仿宋" w:hAnsi="仿宋" w:eastAsia="仿宋" w:cs="仿宋"/>
          <w:spacing w:val="5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"/>
          <w:sz w:val="30"/>
          <w:szCs w:val="30"/>
          <w:u w:val="single" w:color="auto"/>
        </w:rPr>
        <w:t>费用</w:t>
      </w:r>
      <w:r>
        <w:rPr>
          <w:rFonts w:ascii="仿宋" w:hAnsi="仿宋" w:eastAsia="仿宋" w:cs="仿宋"/>
          <w:spacing w:val="1"/>
          <w:sz w:val="30"/>
          <w:szCs w:val="30"/>
        </w:rPr>
        <w:t>。</w:t>
      </w:r>
    </w:p>
    <w:p w14:paraId="129DD072">
      <w:pPr>
        <w:spacing w:before="30" w:line="221" w:lineRule="auto"/>
        <w:ind w:left="61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2"/>
          <w:sz w:val="30"/>
          <w:szCs w:val="30"/>
        </w:rPr>
        <w:t>承包人是否应为其施工设备等办理财产保险：</w:t>
      </w:r>
      <w:r>
        <w:rPr>
          <w:rFonts w:ascii="仿宋" w:hAnsi="仿宋" w:eastAsia="仿宋" w:cs="仿宋"/>
          <w:sz w:val="30"/>
          <w:szCs w:val="30"/>
          <w:u w:val="single" w:color="auto"/>
        </w:rPr>
        <w:t xml:space="preserve">              </w:t>
      </w:r>
    </w:p>
    <w:p w14:paraId="146BA344">
      <w:pPr>
        <w:spacing w:before="169" w:line="221" w:lineRule="auto"/>
        <w:ind w:left="624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3"/>
          <w:sz w:val="30"/>
          <w:szCs w:val="30"/>
        </w:rPr>
        <w:t>18.7通知义务</w:t>
      </w:r>
    </w:p>
    <w:p w14:paraId="45A0276D">
      <w:pPr>
        <w:spacing w:before="180" w:line="232" w:lineRule="auto"/>
        <w:ind w:left="619"/>
        <w:rPr>
          <w:rFonts w:ascii="Times New Roman" w:hAnsi="Times New Roman" w:eastAsia="Times New Roman" w:cs="Times New Roman"/>
          <w:sz w:val="9"/>
          <w:szCs w:val="9"/>
        </w:rPr>
      </w:pPr>
      <w:r>
        <w:rPr>
          <w:rFonts w:ascii="楷体" w:hAnsi="楷体" w:eastAsia="楷体" w:cs="楷体"/>
          <w:spacing w:val="-4"/>
          <w:sz w:val="30"/>
          <w:szCs w:val="30"/>
        </w:rPr>
        <w:t>关于变更保险合同时的通知义务的约定：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执</w:t>
      </w:r>
      <w:r>
        <w:rPr>
          <w:rFonts w:ascii="楷体" w:hAnsi="楷体" w:eastAsia="楷体" w:cs="楷体"/>
          <w:spacing w:val="-32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4"/>
          <w:position w:val="-1"/>
          <w:sz w:val="30"/>
          <w:szCs w:val="30"/>
          <w:u w:val="single" w:color="auto"/>
        </w:rPr>
        <w:t>行</w:t>
      </w:r>
      <w:r>
        <w:rPr>
          <w:rFonts w:ascii="楷体" w:hAnsi="楷体" w:eastAsia="楷体" w:cs="楷体"/>
          <w:spacing w:val="-34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通 用</w:t>
      </w:r>
      <w:r>
        <w:rPr>
          <w:rFonts w:ascii="楷体" w:hAnsi="楷体" w:eastAsia="楷体" w:cs="楷体"/>
          <w:spacing w:val="-31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条</w:t>
      </w:r>
      <w:r>
        <w:rPr>
          <w:rFonts w:ascii="楷体" w:hAnsi="楷体" w:eastAsia="楷体" w:cs="楷体"/>
          <w:spacing w:val="-43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5"/>
          <w:position w:val="-1"/>
          <w:sz w:val="30"/>
          <w:szCs w:val="30"/>
          <w:u w:val="single" w:color="auto"/>
        </w:rPr>
        <w:t>款</w:t>
      </w:r>
      <w:r>
        <w:rPr>
          <w:rFonts w:ascii="楷体" w:hAnsi="楷体" w:eastAsia="楷体" w:cs="楷体"/>
          <w:spacing w:val="98"/>
          <w:position w:val="-1"/>
          <w:sz w:val="30"/>
          <w:szCs w:val="30"/>
          <w:u w:val="single" w:color="auto"/>
        </w:rPr>
        <w:t xml:space="preserve"> </w:t>
      </w:r>
      <w:r>
        <w:rPr>
          <w:rFonts w:ascii="楷体" w:hAnsi="楷体" w:eastAsia="楷体" w:cs="楷体"/>
          <w:spacing w:val="-140"/>
          <w:position w:val="-1"/>
          <w:sz w:val="30"/>
          <w:szCs w:val="30"/>
        </w:rPr>
        <w:t xml:space="preserve"> </w:t>
      </w:r>
      <w:r>
        <w:rPr>
          <w:rFonts w:ascii="Times New Roman" w:hAnsi="Times New Roman" w:eastAsia="Times New Roman" w:cs="Times New Roman"/>
          <w:spacing w:val="-5"/>
          <w:position w:val="-1"/>
          <w:sz w:val="9"/>
          <w:szCs w:val="9"/>
        </w:rPr>
        <w:t>0</w:t>
      </w:r>
    </w:p>
    <w:p w14:paraId="112F2E4A">
      <w:pPr>
        <w:spacing w:line="232" w:lineRule="auto"/>
        <w:rPr>
          <w:rFonts w:ascii="Times New Roman" w:hAnsi="Times New Roman" w:eastAsia="Times New Roman" w:cs="Times New Roman"/>
          <w:sz w:val="9"/>
          <w:szCs w:val="9"/>
        </w:rPr>
        <w:sectPr>
          <w:footerReference r:id="rId27" w:type="default"/>
          <w:pgSz w:w="11900" w:h="16830"/>
          <w:pgMar w:top="1430" w:right="1563" w:bottom="939" w:left="1370" w:header="0" w:footer="821" w:gutter="0"/>
          <w:cols w:space="720" w:num="1"/>
        </w:sectPr>
      </w:pPr>
    </w:p>
    <w:p w14:paraId="100585F2">
      <w:pPr>
        <w:spacing w:before="225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7" w:name="bookmark54"/>
      <w:bookmarkEnd w:id="87"/>
      <w:bookmarkStart w:id="88" w:name="bookmark35"/>
      <w:bookmarkEnd w:id="88"/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20.争议解决</w:t>
      </w:r>
    </w:p>
    <w:p w14:paraId="629CF00B">
      <w:pPr>
        <w:pStyle w:val="2"/>
        <w:spacing w:before="167" w:line="222" w:lineRule="auto"/>
        <w:ind w:left="573"/>
        <w:rPr>
          <w:rFonts w:ascii="黑体" w:hAnsi="黑体" w:eastAsia="黑体" w:cs="黑体"/>
          <w:sz w:val="31"/>
          <w:szCs w:val="31"/>
        </w:rPr>
      </w:pPr>
      <w:r>
        <w:rPr>
          <w:b/>
          <w:bCs/>
          <w:spacing w:val="-16"/>
          <w:sz w:val="31"/>
          <w:szCs w:val="31"/>
        </w:rPr>
        <w:t>20.3</w:t>
      </w:r>
      <w:r>
        <w:rPr>
          <w:spacing w:val="-30"/>
          <w:sz w:val="31"/>
          <w:szCs w:val="31"/>
        </w:rPr>
        <w:t xml:space="preserve"> </w:t>
      </w: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争议评审</w:t>
      </w:r>
    </w:p>
    <w:p w14:paraId="55C32FA8">
      <w:pPr>
        <w:pStyle w:val="2"/>
        <w:spacing w:before="199" w:line="222" w:lineRule="auto"/>
        <w:jc w:val="right"/>
        <w:rPr>
          <w:rFonts w:ascii="楷体" w:hAnsi="楷体" w:eastAsia="楷体" w:cs="楷体"/>
          <w:sz w:val="31"/>
          <w:szCs w:val="31"/>
        </w:rPr>
      </w:pPr>
      <w:r>
        <w:rPr>
          <w:rFonts w:ascii="仿宋" w:hAnsi="仿宋" w:eastAsia="仿宋" w:cs="仿宋"/>
          <w:spacing w:val="-17"/>
          <w:sz w:val="31"/>
          <w:szCs w:val="31"/>
        </w:rPr>
        <w:t>合同当事人是否同意将工程争议提交争议评审小组决定</w:t>
      </w:r>
      <w:r>
        <w:rPr>
          <w:spacing w:val="-17"/>
          <w:sz w:val="31"/>
          <w:szCs w:val="31"/>
        </w:rPr>
        <w:t>：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同</w:t>
      </w:r>
      <w:r>
        <w:rPr>
          <w:rFonts w:ascii="仿宋" w:hAnsi="仿宋" w:eastAsia="仿宋" w:cs="仿宋"/>
          <w:spacing w:val="-4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8"/>
          <w:sz w:val="31"/>
          <w:szCs w:val="31"/>
          <w:u w:val="single" w:color="auto"/>
        </w:rPr>
        <w:t>意</w:t>
      </w:r>
      <w:r>
        <w:rPr>
          <w:rFonts w:ascii="楷体" w:hAnsi="楷体" w:eastAsia="楷体" w:cs="楷体"/>
          <w:spacing w:val="-18"/>
          <w:sz w:val="31"/>
          <w:szCs w:val="31"/>
        </w:rPr>
        <w:t>。</w:t>
      </w:r>
    </w:p>
    <w:p w14:paraId="440E36E0">
      <w:pPr>
        <w:pStyle w:val="2"/>
        <w:spacing w:before="159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spacing w:val="-16"/>
          <w:sz w:val="31"/>
          <w:szCs w:val="31"/>
        </w:rPr>
        <w:t>20.3.1</w:t>
      </w:r>
      <w:r>
        <w:rPr>
          <w:spacing w:val="-2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争议评审小组的确定</w:t>
      </w:r>
    </w:p>
    <w:p w14:paraId="74998BC1">
      <w:pPr>
        <w:spacing w:before="187" w:line="222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争议评审小组成员的确定：</w:t>
      </w:r>
      <w:r>
        <w:rPr>
          <w:rFonts w:ascii="仿宋" w:hAnsi="仿宋" w:eastAsia="仿宋" w:cs="仿宋"/>
          <w:spacing w:val="-10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"/>
          <w:sz w:val="31"/>
          <w:szCs w:val="31"/>
          <w:u w:val="single" w:color="auto"/>
        </w:rPr>
        <w:t>由合同当事人各自选定一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名争议评</w:t>
      </w:r>
    </w:p>
    <w:p w14:paraId="79989D0B">
      <w:pPr>
        <w:spacing w:before="147" w:line="216" w:lineRule="auto"/>
        <w:rPr>
          <w:rFonts w:ascii="Times New Roman" w:hAnsi="Times New Roman" w:eastAsia="Times New Roman" w:cs="Times New Roman"/>
          <w:sz w:val="7"/>
          <w:szCs w:val="7"/>
        </w:rPr>
      </w:pPr>
      <w:r>
        <w:rPr>
          <w:rFonts w:ascii="楷体" w:hAnsi="楷体" w:eastAsia="楷体" w:cs="楷体"/>
          <w:spacing w:val="38"/>
          <w:sz w:val="26"/>
          <w:szCs w:val="26"/>
          <w:u w:val="single" w:color="auto"/>
        </w:rPr>
        <w:t>审员；第三名成员由合同当事人共同确定，为首席争议评审员</w:t>
      </w:r>
      <w:r>
        <w:rPr>
          <w:rFonts w:ascii="楷体" w:hAnsi="楷体" w:eastAsia="楷体" w:cs="楷体"/>
          <w:spacing w:val="38"/>
          <w:sz w:val="26"/>
          <w:szCs w:val="26"/>
        </w:rPr>
        <w:t xml:space="preserve"> </w:t>
      </w:r>
      <w:r>
        <w:rPr>
          <w:rFonts w:ascii="Times New Roman" w:hAnsi="Times New Roman" w:eastAsia="Times New Roman" w:cs="Times New Roman"/>
          <w:spacing w:val="38"/>
          <w:position w:val="-15"/>
          <w:sz w:val="7"/>
          <w:szCs w:val="7"/>
        </w:rPr>
        <w:t>0</w:t>
      </w:r>
    </w:p>
    <w:p w14:paraId="0F3CAA82">
      <w:pPr>
        <w:pStyle w:val="2"/>
        <w:spacing w:before="247" w:line="222" w:lineRule="auto"/>
        <w:ind w:left="570"/>
        <w:rPr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选定争议评审员的期限：</w:t>
      </w:r>
      <w:r>
        <w:rPr>
          <w:rFonts w:ascii="仿宋" w:hAnsi="仿宋" w:eastAsia="仿宋" w:cs="仿宋"/>
          <w:spacing w:val="96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42"/>
          <w:sz w:val="31"/>
          <w:szCs w:val="31"/>
          <w:u w:val="single" w:color="auto"/>
        </w:rPr>
        <w:t>争议发生后14天内</w:t>
      </w:r>
      <w:r>
        <w:rPr>
          <w:rFonts w:ascii="仿宋" w:hAnsi="仿宋" w:eastAsia="仿宋" w:cs="仿宋"/>
          <w:spacing w:val="6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85"/>
          <w:sz w:val="31"/>
          <w:szCs w:val="31"/>
        </w:rPr>
        <w:t xml:space="preserve"> </w:t>
      </w:r>
      <w:r>
        <w:rPr>
          <w:spacing w:val="-92"/>
          <w:sz w:val="31"/>
          <w:szCs w:val="31"/>
          <w:u w:val="single" w:color="auto"/>
        </w:rPr>
        <w:t xml:space="preserve"> </w:t>
      </w:r>
      <w:r>
        <w:rPr>
          <w:spacing w:val="42"/>
          <w:sz w:val="31"/>
          <w:szCs w:val="31"/>
          <w:u w:val="single" w:color="auto"/>
        </w:rPr>
        <w:t>o</w:t>
      </w:r>
      <w:r>
        <w:rPr>
          <w:sz w:val="31"/>
          <w:szCs w:val="31"/>
          <w:u w:val="single" w:color="auto"/>
        </w:rPr>
        <w:t xml:space="preserve">  </w:t>
      </w:r>
    </w:p>
    <w:p w14:paraId="5A63A6A2">
      <w:pPr>
        <w:spacing w:before="116" w:line="222" w:lineRule="auto"/>
        <w:ind w:right="18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 xml:space="preserve">争议评审小组成员的报酬承担方式： </w:t>
      </w:r>
      <w:r>
        <w:rPr>
          <w:rFonts w:ascii="仿宋" w:hAnsi="仿宋" w:eastAsia="仿宋" w:cs="仿宋"/>
          <w:spacing w:val="-127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发、承包双方平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均分担</w:t>
      </w:r>
      <w:r>
        <w:rPr>
          <w:rFonts w:ascii="仿宋" w:hAnsi="仿宋" w:eastAsia="仿宋" w:cs="仿宋"/>
          <w:spacing w:val="-8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</w:rPr>
        <w:t>。</w:t>
      </w:r>
    </w:p>
    <w:p w14:paraId="65DF9C97">
      <w:pPr>
        <w:spacing w:before="105" w:line="222" w:lineRule="auto"/>
        <w:ind w:left="570"/>
        <w:rPr>
          <w:rFonts w:ascii="Times New Roman" w:hAnsi="Times New Roman" w:eastAsia="Times New Roman" w:cs="Times New Roman"/>
          <w:sz w:val="31"/>
          <w:szCs w:val="31"/>
        </w:rPr>
      </w:pPr>
      <w:r>
        <w:rPr>
          <w:rFonts w:ascii="仿宋" w:hAnsi="仿宋" w:eastAsia="仿宋" w:cs="仿宋"/>
          <w:spacing w:val="-9"/>
          <w:sz w:val="31"/>
          <w:szCs w:val="31"/>
        </w:rPr>
        <w:t>其他事项的约定：</w:t>
      </w:r>
      <w:r>
        <w:rPr>
          <w:rFonts w:ascii="仿宋" w:hAnsi="仿宋" w:eastAsia="仿宋" w:cs="仿宋"/>
          <w:spacing w:val="-125"/>
          <w:sz w:val="31"/>
          <w:szCs w:val="31"/>
        </w:rPr>
        <w:t xml:space="preserve"> </w:t>
      </w:r>
      <w:r>
        <w:rPr>
          <w:rFonts w:ascii="仿宋" w:hAnsi="仿宋" w:eastAsia="仿宋" w:cs="仿宋"/>
          <w:sz w:val="31"/>
          <w:szCs w:val="31"/>
          <w:u w:val="single" w:color="auto"/>
        </w:rPr>
        <w:t xml:space="preserve">                </w:t>
      </w:r>
      <w:r>
        <w:rPr>
          <w:rFonts w:ascii="仿宋" w:hAnsi="仿宋" w:eastAsia="仿宋" w:cs="仿宋"/>
          <w:spacing w:val="-135"/>
          <w:sz w:val="31"/>
          <w:szCs w:val="31"/>
        </w:rPr>
        <w:t xml:space="preserve"> </w:t>
      </w:r>
      <w:r>
        <w:rPr>
          <w:rFonts w:ascii="Times New Roman" w:hAnsi="Times New Roman" w:eastAsia="Times New Roman" w:cs="Times New Roman"/>
          <w:spacing w:val="-9"/>
          <w:sz w:val="31"/>
          <w:szCs w:val="31"/>
        </w:rPr>
        <w:t>0</w:t>
      </w:r>
    </w:p>
    <w:p w14:paraId="3E2288E5">
      <w:pPr>
        <w:spacing w:before="199" w:line="195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8"/>
          <w:sz w:val="31"/>
          <w:szCs w:val="31"/>
        </w:rPr>
        <w:t>20.3.2争议评审小组的决定</w:t>
      </w:r>
    </w:p>
    <w:p w14:paraId="4339AAE3">
      <w:pPr>
        <w:spacing w:before="1" w:line="219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1"/>
          <w:sz w:val="31"/>
          <w:szCs w:val="31"/>
        </w:rPr>
        <w:t>合同当事人关于本项的约定：</w:t>
      </w:r>
      <w:r>
        <w:rPr>
          <w:rFonts w:ascii="仿宋" w:hAnsi="仿宋" w:eastAsia="仿宋" w:cs="仿宋"/>
          <w:spacing w:val="95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11"/>
          <w:sz w:val="31"/>
          <w:szCs w:val="31"/>
          <w:u w:val="single" w:color="auto"/>
        </w:rPr>
        <w:t>执行通用条款</w:t>
      </w:r>
    </w:p>
    <w:p w14:paraId="4FA96009">
      <w:pPr>
        <w:spacing w:line="60" w:lineRule="exact"/>
        <w:ind w:left="6910"/>
        <w:rPr>
          <w:rFonts w:ascii="Arial" w:hAnsi="Arial" w:eastAsia="Arial" w:cs="Arial"/>
          <w:sz w:val="8"/>
          <w:szCs w:val="8"/>
        </w:rPr>
      </w:pPr>
      <w:r>
        <w:rPr>
          <w:rFonts w:ascii="Arial" w:hAnsi="Arial" w:eastAsia="Arial" w:cs="Arial"/>
          <w:sz w:val="8"/>
          <w:szCs w:val="8"/>
        </w:rPr>
        <w:t>o</w:t>
      </w:r>
    </w:p>
    <w:p w14:paraId="1DA8A80D">
      <w:pPr>
        <w:spacing w:before="309" w:line="220" w:lineRule="auto"/>
        <w:ind w:left="57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1"/>
          <w:sz w:val="31"/>
          <w:szCs w:val="31"/>
        </w:rPr>
        <w:t>20.4仲裁或诉讼</w:t>
      </w:r>
    </w:p>
    <w:p w14:paraId="1CFDF1E4">
      <w:pPr>
        <w:spacing w:before="203" w:line="221" w:lineRule="auto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3"/>
          <w:sz w:val="31"/>
          <w:szCs w:val="31"/>
        </w:rPr>
        <w:t>因合同及合同有关事项发生的争议，按下列第</w:t>
      </w:r>
      <w:r>
        <w:rPr>
          <w:rFonts w:ascii="仿宋" w:hAnsi="仿宋" w:eastAsia="仿宋" w:cs="仿宋"/>
          <w:spacing w:val="-12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89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(2)</w:t>
      </w:r>
      <w:r>
        <w:rPr>
          <w:rFonts w:ascii="仿宋" w:hAnsi="仿宋" w:eastAsia="仿宋" w:cs="仿宋"/>
          <w:spacing w:val="-13"/>
          <w:sz w:val="31"/>
          <w:szCs w:val="31"/>
        </w:rPr>
        <w:t xml:space="preserve"> 种</w:t>
      </w:r>
      <w:r>
        <w:rPr>
          <w:rFonts w:ascii="仿宋" w:hAnsi="仿宋" w:eastAsia="仿宋" w:cs="仿宋"/>
          <w:spacing w:val="-14"/>
          <w:sz w:val="31"/>
          <w:szCs w:val="31"/>
        </w:rPr>
        <w:t>方式解决：</w:t>
      </w:r>
    </w:p>
    <w:p w14:paraId="54364150">
      <w:pPr>
        <w:pStyle w:val="2"/>
        <w:spacing w:before="124" w:line="218" w:lineRule="auto"/>
        <w:ind w:left="77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3"/>
          <w:sz w:val="31"/>
          <w:szCs w:val="31"/>
        </w:rPr>
        <w:t>(1)向___</w:t>
      </w:r>
      <w:r>
        <w:rPr>
          <w:spacing w:val="20"/>
          <w:sz w:val="31"/>
          <w:szCs w:val="31"/>
          <w:u w:val="single" w:color="auto"/>
        </w:rPr>
        <w:t xml:space="preserve">      </w:t>
      </w:r>
      <w:r>
        <w:rPr>
          <w:spacing w:val="-23"/>
          <w:sz w:val="31"/>
          <w:szCs w:val="31"/>
          <w:u w:val="single" w:color="auto"/>
        </w:rPr>
        <w:t>/</w:t>
      </w:r>
      <w:r>
        <w:rPr>
          <w:spacing w:val="38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23"/>
          <w:sz w:val="31"/>
          <w:szCs w:val="31"/>
        </w:rPr>
        <w:t>_仲裁委员会申请仲裁；</w:t>
      </w:r>
    </w:p>
    <w:p w14:paraId="08731A6F">
      <w:pPr>
        <w:spacing w:before="201" w:line="223" w:lineRule="auto"/>
        <w:ind w:left="7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(2)向</w:t>
      </w:r>
      <w:r>
        <w:rPr>
          <w:rFonts w:ascii="仿宋" w:hAnsi="仿宋" w:eastAsia="仿宋" w:cs="仿宋"/>
          <w:spacing w:val="-6"/>
          <w:sz w:val="30"/>
          <w:szCs w:val="30"/>
          <w:u w:val="single" w:color="auto"/>
        </w:rPr>
        <w:t xml:space="preserve">有 管 辖 权 的  </w:t>
      </w:r>
      <w:r>
        <w:rPr>
          <w:rFonts w:ascii="仿宋" w:hAnsi="仿宋" w:eastAsia="仿宋" w:cs="仿宋"/>
          <w:spacing w:val="-6"/>
          <w:sz w:val="31"/>
          <w:szCs w:val="31"/>
        </w:rPr>
        <w:t>人民法院起诉。</w:t>
      </w:r>
    </w:p>
    <w:p w14:paraId="14C5DC98">
      <w:pPr>
        <w:spacing w:before="144" w:line="222" w:lineRule="auto"/>
        <w:ind w:left="4"/>
        <w:outlineLvl w:val="0"/>
        <w:rPr>
          <w:rFonts w:ascii="黑体" w:hAnsi="黑体" w:eastAsia="黑体" w:cs="黑体"/>
          <w:sz w:val="31"/>
          <w:szCs w:val="31"/>
        </w:rPr>
      </w:pPr>
      <w:bookmarkStart w:id="89" w:name="bookmark36"/>
      <w:bookmarkEnd w:id="89"/>
      <w:r>
        <w:rPr>
          <w:rFonts w:ascii="黑体" w:hAnsi="黑体" w:eastAsia="黑体" w:cs="黑体"/>
          <w:b/>
          <w:bCs/>
          <w:spacing w:val="19"/>
          <w:sz w:val="31"/>
          <w:szCs w:val="31"/>
        </w:rPr>
        <w:t>21.补充条款</w:t>
      </w:r>
    </w:p>
    <w:p w14:paraId="70256683">
      <w:pPr>
        <w:spacing w:before="186" w:line="276" w:lineRule="auto"/>
        <w:ind w:right="6" w:firstLine="57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2"/>
          <w:sz w:val="31"/>
          <w:szCs w:val="31"/>
        </w:rPr>
        <w:t>21.1</w:t>
      </w:r>
      <w:r>
        <w:rPr>
          <w:rFonts w:ascii="Times New Roman" w:hAnsi="Times New Roman" w:eastAsia="Times New Roman" w:cs="Times New Roman"/>
          <w:spacing w:val="57"/>
          <w:w w:val="10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>依据施工合同图纸设计内容，绩效评审工程量清单控制价多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算、少算、漏算、错算的工程量在结算时据实计算。</w:t>
      </w:r>
    </w:p>
    <w:p w14:paraId="54C0A770">
      <w:pPr>
        <w:spacing w:before="155" w:line="276" w:lineRule="auto"/>
        <w:ind w:right="33" w:firstLine="57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3"/>
          <w:sz w:val="31"/>
          <w:szCs w:val="31"/>
        </w:rPr>
        <w:t>21.2</w:t>
      </w:r>
      <w:r>
        <w:rPr>
          <w:rFonts w:ascii="Times New Roman" w:hAnsi="Times New Roman" w:eastAsia="Times New Roman" w:cs="Times New Roman"/>
          <w:spacing w:val="7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>价格指数(人工费、机械费、管理费)的调整：按施工时段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9"/>
          <w:sz w:val="31"/>
          <w:szCs w:val="31"/>
          <w:u w:val="single" w:color="auto"/>
        </w:rPr>
        <w:t>河南省定额站发布的价格指数平均值进行调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整。</w:t>
      </w:r>
    </w:p>
    <w:p w14:paraId="51AC3DDE">
      <w:pPr>
        <w:spacing w:before="140" w:line="288" w:lineRule="auto"/>
        <w:ind w:right="29" w:firstLine="57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13"/>
          <w:sz w:val="31"/>
          <w:szCs w:val="31"/>
        </w:rPr>
        <w:t>21.3</w:t>
      </w:r>
      <w:r>
        <w:rPr>
          <w:rFonts w:ascii="Times New Roman" w:hAnsi="Times New Roman" w:eastAsia="Times New Roman" w:cs="Times New Roman"/>
          <w:spacing w:val="5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施工图纸设计变更、根据施工现场实际情况而增加工程造价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以及为完成合同工程所需要追加的额外工作等，必须报县政府批准后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4"/>
          <w:sz w:val="31"/>
          <w:szCs w:val="31"/>
          <w:u w:val="single" w:color="auto"/>
        </w:rPr>
        <w:t>方能作为财政评审的竣工结算依据。</w:t>
      </w:r>
    </w:p>
    <w:p w14:paraId="51CF142A">
      <w:pPr>
        <w:spacing w:before="200" w:line="220" w:lineRule="auto"/>
        <w:ind w:left="570"/>
        <w:rPr>
          <w:rFonts w:ascii="仿宋" w:hAnsi="仿宋" w:eastAsia="仿宋" w:cs="仿宋"/>
          <w:sz w:val="31"/>
          <w:szCs w:val="31"/>
        </w:rPr>
      </w:pPr>
      <w:r>
        <w:rPr>
          <w:rFonts w:ascii="Times New Roman" w:hAnsi="Times New Roman" w:eastAsia="Times New Roman" w:cs="Times New Roman"/>
          <w:spacing w:val="-5"/>
          <w:sz w:val="31"/>
          <w:szCs w:val="31"/>
        </w:rPr>
        <w:t>21.4</w:t>
      </w:r>
      <w:r>
        <w:rPr>
          <w:rFonts w:ascii="Times New Roman" w:hAnsi="Times New Roman" w:eastAsia="Times New Roman" w:cs="Times New Roman"/>
          <w:spacing w:val="32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5"/>
          <w:sz w:val="31"/>
          <w:szCs w:val="31"/>
          <w:u w:val="single" w:color="auto"/>
        </w:rPr>
        <w:t>材料价格调整：执行施工期间商城县造价信息发布价格。</w:t>
      </w:r>
    </w:p>
    <w:p w14:paraId="207A97C9">
      <w:pPr>
        <w:spacing w:line="220" w:lineRule="auto"/>
        <w:rPr>
          <w:rFonts w:ascii="仿宋" w:hAnsi="仿宋" w:eastAsia="仿宋" w:cs="仿宋"/>
          <w:sz w:val="31"/>
          <w:szCs w:val="31"/>
        </w:rPr>
        <w:sectPr>
          <w:footerReference r:id="rId28" w:type="default"/>
          <w:pgSz w:w="11900" w:h="16830"/>
          <w:pgMar w:top="1430" w:right="1615" w:bottom="974" w:left="1329" w:header="0" w:footer="839" w:gutter="0"/>
          <w:cols w:space="720" w:num="1"/>
        </w:sectPr>
      </w:pPr>
    </w:p>
    <w:p w14:paraId="391F8BA1">
      <w:pPr>
        <w:spacing w:before="290" w:line="222" w:lineRule="auto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14"/>
          <w:sz w:val="31"/>
          <w:szCs w:val="31"/>
        </w:rPr>
        <w:t>附件3:</w:t>
      </w:r>
    </w:p>
    <w:p w14:paraId="4D2CB861">
      <w:pPr>
        <w:rPr>
          <w:rFonts w:ascii="Arial"/>
          <w:sz w:val="21"/>
        </w:rPr>
      </w:pPr>
    </w:p>
    <w:p w14:paraId="23850F61">
      <w:pPr>
        <w:spacing w:before="101" w:line="222" w:lineRule="auto"/>
        <w:ind w:left="34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7"/>
          <w:sz w:val="31"/>
          <w:szCs w:val="31"/>
        </w:rPr>
        <w:t>工程质量保修书</w:t>
      </w:r>
    </w:p>
    <w:p w14:paraId="46E92E4A">
      <w:pPr>
        <w:spacing w:before="293" w:line="357" w:lineRule="auto"/>
        <w:ind w:left="624" w:right="2693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b/>
          <w:bCs/>
          <w:spacing w:val="7"/>
          <w:sz w:val="31"/>
          <w:szCs w:val="31"/>
        </w:rPr>
        <w:t>发包人(全称):</w:t>
      </w:r>
      <w:r>
        <w:rPr>
          <w:rFonts w:ascii="仿宋" w:hAnsi="仿宋" w:eastAsia="仿宋" w:cs="仿宋"/>
          <w:spacing w:val="-124"/>
          <w:sz w:val="31"/>
          <w:szCs w:val="31"/>
        </w:rPr>
        <w:t xml:space="preserve"> </w:t>
      </w:r>
      <w:r>
        <w:rPr>
          <w:rFonts w:ascii="楷体" w:hAnsi="楷体" w:eastAsia="楷体" w:cs="楷体"/>
          <w:spacing w:val="-130"/>
          <w:sz w:val="31"/>
          <w:szCs w:val="31"/>
          <w:u w:val="single" w:color="auto"/>
        </w:rPr>
        <w:t xml:space="preserve"> </w:t>
      </w:r>
      <w:r>
        <w:rPr>
          <w:rFonts w:ascii="楷体" w:hAnsi="楷体" w:eastAsia="楷体" w:cs="楷体"/>
          <w:b/>
          <w:bCs/>
          <w:spacing w:val="7"/>
          <w:sz w:val="31"/>
          <w:szCs w:val="31"/>
          <w:u w:val="single" w:color="auto"/>
        </w:rPr>
        <w:t>商城县住房和城乡建设局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承包人(全称)</w:t>
      </w:r>
      <w:r>
        <w:rPr>
          <w:rFonts w:ascii="仿宋" w:hAnsi="仿宋" w:eastAsia="仿宋" w:cs="仿宋"/>
          <w:spacing w:val="-42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3"/>
          <w:sz w:val="31"/>
          <w:szCs w:val="31"/>
        </w:rPr>
        <w:t>:</w:t>
      </w:r>
      <w:r>
        <w:rPr>
          <w:rFonts w:ascii="仿宋" w:hAnsi="仿宋" w:eastAsia="仿宋" w:cs="仿宋"/>
          <w:b/>
          <w:bCs/>
          <w:spacing w:val="3"/>
          <w:sz w:val="31"/>
          <w:szCs w:val="31"/>
          <w:u w:val="single" w:color="auto"/>
        </w:rPr>
        <w:t>商城县恒升建设有限公司</w:t>
      </w:r>
    </w:p>
    <w:p w14:paraId="459CB692">
      <w:pPr>
        <w:spacing w:before="39" w:line="370" w:lineRule="auto"/>
        <w:ind w:right="124" w:firstLine="6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6"/>
          <w:sz w:val="31"/>
          <w:szCs w:val="31"/>
        </w:rPr>
        <w:t>发包人和承包人根据《中华人民共和国建筑法》和《建设工程质</w:t>
      </w:r>
      <w:r>
        <w:rPr>
          <w:rFonts w:ascii="仿宋" w:hAnsi="仿宋" w:eastAsia="仿宋" w:cs="仿宋"/>
          <w:spacing w:val="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6"/>
          <w:sz w:val="31"/>
          <w:szCs w:val="31"/>
        </w:rPr>
        <w:t xml:space="preserve">量管理条例》,经协商一致就 </w:t>
      </w:r>
      <w:r>
        <w:rPr>
          <w:rFonts w:ascii="仿宋" w:hAnsi="仿宋" w:eastAsia="仿宋" w:cs="仿宋"/>
          <w:b/>
          <w:bCs/>
          <w:spacing w:val="-6"/>
          <w:sz w:val="31"/>
          <w:szCs w:val="31"/>
          <w:u w:val="single" w:color="auto"/>
        </w:rPr>
        <w:t>商城县环保厂家属院、种子公司家属</w:t>
      </w:r>
      <w:r>
        <w:rPr>
          <w:rFonts w:ascii="仿宋" w:hAnsi="仿宋" w:eastAsia="仿宋" w:cs="仿宋"/>
          <w:spacing w:val="7"/>
          <w:sz w:val="31"/>
          <w:szCs w:val="31"/>
        </w:rPr>
        <w:t xml:space="preserve"> </w:t>
      </w:r>
      <w:r>
        <w:rPr>
          <w:rFonts w:ascii="仿宋" w:hAnsi="仿宋" w:eastAsia="仿宋" w:cs="仿宋"/>
          <w:b/>
          <w:bCs/>
          <w:spacing w:val="-18"/>
          <w:sz w:val="31"/>
          <w:szCs w:val="31"/>
          <w:u w:val="single" w:color="auto"/>
        </w:rPr>
        <w:t>院、木材公司家属院、物资局家属院片区老旧小区改造配套基础设施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STXinwei" w:hAnsi="STXinwei" w:eastAsia="STXinwei" w:cs="STXinwei"/>
          <w:b/>
          <w:bCs/>
          <w:spacing w:val="-25"/>
          <w:sz w:val="31"/>
          <w:szCs w:val="31"/>
          <w:u w:val="single" w:color="auto"/>
        </w:rPr>
        <w:t>项</w:t>
      </w:r>
      <w:r>
        <w:rPr>
          <w:rFonts w:ascii="STXinwei" w:hAnsi="STXinwei" w:eastAsia="STXinwei" w:cs="STXinwei"/>
          <w:spacing w:val="-25"/>
          <w:sz w:val="31"/>
          <w:szCs w:val="31"/>
          <w:u w:val="single" w:color="auto"/>
        </w:rPr>
        <w:t xml:space="preserve">   </w:t>
      </w:r>
      <w:r>
        <w:rPr>
          <w:rFonts w:ascii="STXinwei" w:hAnsi="STXinwei" w:eastAsia="STXinwei" w:cs="STXinwei"/>
          <w:b/>
          <w:bCs/>
          <w:spacing w:val="-25"/>
          <w:sz w:val="31"/>
          <w:szCs w:val="31"/>
          <w:u w:val="single" w:color="auto"/>
        </w:rPr>
        <w:t>目</w:t>
      </w:r>
      <w:r>
        <w:rPr>
          <w:rFonts w:ascii="仿宋" w:hAnsi="仿宋" w:eastAsia="仿宋" w:cs="仿宋"/>
          <w:spacing w:val="-25"/>
          <w:sz w:val="31"/>
          <w:szCs w:val="31"/>
          <w:u w:val="single" w:color="auto"/>
        </w:rPr>
        <w:t>签</w:t>
      </w:r>
      <w:r>
        <w:rPr>
          <w:rFonts w:ascii="仿宋" w:hAnsi="仿宋" w:eastAsia="仿宋" w:cs="仿宋"/>
          <w:spacing w:val="-25"/>
          <w:sz w:val="31"/>
          <w:szCs w:val="31"/>
        </w:rPr>
        <w:t>订工程质量保修书。</w:t>
      </w:r>
    </w:p>
    <w:p w14:paraId="7C6A0326">
      <w:pPr>
        <w:spacing w:before="6" w:line="222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6"/>
          <w:sz w:val="31"/>
          <w:szCs w:val="31"/>
        </w:rPr>
        <w:t>一、工程质量保修范围和内容</w:t>
      </w:r>
    </w:p>
    <w:p w14:paraId="29DDD2C0">
      <w:pPr>
        <w:spacing w:before="226" w:line="367" w:lineRule="auto"/>
        <w:ind w:right="85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承包人在质量保修期内，按照有关法律规定和合同约定，承担工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程质量保修责任。</w:t>
      </w:r>
    </w:p>
    <w:p w14:paraId="7CD067A1">
      <w:pPr>
        <w:pStyle w:val="2"/>
        <w:spacing w:before="53" w:line="333" w:lineRule="auto"/>
        <w:ind w:firstLine="619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1"/>
          <w:sz w:val="31"/>
          <w:szCs w:val="31"/>
        </w:rPr>
        <w:t>质量保修范围包括地基基础工程、主体结构工程</w:t>
      </w:r>
      <w:r>
        <w:rPr>
          <w:rFonts w:ascii="仿宋" w:hAnsi="仿宋" w:eastAsia="仿宋" w:cs="仿宋"/>
          <w:spacing w:val="-22"/>
          <w:sz w:val="31"/>
          <w:szCs w:val="31"/>
        </w:rPr>
        <w:t>，屋面防水工程、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5"/>
          <w:sz w:val="31"/>
          <w:szCs w:val="31"/>
        </w:rPr>
        <w:t>有防水要求的卫生间、房间和外墙面的防渗漏，供热与供冷系统，电</w:t>
      </w:r>
      <w:r>
        <w:rPr>
          <w:rFonts w:ascii="仿宋" w:hAnsi="仿宋" w:eastAsia="仿宋" w:cs="仿宋"/>
          <w:spacing w:val="1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气管线、给排水管道、设备安装和装修工程，以及双方约定的其他项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目。具体保修的内容，双方约定如下</w:t>
      </w:r>
      <w:r>
        <w:rPr>
          <w:spacing w:val="-12"/>
          <w:sz w:val="31"/>
          <w:szCs w:val="31"/>
        </w:rPr>
        <w:t>：</w:t>
      </w:r>
      <w:r>
        <w:rPr>
          <w:rFonts w:ascii="楷体" w:hAnsi="楷体" w:eastAsia="楷体" w:cs="楷体"/>
          <w:spacing w:val="-12"/>
          <w:sz w:val="31"/>
          <w:szCs w:val="31"/>
          <w:u w:val="single" w:color="auto"/>
        </w:rPr>
        <w:t>施工图纸及工程量清单</w:t>
      </w:r>
      <w:r>
        <w:rPr>
          <w:rFonts w:ascii="楷体" w:hAnsi="楷体" w:eastAsia="楷体" w:cs="楷体"/>
          <w:spacing w:val="-13"/>
          <w:sz w:val="31"/>
          <w:szCs w:val="31"/>
          <w:u w:val="single" w:color="auto"/>
        </w:rPr>
        <w:t>包含所</w:t>
      </w:r>
      <w:r>
        <w:rPr>
          <w:rFonts w:ascii="楷体" w:hAnsi="楷体" w:eastAsia="楷体" w:cs="楷体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  <w:u w:val="single" w:color="auto"/>
        </w:rPr>
        <w:t>有内容。</w:t>
      </w:r>
    </w:p>
    <w:p w14:paraId="740BDF38">
      <w:pPr>
        <w:spacing w:before="1" w:line="221" w:lineRule="auto"/>
        <w:ind w:left="62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8"/>
          <w:sz w:val="31"/>
          <w:szCs w:val="31"/>
        </w:rPr>
        <w:t>二、质量保修期</w:t>
      </w:r>
    </w:p>
    <w:p w14:paraId="6B08627D">
      <w:pPr>
        <w:spacing w:before="238" w:line="362" w:lineRule="auto"/>
        <w:ind w:right="71" w:firstLine="61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4"/>
          <w:sz w:val="31"/>
          <w:szCs w:val="31"/>
        </w:rPr>
        <w:t>根据《建设工程质量管理条例》及有关规定，工程的质量保修期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6"/>
          <w:sz w:val="31"/>
          <w:szCs w:val="31"/>
        </w:rPr>
        <w:t>如下：</w:t>
      </w:r>
    </w:p>
    <w:p w14:paraId="450D0A86">
      <w:pPr>
        <w:pStyle w:val="2"/>
        <w:spacing w:before="28" w:line="372" w:lineRule="auto"/>
        <w:ind w:right="84" w:firstLine="619"/>
        <w:rPr>
          <w:rFonts w:ascii="仿宋" w:hAnsi="仿宋" w:eastAsia="仿宋" w:cs="仿宋"/>
          <w:sz w:val="31"/>
          <w:szCs w:val="31"/>
        </w:rPr>
      </w:pPr>
      <w:r>
        <w:rPr>
          <w:spacing w:val="-8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8"/>
          <w:sz w:val="31"/>
          <w:szCs w:val="31"/>
        </w:rPr>
        <w:t>地基基础工程和主体结构工程为设计文件规定的</w:t>
      </w:r>
      <w:r>
        <w:rPr>
          <w:rFonts w:ascii="仿宋" w:hAnsi="仿宋" w:eastAsia="仿宋" w:cs="仿宋"/>
          <w:spacing w:val="-9"/>
          <w:sz w:val="31"/>
          <w:szCs w:val="31"/>
        </w:rPr>
        <w:t>工程合理使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2"/>
          <w:sz w:val="31"/>
          <w:szCs w:val="31"/>
        </w:rPr>
        <w:t>用年限；</w:t>
      </w:r>
    </w:p>
    <w:p w14:paraId="63097E1F">
      <w:pPr>
        <w:spacing w:before="10" w:line="222" w:lineRule="auto"/>
        <w:ind w:right="43"/>
        <w:jc w:val="right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2"/>
          <w:sz w:val="31"/>
          <w:szCs w:val="31"/>
        </w:rPr>
        <w:t>2.屋面防水工程、有防水要求的卫生间、房间和外墙面的防渗</w:t>
      </w:r>
    </w:p>
    <w:p w14:paraId="556E54E9">
      <w:pPr>
        <w:spacing w:line="222" w:lineRule="auto"/>
        <w:rPr>
          <w:rFonts w:ascii="仿宋" w:hAnsi="仿宋" w:eastAsia="仿宋" w:cs="仿宋"/>
          <w:sz w:val="31"/>
          <w:szCs w:val="31"/>
        </w:rPr>
        <w:sectPr>
          <w:footerReference r:id="rId29" w:type="default"/>
          <w:pgSz w:w="11900" w:h="16830"/>
          <w:pgMar w:top="1430" w:right="1544" w:bottom="400" w:left="1360" w:header="0" w:footer="0" w:gutter="0"/>
          <w:cols w:space="720" w:num="1"/>
        </w:sectPr>
      </w:pPr>
    </w:p>
    <w:p w14:paraId="29E49FCD">
      <w:pPr>
        <w:spacing w:before="191" w:line="227" w:lineRule="auto"/>
        <w:rPr>
          <w:rFonts w:ascii="仿宋" w:hAnsi="仿宋" w:eastAsia="仿宋" w:cs="仿宋"/>
          <w:sz w:val="31"/>
          <w:szCs w:val="31"/>
        </w:rPr>
      </w:pPr>
      <w:bookmarkStart w:id="90" w:name="bookmark55"/>
      <w:bookmarkEnd w:id="90"/>
      <w:r>
        <w:rPr>
          <w:rFonts w:ascii="仿宋" w:hAnsi="仿宋" w:eastAsia="仿宋" w:cs="仿宋"/>
          <w:spacing w:val="-21"/>
          <w:position w:val="1"/>
          <w:sz w:val="31"/>
          <w:szCs w:val="31"/>
        </w:rPr>
        <w:t>为</w:t>
      </w:r>
      <w:r>
        <w:rPr>
          <w:rFonts w:ascii="仿宋" w:hAnsi="仿宋" w:eastAsia="仿宋" w:cs="仿宋"/>
          <w:spacing w:val="28"/>
          <w:position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  <w:u w:val="single" w:color="auto"/>
        </w:rPr>
        <w:t>伍</w:t>
      </w:r>
      <w:r>
        <w:rPr>
          <w:rFonts w:ascii="仿宋" w:hAnsi="仿宋" w:eastAsia="仿宋" w:cs="仿宋"/>
          <w:spacing w:val="-33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21"/>
          <w:sz w:val="31"/>
          <w:szCs w:val="31"/>
        </w:rPr>
        <w:t>年；</w:t>
      </w:r>
    </w:p>
    <w:p w14:paraId="5040FEE1">
      <w:pPr>
        <w:pStyle w:val="2"/>
        <w:spacing w:before="247" w:line="222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>3.</w:t>
      </w:r>
      <w:r>
        <w:rPr>
          <w:spacing w:val="-2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1"/>
          <w:sz w:val="31"/>
          <w:szCs w:val="31"/>
        </w:rPr>
        <w:t>装修工程为</w:t>
      </w:r>
      <w:r>
        <w:rPr>
          <w:rFonts w:ascii="仿宋" w:hAnsi="仿宋" w:eastAsia="仿宋" w:cs="仿宋"/>
          <w:spacing w:val="-8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9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1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1"/>
          <w:sz w:val="31"/>
          <w:szCs w:val="31"/>
        </w:rPr>
        <w:t>年；</w:t>
      </w:r>
    </w:p>
    <w:p w14:paraId="4486C621">
      <w:pPr>
        <w:pStyle w:val="2"/>
        <w:spacing w:before="255" w:line="302" w:lineRule="auto"/>
        <w:ind w:left="460" w:right="1117"/>
        <w:rPr>
          <w:rFonts w:ascii="仿宋" w:hAnsi="仿宋" w:eastAsia="仿宋" w:cs="仿宋"/>
          <w:sz w:val="31"/>
          <w:szCs w:val="31"/>
        </w:rPr>
      </w:pPr>
      <w:r>
        <w:rPr>
          <w:spacing w:val="-13"/>
          <w:sz w:val="31"/>
          <w:szCs w:val="31"/>
        </w:rPr>
        <w:t xml:space="preserve">4. </w:t>
      </w:r>
      <w:r>
        <w:rPr>
          <w:rFonts w:ascii="仿宋" w:hAnsi="仿宋" w:eastAsia="仿宋" w:cs="仿宋"/>
          <w:spacing w:val="-13"/>
          <w:sz w:val="31"/>
          <w:szCs w:val="31"/>
        </w:rPr>
        <w:t>电气管线、给排水管道、设备安装工程为</w:t>
      </w:r>
      <w:r>
        <w:rPr>
          <w:rFonts w:ascii="仿宋" w:hAnsi="仿宋" w:eastAsia="仿宋" w:cs="仿宋"/>
          <w:spacing w:val="-90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   </w:t>
      </w:r>
      <w:r>
        <w:rPr>
          <w:rFonts w:ascii="仿宋" w:hAnsi="仿宋" w:eastAsia="仿宋" w:cs="仿宋"/>
          <w:spacing w:val="-13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3"/>
          <w:sz w:val="31"/>
          <w:szCs w:val="31"/>
        </w:rPr>
        <w:t>年；</w:t>
      </w:r>
      <w:r>
        <w:rPr>
          <w:rFonts w:ascii="仿宋" w:hAnsi="仿宋" w:eastAsia="仿宋" w:cs="仿宋"/>
          <w:spacing w:val="2"/>
          <w:sz w:val="31"/>
          <w:szCs w:val="31"/>
        </w:rPr>
        <w:t xml:space="preserve"> </w:t>
      </w:r>
      <w:r>
        <w:rPr>
          <w:spacing w:val="-3"/>
          <w:sz w:val="31"/>
          <w:szCs w:val="31"/>
        </w:rPr>
        <w:t>5.</w:t>
      </w:r>
      <w:r>
        <w:rPr>
          <w:rFonts w:ascii="仿宋" w:hAnsi="仿宋" w:eastAsia="仿宋" w:cs="仿宋"/>
          <w:spacing w:val="-3"/>
          <w:sz w:val="31"/>
          <w:szCs w:val="31"/>
        </w:rPr>
        <w:t>供热与供冷系统为</w:t>
      </w:r>
      <w:r>
        <w:rPr>
          <w:rFonts w:ascii="仿宋" w:hAnsi="仿宋" w:eastAsia="仿宋" w:cs="仿宋"/>
          <w:spacing w:val="-75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3"/>
          <w:sz w:val="31"/>
          <w:szCs w:val="31"/>
          <w:u w:val="single" w:color="auto"/>
        </w:rPr>
        <w:t xml:space="preserve">  贰</w:t>
      </w:r>
      <w:r>
        <w:rPr>
          <w:rFonts w:ascii="仿宋" w:hAnsi="仿宋" w:eastAsia="仿宋" w:cs="仿宋"/>
          <w:spacing w:val="-3"/>
          <w:sz w:val="31"/>
          <w:szCs w:val="31"/>
        </w:rPr>
        <w:t xml:space="preserve">  个采暖期、供冷期；</w:t>
      </w:r>
    </w:p>
    <w:p w14:paraId="6AFF843A">
      <w:pPr>
        <w:pStyle w:val="2"/>
        <w:spacing w:before="244" w:line="295" w:lineRule="auto"/>
        <w:ind w:left="460" w:right="517"/>
        <w:rPr>
          <w:rFonts w:ascii="仿宋" w:hAnsi="仿宋" w:eastAsia="仿宋" w:cs="仿宋"/>
          <w:sz w:val="31"/>
          <w:szCs w:val="31"/>
        </w:rPr>
      </w:pPr>
      <w:r>
        <w:rPr>
          <w:spacing w:val="-10"/>
          <w:sz w:val="31"/>
          <w:szCs w:val="31"/>
        </w:rPr>
        <w:t xml:space="preserve">6. </w:t>
      </w:r>
      <w:r>
        <w:rPr>
          <w:rFonts w:ascii="仿宋" w:hAnsi="仿宋" w:eastAsia="仿宋" w:cs="仿宋"/>
          <w:spacing w:val="-10"/>
          <w:sz w:val="31"/>
          <w:szCs w:val="31"/>
        </w:rPr>
        <w:t>住宅小区内的给排水设施、道路等配套工程为</w:t>
      </w:r>
      <w:r>
        <w:rPr>
          <w:rFonts w:ascii="仿宋" w:hAnsi="仿宋" w:eastAsia="仿宋" w:cs="仿宋"/>
          <w:spacing w:val="-117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8"/>
          <w:sz w:val="31"/>
          <w:szCs w:val="31"/>
          <w:u w:val="single" w:color="auto"/>
        </w:rPr>
        <w:t xml:space="preserve"> </w:t>
      </w:r>
      <w:r>
        <w:rPr>
          <w:rFonts w:ascii="仿宋" w:hAnsi="仿宋" w:eastAsia="仿宋" w:cs="仿宋"/>
          <w:spacing w:val="-10"/>
          <w:sz w:val="31"/>
          <w:szCs w:val="31"/>
          <w:u w:val="single" w:color="auto"/>
        </w:rPr>
        <w:t>贰</w:t>
      </w:r>
      <w:r>
        <w:rPr>
          <w:rFonts w:ascii="仿宋" w:hAnsi="仿宋" w:eastAsia="仿宋" w:cs="仿宋"/>
          <w:spacing w:val="-11"/>
          <w:sz w:val="31"/>
          <w:szCs w:val="31"/>
        </w:rPr>
        <w:t xml:space="preserve">    年；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</w:rPr>
        <w:t>7.其他项目保修期限约定如下：</w:t>
      </w:r>
      <w:r>
        <w:rPr>
          <w:rFonts w:ascii="仿宋" w:hAnsi="仿宋" w:eastAsia="仿宋" w:cs="仿宋"/>
          <w:spacing w:val="-7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6"/>
          <w:sz w:val="31"/>
          <w:szCs w:val="31"/>
          <w:u w:val="single" w:color="auto"/>
        </w:rPr>
        <w:t xml:space="preserve"> 绿化工程为贰年  </w:t>
      </w:r>
      <w:r>
        <w:rPr>
          <w:rFonts w:ascii="仿宋" w:hAnsi="仿宋" w:eastAsia="仿宋" w:cs="仿宋"/>
          <w:spacing w:val="6"/>
          <w:sz w:val="31"/>
          <w:szCs w:val="31"/>
        </w:rPr>
        <w:t>。</w:t>
      </w:r>
    </w:p>
    <w:p w14:paraId="136039D5">
      <w:pPr>
        <w:spacing w:before="269" w:line="221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>质量保修期自工程竣工验收合格之日起计算。</w:t>
      </w:r>
    </w:p>
    <w:p w14:paraId="77816493">
      <w:pPr>
        <w:spacing w:before="237" w:line="221" w:lineRule="auto"/>
        <w:ind w:left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2"/>
          <w:sz w:val="31"/>
          <w:szCs w:val="31"/>
        </w:rPr>
        <w:t>三、缺陷责任期</w:t>
      </w:r>
    </w:p>
    <w:p w14:paraId="37CB9F38">
      <w:pPr>
        <w:spacing w:before="280" w:line="359" w:lineRule="auto"/>
        <w:ind w:right="15" w:firstLine="460"/>
        <w:jc w:val="both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2"/>
          <w:sz w:val="31"/>
          <w:szCs w:val="31"/>
        </w:rPr>
        <w:t xml:space="preserve">工程缺陷责任期为 </w:t>
      </w:r>
      <w:r>
        <w:rPr>
          <w:rFonts w:ascii="仿宋" w:hAnsi="仿宋" w:eastAsia="仿宋" w:cs="仿宋"/>
          <w:spacing w:val="-12"/>
          <w:sz w:val="31"/>
          <w:szCs w:val="31"/>
          <w:u w:val="single" w:color="auto"/>
        </w:rPr>
        <w:t xml:space="preserve">   24   </w:t>
      </w:r>
      <w:r>
        <w:rPr>
          <w:rFonts w:ascii="仿宋" w:hAnsi="仿宋" w:eastAsia="仿宋" w:cs="仿宋"/>
          <w:spacing w:val="-118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个月，缺陷责任期自工程实际竣工日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期起计算。单位工程先于全部工程进行验收，单位工程缺</w:t>
      </w:r>
      <w:r>
        <w:rPr>
          <w:rFonts w:ascii="仿宋" w:hAnsi="仿宋" w:eastAsia="仿宋" w:cs="仿宋"/>
          <w:spacing w:val="-14"/>
          <w:sz w:val="31"/>
          <w:szCs w:val="31"/>
        </w:rPr>
        <w:t>陷责任期自</w:t>
      </w:r>
      <w:r>
        <w:rPr>
          <w:rFonts w:ascii="仿宋" w:hAnsi="仿宋" w:eastAsia="仿宋" w:cs="仿宋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单位工程验收合格之日起算。</w:t>
      </w:r>
    </w:p>
    <w:p w14:paraId="348CE694">
      <w:pPr>
        <w:spacing w:before="52" w:line="221" w:lineRule="auto"/>
        <w:ind w:left="460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11"/>
          <w:sz w:val="31"/>
          <w:szCs w:val="31"/>
        </w:rPr>
        <w:t>缺陷责任期终止后，发包人应退还剩余的质量保证金。</w:t>
      </w:r>
    </w:p>
    <w:p w14:paraId="2DD539C7">
      <w:pPr>
        <w:spacing w:before="247" w:line="221" w:lineRule="auto"/>
        <w:ind w:left="464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-13"/>
          <w:sz w:val="31"/>
          <w:szCs w:val="31"/>
        </w:rPr>
        <w:t>四、质量保修责任</w:t>
      </w:r>
    </w:p>
    <w:p w14:paraId="2E146A79">
      <w:pPr>
        <w:pStyle w:val="2"/>
        <w:spacing w:before="267" w:line="321" w:lineRule="auto"/>
        <w:ind w:left="130" w:right="20" w:firstLine="609"/>
        <w:rPr>
          <w:rFonts w:ascii="仿宋" w:hAnsi="仿宋" w:eastAsia="仿宋" w:cs="仿宋"/>
          <w:sz w:val="31"/>
          <w:szCs w:val="31"/>
        </w:rPr>
      </w:pPr>
      <w:r>
        <w:rPr>
          <w:spacing w:val="-12"/>
          <w:sz w:val="31"/>
          <w:szCs w:val="31"/>
        </w:rPr>
        <w:t xml:space="preserve">1. </w:t>
      </w:r>
      <w:r>
        <w:rPr>
          <w:rFonts w:ascii="仿宋" w:hAnsi="仿宋" w:eastAsia="仿宋" w:cs="仿宋"/>
          <w:spacing w:val="-12"/>
          <w:sz w:val="31"/>
          <w:szCs w:val="31"/>
        </w:rPr>
        <w:t>属于保修范围、内容的项目，承包人应当在接到保修通知之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2"/>
          <w:sz w:val="31"/>
          <w:szCs w:val="31"/>
        </w:rPr>
        <w:t>日起7天内派人保修。承包人不在约定期限内派人保修的，发包人可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以委托他人修理。</w:t>
      </w:r>
    </w:p>
    <w:p w14:paraId="595C705C">
      <w:pPr>
        <w:pStyle w:val="2"/>
        <w:spacing w:before="255" w:line="297" w:lineRule="auto"/>
        <w:ind w:left="130" w:right="269" w:firstLine="329"/>
        <w:rPr>
          <w:rFonts w:ascii="仿宋" w:hAnsi="仿宋" w:eastAsia="仿宋" w:cs="仿宋"/>
          <w:sz w:val="31"/>
          <w:szCs w:val="31"/>
        </w:rPr>
      </w:pPr>
      <w:r>
        <w:rPr>
          <w:spacing w:val="-11"/>
          <w:sz w:val="31"/>
          <w:szCs w:val="31"/>
        </w:rPr>
        <w:t xml:space="preserve">2. </w:t>
      </w:r>
      <w:r>
        <w:rPr>
          <w:rFonts w:ascii="仿宋" w:hAnsi="仿宋" w:eastAsia="仿宋" w:cs="仿宋"/>
          <w:spacing w:val="-11"/>
          <w:sz w:val="31"/>
          <w:szCs w:val="31"/>
        </w:rPr>
        <w:t>发生紧急事故需抢修的，承包人在接到事故通知后，应当立</w:t>
      </w:r>
      <w:r>
        <w:rPr>
          <w:rFonts w:ascii="仿宋" w:hAnsi="仿宋" w:eastAsia="仿宋" w:cs="仿宋"/>
          <w:spacing w:val="16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4"/>
          <w:sz w:val="31"/>
          <w:szCs w:val="31"/>
        </w:rPr>
        <w:t>即到达事故现场抢修。</w:t>
      </w:r>
    </w:p>
    <w:p w14:paraId="3BB74B49">
      <w:pPr>
        <w:spacing w:before="267" w:line="361" w:lineRule="auto"/>
        <w:ind w:left="130" w:firstLine="329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-6"/>
          <w:sz w:val="31"/>
          <w:szCs w:val="31"/>
        </w:rPr>
        <w:t>3.对于涉及结构安全的质量问题，应当按照《建设工程质量管</w:t>
      </w:r>
      <w:r>
        <w:rPr>
          <w:rFonts w:ascii="仿宋" w:hAnsi="仿宋" w:eastAsia="仿宋" w:cs="仿宋"/>
          <w:spacing w:val="5"/>
          <w:sz w:val="31"/>
          <w:szCs w:val="31"/>
        </w:rPr>
        <w:t xml:space="preserve">  </w:t>
      </w:r>
      <w:r>
        <w:rPr>
          <w:rFonts w:ascii="仿宋" w:hAnsi="仿宋" w:eastAsia="仿宋" w:cs="仿宋"/>
          <w:spacing w:val="-17"/>
          <w:sz w:val="31"/>
          <w:szCs w:val="31"/>
        </w:rPr>
        <w:t>理条例》的规定，立即向当地建设行政主管部门和有关部门报告，采</w:t>
      </w:r>
      <w:r>
        <w:rPr>
          <w:rFonts w:ascii="仿宋" w:hAnsi="仿宋" w:eastAsia="仿宋" w:cs="仿宋"/>
          <w:spacing w:val="14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6"/>
          <w:sz w:val="31"/>
          <w:szCs w:val="31"/>
        </w:rPr>
        <w:t>取安全防范措施，并由原设计人或者具有相应资质等级的设计人提出</w:t>
      </w:r>
      <w:r>
        <w:rPr>
          <w:rFonts w:ascii="仿宋" w:hAnsi="仿宋" w:eastAsia="仿宋" w:cs="仿宋"/>
          <w:spacing w:val="1"/>
          <w:sz w:val="31"/>
          <w:szCs w:val="31"/>
        </w:rPr>
        <w:t xml:space="preserve"> </w:t>
      </w:r>
      <w:r>
        <w:rPr>
          <w:rFonts w:ascii="仿宋" w:hAnsi="仿宋" w:eastAsia="仿宋" w:cs="仿宋"/>
          <w:spacing w:val="-13"/>
          <w:sz w:val="31"/>
          <w:szCs w:val="31"/>
        </w:rPr>
        <w:t>保修方案，承包人实施保修。</w:t>
      </w:r>
    </w:p>
    <w:p w14:paraId="0450252D">
      <w:pPr>
        <w:spacing w:line="361" w:lineRule="auto"/>
        <w:rPr>
          <w:rFonts w:ascii="仿宋" w:hAnsi="仿宋" w:eastAsia="仿宋" w:cs="仿宋"/>
          <w:sz w:val="31"/>
          <w:szCs w:val="31"/>
        </w:rPr>
        <w:sectPr>
          <w:footerReference r:id="rId30" w:type="default"/>
          <w:pgSz w:w="11900" w:h="16830"/>
          <w:pgMar w:top="1430" w:right="1617" w:bottom="997" w:left="1329" w:header="0" w:footer="871" w:gutter="0"/>
          <w:cols w:space="720" w:num="1"/>
        </w:sectPr>
      </w:pPr>
    </w:p>
    <w:p w14:paraId="4B487417">
      <w:pPr>
        <w:spacing w:before="256" w:line="221" w:lineRule="auto"/>
        <w:ind w:left="54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5"/>
          <w:sz w:val="30"/>
          <w:szCs w:val="30"/>
        </w:rPr>
        <w:t>4.质量保修完成后，由发包人组织验收。</w:t>
      </w:r>
    </w:p>
    <w:p w14:paraId="510AF314">
      <w:pPr>
        <w:spacing w:before="266" w:line="221" w:lineRule="auto"/>
        <w:ind w:left="594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五</w:t>
      </w:r>
      <w:r>
        <w:rPr>
          <w:rFonts w:ascii="仿宋" w:hAnsi="仿宋" w:eastAsia="仿宋" w:cs="仿宋"/>
          <w:spacing w:val="-75"/>
          <w:sz w:val="30"/>
          <w:szCs w:val="30"/>
        </w:rPr>
        <w:t xml:space="preserve"> </w:t>
      </w:r>
      <w:r>
        <w:rPr>
          <w:rFonts w:ascii="仿宋" w:hAnsi="仿宋" w:eastAsia="仿宋" w:cs="仿宋"/>
          <w:b/>
          <w:bCs/>
          <w:spacing w:val="-15"/>
          <w:sz w:val="30"/>
          <w:szCs w:val="30"/>
        </w:rPr>
        <w:t>、保修费用</w:t>
      </w:r>
    </w:p>
    <w:p w14:paraId="66224198">
      <w:pPr>
        <w:spacing w:before="275" w:line="221" w:lineRule="auto"/>
        <w:ind w:left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4"/>
          <w:sz w:val="30"/>
          <w:szCs w:val="30"/>
        </w:rPr>
        <w:t>保修费用由造成质量缺陷的责任方承担。</w:t>
      </w:r>
    </w:p>
    <w:p w14:paraId="60795CB4">
      <w:pPr>
        <w:spacing w:before="269" w:line="385" w:lineRule="auto"/>
        <w:ind w:firstLine="559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12"/>
          <w:sz w:val="30"/>
          <w:szCs w:val="30"/>
        </w:rPr>
        <w:t>六</w:t>
      </w:r>
      <w:r>
        <w:rPr>
          <w:rFonts w:ascii="仿宋" w:hAnsi="仿宋" w:eastAsia="仿宋" w:cs="仿宋"/>
          <w:spacing w:val="-59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12"/>
          <w:sz w:val="30"/>
          <w:szCs w:val="30"/>
        </w:rPr>
        <w:t>、双方约定的其他工程质量保修事项：</w:t>
      </w:r>
      <w:r>
        <w:rPr>
          <w:rFonts w:ascii="仿宋" w:hAnsi="仿宋" w:eastAsia="仿宋" w:cs="仿宋"/>
          <w:spacing w:val="-12"/>
          <w:sz w:val="30"/>
          <w:szCs w:val="30"/>
          <w:u w:val="single" w:color="auto"/>
        </w:rPr>
        <w:t>质量保修金的返</w:t>
      </w:r>
      <w:r>
        <w:rPr>
          <w:rFonts w:ascii="仿宋" w:hAnsi="仿宋" w:eastAsia="仿宋" w:cs="仿宋"/>
          <w:spacing w:val="-13"/>
          <w:sz w:val="30"/>
          <w:szCs w:val="30"/>
          <w:u w:val="single" w:color="auto"/>
        </w:rPr>
        <w:t>还方式，</w:t>
      </w:r>
      <w:r>
        <w:rPr>
          <w:rFonts w:ascii="仿宋" w:hAnsi="仿宋" w:eastAsia="仿宋" w:cs="仿宋"/>
          <w:spacing w:val="-98"/>
          <w:sz w:val="30"/>
          <w:szCs w:val="30"/>
          <w:u w:val="single" w:color="auto"/>
        </w:rPr>
        <w:t xml:space="preserve"> </w:t>
      </w:r>
      <w:r>
        <w:rPr>
          <w:rFonts w:ascii="仿宋" w:hAnsi="仿宋" w:eastAsia="仿宋" w:cs="仿宋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3"/>
          <w:sz w:val="30"/>
          <w:szCs w:val="30"/>
          <w:u w:val="single" w:color="auto"/>
        </w:rPr>
        <w:t>工程竣工验收合格后满一年，经复验无质量问题</w:t>
      </w:r>
      <w:r>
        <w:rPr>
          <w:rFonts w:ascii="仿宋" w:hAnsi="仿宋" w:eastAsia="仿宋" w:cs="仿宋"/>
          <w:spacing w:val="2"/>
          <w:sz w:val="30"/>
          <w:szCs w:val="30"/>
          <w:u w:val="single" w:color="auto"/>
        </w:rPr>
        <w:t>返还保修金的75%;</w:t>
      </w:r>
      <w:r>
        <w:rPr>
          <w:rFonts w:ascii="仿宋" w:hAnsi="仿宋" w:eastAsia="仿宋" w:cs="仿宋"/>
          <w:sz w:val="30"/>
          <w:szCs w:val="30"/>
        </w:rPr>
        <w:t xml:space="preserve">  </w:t>
      </w:r>
      <w:r>
        <w:rPr>
          <w:rFonts w:ascii="仿宋" w:hAnsi="仿宋" w:eastAsia="仿宋" w:cs="仿宋"/>
          <w:spacing w:val="-2"/>
          <w:sz w:val="30"/>
          <w:szCs w:val="30"/>
          <w:u w:val="single" w:color="auto"/>
        </w:rPr>
        <w:t>满两年无质量问题付清余款。</w:t>
      </w:r>
    </w:p>
    <w:p w14:paraId="7604B4DB">
      <w:pPr>
        <w:spacing w:before="13" w:line="366" w:lineRule="auto"/>
        <w:ind w:right="192" w:firstLine="590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5"/>
          <w:sz w:val="30"/>
          <w:szCs w:val="30"/>
        </w:rPr>
        <w:t>工程质量保修书由发包人、承包人在工程竣工验收前共同签署，</w:t>
      </w:r>
      <w:r>
        <w:rPr>
          <w:rFonts w:ascii="仿宋" w:hAnsi="仿宋" w:eastAsia="仿宋" w:cs="仿宋"/>
          <w:spacing w:val="8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-4"/>
          <w:sz w:val="30"/>
          <w:szCs w:val="30"/>
        </w:rPr>
        <w:t>作为施工合同附件，其有效期限至保修期满。</w:t>
      </w:r>
    </w:p>
    <w:p w14:paraId="22ED047E">
      <w:pPr>
        <w:spacing w:line="113" w:lineRule="exact"/>
      </w:pPr>
    </w:p>
    <w:p w14:paraId="4FF62929">
      <w:pPr>
        <w:spacing w:line="113" w:lineRule="exact"/>
        <w:sectPr>
          <w:footerReference r:id="rId31" w:type="default"/>
          <w:pgSz w:w="11900" w:h="16830"/>
          <w:pgMar w:top="1430" w:right="1477" w:bottom="974" w:left="1370" w:header="0" w:footer="839" w:gutter="0"/>
          <w:cols w:equalWidth="0" w:num="1">
            <w:col w:w="9053"/>
          </w:cols>
        </w:sectPr>
      </w:pPr>
    </w:p>
    <w:p w14:paraId="12BCB097">
      <w:pPr>
        <w:spacing w:line="282" w:lineRule="auto"/>
        <w:rPr>
          <w:rFonts w:ascii="Arial"/>
          <w:sz w:val="21"/>
        </w:rPr>
      </w:pPr>
    </w:p>
    <w:p w14:paraId="04EA81DE">
      <w:pPr>
        <w:spacing w:line="282" w:lineRule="auto"/>
        <w:rPr>
          <w:rFonts w:ascii="Arial"/>
          <w:sz w:val="21"/>
        </w:rPr>
      </w:pPr>
    </w:p>
    <w:p w14:paraId="106DEC87">
      <w:pPr>
        <w:spacing w:line="282" w:lineRule="auto"/>
        <w:rPr>
          <w:rFonts w:ascii="Arial"/>
          <w:sz w:val="21"/>
        </w:rPr>
      </w:pPr>
    </w:p>
    <w:p w14:paraId="2B30FA9F">
      <w:pPr>
        <w:spacing w:line="283" w:lineRule="auto"/>
        <w:rPr>
          <w:rFonts w:ascii="Arial"/>
          <w:sz w:val="21"/>
        </w:rPr>
      </w:pPr>
    </w:p>
    <w:p w14:paraId="2EA6C6EF">
      <w:pPr>
        <w:spacing w:before="97" w:line="227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831215</wp:posOffset>
            </wp:positionH>
            <wp:positionV relativeFrom="paragraph">
              <wp:posOffset>-574675</wp:posOffset>
            </wp:positionV>
            <wp:extent cx="1536700" cy="153733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536675" cy="1537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2"/>
          <w:position w:val="2"/>
          <w:sz w:val="30"/>
          <w:szCs w:val="30"/>
        </w:rPr>
        <w:t xml:space="preserve">发包人：  </w:t>
      </w:r>
      <w:r>
        <w:rPr>
          <w:rFonts w:ascii="仿宋" w:hAnsi="仿宋" w:eastAsia="仿宋" w:cs="仿宋"/>
          <w:spacing w:val="-2"/>
          <w:position w:val="-2"/>
          <w:sz w:val="30"/>
          <w:szCs w:val="30"/>
        </w:rPr>
        <w:t>(公章)</w:t>
      </w:r>
    </w:p>
    <w:p w14:paraId="21A20CBE">
      <w:pPr>
        <w:spacing w:line="274" w:lineRule="auto"/>
        <w:rPr>
          <w:rFonts w:ascii="Arial"/>
          <w:sz w:val="21"/>
        </w:rPr>
      </w:pPr>
    </w:p>
    <w:p w14:paraId="12977CF2">
      <w:pPr>
        <w:spacing w:line="274" w:lineRule="auto"/>
        <w:rPr>
          <w:rFonts w:ascii="Arial"/>
          <w:sz w:val="21"/>
        </w:rPr>
      </w:pPr>
    </w:p>
    <w:p w14:paraId="637D6206">
      <w:pPr>
        <w:spacing w:line="274" w:lineRule="auto"/>
        <w:rPr>
          <w:rFonts w:ascii="Arial"/>
          <w:sz w:val="21"/>
        </w:rPr>
      </w:pPr>
    </w:p>
    <w:p w14:paraId="0F289329">
      <w:pPr>
        <w:spacing w:line="274" w:lineRule="auto"/>
        <w:rPr>
          <w:rFonts w:ascii="Arial"/>
          <w:sz w:val="21"/>
        </w:rPr>
      </w:pPr>
    </w:p>
    <w:p w14:paraId="1BC4845B">
      <w:pPr>
        <w:spacing w:before="98" w:line="180" w:lineRule="auto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7"/>
          <w:sz w:val="30"/>
          <w:szCs w:val="30"/>
        </w:rPr>
        <w:t>法定代表人或其委托代理人：</w:t>
      </w:r>
    </w:p>
    <w:p w14:paraId="724B4007">
      <w:pPr>
        <w:ind w:left="169"/>
        <w:rPr>
          <w:sz w:val="30"/>
          <w:szCs w:val="30"/>
        </w:rPr>
      </w:pPr>
      <w:r>
        <w:rPr>
          <w:rFonts w:ascii="仿宋" w:hAnsi="仿宋" w:eastAsia="仿宋" w:cs="仿宋"/>
          <w:spacing w:val="11"/>
          <w:sz w:val="30"/>
          <w:szCs w:val="30"/>
        </w:rPr>
        <w:t>(签字)</w:t>
      </w:r>
      <w:r>
        <w:rPr>
          <w:rFonts w:ascii="仿宋" w:hAnsi="仿宋" w:eastAsia="仿宋" w:cs="仿宋"/>
          <w:spacing w:val="-45"/>
          <w:sz w:val="30"/>
          <w:szCs w:val="30"/>
        </w:rPr>
        <w:t xml:space="preserve"> </w:t>
      </w:r>
      <w:r>
        <w:rPr>
          <w:position w:val="-31"/>
          <w:sz w:val="30"/>
          <w:szCs w:val="30"/>
        </w:rPr>
        <w:drawing>
          <wp:inline distT="0" distB="0" distL="0" distR="0">
            <wp:extent cx="1148715" cy="504825"/>
            <wp:effectExtent l="0" t="0" r="0" b="0"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1149343" cy="505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9921F">
      <w:pPr>
        <w:spacing w:line="273" w:lineRule="auto"/>
        <w:rPr>
          <w:rFonts w:ascii="Arial"/>
          <w:sz w:val="21"/>
        </w:rPr>
      </w:pPr>
    </w:p>
    <w:p w14:paraId="327E7349">
      <w:pPr>
        <w:spacing w:line="273" w:lineRule="auto"/>
        <w:rPr>
          <w:rFonts w:ascii="Arial"/>
          <w:sz w:val="21"/>
        </w:rPr>
      </w:pPr>
    </w:p>
    <w:p w14:paraId="1B9598FD">
      <w:pPr>
        <w:spacing w:before="1" w:line="1050" w:lineRule="exact"/>
        <w:ind w:firstLine="99"/>
      </w:pPr>
      <w:r>
        <w:rPr>
          <w:position w:val="-21"/>
        </w:rPr>
        <w:drawing>
          <wp:inline distT="0" distB="0" distL="0" distR="0">
            <wp:extent cx="1644650" cy="666750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1644672" cy="666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12AE1">
      <w:pPr>
        <w:spacing w:line="14" w:lineRule="auto"/>
        <w:rPr>
          <w:rFonts w:ascii="Arial"/>
          <w:sz w:val="2"/>
        </w:rPr>
      </w:pPr>
      <w:r>
        <w:rPr>
          <w:rFonts w:ascii="Arial" w:hAnsi="Arial" w:eastAsia="Arial" w:cs="Arial"/>
          <w:sz w:val="2"/>
          <w:szCs w:val="2"/>
        </w:rPr>
        <w:br w:type="column"/>
      </w:r>
    </w:p>
    <w:p w14:paraId="794AE90C">
      <w:pPr>
        <w:spacing w:line="279" w:lineRule="auto"/>
        <w:rPr>
          <w:rFonts w:ascii="Arial"/>
          <w:sz w:val="21"/>
        </w:rPr>
      </w:pPr>
    </w:p>
    <w:p w14:paraId="7C7F8F7B">
      <w:pPr>
        <w:spacing w:line="279" w:lineRule="auto"/>
        <w:rPr>
          <w:rFonts w:ascii="Arial"/>
          <w:sz w:val="21"/>
        </w:rPr>
      </w:pPr>
    </w:p>
    <w:p w14:paraId="54B57D34">
      <w:pPr>
        <w:spacing w:line="280" w:lineRule="auto"/>
        <w:rPr>
          <w:rFonts w:ascii="Arial"/>
          <w:sz w:val="21"/>
        </w:rPr>
      </w:pPr>
    </w:p>
    <w:p w14:paraId="07386128">
      <w:pPr>
        <w:spacing w:line="280" w:lineRule="auto"/>
        <w:rPr>
          <w:rFonts w:ascii="Arial"/>
          <w:sz w:val="21"/>
        </w:rPr>
      </w:pPr>
    </w:p>
    <w:p w14:paraId="7D1DA367">
      <w:pPr>
        <w:spacing w:before="98" w:line="233" w:lineRule="auto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539115</wp:posOffset>
            </wp:positionH>
            <wp:positionV relativeFrom="paragraph">
              <wp:posOffset>-669290</wp:posOffset>
            </wp:positionV>
            <wp:extent cx="1442085" cy="1466850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441946" cy="14670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2"/>
          <w:position w:val="1"/>
          <w:sz w:val="30"/>
          <w:szCs w:val="30"/>
        </w:rPr>
        <w:t>承包人：</w:t>
      </w:r>
      <w:r>
        <w:rPr>
          <w:rFonts w:ascii="仿宋" w:hAnsi="仿宋" w:eastAsia="仿宋" w:cs="仿宋"/>
          <w:spacing w:val="110"/>
          <w:position w:val="1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2"/>
          <w:position w:val="-1"/>
          <w:sz w:val="30"/>
          <w:szCs w:val="30"/>
        </w:rPr>
        <w:t>(公章)</w:t>
      </w:r>
    </w:p>
    <w:p w14:paraId="3FCDEF64">
      <w:pPr>
        <w:spacing w:line="279" w:lineRule="auto"/>
        <w:rPr>
          <w:rFonts w:ascii="Arial"/>
          <w:sz w:val="21"/>
        </w:rPr>
      </w:pPr>
    </w:p>
    <w:p w14:paraId="7D8F04D2">
      <w:pPr>
        <w:spacing w:line="279" w:lineRule="auto"/>
        <w:rPr>
          <w:rFonts w:ascii="Arial"/>
          <w:sz w:val="21"/>
        </w:rPr>
      </w:pPr>
    </w:p>
    <w:p w14:paraId="6CFD5F05">
      <w:pPr>
        <w:spacing w:line="279" w:lineRule="auto"/>
        <w:rPr>
          <w:rFonts w:ascii="Arial"/>
          <w:sz w:val="21"/>
        </w:rPr>
      </w:pPr>
    </w:p>
    <w:p w14:paraId="6CC7BB63">
      <w:pPr>
        <w:spacing w:line="279" w:lineRule="auto"/>
        <w:rPr>
          <w:rFonts w:ascii="Arial"/>
          <w:sz w:val="21"/>
        </w:rPr>
      </w:pPr>
    </w:p>
    <w:p w14:paraId="09FB097C">
      <w:pPr>
        <w:spacing w:before="98" w:line="300" w:lineRule="auto"/>
        <w:ind w:left="159" w:right="628" w:hanging="130"/>
        <w:rPr>
          <w:rFonts w:ascii="仿宋" w:hAnsi="仿宋" w:eastAsia="仿宋" w:cs="仿宋"/>
          <w:sz w:val="30"/>
          <w:szCs w:val="30"/>
        </w:rPr>
      </w:pPr>
      <w:r>
        <w:drawing>
          <wp:anchor distT="0" distB="0" distL="0" distR="0" simplePos="0" relativeHeight="251673600" behindDoc="1" locked="0" layoutInCell="1" allowOverlap="1">
            <wp:simplePos x="0" y="0"/>
            <wp:positionH relativeFrom="column">
              <wp:posOffset>730250</wp:posOffset>
            </wp:positionH>
            <wp:positionV relativeFrom="paragraph">
              <wp:posOffset>302260</wp:posOffset>
            </wp:positionV>
            <wp:extent cx="558800" cy="381000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558803" cy="3809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仿宋" w:hAnsi="仿宋" w:eastAsia="仿宋" w:cs="仿宋"/>
          <w:spacing w:val="-8"/>
          <w:sz w:val="30"/>
          <w:szCs w:val="30"/>
        </w:rPr>
        <w:t>法定代表人或其委托代理人：</w:t>
      </w:r>
      <w:r>
        <w:rPr>
          <w:rFonts w:ascii="仿宋" w:hAnsi="仿宋" w:eastAsia="仿宋" w:cs="仿宋"/>
          <w:spacing w:val="6"/>
          <w:sz w:val="30"/>
          <w:szCs w:val="30"/>
        </w:rPr>
        <w:t xml:space="preserve"> </w:t>
      </w:r>
      <w:r>
        <w:rPr>
          <w:rFonts w:ascii="仿宋" w:hAnsi="仿宋" w:eastAsia="仿宋" w:cs="仿宋"/>
          <w:spacing w:val="11"/>
          <w:sz w:val="30"/>
          <w:szCs w:val="30"/>
        </w:rPr>
        <w:t>(签字)</w:t>
      </w:r>
    </w:p>
    <w:p w14:paraId="07C31712">
      <w:pPr>
        <w:spacing w:line="281" w:lineRule="auto"/>
        <w:rPr>
          <w:rFonts w:ascii="Arial"/>
          <w:sz w:val="21"/>
        </w:rPr>
      </w:pPr>
    </w:p>
    <w:p w14:paraId="1D9F923E">
      <w:pPr>
        <w:spacing w:line="281" w:lineRule="auto"/>
        <w:rPr>
          <w:rFonts w:ascii="Arial"/>
          <w:sz w:val="21"/>
        </w:rPr>
      </w:pPr>
    </w:p>
    <w:p w14:paraId="669A81F9">
      <w:pPr>
        <w:spacing w:line="282" w:lineRule="auto"/>
        <w:rPr>
          <w:rFonts w:ascii="Arial"/>
          <w:sz w:val="21"/>
        </w:rPr>
      </w:pPr>
    </w:p>
    <w:p w14:paraId="15926EDD">
      <w:pPr>
        <w:spacing w:line="403" w:lineRule="exact"/>
        <w:ind w:firstLine="1439"/>
      </w:pPr>
      <w:r>
        <w:rPr>
          <w:position w:val="-8"/>
        </w:rPr>
        <w:drawing>
          <wp:inline distT="0" distB="0" distL="0" distR="0">
            <wp:extent cx="1530350" cy="255905"/>
            <wp:effectExtent l="0" t="0" r="0" b="0"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30481" cy="2560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D2EE84">
      <w:pPr>
        <w:spacing w:line="403" w:lineRule="exact"/>
        <w:sectPr>
          <w:type w:val="continuous"/>
          <w:pgSz w:w="11900" w:h="16830"/>
          <w:pgMar w:top="1430" w:right="1477" w:bottom="974" w:left="1370" w:header="0" w:footer="839" w:gutter="0"/>
          <w:cols w:equalWidth="0" w:num="2">
            <w:col w:w="4490" w:space="100"/>
            <w:col w:w="4463"/>
          </w:cols>
        </w:sectPr>
      </w:pPr>
    </w:p>
    <w:p w14:paraId="192A26BD">
      <w:pPr>
        <w:spacing w:before="119" w:line="222" w:lineRule="auto"/>
        <w:ind w:left="46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21"/>
          <w:sz w:val="30"/>
          <w:szCs w:val="30"/>
        </w:rPr>
        <w:t>附件6:</w:t>
      </w:r>
    </w:p>
    <w:p w14:paraId="18BC4E8F">
      <w:pPr>
        <w:spacing w:before="254" w:line="221" w:lineRule="auto"/>
        <w:ind w:left="31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-4"/>
          <w:sz w:val="30"/>
          <w:szCs w:val="30"/>
        </w:rPr>
        <w:t>承包人主要施工管理人员表</w:t>
      </w:r>
    </w:p>
    <w:p w14:paraId="4F94AF65">
      <w:pPr>
        <w:spacing w:line="160" w:lineRule="exact"/>
      </w:pPr>
    </w:p>
    <w:tbl>
      <w:tblPr>
        <w:tblStyle w:val="5"/>
        <w:tblW w:w="985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893"/>
        <w:gridCol w:w="1828"/>
        <w:gridCol w:w="1688"/>
        <w:gridCol w:w="1768"/>
        <w:gridCol w:w="2682"/>
      </w:tblGrid>
      <w:tr w14:paraId="7E94F5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1893" w:type="dxa"/>
            <w:vAlign w:val="top"/>
          </w:tcPr>
          <w:p w14:paraId="2D6831D5">
            <w:pPr>
              <w:spacing w:before="330" w:line="221" w:lineRule="auto"/>
              <w:ind w:left="44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名</w:t>
            </w:r>
            <w:r>
              <w:rPr>
                <w:rFonts w:ascii="宋体" w:hAnsi="宋体" w:eastAsia="宋体" w:cs="宋体"/>
                <w:spacing w:val="13"/>
                <w:sz w:val="28"/>
                <w:szCs w:val="28"/>
              </w:rPr>
              <w:t xml:space="preserve">   </w:t>
            </w:r>
            <w:r>
              <w:rPr>
                <w:rFonts w:ascii="宋体" w:hAnsi="宋体" w:eastAsia="宋体" w:cs="宋体"/>
                <w:spacing w:val="-8"/>
                <w:sz w:val="28"/>
                <w:szCs w:val="28"/>
              </w:rPr>
              <w:t>称</w:t>
            </w:r>
          </w:p>
        </w:tc>
        <w:tc>
          <w:tcPr>
            <w:tcW w:w="1828" w:type="dxa"/>
            <w:vAlign w:val="top"/>
          </w:tcPr>
          <w:p w14:paraId="24047FB0">
            <w:pPr>
              <w:spacing w:before="326" w:line="219" w:lineRule="auto"/>
              <w:ind w:left="62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8"/>
                <w:sz w:val="28"/>
                <w:szCs w:val="28"/>
              </w:rPr>
              <w:t>姓名</w:t>
            </w:r>
          </w:p>
        </w:tc>
        <w:tc>
          <w:tcPr>
            <w:tcW w:w="1688" w:type="dxa"/>
            <w:vAlign w:val="top"/>
          </w:tcPr>
          <w:p w14:paraId="693E6CB5">
            <w:pPr>
              <w:spacing w:before="326" w:line="21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职务</w:t>
            </w:r>
          </w:p>
        </w:tc>
        <w:tc>
          <w:tcPr>
            <w:tcW w:w="1768" w:type="dxa"/>
            <w:vAlign w:val="top"/>
          </w:tcPr>
          <w:p w14:paraId="5D6CD25F">
            <w:pPr>
              <w:spacing w:before="330" w:line="221" w:lineRule="auto"/>
              <w:ind w:left="59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职称</w:t>
            </w:r>
          </w:p>
        </w:tc>
        <w:tc>
          <w:tcPr>
            <w:tcW w:w="2682" w:type="dxa"/>
            <w:vAlign w:val="top"/>
          </w:tcPr>
          <w:p w14:paraId="575A1457">
            <w:pPr>
              <w:spacing w:before="118" w:line="259" w:lineRule="auto"/>
              <w:ind w:left="357" w:right="300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主要资历、经验</w:t>
            </w: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7"/>
                <w:sz w:val="28"/>
                <w:szCs w:val="28"/>
              </w:rPr>
              <w:t>及承担过的项目</w:t>
            </w:r>
          </w:p>
        </w:tc>
      </w:tr>
      <w:tr w14:paraId="641643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9859" w:type="dxa"/>
            <w:gridSpan w:val="5"/>
            <w:vAlign w:val="top"/>
          </w:tcPr>
          <w:p w14:paraId="46AF8CC9">
            <w:pPr>
              <w:spacing w:before="172" w:line="219" w:lineRule="auto"/>
              <w:ind w:left="40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1"/>
                <w:sz w:val="28"/>
                <w:szCs w:val="28"/>
              </w:rPr>
              <w:t>一、总部人员</w:t>
            </w:r>
          </w:p>
        </w:tc>
      </w:tr>
      <w:tr w14:paraId="6B8532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5AE1D8AB">
            <w:pPr>
              <w:spacing w:before="133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项目主管</w:t>
            </w:r>
          </w:p>
        </w:tc>
        <w:tc>
          <w:tcPr>
            <w:tcW w:w="1828" w:type="dxa"/>
            <w:vAlign w:val="top"/>
          </w:tcPr>
          <w:p w14:paraId="375649E5">
            <w:pPr>
              <w:spacing w:before="133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杨永武</w:t>
            </w:r>
          </w:p>
        </w:tc>
        <w:tc>
          <w:tcPr>
            <w:tcW w:w="1688" w:type="dxa"/>
            <w:vAlign w:val="top"/>
          </w:tcPr>
          <w:p w14:paraId="36155041">
            <w:pPr>
              <w:spacing w:before="149" w:line="229" w:lineRule="auto"/>
              <w:ind w:left="553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经理</w:t>
            </w:r>
          </w:p>
        </w:tc>
        <w:tc>
          <w:tcPr>
            <w:tcW w:w="1768" w:type="dxa"/>
            <w:vAlign w:val="top"/>
          </w:tcPr>
          <w:p w14:paraId="636E2D63">
            <w:pPr>
              <w:spacing w:before="133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82" w:type="dxa"/>
            <w:vAlign w:val="top"/>
          </w:tcPr>
          <w:p w14:paraId="0B1F8EDD">
            <w:pPr>
              <w:pStyle w:val="6"/>
            </w:pPr>
          </w:p>
        </w:tc>
      </w:tr>
      <w:tr w14:paraId="072467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7F811BCF">
            <w:pPr>
              <w:pStyle w:val="6"/>
              <w:spacing w:line="245" w:lineRule="auto"/>
            </w:pPr>
          </w:p>
          <w:p w14:paraId="6F12AAF4">
            <w:pPr>
              <w:pStyle w:val="6"/>
              <w:spacing w:line="245" w:lineRule="auto"/>
            </w:pPr>
          </w:p>
          <w:p w14:paraId="7CC175A8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1B8BF203">
            <w:pPr>
              <w:pStyle w:val="6"/>
            </w:pPr>
          </w:p>
        </w:tc>
        <w:tc>
          <w:tcPr>
            <w:tcW w:w="1688" w:type="dxa"/>
            <w:vAlign w:val="top"/>
          </w:tcPr>
          <w:p w14:paraId="0DA4BC62">
            <w:pPr>
              <w:spacing w:before="133" w:line="219" w:lineRule="auto"/>
              <w:ind w:left="41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副经理</w:t>
            </w:r>
          </w:p>
        </w:tc>
        <w:tc>
          <w:tcPr>
            <w:tcW w:w="1768" w:type="dxa"/>
            <w:vAlign w:val="top"/>
          </w:tcPr>
          <w:p w14:paraId="45752780">
            <w:pPr>
              <w:spacing w:before="133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82" w:type="dxa"/>
            <w:vAlign w:val="top"/>
          </w:tcPr>
          <w:p w14:paraId="70918172">
            <w:pPr>
              <w:pStyle w:val="6"/>
            </w:pPr>
          </w:p>
        </w:tc>
      </w:tr>
      <w:tr w14:paraId="3DCDA26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5C3F1D6">
            <w:pPr>
              <w:pStyle w:val="6"/>
            </w:pPr>
          </w:p>
        </w:tc>
        <w:tc>
          <w:tcPr>
            <w:tcW w:w="1828" w:type="dxa"/>
            <w:vAlign w:val="top"/>
          </w:tcPr>
          <w:p w14:paraId="668E5EFE">
            <w:pPr>
              <w:pStyle w:val="6"/>
            </w:pPr>
          </w:p>
        </w:tc>
        <w:tc>
          <w:tcPr>
            <w:tcW w:w="1688" w:type="dxa"/>
            <w:vAlign w:val="top"/>
          </w:tcPr>
          <w:p w14:paraId="728F088C">
            <w:pPr>
              <w:pStyle w:val="6"/>
            </w:pPr>
          </w:p>
        </w:tc>
        <w:tc>
          <w:tcPr>
            <w:tcW w:w="1768" w:type="dxa"/>
            <w:vAlign w:val="top"/>
          </w:tcPr>
          <w:p w14:paraId="776ADDA8">
            <w:pPr>
              <w:pStyle w:val="6"/>
            </w:pPr>
          </w:p>
        </w:tc>
        <w:tc>
          <w:tcPr>
            <w:tcW w:w="2682" w:type="dxa"/>
            <w:vAlign w:val="top"/>
          </w:tcPr>
          <w:p w14:paraId="208AA8E3">
            <w:pPr>
              <w:pStyle w:val="6"/>
            </w:pPr>
          </w:p>
        </w:tc>
      </w:tr>
      <w:tr w14:paraId="0DAFDD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2F08FAF2">
            <w:pPr>
              <w:pStyle w:val="6"/>
            </w:pPr>
          </w:p>
        </w:tc>
        <w:tc>
          <w:tcPr>
            <w:tcW w:w="1828" w:type="dxa"/>
            <w:vAlign w:val="top"/>
          </w:tcPr>
          <w:p w14:paraId="24FB5075">
            <w:pPr>
              <w:pStyle w:val="6"/>
            </w:pPr>
          </w:p>
        </w:tc>
        <w:tc>
          <w:tcPr>
            <w:tcW w:w="1688" w:type="dxa"/>
            <w:vAlign w:val="top"/>
          </w:tcPr>
          <w:p w14:paraId="7D334E25">
            <w:pPr>
              <w:pStyle w:val="6"/>
            </w:pPr>
          </w:p>
        </w:tc>
        <w:tc>
          <w:tcPr>
            <w:tcW w:w="1768" w:type="dxa"/>
            <w:vAlign w:val="top"/>
          </w:tcPr>
          <w:p w14:paraId="3BCC8183">
            <w:pPr>
              <w:pStyle w:val="6"/>
            </w:pPr>
          </w:p>
        </w:tc>
        <w:tc>
          <w:tcPr>
            <w:tcW w:w="2682" w:type="dxa"/>
            <w:vAlign w:val="top"/>
          </w:tcPr>
          <w:p w14:paraId="594655DC">
            <w:pPr>
              <w:pStyle w:val="6"/>
            </w:pPr>
          </w:p>
        </w:tc>
      </w:tr>
      <w:tr w14:paraId="7AFB0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9859" w:type="dxa"/>
            <w:gridSpan w:val="5"/>
            <w:vAlign w:val="top"/>
          </w:tcPr>
          <w:p w14:paraId="134075C4">
            <w:pPr>
              <w:spacing w:before="135" w:line="220" w:lineRule="auto"/>
              <w:ind w:left="408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二、现场人员</w:t>
            </w:r>
          </w:p>
        </w:tc>
      </w:tr>
      <w:tr w14:paraId="31CBA7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7D33744B">
            <w:pPr>
              <w:spacing w:before="135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项目经理</w:t>
            </w:r>
          </w:p>
        </w:tc>
        <w:tc>
          <w:tcPr>
            <w:tcW w:w="1828" w:type="dxa"/>
            <w:vAlign w:val="top"/>
          </w:tcPr>
          <w:p w14:paraId="259A246E">
            <w:pPr>
              <w:spacing w:before="132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凡永亮</w:t>
            </w:r>
          </w:p>
        </w:tc>
        <w:tc>
          <w:tcPr>
            <w:tcW w:w="1688" w:type="dxa"/>
            <w:vAlign w:val="top"/>
          </w:tcPr>
          <w:p w14:paraId="785122F4">
            <w:pPr>
              <w:pStyle w:val="6"/>
            </w:pPr>
          </w:p>
        </w:tc>
        <w:tc>
          <w:tcPr>
            <w:tcW w:w="1768" w:type="dxa"/>
            <w:vAlign w:val="top"/>
          </w:tcPr>
          <w:p w14:paraId="58261AA6">
            <w:pPr>
              <w:spacing w:before="134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82" w:type="dxa"/>
            <w:vAlign w:val="top"/>
          </w:tcPr>
          <w:p w14:paraId="5FABF28C">
            <w:pPr>
              <w:pStyle w:val="6"/>
            </w:pPr>
          </w:p>
        </w:tc>
      </w:tr>
      <w:tr w14:paraId="246F34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09" w:hRule="atLeast"/>
        </w:trPr>
        <w:tc>
          <w:tcPr>
            <w:tcW w:w="1893" w:type="dxa"/>
            <w:vAlign w:val="top"/>
          </w:tcPr>
          <w:p w14:paraId="1D78DF24">
            <w:pPr>
              <w:spacing w:before="124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1"/>
                <w:sz w:val="28"/>
                <w:szCs w:val="28"/>
              </w:rPr>
              <w:t>项目副经理</w:t>
            </w:r>
          </w:p>
        </w:tc>
        <w:tc>
          <w:tcPr>
            <w:tcW w:w="1828" w:type="dxa"/>
            <w:vAlign w:val="top"/>
          </w:tcPr>
          <w:p w14:paraId="34D63F9A">
            <w:pPr>
              <w:pStyle w:val="6"/>
            </w:pPr>
          </w:p>
        </w:tc>
        <w:tc>
          <w:tcPr>
            <w:tcW w:w="1688" w:type="dxa"/>
            <w:vAlign w:val="top"/>
          </w:tcPr>
          <w:p w14:paraId="52ACF5BC">
            <w:pPr>
              <w:pStyle w:val="6"/>
            </w:pPr>
          </w:p>
        </w:tc>
        <w:tc>
          <w:tcPr>
            <w:tcW w:w="1768" w:type="dxa"/>
            <w:vAlign w:val="top"/>
          </w:tcPr>
          <w:p w14:paraId="11427FD3">
            <w:pPr>
              <w:pStyle w:val="6"/>
            </w:pPr>
          </w:p>
        </w:tc>
        <w:tc>
          <w:tcPr>
            <w:tcW w:w="2682" w:type="dxa"/>
            <w:vAlign w:val="top"/>
          </w:tcPr>
          <w:p w14:paraId="77D376CE">
            <w:pPr>
              <w:pStyle w:val="6"/>
            </w:pPr>
          </w:p>
        </w:tc>
      </w:tr>
      <w:tr w14:paraId="59085F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1893" w:type="dxa"/>
            <w:vAlign w:val="top"/>
          </w:tcPr>
          <w:p w14:paraId="45FAA2D1">
            <w:pPr>
              <w:spacing w:before="135" w:line="219" w:lineRule="auto"/>
              <w:ind w:left="235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技术负责人</w:t>
            </w:r>
          </w:p>
        </w:tc>
        <w:tc>
          <w:tcPr>
            <w:tcW w:w="1828" w:type="dxa"/>
            <w:vAlign w:val="top"/>
          </w:tcPr>
          <w:p w14:paraId="67E8BF63">
            <w:pPr>
              <w:spacing w:before="135" w:line="219" w:lineRule="auto"/>
              <w:ind w:left="50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5"/>
                <w:sz w:val="28"/>
                <w:szCs w:val="28"/>
              </w:rPr>
              <w:t>肖</w:t>
            </w:r>
            <w:r>
              <w:rPr>
                <w:rFonts w:ascii="宋体" w:hAnsi="宋体" w:eastAsia="宋体" w:cs="宋体"/>
                <w:spacing w:val="16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25"/>
                <w:sz w:val="28"/>
                <w:szCs w:val="28"/>
              </w:rPr>
              <w:t>豫</w:t>
            </w:r>
          </w:p>
        </w:tc>
        <w:tc>
          <w:tcPr>
            <w:tcW w:w="1688" w:type="dxa"/>
            <w:vAlign w:val="top"/>
          </w:tcPr>
          <w:p w14:paraId="256CB356">
            <w:pPr>
              <w:pStyle w:val="6"/>
            </w:pPr>
          </w:p>
        </w:tc>
        <w:tc>
          <w:tcPr>
            <w:tcW w:w="1768" w:type="dxa"/>
            <w:vAlign w:val="top"/>
          </w:tcPr>
          <w:p w14:paraId="27930E7A">
            <w:pPr>
              <w:spacing w:before="135" w:line="219" w:lineRule="auto"/>
              <w:ind w:left="456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工程师</w:t>
            </w:r>
          </w:p>
        </w:tc>
        <w:tc>
          <w:tcPr>
            <w:tcW w:w="2682" w:type="dxa"/>
            <w:vAlign w:val="top"/>
          </w:tcPr>
          <w:p w14:paraId="6A14F58A">
            <w:pPr>
              <w:pStyle w:val="6"/>
            </w:pPr>
          </w:p>
        </w:tc>
      </w:tr>
      <w:tr w14:paraId="3FA795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7CE39233">
            <w:pPr>
              <w:spacing w:before="183" w:line="218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2"/>
                <w:sz w:val="28"/>
                <w:szCs w:val="28"/>
              </w:rPr>
              <w:t>造价管理</w:t>
            </w:r>
          </w:p>
        </w:tc>
        <w:tc>
          <w:tcPr>
            <w:tcW w:w="1828" w:type="dxa"/>
            <w:vAlign w:val="top"/>
          </w:tcPr>
          <w:p w14:paraId="4F48CEB8">
            <w:pPr>
              <w:spacing w:before="186" w:line="220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余</w:t>
            </w:r>
            <w:r>
              <w:rPr>
                <w:rFonts w:ascii="宋体" w:hAnsi="宋体" w:eastAsia="宋体" w:cs="宋体"/>
                <w:spacing w:val="24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雪</w:t>
            </w:r>
          </w:p>
        </w:tc>
        <w:tc>
          <w:tcPr>
            <w:tcW w:w="1688" w:type="dxa"/>
            <w:vAlign w:val="top"/>
          </w:tcPr>
          <w:p w14:paraId="2369B280">
            <w:pPr>
              <w:pStyle w:val="6"/>
            </w:pPr>
          </w:p>
        </w:tc>
        <w:tc>
          <w:tcPr>
            <w:tcW w:w="1768" w:type="dxa"/>
            <w:vAlign w:val="top"/>
          </w:tcPr>
          <w:p w14:paraId="4F3D9309">
            <w:pPr>
              <w:pStyle w:val="6"/>
            </w:pPr>
          </w:p>
        </w:tc>
        <w:tc>
          <w:tcPr>
            <w:tcW w:w="2682" w:type="dxa"/>
            <w:vAlign w:val="top"/>
          </w:tcPr>
          <w:p w14:paraId="44788CF3">
            <w:pPr>
              <w:pStyle w:val="6"/>
            </w:pPr>
          </w:p>
        </w:tc>
      </w:tr>
      <w:tr w14:paraId="3C7E4E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004589D5">
            <w:pPr>
              <w:spacing w:before="186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质量管理</w:t>
            </w:r>
          </w:p>
        </w:tc>
        <w:tc>
          <w:tcPr>
            <w:tcW w:w="1828" w:type="dxa"/>
            <w:vAlign w:val="top"/>
          </w:tcPr>
          <w:p w14:paraId="0B3E16E3">
            <w:pPr>
              <w:spacing w:before="188" w:line="221" w:lineRule="auto"/>
              <w:ind w:left="49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张</w:t>
            </w:r>
            <w:r>
              <w:rPr>
                <w:rFonts w:ascii="宋体" w:hAnsi="宋体" w:eastAsia="宋体" w:cs="宋体"/>
                <w:spacing w:val="10"/>
                <w:sz w:val="28"/>
                <w:szCs w:val="28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8"/>
                <w:szCs w:val="28"/>
              </w:rPr>
              <w:t>鹏</w:t>
            </w:r>
          </w:p>
        </w:tc>
        <w:tc>
          <w:tcPr>
            <w:tcW w:w="1688" w:type="dxa"/>
            <w:vAlign w:val="top"/>
          </w:tcPr>
          <w:p w14:paraId="043745DF">
            <w:pPr>
              <w:pStyle w:val="6"/>
            </w:pPr>
          </w:p>
        </w:tc>
        <w:tc>
          <w:tcPr>
            <w:tcW w:w="1768" w:type="dxa"/>
            <w:vAlign w:val="top"/>
          </w:tcPr>
          <w:p w14:paraId="08E1669C">
            <w:pPr>
              <w:pStyle w:val="6"/>
            </w:pPr>
          </w:p>
        </w:tc>
        <w:tc>
          <w:tcPr>
            <w:tcW w:w="2682" w:type="dxa"/>
            <w:vAlign w:val="top"/>
          </w:tcPr>
          <w:p w14:paraId="0361874B">
            <w:pPr>
              <w:pStyle w:val="6"/>
            </w:pPr>
          </w:p>
        </w:tc>
      </w:tr>
      <w:tr w14:paraId="5E1CCE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02D54F43">
            <w:pPr>
              <w:spacing w:before="185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材料管理</w:t>
            </w:r>
          </w:p>
        </w:tc>
        <w:tc>
          <w:tcPr>
            <w:tcW w:w="1828" w:type="dxa"/>
            <w:vAlign w:val="top"/>
          </w:tcPr>
          <w:p w14:paraId="21229871">
            <w:pPr>
              <w:spacing w:before="187" w:line="219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6"/>
                <w:sz w:val="28"/>
                <w:szCs w:val="28"/>
              </w:rPr>
              <w:t>沈明芳</w:t>
            </w:r>
          </w:p>
        </w:tc>
        <w:tc>
          <w:tcPr>
            <w:tcW w:w="1688" w:type="dxa"/>
            <w:vAlign w:val="top"/>
          </w:tcPr>
          <w:p w14:paraId="462C2047">
            <w:pPr>
              <w:pStyle w:val="6"/>
            </w:pPr>
          </w:p>
        </w:tc>
        <w:tc>
          <w:tcPr>
            <w:tcW w:w="1768" w:type="dxa"/>
            <w:vAlign w:val="top"/>
          </w:tcPr>
          <w:p w14:paraId="5565AFDC">
            <w:pPr>
              <w:pStyle w:val="6"/>
            </w:pPr>
          </w:p>
        </w:tc>
        <w:tc>
          <w:tcPr>
            <w:tcW w:w="2682" w:type="dxa"/>
            <w:vAlign w:val="top"/>
          </w:tcPr>
          <w:p w14:paraId="3F99D6A4">
            <w:pPr>
              <w:pStyle w:val="6"/>
            </w:pPr>
          </w:p>
        </w:tc>
      </w:tr>
      <w:tr w14:paraId="6DB5EC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9" w:hRule="atLeast"/>
        </w:trPr>
        <w:tc>
          <w:tcPr>
            <w:tcW w:w="1893" w:type="dxa"/>
            <w:vAlign w:val="top"/>
          </w:tcPr>
          <w:p w14:paraId="1C90D6CB">
            <w:pPr>
              <w:spacing w:before="188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计划管理</w:t>
            </w:r>
          </w:p>
        </w:tc>
        <w:tc>
          <w:tcPr>
            <w:tcW w:w="1828" w:type="dxa"/>
            <w:vAlign w:val="top"/>
          </w:tcPr>
          <w:p w14:paraId="2A12F8D0">
            <w:pPr>
              <w:spacing w:before="188" w:line="219" w:lineRule="auto"/>
              <w:ind w:left="5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杨</w:t>
            </w:r>
            <w:r>
              <w:rPr>
                <w:rFonts w:ascii="宋体" w:hAnsi="宋体" w:eastAsia="宋体" w:cs="宋体"/>
                <w:spacing w:val="43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宏</w:t>
            </w:r>
          </w:p>
        </w:tc>
        <w:tc>
          <w:tcPr>
            <w:tcW w:w="1688" w:type="dxa"/>
            <w:vAlign w:val="top"/>
          </w:tcPr>
          <w:p w14:paraId="191318AA">
            <w:pPr>
              <w:pStyle w:val="6"/>
            </w:pPr>
          </w:p>
        </w:tc>
        <w:tc>
          <w:tcPr>
            <w:tcW w:w="1768" w:type="dxa"/>
            <w:vAlign w:val="top"/>
          </w:tcPr>
          <w:p w14:paraId="28BC2BB7">
            <w:pPr>
              <w:pStyle w:val="6"/>
            </w:pPr>
          </w:p>
        </w:tc>
        <w:tc>
          <w:tcPr>
            <w:tcW w:w="2682" w:type="dxa"/>
            <w:vAlign w:val="top"/>
          </w:tcPr>
          <w:p w14:paraId="65E24DEB">
            <w:pPr>
              <w:pStyle w:val="6"/>
            </w:pPr>
          </w:p>
        </w:tc>
      </w:tr>
      <w:tr w14:paraId="2507D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9" w:hRule="atLeast"/>
        </w:trPr>
        <w:tc>
          <w:tcPr>
            <w:tcW w:w="1893" w:type="dxa"/>
            <w:vAlign w:val="top"/>
          </w:tcPr>
          <w:p w14:paraId="3BF537C5">
            <w:pPr>
              <w:spacing w:before="139" w:line="219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2"/>
                <w:sz w:val="28"/>
                <w:szCs w:val="28"/>
              </w:rPr>
              <w:t>安全管理</w:t>
            </w:r>
          </w:p>
        </w:tc>
        <w:tc>
          <w:tcPr>
            <w:tcW w:w="1828" w:type="dxa"/>
            <w:vAlign w:val="top"/>
          </w:tcPr>
          <w:p w14:paraId="1BE94135">
            <w:pPr>
              <w:spacing w:before="143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张永长</w:t>
            </w:r>
          </w:p>
        </w:tc>
        <w:tc>
          <w:tcPr>
            <w:tcW w:w="1688" w:type="dxa"/>
            <w:vAlign w:val="top"/>
          </w:tcPr>
          <w:p w14:paraId="3E0B40F8">
            <w:pPr>
              <w:pStyle w:val="6"/>
            </w:pPr>
          </w:p>
        </w:tc>
        <w:tc>
          <w:tcPr>
            <w:tcW w:w="1768" w:type="dxa"/>
            <w:vAlign w:val="top"/>
          </w:tcPr>
          <w:p w14:paraId="104550A8">
            <w:pPr>
              <w:pStyle w:val="6"/>
            </w:pPr>
          </w:p>
        </w:tc>
        <w:tc>
          <w:tcPr>
            <w:tcW w:w="2682" w:type="dxa"/>
            <w:vAlign w:val="top"/>
          </w:tcPr>
          <w:p w14:paraId="75666E9F">
            <w:pPr>
              <w:pStyle w:val="6"/>
            </w:pPr>
          </w:p>
        </w:tc>
      </w:tr>
      <w:tr w14:paraId="41BA30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restart"/>
            <w:tcBorders>
              <w:bottom w:val="nil"/>
            </w:tcBorders>
            <w:vAlign w:val="top"/>
          </w:tcPr>
          <w:p w14:paraId="64CBDAE2">
            <w:pPr>
              <w:pStyle w:val="6"/>
              <w:spacing w:line="285" w:lineRule="auto"/>
            </w:pPr>
          </w:p>
          <w:p w14:paraId="297A26FC">
            <w:pPr>
              <w:pStyle w:val="6"/>
              <w:spacing w:line="286" w:lineRule="auto"/>
            </w:pPr>
          </w:p>
          <w:p w14:paraId="19AFA5D9">
            <w:pPr>
              <w:pStyle w:val="6"/>
              <w:spacing w:line="286" w:lineRule="auto"/>
            </w:pPr>
          </w:p>
          <w:p w14:paraId="32D2D9D0">
            <w:pPr>
              <w:pStyle w:val="6"/>
              <w:spacing w:line="286" w:lineRule="auto"/>
            </w:pPr>
          </w:p>
          <w:p w14:paraId="13C27A31">
            <w:pPr>
              <w:spacing w:before="91" w:line="220" w:lineRule="auto"/>
              <w:ind w:left="374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9"/>
                <w:sz w:val="28"/>
                <w:szCs w:val="28"/>
              </w:rPr>
              <w:t>其他人员</w:t>
            </w:r>
          </w:p>
        </w:tc>
        <w:tc>
          <w:tcPr>
            <w:tcW w:w="1828" w:type="dxa"/>
            <w:vAlign w:val="top"/>
          </w:tcPr>
          <w:p w14:paraId="3C307A36">
            <w:pPr>
              <w:spacing w:before="94" w:line="221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4"/>
                <w:sz w:val="28"/>
                <w:szCs w:val="28"/>
              </w:rPr>
              <w:t>夏世斌</w:t>
            </w:r>
          </w:p>
        </w:tc>
        <w:tc>
          <w:tcPr>
            <w:tcW w:w="1688" w:type="dxa"/>
            <w:vAlign w:val="top"/>
          </w:tcPr>
          <w:p w14:paraId="62B21D1F">
            <w:pPr>
              <w:pStyle w:val="6"/>
            </w:pPr>
          </w:p>
        </w:tc>
        <w:tc>
          <w:tcPr>
            <w:tcW w:w="1768" w:type="dxa"/>
            <w:vAlign w:val="top"/>
          </w:tcPr>
          <w:p w14:paraId="20A28771">
            <w:pPr>
              <w:pStyle w:val="6"/>
            </w:pPr>
          </w:p>
        </w:tc>
        <w:tc>
          <w:tcPr>
            <w:tcW w:w="2682" w:type="dxa"/>
            <w:vAlign w:val="top"/>
          </w:tcPr>
          <w:p w14:paraId="7EE2C9C6">
            <w:pPr>
              <w:pStyle w:val="6"/>
            </w:pPr>
          </w:p>
        </w:tc>
      </w:tr>
      <w:tr w14:paraId="198F08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0EBE9C98">
            <w:pPr>
              <w:pStyle w:val="6"/>
            </w:pPr>
          </w:p>
        </w:tc>
        <w:tc>
          <w:tcPr>
            <w:tcW w:w="1828" w:type="dxa"/>
            <w:vAlign w:val="top"/>
          </w:tcPr>
          <w:p w14:paraId="1F8B662B">
            <w:pPr>
              <w:spacing w:before="160" w:line="184" w:lineRule="auto"/>
              <w:ind w:left="482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3"/>
                <w:sz w:val="28"/>
                <w:szCs w:val="28"/>
              </w:rPr>
              <w:t>杨梦璇</w:t>
            </w:r>
          </w:p>
        </w:tc>
        <w:tc>
          <w:tcPr>
            <w:tcW w:w="1688" w:type="dxa"/>
            <w:vAlign w:val="top"/>
          </w:tcPr>
          <w:p w14:paraId="1555F834">
            <w:pPr>
              <w:pStyle w:val="6"/>
            </w:pPr>
          </w:p>
        </w:tc>
        <w:tc>
          <w:tcPr>
            <w:tcW w:w="1768" w:type="dxa"/>
            <w:vAlign w:val="top"/>
          </w:tcPr>
          <w:p w14:paraId="7B04B4A4">
            <w:pPr>
              <w:pStyle w:val="6"/>
            </w:pPr>
          </w:p>
        </w:tc>
        <w:tc>
          <w:tcPr>
            <w:tcW w:w="2682" w:type="dxa"/>
            <w:vAlign w:val="top"/>
          </w:tcPr>
          <w:p w14:paraId="7A417D2D">
            <w:pPr>
              <w:pStyle w:val="6"/>
            </w:pPr>
          </w:p>
        </w:tc>
      </w:tr>
      <w:tr w14:paraId="572AE7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6FDAF2EA">
            <w:pPr>
              <w:pStyle w:val="6"/>
            </w:pPr>
          </w:p>
        </w:tc>
        <w:tc>
          <w:tcPr>
            <w:tcW w:w="1828" w:type="dxa"/>
            <w:vAlign w:val="top"/>
          </w:tcPr>
          <w:p w14:paraId="542FC58E">
            <w:pPr>
              <w:spacing w:before="100" w:line="219" w:lineRule="auto"/>
              <w:ind w:left="551"/>
              <w:rPr>
                <w:rFonts w:ascii="宋体" w:hAnsi="宋体" w:eastAsia="宋体" w:cs="宋体"/>
                <w:sz w:val="28"/>
                <w:szCs w:val="28"/>
              </w:rPr>
            </w:pP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方</w:t>
            </w:r>
            <w:r>
              <w:rPr>
                <w:rFonts w:ascii="宋体" w:hAnsi="宋体" w:eastAsia="宋体" w:cs="宋体"/>
                <w:spacing w:val="38"/>
                <w:sz w:val="28"/>
                <w:szCs w:val="28"/>
              </w:rPr>
              <w:t xml:space="preserve"> </w:t>
            </w:r>
            <w:r>
              <w:rPr>
                <w:rFonts w:ascii="宋体" w:hAnsi="宋体" w:eastAsia="宋体" w:cs="宋体"/>
                <w:spacing w:val="-7"/>
                <w:sz w:val="28"/>
                <w:szCs w:val="28"/>
              </w:rPr>
              <w:t>菊</w:t>
            </w:r>
          </w:p>
        </w:tc>
        <w:tc>
          <w:tcPr>
            <w:tcW w:w="1688" w:type="dxa"/>
            <w:vAlign w:val="top"/>
          </w:tcPr>
          <w:p w14:paraId="18CECEC3">
            <w:pPr>
              <w:pStyle w:val="6"/>
            </w:pPr>
          </w:p>
        </w:tc>
        <w:tc>
          <w:tcPr>
            <w:tcW w:w="1768" w:type="dxa"/>
            <w:vAlign w:val="top"/>
          </w:tcPr>
          <w:p w14:paraId="7B3CCDD0">
            <w:pPr>
              <w:pStyle w:val="6"/>
            </w:pPr>
          </w:p>
        </w:tc>
        <w:tc>
          <w:tcPr>
            <w:tcW w:w="2682" w:type="dxa"/>
            <w:vAlign w:val="top"/>
          </w:tcPr>
          <w:p w14:paraId="2AEF5FBE">
            <w:pPr>
              <w:pStyle w:val="6"/>
            </w:pPr>
          </w:p>
        </w:tc>
      </w:tr>
      <w:tr w14:paraId="2C60E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3E64B9F5">
            <w:pPr>
              <w:pStyle w:val="6"/>
            </w:pPr>
          </w:p>
        </w:tc>
        <w:tc>
          <w:tcPr>
            <w:tcW w:w="1828" w:type="dxa"/>
            <w:vAlign w:val="top"/>
          </w:tcPr>
          <w:p w14:paraId="4EBFFE62">
            <w:pPr>
              <w:pStyle w:val="6"/>
            </w:pPr>
          </w:p>
        </w:tc>
        <w:tc>
          <w:tcPr>
            <w:tcW w:w="1688" w:type="dxa"/>
            <w:vAlign w:val="top"/>
          </w:tcPr>
          <w:p w14:paraId="17386FF0">
            <w:pPr>
              <w:pStyle w:val="6"/>
            </w:pPr>
          </w:p>
        </w:tc>
        <w:tc>
          <w:tcPr>
            <w:tcW w:w="1768" w:type="dxa"/>
            <w:vAlign w:val="top"/>
          </w:tcPr>
          <w:p w14:paraId="70CB1602">
            <w:pPr>
              <w:pStyle w:val="6"/>
            </w:pPr>
          </w:p>
        </w:tc>
        <w:tc>
          <w:tcPr>
            <w:tcW w:w="2682" w:type="dxa"/>
            <w:vAlign w:val="top"/>
          </w:tcPr>
          <w:p w14:paraId="02E33189">
            <w:pPr>
              <w:pStyle w:val="6"/>
            </w:pPr>
          </w:p>
        </w:tc>
      </w:tr>
      <w:tr w14:paraId="0CD231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1893" w:type="dxa"/>
            <w:vMerge w:val="continue"/>
            <w:tcBorders>
              <w:top w:val="nil"/>
              <w:bottom w:val="nil"/>
            </w:tcBorders>
            <w:vAlign w:val="top"/>
          </w:tcPr>
          <w:p w14:paraId="22FBC97A">
            <w:pPr>
              <w:pStyle w:val="6"/>
            </w:pPr>
          </w:p>
        </w:tc>
        <w:tc>
          <w:tcPr>
            <w:tcW w:w="1828" w:type="dxa"/>
            <w:vAlign w:val="top"/>
          </w:tcPr>
          <w:p w14:paraId="5B08A743">
            <w:pPr>
              <w:pStyle w:val="6"/>
            </w:pPr>
          </w:p>
        </w:tc>
        <w:tc>
          <w:tcPr>
            <w:tcW w:w="1688" w:type="dxa"/>
            <w:vAlign w:val="top"/>
          </w:tcPr>
          <w:p w14:paraId="59A670B0">
            <w:pPr>
              <w:pStyle w:val="6"/>
            </w:pPr>
          </w:p>
        </w:tc>
        <w:tc>
          <w:tcPr>
            <w:tcW w:w="1768" w:type="dxa"/>
            <w:vAlign w:val="top"/>
          </w:tcPr>
          <w:p w14:paraId="47B45C35">
            <w:pPr>
              <w:pStyle w:val="6"/>
            </w:pPr>
          </w:p>
        </w:tc>
        <w:tc>
          <w:tcPr>
            <w:tcW w:w="2682" w:type="dxa"/>
            <w:vAlign w:val="top"/>
          </w:tcPr>
          <w:p w14:paraId="3C29D225">
            <w:pPr>
              <w:pStyle w:val="6"/>
            </w:pPr>
          </w:p>
        </w:tc>
      </w:tr>
      <w:tr w14:paraId="547E2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1893" w:type="dxa"/>
            <w:vMerge w:val="continue"/>
            <w:tcBorders>
              <w:top w:val="nil"/>
            </w:tcBorders>
            <w:vAlign w:val="top"/>
          </w:tcPr>
          <w:p w14:paraId="22FB5E67">
            <w:pPr>
              <w:pStyle w:val="6"/>
            </w:pPr>
          </w:p>
        </w:tc>
        <w:tc>
          <w:tcPr>
            <w:tcW w:w="1828" w:type="dxa"/>
            <w:vAlign w:val="top"/>
          </w:tcPr>
          <w:p w14:paraId="67BD4CFF">
            <w:pPr>
              <w:pStyle w:val="6"/>
            </w:pPr>
          </w:p>
        </w:tc>
        <w:tc>
          <w:tcPr>
            <w:tcW w:w="1688" w:type="dxa"/>
            <w:vAlign w:val="top"/>
          </w:tcPr>
          <w:p w14:paraId="69C55DDB">
            <w:pPr>
              <w:pStyle w:val="6"/>
            </w:pPr>
          </w:p>
        </w:tc>
        <w:tc>
          <w:tcPr>
            <w:tcW w:w="1768" w:type="dxa"/>
            <w:vAlign w:val="top"/>
          </w:tcPr>
          <w:p w14:paraId="3A7279DD">
            <w:pPr>
              <w:pStyle w:val="6"/>
            </w:pPr>
          </w:p>
        </w:tc>
        <w:tc>
          <w:tcPr>
            <w:tcW w:w="2682" w:type="dxa"/>
            <w:vAlign w:val="top"/>
          </w:tcPr>
          <w:p w14:paraId="47F3B6D9">
            <w:pPr>
              <w:pStyle w:val="6"/>
            </w:pPr>
          </w:p>
        </w:tc>
      </w:tr>
    </w:tbl>
    <w:p w14:paraId="1699E2D7">
      <w:pPr>
        <w:rPr>
          <w:rFonts w:ascii="Arial"/>
          <w:sz w:val="21"/>
        </w:rPr>
      </w:pPr>
    </w:p>
    <w:p w14:paraId="22EE7E3C">
      <w:pPr>
        <w:rPr>
          <w:rFonts w:ascii="Arial" w:hAnsi="Arial" w:eastAsia="Arial" w:cs="Arial"/>
          <w:sz w:val="21"/>
          <w:szCs w:val="21"/>
        </w:rPr>
        <w:sectPr>
          <w:footerReference r:id="rId32" w:type="default"/>
          <w:pgSz w:w="11900" w:h="16830"/>
          <w:pgMar w:top="1430" w:right="1145" w:bottom="1014" w:left="885" w:header="0" w:footer="879" w:gutter="0"/>
          <w:cols w:space="720" w:num="1"/>
        </w:sectPr>
      </w:pPr>
    </w:p>
    <w:p w14:paraId="6309D996">
      <w:pPr>
        <w:spacing w:line="377" w:lineRule="auto"/>
        <w:rPr>
          <w:rFonts w:ascii="Arial"/>
          <w:sz w:val="21"/>
        </w:rPr>
      </w:pPr>
    </w:p>
    <w:p w14:paraId="1A91587C">
      <w:pPr>
        <w:spacing w:before="100" w:line="222" w:lineRule="auto"/>
        <w:ind w:left="145"/>
        <w:rPr>
          <w:rFonts w:ascii="仿宋" w:hAnsi="仿宋" w:eastAsia="仿宋" w:cs="仿宋"/>
          <w:sz w:val="31"/>
          <w:szCs w:val="31"/>
        </w:rPr>
      </w:pPr>
      <w:r>
        <w:rPr>
          <w:rFonts w:ascii="仿宋" w:hAnsi="仿宋" w:eastAsia="仿宋" w:cs="仿宋"/>
          <w:spacing w:val="8"/>
          <w:sz w:val="31"/>
          <w:szCs w:val="31"/>
        </w:rPr>
        <w:t>附件11:</w:t>
      </w:r>
    </w:p>
    <w:p w14:paraId="2B62E43B">
      <w:pPr>
        <w:spacing w:before="232" w:line="222" w:lineRule="auto"/>
        <w:ind w:left="2429"/>
        <w:rPr>
          <w:rFonts w:ascii="黑体" w:hAnsi="黑体" w:eastAsia="黑体" w:cs="黑体"/>
          <w:sz w:val="31"/>
          <w:szCs w:val="31"/>
        </w:rPr>
      </w:pPr>
      <w:r>
        <w:rPr>
          <w:rFonts w:ascii="黑体" w:hAnsi="黑体" w:eastAsia="黑体" w:cs="黑体"/>
          <w:b/>
          <w:bCs/>
          <w:spacing w:val="7"/>
          <w:sz w:val="31"/>
          <w:szCs w:val="31"/>
        </w:rPr>
        <w:t>11-1:材料(工程设备)暂估价表</w:t>
      </w:r>
    </w:p>
    <w:p w14:paraId="4B50B67F">
      <w:pPr>
        <w:spacing w:line="145" w:lineRule="exact"/>
      </w:pPr>
    </w:p>
    <w:tbl>
      <w:tblPr>
        <w:tblStyle w:val="5"/>
        <w:tblW w:w="900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994"/>
        <w:gridCol w:w="1988"/>
        <w:gridCol w:w="839"/>
        <w:gridCol w:w="759"/>
        <w:gridCol w:w="1348"/>
        <w:gridCol w:w="1398"/>
        <w:gridCol w:w="1683"/>
      </w:tblGrid>
      <w:tr w14:paraId="33E682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4" w:hRule="atLeast"/>
        </w:trPr>
        <w:tc>
          <w:tcPr>
            <w:tcW w:w="994" w:type="dxa"/>
            <w:vAlign w:val="top"/>
          </w:tcPr>
          <w:p w14:paraId="3A366CA7">
            <w:pPr>
              <w:spacing w:before="98" w:line="221" w:lineRule="auto"/>
              <w:ind w:left="215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9"/>
                <w:sz w:val="30"/>
                <w:szCs w:val="30"/>
              </w:rPr>
              <w:t>序号</w:t>
            </w:r>
          </w:p>
        </w:tc>
        <w:tc>
          <w:tcPr>
            <w:tcW w:w="1988" w:type="dxa"/>
            <w:vAlign w:val="top"/>
          </w:tcPr>
          <w:p w14:paraId="6F812490">
            <w:pPr>
              <w:spacing w:before="101" w:line="221" w:lineRule="auto"/>
              <w:ind w:left="101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名称</w:t>
            </w:r>
          </w:p>
        </w:tc>
        <w:tc>
          <w:tcPr>
            <w:tcW w:w="839" w:type="dxa"/>
            <w:vAlign w:val="top"/>
          </w:tcPr>
          <w:p w14:paraId="2F3FEF77">
            <w:pPr>
              <w:spacing w:before="98" w:line="220" w:lineRule="auto"/>
              <w:ind w:left="17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单位</w:t>
            </w:r>
          </w:p>
        </w:tc>
        <w:tc>
          <w:tcPr>
            <w:tcW w:w="759" w:type="dxa"/>
            <w:vAlign w:val="top"/>
          </w:tcPr>
          <w:p w14:paraId="5D8F1903">
            <w:pPr>
              <w:spacing w:before="97" w:line="219" w:lineRule="auto"/>
              <w:ind w:left="103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5"/>
                <w:sz w:val="30"/>
                <w:szCs w:val="30"/>
              </w:rPr>
              <w:t>数量</w:t>
            </w:r>
          </w:p>
        </w:tc>
        <w:tc>
          <w:tcPr>
            <w:tcW w:w="1348" w:type="dxa"/>
            <w:vAlign w:val="top"/>
          </w:tcPr>
          <w:p w14:paraId="0169F748">
            <w:pPr>
              <w:spacing w:before="94" w:line="218" w:lineRule="auto"/>
              <w:jc w:val="right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2"/>
                <w:sz w:val="30"/>
                <w:szCs w:val="30"/>
              </w:rPr>
              <w:t>单价(元)</w:t>
            </w:r>
          </w:p>
        </w:tc>
        <w:tc>
          <w:tcPr>
            <w:tcW w:w="1398" w:type="dxa"/>
            <w:vAlign w:val="top"/>
          </w:tcPr>
          <w:p w14:paraId="1EDCCC5B">
            <w:pPr>
              <w:spacing w:before="94" w:line="218" w:lineRule="auto"/>
              <w:ind w:left="76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13"/>
                <w:sz w:val="30"/>
                <w:szCs w:val="30"/>
              </w:rPr>
              <w:t>合价(元)</w:t>
            </w:r>
          </w:p>
        </w:tc>
        <w:tc>
          <w:tcPr>
            <w:tcW w:w="1683" w:type="dxa"/>
            <w:vAlign w:val="top"/>
          </w:tcPr>
          <w:p w14:paraId="1C353025">
            <w:pPr>
              <w:spacing w:before="98" w:line="221" w:lineRule="auto"/>
              <w:ind w:left="589"/>
              <w:rPr>
                <w:rFonts w:ascii="宋体" w:hAnsi="宋体" w:eastAsia="宋体" w:cs="宋体"/>
                <w:sz w:val="30"/>
                <w:szCs w:val="30"/>
              </w:rPr>
            </w:pPr>
            <w:r>
              <w:rPr>
                <w:rFonts w:ascii="宋体" w:hAnsi="宋体" w:eastAsia="宋体" w:cs="宋体"/>
                <w:spacing w:val="7"/>
                <w:sz w:val="30"/>
                <w:szCs w:val="30"/>
              </w:rPr>
              <w:t>备注</w:t>
            </w:r>
          </w:p>
        </w:tc>
      </w:tr>
      <w:tr w14:paraId="6AE6A4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19DF0D17">
            <w:pPr>
              <w:pStyle w:val="6"/>
            </w:pPr>
          </w:p>
        </w:tc>
        <w:tc>
          <w:tcPr>
            <w:tcW w:w="1988" w:type="dxa"/>
            <w:vAlign w:val="top"/>
          </w:tcPr>
          <w:p w14:paraId="00A6745D">
            <w:pPr>
              <w:pStyle w:val="6"/>
            </w:pPr>
          </w:p>
        </w:tc>
        <w:tc>
          <w:tcPr>
            <w:tcW w:w="839" w:type="dxa"/>
            <w:vAlign w:val="top"/>
          </w:tcPr>
          <w:p w14:paraId="6811C522">
            <w:pPr>
              <w:pStyle w:val="6"/>
            </w:pPr>
          </w:p>
        </w:tc>
        <w:tc>
          <w:tcPr>
            <w:tcW w:w="759" w:type="dxa"/>
            <w:vAlign w:val="top"/>
          </w:tcPr>
          <w:p w14:paraId="6BCC9FCA">
            <w:pPr>
              <w:pStyle w:val="6"/>
            </w:pPr>
          </w:p>
        </w:tc>
        <w:tc>
          <w:tcPr>
            <w:tcW w:w="1348" w:type="dxa"/>
            <w:vAlign w:val="top"/>
          </w:tcPr>
          <w:p w14:paraId="75C63CFC">
            <w:pPr>
              <w:pStyle w:val="6"/>
            </w:pPr>
          </w:p>
        </w:tc>
        <w:tc>
          <w:tcPr>
            <w:tcW w:w="1398" w:type="dxa"/>
            <w:vAlign w:val="top"/>
          </w:tcPr>
          <w:p w14:paraId="402CA516">
            <w:pPr>
              <w:pStyle w:val="6"/>
            </w:pPr>
          </w:p>
        </w:tc>
        <w:tc>
          <w:tcPr>
            <w:tcW w:w="1683" w:type="dxa"/>
            <w:vAlign w:val="top"/>
          </w:tcPr>
          <w:p w14:paraId="5828C916">
            <w:pPr>
              <w:pStyle w:val="6"/>
            </w:pPr>
          </w:p>
        </w:tc>
      </w:tr>
      <w:tr w14:paraId="184CF29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6F7D7C42">
            <w:pPr>
              <w:pStyle w:val="6"/>
            </w:pPr>
          </w:p>
        </w:tc>
        <w:tc>
          <w:tcPr>
            <w:tcW w:w="1988" w:type="dxa"/>
            <w:vAlign w:val="top"/>
          </w:tcPr>
          <w:p w14:paraId="1826DAED">
            <w:pPr>
              <w:pStyle w:val="6"/>
            </w:pPr>
          </w:p>
        </w:tc>
        <w:tc>
          <w:tcPr>
            <w:tcW w:w="839" w:type="dxa"/>
            <w:vAlign w:val="top"/>
          </w:tcPr>
          <w:p w14:paraId="31257307">
            <w:pPr>
              <w:pStyle w:val="6"/>
            </w:pPr>
          </w:p>
        </w:tc>
        <w:tc>
          <w:tcPr>
            <w:tcW w:w="759" w:type="dxa"/>
            <w:vAlign w:val="top"/>
          </w:tcPr>
          <w:p w14:paraId="5C7F45B2">
            <w:pPr>
              <w:pStyle w:val="6"/>
            </w:pPr>
          </w:p>
        </w:tc>
        <w:tc>
          <w:tcPr>
            <w:tcW w:w="1348" w:type="dxa"/>
            <w:vAlign w:val="top"/>
          </w:tcPr>
          <w:p w14:paraId="155E76AC">
            <w:pPr>
              <w:pStyle w:val="6"/>
            </w:pPr>
          </w:p>
        </w:tc>
        <w:tc>
          <w:tcPr>
            <w:tcW w:w="1398" w:type="dxa"/>
            <w:vAlign w:val="top"/>
          </w:tcPr>
          <w:p w14:paraId="2293DBC9">
            <w:pPr>
              <w:pStyle w:val="6"/>
            </w:pPr>
          </w:p>
        </w:tc>
        <w:tc>
          <w:tcPr>
            <w:tcW w:w="1683" w:type="dxa"/>
            <w:vAlign w:val="top"/>
          </w:tcPr>
          <w:p w14:paraId="28112B83">
            <w:pPr>
              <w:pStyle w:val="6"/>
            </w:pPr>
          </w:p>
        </w:tc>
      </w:tr>
      <w:tr w14:paraId="1764E9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145D9F87">
            <w:pPr>
              <w:pStyle w:val="6"/>
            </w:pPr>
          </w:p>
        </w:tc>
        <w:tc>
          <w:tcPr>
            <w:tcW w:w="1988" w:type="dxa"/>
            <w:vAlign w:val="top"/>
          </w:tcPr>
          <w:p w14:paraId="4327847E">
            <w:pPr>
              <w:pStyle w:val="6"/>
            </w:pPr>
          </w:p>
        </w:tc>
        <w:tc>
          <w:tcPr>
            <w:tcW w:w="839" w:type="dxa"/>
            <w:vAlign w:val="top"/>
          </w:tcPr>
          <w:p w14:paraId="2D255527">
            <w:pPr>
              <w:pStyle w:val="6"/>
            </w:pPr>
          </w:p>
        </w:tc>
        <w:tc>
          <w:tcPr>
            <w:tcW w:w="759" w:type="dxa"/>
            <w:vAlign w:val="top"/>
          </w:tcPr>
          <w:p w14:paraId="5FAE5A20">
            <w:pPr>
              <w:pStyle w:val="6"/>
            </w:pPr>
          </w:p>
        </w:tc>
        <w:tc>
          <w:tcPr>
            <w:tcW w:w="1348" w:type="dxa"/>
            <w:vAlign w:val="top"/>
          </w:tcPr>
          <w:p w14:paraId="5CD75218">
            <w:pPr>
              <w:pStyle w:val="6"/>
            </w:pPr>
          </w:p>
        </w:tc>
        <w:tc>
          <w:tcPr>
            <w:tcW w:w="1398" w:type="dxa"/>
            <w:vAlign w:val="top"/>
          </w:tcPr>
          <w:p w14:paraId="382D1A7D">
            <w:pPr>
              <w:pStyle w:val="6"/>
            </w:pPr>
          </w:p>
        </w:tc>
        <w:tc>
          <w:tcPr>
            <w:tcW w:w="1683" w:type="dxa"/>
            <w:vAlign w:val="top"/>
          </w:tcPr>
          <w:p w14:paraId="5BB41F3B">
            <w:pPr>
              <w:pStyle w:val="6"/>
            </w:pPr>
          </w:p>
        </w:tc>
      </w:tr>
      <w:tr w14:paraId="5ECE328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77134825">
            <w:pPr>
              <w:pStyle w:val="6"/>
            </w:pPr>
          </w:p>
        </w:tc>
        <w:tc>
          <w:tcPr>
            <w:tcW w:w="1988" w:type="dxa"/>
            <w:vAlign w:val="top"/>
          </w:tcPr>
          <w:p w14:paraId="25DC4016">
            <w:pPr>
              <w:pStyle w:val="6"/>
            </w:pPr>
          </w:p>
        </w:tc>
        <w:tc>
          <w:tcPr>
            <w:tcW w:w="839" w:type="dxa"/>
            <w:vAlign w:val="top"/>
          </w:tcPr>
          <w:p w14:paraId="56B5DE53">
            <w:pPr>
              <w:pStyle w:val="6"/>
            </w:pPr>
          </w:p>
        </w:tc>
        <w:tc>
          <w:tcPr>
            <w:tcW w:w="759" w:type="dxa"/>
            <w:vAlign w:val="top"/>
          </w:tcPr>
          <w:p w14:paraId="3DE3226C">
            <w:pPr>
              <w:pStyle w:val="6"/>
            </w:pPr>
          </w:p>
        </w:tc>
        <w:tc>
          <w:tcPr>
            <w:tcW w:w="1348" w:type="dxa"/>
            <w:vAlign w:val="top"/>
          </w:tcPr>
          <w:p w14:paraId="0055D21B">
            <w:pPr>
              <w:pStyle w:val="6"/>
            </w:pPr>
          </w:p>
        </w:tc>
        <w:tc>
          <w:tcPr>
            <w:tcW w:w="1398" w:type="dxa"/>
            <w:vAlign w:val="top"/>
          </w:tcPr>
          <w:p w14:paraId="5BBE904D">
            <w:pPr>
              <w:pStyle w:val="6"/>
            </w:pPr>
          </w:p>
        </w:tc>
        <w:tc>
          <w:tcPr>
            <w:tcW w:w="1683" w:type="dxa"/>
            <w:vAlign w:val="top"/>
          </w:tcPr>
          <w:p w14:paraId="071E4BAF">
            <w:pPr>
              <w:pStyle w:val="6"/>
            </w:pPr>
          </w:p>
        </w:tc>
      </w:tr>
      <w:tr w14:paraId="2970976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3C8E4B7B">
            <w:pPr>
              <w:pStyle w:val="6"/>
            </w:pPr>
          </w:p>
        </w:tc>
        <w:tc>
          <w:tcPr>
            <w:tcW w:w="1988" w:type="dxa"/>
            <w:vAlign w:val="top"/>
          </w:tcPr>
          <w:p w14:paraId="212098DE">
            <w:pPr>
              <w:pStyle w:val="6"/>
            </w:pPr>
          </w:p>
        </w:tc>
        <w:tc>
          <w:tcPr>
            <w:tcW w:w="839" w:type="dxa"/>
            <w:vAlign w:val="top"/>
          </w:tcPr>
          <w:p w14:paraId="1663301B">
            <w:pPr>
              <w:pStyle w:val="6"/>
            </w:pPr>
          </w:p>
        </w:tc>
        <w:tc>
          <w:tcPr>
            <w:tcW w:w="759" w:type="dxa"/>
            <w:vAlign w:val="top"/>
          </w:tcPr>
          <w:p w14:paraId="41E3F78D">
            <w:pPr>
              <w:pStyle w:val="6"/>
            </w:pPr>
          </w:p>
        </w:tc>
        <w:tc>
          <w:tcPr>
            <w:tcW w:w="1348" w:type="dxa"/>
            <w:vAlign w:val="top"/>
          </w:tcPr>
          <w:p w14:paraId="7DAF06D5">
            <w:pPr>
              <w:pStyle w:val="6"/>
            </w:pPr>
          </w:p>
        </w:tc>
        <w:tc>
          <w:tcPr>
            <w:tcW w:w="1398" w:type="dxa"/>
            <w:vAlign w:val="top"/>
          </w:tcPr>
          <w:p w14:paraId="4DD8CB2A">
            <w:pPr>
              <w:pStyle w:val="6"/>
            </w:pPr>
          </w:p>
        </w:tc>
        <w:tc>
          <w:tcPr>
            <w:tcW w:w="1683" w:type="dxa"/>
            <w:vAlign w:val="top"/>
          </w:tcPr>
          <w:p w14:paraId="6114D9FB">
            <w:pPr>
              <w:pStyle w:val="6"/>
            </w:pPr>
          </w:p>
        </w:tc>
      </w:tr>
      <w:tr w14:paraId="40C8F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9" w:hRule="atLeast"/>
        </w:trPr>
        <w:tc>
          <w:tcPr>
            <w:tcW w:w="994" w:type="dxa"/>
            <w:vAlign w:val="top"/>
          </w:tcPr>
          <w:p w14:paraId="17CF4C46">
            <w:pPr>
              <w:pStyle w:val="6"/>
            </w:pPr>
          </w:p>
        </w:tc>
        <w:tc>
          <w:tcPr>
            <w:tcW w:w="1988" w:type="dxa"/>
            <w:vAlign w:val="top"/>
          </w:tcPr>
          <w:p w14:paraId="01550718">
            <w:pPr>
              <w:pStyle w:val="6"/>
            </w:pPr>
          </w:p>
        </w:tc>
        <w:tc>
          <w:tcPr>
            <w:tcW w:w="839" w:type="dxa"/>
            <w:vAlign w:val="top"/>
          </w:tcPr>
          <w:p w14:paraId="41AD0720">
            <w:pPr>
              <w:pStyle w:val="6"/>
            </w:pPr>
          </w:p>
        </w:tc>
        <w:tc>
          <w:tcPr>
            <w:tcW w:w="759" w:type="dxa"/>
            <w:vAlign w:val="top"/>
          </w:tcPr>
          <w:p w14:paraId="611EB72F">
            <w:pPr>
              <w:pStyle w:val="6"/>
            </w:pPr>
          </w:p>
        </w:tc>
        <w:tc>
          <w:tcPr>
            <w:tcW w:w="1348" w:type="dxa"/>
            <w:vAlign w:val="top"/>
          </w:tcPr>
          <w:p w14:paraId="059407B3">
            <w:pPr>
              <w:pStyle w:val="6"/>
            </w:pPr>
          </w:p>
        </w:tc>
        <w:tc>
          <w:tcPr>
            <w:tcW w:w="1398" w:type="dxa"/>
            <w:vAlign w:val="top"/>
          </w:tcPr>
          <w:p w14:paraId="3C77EB14">
            <w:pPr>
              <w:pStyle w:val="6"/>
            </w:pPr>
          </w:p>
        </w:tc>
        <w:tc>
          <w:tcPr>
            <w:tcW w:w="1683" w:type="dxa"/>
            <w:vAlign w:val="top"/>
          </w:tcPr>
          <w:p w14:paraId="543EF7A1">
            <w:pPr>
              <w:pStyle w:val="6"/>
            </w:pPr>
          </w:p>
        </w:tc>
      </w:tr>
      <w:tr w14:paraId="17CDB9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5EF95FA">
            <w:pPr>
              <w:pStyle w:val="6"/>
            </w:pPr>
          </w:p>
        </w:tc>
        <w:tc>
          <w:tcPr>
            <w:tcW w:w="1988" w:type="dxa"/>
            <w:vAlign w:val="top"/>
          </w:tcPr>
          <w:p w14:paraId="0E25F072">
            <w:pPr>
              <w:pStyle w:val="6"/>
            </w:pPr>
          </w:p>
        </w:tc>
        <w:tc>
          <w:tcPr>
            <w:tcW w:w="839" w:type="dxa"/>
            <w:vAlign w:val="top"/>
          </w:tcPr>
          <w:p w14:paraId="54527FC0">
            <w:pPr>
              <w:pStyle w:val="6"/>
            </w:pPr>
          </w:p>
        </w:tc>
        <w:tc>
          <w:tcPr>
            <w:tcW w:w="759" w:type="dxa"/>
            <w:vAlign w:val="top"/>
          </w:tcPr>
          <w:p w14:paraId="422EFFB1">
            <w:pPr>
              <w:pStyle w:val="6"/>
            </w:pPr>
          </w:p>
        </w:tc>
        <w:tc>
          <w:tcPr>
            <w:tcW w:w="1348" w:type="dxa"/>
            <w:vAlign w:val="top"/>
          </w:tcPr>
          <w:p w14:paraId="7EA4A5A0">
            <w:pPr>
              <w:pStyle w:val="6"/>
            </w:pPr>
          </w:p>
        </w:tc>
        <w:tc>
          <w:tcPr>
            <w:tcW w:w="1398" w:type="dxa"/>
            <w:vAlign w:val="top"/>
          </w:tcPr>
          <w:p w14:paraId="16F123EA">
            <w:pPr>
              <w:pStyle w:val="6"/>
            </w:pPr>
          </w:p>
        </w:tc>
        <w:tc>
          <w:tcPr>
            <w:tcW w:w="1683" w:type="dxa"/>
            <w:vAlign w:val="top"/>
          </w:tcPr>
          <w:p w14:paraId="185900E7">
            <w:pPr>
              <w:pStyle w:val="6"/>
            </w:pPr>
          </w:p>
        </w:tc>
      </w:tr>
      <w:tr w14:paraId="220EBB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06454CB0">
            <w:pPr>
              <w:pStyle w:val="6"/>
            </w:pPr>
          </w:p>
        </w:tc>
        <w:tc>
          <w:tcPr>
            <w:tcW w:w="1988" w:type="dxa"/>
            <w:vAlign w:val="top"/>
          </w:tcPr>
          <w:p w14:paraId="7D23949D">
            <w:pPr>
              <w:pStyle w:val="6"/>
            </w:pPr>
          </w:p>
        </w:tc>
        <w:tc>
          <w:tcPr>
            <w:tcW w:w="839" w:type="dxa"/>
            <w:vAlign w:val="top"/>
          </w:tcPr>
          <w:p w14:paraId="53E26014">
            <w:pPr>
              <w:pStyle w:val="6"/>
            </w:pPr>
          </w:p>
        </w:tc>
        <w:tc>
          <w:tcPr>
            <w:tcW w:w="759" w:type="dxa"/>
            <w:vAlign w:val="top"/>
          </w:tcPr>
          <w:p w14:paraId="06842A0C">
            <w:pPr>
              <w:pStyle w:val="6"/>
            </w:pPr>
          </w:p>
        </w:tc>
        <w:tc>
          <w:tcPr>
            <w:tcW w:w="1348" w:type="dxa"/>
            <w:vAlign w:val="top"/>
          </w:tcPr>
          <w:p w14:paraId="164BF1E1">
            <w:pPr>
              <w:pStyle w:val="6"/>
            </w:pPr>
          </w:p>
        </w:tc>
        <w:tc>
          <w:tcPr>
            <w:tcW w:w="1398" w:type="dxa"/>
            <w:vAlign w:val="top"/>
          </w:tcPr>
          <w:p w14:paraId="6DCFCDC9">
            <w:pPr>
              <w:pStyle w:val="6"/>
            </w:pPr>
          </w:p>
        </w:tc>
        <w:tc>
          <w:tcPr>
            <w:tcW w:w="1683" w:type="dxa"/>
            <w:vAlign w:val="top"/>
          </w:tcPr>
          <w:p w14:paraId="59ADCE32">
            <w:pPr>
              <w:pStyle w:val="6"/>
            </w:pPr>
          </w:p>
        </w:tc>
      </w:tr>
      <w:tr w14:paraId="14E9D61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74CAB1B4">
            <w:pPr>
              <w:pStyle w:val="6"/>
            </w:pPr>
          </w:p>
        </w:tc>
        <w:tc>
          <w:tcPr>
            <w:tcW w:w="1988" w:type="dxa"/>
            <w:vAlign w:val="top"/>
          </w:tcPr>
          <w:p w14:paraId="2256D7E2">
            <w:pPr>
              <w:pStyle w:val="6"/>
            </w:pPr>
          </w:p>
        </w:tc>
        <w:tc>
          <w:tcPr>
            <w:tcW w:w="839" w:type="dxa"/>
            <w:vAlign w:val="top"/>
          </w:tcPr>
          <w:p w14:paraId="150FD18A">
            <w:pPr>
              <w:pStyle w:val="6"/>
            </w:pPr>
          </w:p>
        </w:tc>
        <w:tc>
          <w:tcPr>
            <w:tcW w:w="759" w:type="dxa"/>
            <w:vAlign w:val="top"/>
          </w:tcPr>
          <w:p w14:paraId="68AEFB27">
            <w:pPr>
              <w:pStyle w:val="6"/>
            </w:pPr>
          </w:p>
        </w:tc>
        <w:tc>
          <w:tcPr>
            <w:tcW w:w="1348" w:type="dxa"/>
            <w:vAlign w:val="top"/>
          </w:tcPr>
          <w:p w14:paraId="3A8599BB">
            <w:pPr>
              <w:pStyle w:val="6"/>
            </w:pPr>
          </w:p>
        </w:tc>
        <w:tc>
          <w:tcPr>
            <w:tcW w:w="1398" w:type="dxa"/>
            <w:vAlign w:val="top"/>
          </w:tcPr>
          <w:p w14:paraId="3408ABA9">
            <w:pPr>
              <w:pStyle w:val="6"/>
            </w:pPr>
          </w:p>
        </w:tc>
        <w:tc>
          <w:tcPr>
            <w:tcW w:w="1683" w:type="dxa"/>
            <w:vAlign w:val="top"/>
          </w:tcPr>
          <w:p w14:paraId="0C0FEB7A">
            <w:pPr>
              <w:pStyle w:val="6"/>
            </w:pPr>
          </w:p>
        </w:tc>
      </w:tr>
      <w:tr w14:paraId="5CC85E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795167DD">
            <w:pPr>
              <w:pStyle w:val="6"/>
            </w:pPr>
          </w:p>
        </w:tc>
        <w:tc>
          <w:tcPr>
            <w:tcW w:w="1988" w:type="dxa"/>
            <w:vAlign w:val="top"/>
          </w:tcPr>
          <w:p w14:paraId="30D4279A">
            <w:pPr>
              <w:pStyle w:val="6"/>
            </w:pPr>
          </w:p>
        </w:tc>
        <w:tc>
          <w:tcPr>
            <w:tcW w:w="839" w:type="dxa"/>
            <w:vAlign w:val="top"/>
          </w:tcPr>
          <w:p w14:paraId="181C108F">
            <w:pPr>
              <w:pStyle w:val="6"/>
            </w:pPr>
          </w:p>
        </w:tc>
        <w:tc>
          <w:tcPr>
            <w:tcW w:w="759" w:type="dxa"/>
            <w:vAlign w:val="top"/>
          </w:tcPr>
          <w:p w14:paraId="4C8D69F3">
            <w:pPr>
              <w:pStyle w:val="6"/>
            </w:pPr>
          </w:p>
        </w:tc>
        <w:tc>
          <w:tcPr>
            <w:tcW w:w="1348" w:type="dxa"/>
            <w:vAlign w:val="top"/>
          </w:tcPr>
          <w:p w14:paraId="09CFB9B6">
            <w:pPr>
              <w:pStyle w:val="6"/>
            </w:pPr>
          </w:p>
        </w:tc>
        <w:tc>
          <w:tcPr>
            <w:tcW w:w="1398" w:type="dxa"/>
            <w:vAlign w:val="top"/>
          </w:tcPr>
          <w:p w14:paraId="7390C01E">
            <w:pPr>
              <w:pStyle w:val="6"/>
            </w:pPr>
          </w:p>
        </w:tc>
        <w:tc>
          <w:tcPr>
            <w:tcW w:w="1683" w:type="dxa"/>
            <w:vAlign w:val="top"/>
          </w:tcPr>
          <w:p w14:paraId="37732D16">
            <w:pPr>
              <w:pStyle w:val="6"/>
            </w:pPr>
          </w:p>
        </w:tc>
      </w:tr>
      <w:tr w14:paraId="62F068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7D111CCC">
            <w:pPr>
              <w:pStyle w:val="6"/>
            </w:pPr>
          </w:p>
        </w:tc>
        <w:tc>
          <w:tcPr>
            <w:tcW w:w="1988" w:type="dxa"/>
            <w:vAlign w:val="top"/>
          </w:tcPr>
          <w:p w14:paraId="56B3EC29">
            <w:pPr>
              <w:pStyle w:val="6"/>
            </w:pPr>
          </w:p>
        </w:tc>
        <w:tc>
          <w:tcPr>
            <w:tcW w:w="839" w:type="dxa"/>
            <w:vAlign w:val="top"/>
          </w:tcPr>
          <w:p w14:paraId="4309E7CE">
            <w:pPr>
              <w:pStyle w:val="6"/>
            </w:pPr>
          </w:p>
        </w:tc>
        <w:tc>
          <w:tcPr>
            <w:tcW w:w="759" w:type="dxa"/>
            <w:vAlign w:val="top"/>
          </w:tcPr>
          <w:p w14:paraId="584D500D">
            <w:pPr>
              <w:pStyle w:val="6"/>
            </w:pPr>
          </w:p>
        </w:tc>
        <w:tc>
          <w:tcPr>
            <w:tcW w:w="1348" w:type="dxa"/>
            <w:vAlign w:val="top"/>
          </w:tcPr>
          <w:p w14:paraId="0D9A783D">
            <w:pPr>
              <w:pStyle w:val="6"/>
            </w:pPr>
          </w:p>
        </w:tc>
        <w:tc>
          <w:tcPr>
            <w:tcW w:w="1398" w:type="dxa"/>
            <w:vAlign w:val="top"/>
          </w:tcPr>
          <w:p w14:paraId="101B85C5">
            <w:pPr>
              <w:pStyle w:val="6"/>
            </w:pPr>
          </w:p>
        </w:tc>
        <w:tc>
          <w:tcPr>
            <w:tcW w:w="1683" w:type="dxa"/>
            <w:vAlign w:val="top"/>
          </w:tcPr>
          <w:p w14:paraId="376A309F">
            <w:pPr>
              <w:pStyle w:val="6"/>
            </w:pPr>
          </w:p>
        </w:tc>
      </w:tr>
      <w:tr w14:paraId="004A0C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994" w:type="dxa"/>
            <w:vAlign w:val="top"/>
          </w:tcPr>
          <w:p w14:paraId="469EC422">
            <w:pPr>
              <w:pStyle w:val="6"/>
            </w:pPr>
          </w:p>
        </w:tc>
        <w:tc>
          <w:tcPr>
            <w:tcW w:w="1988" w:type="dxa"/>
            <w:vAlign w:val="top"/>
          </w:tcPr>
          <w:p w14:paraId="06F6CDDC">
            <w:pPr>
              <w:pStyle w:val="6"/>
            </w:pPr>
          </w:p>
        </w:tc>
        <w:tc>
          <w:tcPr>
            <w:tcW w:w="839" w:type="dxa"/>
            <w:vAlign w:val="top"/>
          </w:tcPr>
          <w:p w14:paraId="25FF6DF3">
            <w:pPr>
              <w:pStyle w:val="6"/>
            </w:pPr>
          </w:p>
        </w:tc>
        <w:tc>
          <w:tcPr>
            <w:tcW w:w="759" w:type="dxa"/>
            <w:vAlign w:val="top"/>
          </w:tcPr>
          <w:p w14:paraId="00D1B25C">
            <w:pPr>
              <w:pStyle w:val="6"/>
            </w:pPr>
          </w:p>
        </w:tc>
        <w:tc>
          <w:tcPr>
            <w:tcW w:w="1348" w:type="dxa"/>
            <w:vAlign w:val="top"/>
          </w:tcPr>
          <w:p w14:paraId="3386C470">
            <w:pPr>
              <w:pStyle w:val="6"/>
            </w:pPr>
          </w:p>
        </w:tc>
        <w:tc>
          <w:tcPr>
            <w:tcW w:w="1398" w:type="dxa"/>
            <w:vAlign w:val="top"/>
          </w:tcPr>
          <w:p w14:paraId="4F5BBA3F">
            <w:pPr>
              <w:pStyle w:val="6"/>
            </w:pPr>
          </w:p>
        </w:tc>
        <w:tc>
          <w:tcPr>
            <w:tcW w:w="1683" w:type="dxa"/>
            <w:vAlign w:val="top"/>
          </w:tcPr>
          <w:p w14:paraId="7FF97D70">
            <w:pPr>
              <w:pStyle w:val="6"/>
            </w:pPr>
          </w:p>
        </w:tc>
      </w:tr>
      <w:tr w14:paraId="2EE0C8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14D38681">
            <w:pPr>
              <w:pStyle w:val="6"/>
            </w:pPr>
          </w:p>
        </w:tc>
        <w:tc>
          <w:tcPr>
            <w:tcW w:w="1988" w:type="dxa"/>
            <w:vAlign w:val="top"/>
          </w:tcPr>
          <w:p w14:paraId="04B39DBF">
            <w:pPr>
              <w:pStyle w:val="6"/>
            </w:pPr>
          </w:p>
        </w:tc>
        <w:tc>
          <w:tcPr>
            <w:tcW w:w="839" w:type="dxa"/>
            <w:vAlign w:val="top"/>
          </w:tcPr>
          <w:p w14:paraId="6F7384BE">
            <w:pPr>
              <w:pStyle w:val="6"/>
            </w:pPr>
          </w:p>
        </w:tc>
        <w:tc>
          <w:tcPr>
            <w:tcW w:w="759" w:type="dxa"/>
            <w:vAlign w:val="top"/>
          </w:tcPr>
          <w:p w14:paraId="5E1AB9C7">
            <w:pPr>
              <w:pStyle w:val="6"/>
            </w:pPr>
          </w:p>
        </w:tc>
        <w:tc>
          <w:tcPr>
            <w:tcW w:w="1348" w:type="dxa"/>
            <w:vAlign w:val="top"/>
          </w:tcPr>
          <w:p w14:paraId="26F88FC7">
            <w:pPr>
              <w:pStyle w:val="6"/>
            </w:pPr>
          </w:p>
        </w:tc>
        <w:tc>
          <w:tcPr>
            <w:tcW w:w="1398" w:type="dxa"/>
            <w:vAlign w:val="top"/>
          </w:tcPr>
          <w:p w14:paraId="71AD17AA">
            <w:pPr>
              <w:pStyle w:val="6"/>
            </w:pPr>
          </w:p>
        </w:tc>
        <w:tc>
          <w:tcPr>
            <w:tcW w:w="1683" w:type="dxa"/>
            <w:vAlign w:val="top"/>
          </w:tcPr>
          <w:p w14:paraId="5E04453B">
            <w:pPr>
              <w:pStyle w:val="6"/>
            </w:pPr>
          </w:p>
        </w:tc>
      </w:tr>
      <w:tr w14:paraId="787FC7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23D8F6ED">
            <w:pPr>
              <w:pStyle w:val="6"/>
            </w:pPr>
          </w:p>
        </w:tc>
        <w:tc>
          <w:tcPr>
            <w:tcW w:w="1988" w:type="dxa"/>
            <w:vAlign w:val="top"/>
          </w:tcPr>
          <w:p w14:paraId="735A3624">
            <w:pPr>
              <w:pStyle w:val="6"/>
            </w:pPr>
          </w:p>
        </w:tc>
        <w:tc>
          <w:tcPr>
            <w:tcW w:w="839" w:type="dxa"/>
            <w:vAlign w:val="top"/>
          </w:tcPr>
          <w:p w14:paraId="2C62D23D">
            <w:pPr>
              <w:pStyle w:val="6"/>
            </w:pPr>
          </w:p>
        </w:tc>
        <w:tc>
          <w:tcPr>
            <w:tcW w:w="759" w:type="dxa"/>
            <w:vAlign w:val="top"/>
          </w:tcPr>
          <w:p w14:paraId="57A26B55">
            <w:pPr>
              <w:pStyle w:val="6"/>
            </w:pPr>
          </w:p>
        </w:tc>
        <w:tc>
          <w:tcPr>
            <w:tcW w:w="1348" w:type="dxa"/>
            <w:vAlign w:val="top"/>
          </w:tcPr>
          <w:p w14:paraId="64AA9245">
            <w:pPr>
              <w:pStyle w:val="6"/>
            </w:pPr>
          </w:p>
        </w:tc>
        <w:tc>
          <w:tcPr>
            <w:tcW w:w="1398" w:type="dxa"/>
            <w:vAlign w:val="top"/>
          </w:tcPr>
          <w:p w14:paraId="02E26CF3">
            <w:pPr>
              <w:pStyle w:val="6"/>
            </w:pPr>
          </w:p>
        </w:tc>
        <w:tc>
          <w:tcPr>
            <w:tcW w:w="1683" w:type="dxa"/>
            <w:vAlign w:val="top"/>
          </w:tcPr>
          <w:p w14:paraId="6B66B1E1">
            <w:pPr>
              <w:pStyle w:val="6"/>
            </w:pPr>
          </w:p>
        </w:tc>
      </w:tr>
      <w:tr w14:paraId="2AE8F6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994" w:type="dxa"/>
            <w:vAlign w:val="top"/>
          </w:tcPr>
          <w:p w14:paraId="4D7C3979">
            <w:pPr>
              <w:pStyle w:val="6"/>
            </w:pPr>
          </w:p>
        </w:tc>
        <w:tc>
          <w:tcPr>
            <w:tcW w:w="1988" w:type="dxa"/>
            <w:vAlign w:val="top"/>
          </w:tcPr>
          <w:p w14:paraId="72262D6F">
            <w:pPr>
              <w:pStyle w:val="6"/>
            </w:pPr>
          </w:p>
        </w:tc>
        <w:tc>
          <w:tcPr>
            <w:tcW w:w="839" w:type="dxa"/>
            <w:vAlign w:val="top"/>
          </w:tcPr>
          <w:p w14:paraId="2EC52A8A">
            <w:pPr>
              <w:pStyle w:val="6"/>
            </w:pPr>
          </w:p>
        </w:tc>
        <w:tc>
          <w:tcPr>
            <w:tcW w:w="759" w:type="dxa"/>
            <w:vAlign w:val="top"/>
          </w:tcPr>
          <w:p w14:paraId="11849DCB">
            <w:pPr>
              <w:pStyle w:val="6"/>
            </w:pPr>
          </w:p>
        </w:tc>
        <w:tc>
          <w:tcPr>
            <w:tcW w:w="1348" w:type="dxa"/>
            <w:vAlign w:val="top"/>
          </w:tcPr>
          <w:p w14:paraId="566F8C32">
            <w:pPr>
              <w:pStyle w:val="6"/>
            </w:pPr>
          </w:p>
        </w:tc>
        <w:tc>
          <w:tcPr>
            <w:tcW w:w="1398" w:type="dxa"/>
            <w:vAlign w:val="top"/>
          </w:tcPr>
          <w:p w14:paraId="6836984D">
            <w:pPr>
              <w:pStyle w:val="6"/>
            </w:pPr>
          </w:p>
        </w:tc>
        <w:tc>
          <w:tcPr>
            <w:tcW w:w="1683" w:type="dxa"/>
            <w:vAlign w:val="top"/>
          </w:tcPr>
          <w:p w14:paraId="73756516">
            <w:pPr>
              <w:pStyle w:val="6"/>
            </w:pPr>
          </w:p>
        </w:tc>
      </w:tr>
      <w:tr w14:paraId="349AD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74A19096">
            <w:pPr>
              <w:pStyle w:val="6"/>
            </w:pPr>
          </w:p>
        </w:tc>
        <w:tc>
          <w:tcPr>
            <w:tcW w:w="1988" w:type="dxa"/>
            <w:vAlign w:val="top"/>
          </w:tcPr>
          <w:p w14:paraId="33ADA6A7">
            <w:pPr>
              <w:pStyle w:val="6"/>
            </w:pPr>
          </w:p>
        </w:tc>
        <w:tc>
          <w:tcPr>
            <w:tcW w:w="839" w:type="dxa"/>
            <w:vAlign w:val="top"/>
          </w:tcPr>
          <w:p w14:paraId="667212CD">
            <w:pPr>
              <w:pStyle w:val="6"/>
            </w:pPr>
          </w:p>
        </w:tc>
        <w:tc>
          <w:tcPr>
            <w:tcW w:w="759" w:type="dxa"/>
            <w:vAlign w:val="top"/>
          </w:tcPr>
          <w:p w14:paraId="1FA34EB4">
            <w:pPr>
              <w:pStyle w:val="6"/>
            </w:pPr>
          </w:p>
        </w:tc>
        <w:tc>
          <w:tcPr>
            <w:tcW w:w="1348" w:type="dxa"/>
            <w:vAlign w:val="top"/>
          </w:tcPr>
          <w:p w14:paraId="534E108D">
            <w:pPr>
              <w:pStyle w:val="6"/>
            </w:pPr>
          </w:p>
        </w:tc>
        <w:tc>
          <w:tcPr>
            <w:tcW w:w="1398" w:type="dxa"/>
            <w:vAlign w:val="top"/>
          </w:tcPr>
          <w:p w14:paraId="0D311865">
            <w:pPr>
              <w:pStyle w:val="6"/>
            </w:pPr>
          </w:p>
        </w:tc>
        <w:tc>
          <w:tcPr>
            <w:tcW w:w="1683" w:type="dxa"/>
            <w:vAlign w:val="top"/>
          </w:tcPr>
          <w:p w14:paraId="1F5B4802">
            <w:pPr>
              <w:pStyle w:val="6"/>
            </w:pPr>
          </w:p>
        </w:tc>
      </w:tr>
      <w:tr w14:paraId="1AF5C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994" w:type="dxa"/>
            <w:vAlign w:val="top"/>
          </w:tcPr>
          <w:p w14:paraId="1E5698F8">
            <w:pPr>
              <w:pStyle w:val="6"/>
            </w:pPr>
          </w:p>
        </w:tc>
        <w:tc>
          <w:tcPr>
            <w:tcW w:w="1988" w:type="dxa"/>
            <w:vAlign w:val="top"/>
          </w:tcPr>
          <w:p w14:paraId="790ED9FC">
            <w:pPr>
              <w:pStyle w:val="6"/>
            </w:pPr>
          </w:p>
        </w:tc>
        <w:tc>
          <w:tcPr>
            <w:tcW w:w="839" w:type="dxa"/>
            <w:vAlign w:val="top"/>
          </w:tcPr>
          <w:p w14:paraId="71CE3DA3">
            <w:pPr>
              <w:pStyle w:val="6"/>
            </w:pPr>
          </w:p>
        </w:tc>
        <w:tc>
          <w:tcPr>
            <w:tcW w:w="759" w:type="dxa"/>
            <w:vAlign w:val="top"/>
          </w:tcPr>
          <w:p w14:paraId="7E17E053">
            <w:pPr>
              <w:pStyle w:val="6"/>
            </w:pPr>
          </w:p>
        </w:tc>
        <w:tc>
          <w:tcPr>
            <w:tcW w:w="1348" w:type="dxa"/>
            <w:vAlign w:val="top"/>
          </w:tcPr>
          <w:p w14:paraId="082E8758">
            <w:pPr>
              <w:pStyle w:val="6"/>
            </w:pPr>
          </w:p>
        </w:tc>
        <w:tc>
          <w:tcPr>
            <w:tcW w:w="1398" w:type="dxa"/>
            <w:vAlign w:val="top"/>
          </w:tcPr>
          <w:p w14:paraId="5429316E">
            <w:pPr>
              <w:pStyle w:val="6"/>
            </w:pPr>
          </w:p>
        </w:tc>
        <w:tc>
          <w:tcPr>
            <w:tcW w:w="1683" w:type="dxa"/>
            <w:vAlign w:val="top"/>
          </w:tcPr>
          <w:p w14:paraId="4793E6F6">
            <w:pPr>
              <w:pStyle w:val="6"/>
            </w:pPr>
          </w:p>
        </w:tc>
      </w:tr>
      <w:tr w14:paraId="2B4614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5" w:hRule="atLeast"/>
        </w:trPr>
        <w:tc>
          <w:tcPr>
            <w:tcW w:w="994" w:type="dxa"/>
            <w:vAlign w:val="top"/>
          </w:tcPr>
          <w:p w14:paraId="00B268FF">
            <w:pPr>
              <w:pStyle w:val="6"/>
            </w:pPr>
          </w:p>
        </w:tc>
        <w:tc>
          <w:tcPr>
            <w:tcW w:w="1988" w:type="dxa"/>
            <w:vAlign w:val="top"/>
          </w:tcPr>
          <w:p w14:paraId="5D29E873">
            <w:pPr>
              <w:pStyle w:val="6"/>
            </w:pPr>
          </w:p>
        </w:tc>
        <w:tc>
          <w:tcPr>
            <w:tcW w:w="839" w:type="dxa"/>
            <w:vAlign w:val="top"/>
          </w:tcPr>
          <w:p w14:paraId="665E232C">
            <w:pPr>
              <w:pStyle w:val="6"/>
            </w:pPr>
          </w:p>
        </w:tc>
        <w:tc>
          <w:tcPr>
            <w:tcW w:w="759" w:type="dxa"/>
            <w:vAlign w:val="top"/>
          </w:tcPr>
          <w:p w14:paraId="10312142">
            <w:pPr>
              <w:pStyle w:val="6"/>
            </w:pPr>
          </w:p>
        </w:tc>
        <w:tc>
          <w:tcPr>
            <w:tcW w:w="1348" w:type="dxa"/>
            <w:vAlign w:val="top"/>
          </w:tcPr>
          <w:p w14:paraId="02601E28">
            <w:pPr>
              <w:pStyle w:val="6"/>
            </w:pPr>
          </w:p>
        </w:tc>
        <w:tc>
          <w:tcPr>
            <w:tcW w:w="1398" w:type="dxa"/>
            <w:vAlign w:val="top"/>
          </w:tcPr>
          <w:p w14:paraId="244A051F">
            <w:pPr>
              <w:pStyle w:val="6"/>
            </w:pPr>
          </w:p>
        </w:tc>
        <w:tc>
          <w:tcPr>
            <w:tcW w:w="1683" w:type="dxa"/>
            <w:vAlign w:val="top"/>
          </w:tcPr>
          <w:p w14:paraId="3E3768F0">
            <w:pPr>
              <w:pStyle w:val="6"/>
            </w:pPr>
          </w:p>
        </w:tc>
      </w:tr>
    </w:tbl>
    <w:p w14:paraId="24922376">
      <w:pPr>
        <w:rPr>
          <w:rFonts w:ascii="Arial"/>
          <w:sz w:val="21"/>
        </w:rPr>
      </w:pPr>
    </w:p>
    <w:p w14:paraId="2764C5A1">
      <w:pPr>
        <w:rPr>
          <w:rFonts w:ascii="Arial" w:hAnsi="Arial" w:eastAsia="Arial" w:cs="Arial"/>
          <w:sz w:val="21"/>
          <w:szCs w:val="21"/>
        </w:rPr>
        <w:sectPr>
          <w:footerReference r:id="rId33" w:type="default"/>
          <w:pgSz w:w="11900" w:h="16830"/>
          <w:pgMar w:top="1430" w:right="1635" w:bottom="984" w:left="1244" w:header="0" w:footer="849" w:gutter="0"/>
          <w:cols w:space="720" w:num="1"/>
        </w:sectPr>
      </w:pPr>
    </w:p>
    <w:p w14:paraId="329D9F45">
      <w:pPr>
        <w:spacing w:before="139" w:line="222" w:lineRule="auto"/>
        <w:ind w:left="175"/>
        <w:rPr>
          <w:rFonts w:ascii="仿宋" w:hAnsi="仿宋" w:eastAsia="仿宋" w:cs="仿宋"/>
          <w:sz w:val="30"/>
          <w:szCs w:val="30"/>
        </w:rPr>
      </w:pPr>
      <w:r>
        <w:rPr>
          <w:rFonts w:ascii="仿宋" w:hAnsi="仿宋" w:eastAsia="仿宋" w:cs="仿宋"/>
          <w:spacing w:val="-6"/>
          <w:sz w:val="30"/>
          <w:szCs w:val="30"/>
        </w:rPr>
        <w:t>附件：11</w:t>
      </w:r>
    </w:p>
    <w:p w14:paraId="6D7F367F">
      <w:pPr>
        <w:spacing w:before="164" w:line="222" w:lineRule="auto"/>
        <w:ind w:left="3039"/>
        <w:rPr>
          <w:rFonts w:ascii="黑体" w:hAnsi="黑体" w:eastAsia="黑体" w:cs="黑体"/>
          <w:sz w:val="30"/>
          <w:szCs w:val="30"/>
        </w:rPr>
      </w:pPr>
      <w:r>
        <w:rPr>
          <w:rFonts w:ascii="黑体" w:hAnsi="黑体" w:eastAsia="黑体" w:cs="黑体"/>
          <w:b/>
          <w:bCs/>
          <w:spacing w:val="1"/>
          <w:sz w:val="30"/>
          <w:szCs w:val="30"/>
        </w:rPr>
        <w:t>11-3:专业工程暂估价表</w:t>
      </w:r>
    </w:p>
    <w:p w14:paraId="3299BA81">
      <w:pPr>
        <w:spacing w:line="128" w:lineRule="exact"/>
      </w:pPr>
    </w:p>
    <w:tbl>
      <w:tblPr>
        <w:tblStyle w:val="5"/>
        <w:tblW w:w="9049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04"/>
        <w:gridCol w:w="2137"/>
        <w:gridCol w:w="2407"/>
        <w:gridCol w:w="989"/>
        <w:gridCol w:w="1129"/>
        <w:gridCol w:w="979"/>
        <w:gridCol w:w="704"/>
      </w:tblGrid>
      <w:tr w14:paraId="0F54A2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4" w:hRule="atLeast"/>
        </w:trPr>
        <w:tc>
          <w:tcPr>
            <w:tcW w:w="704" w:type="dxa"/>
            <w:vAlign w:val="top"/>
          </w:tcPr>
          <w:p w14:paraId="53B83018">
            <w:pPr>
              <w:spacing w:before="146" w:line="221" w:lineRule="auto"/>
              <w:ind w:left="10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137" w:type="dxa"/>
            <w:vAlign w:val="top"/>
          </w:tcPr>
          <w:p w14:paraId="1BFAACA5">
            <w:pPr>
              <w:spacing w:before="165" w:line="220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工程名称</w:t>
            </w:r>
          </w:p>
        </w:tc>
        <w:tc>
          <w:tcPr>
            <w:tcW w:w="2407" w:type="dxa"/>
            <w:vAlign w:val="top"/>
          </w:tcPr>
          <w:p w14:paraId="3DFB1CDE">
            <w:pPr>
              <w:spacing w:before="154" w:line="219" w:lineRule="auto"/>
              <w:ind w:left="71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工程内容</w:t>
            </w:r>
          </w:p>
        </w:tc>
        <w:tc>
          <w:tcPr>
            <w:tcW w:w="989" w:type="dxa"/>
            <w:vAlign w:val="top"/>
          </w:tcPr>
          <w:p w14:paraId="190667A4">
            <w:pPr>
              <w:spacing w:before="163" w:line="285" w:lineRule="auto"/>
              <w:ind w:left="126" w:right="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暂估金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1129" w:type="dxa"/>
            <w:vAlign w:val="top"/>
          </w:tcPr>
          <w:p w14:paraId="64CBA533">
            <w:pPr>
              <w:spacing w:before="155" w:line="288" w:lineRule="auto"/>
              <w:ind w:left="198" w:righ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结算金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3"/>
                <w:sz w:val="24"/>
                <w:szCs w:val="24"/>
              </w:rPr>
              <w:t>额(元)</w:t>
            </w:r>
          </w:p>
        </w:tc>
        <w:tc>
          <w:tcPr>
            <w:tcW w:w="979" w:type="dxa"/>
            <w:vAlign w:val="top"/>
          </w:tcPr>
          <w:p w14:paraId="2F82D86D">
            <w:pPr>
              <w:spacing w:before="155" w:line="288" w:lineRule="auto"/>
              <w:ind w:left="249" w:right="18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差额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(元)</w:t>
            </w:r>
          </w:p>
        </w:tc>
        <w:tc>
          <w:tcPr>
            <w:tcW w:w="704" w:type="dxa"/>
            <w:vAlign w:val="top"/>
          </w:tcPr>
          <w:p w14:paraId="72BF3EC1">
            <w:pPr>
              <w:spacing w:before="156" w:line="221" w:lineRule="auto"/>
              <w:ind w:left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15AC10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8" w:hRule="atLeast"/>
        </w:trPr>
        <w:tc>
          <w:tcPr>
            <w:tcW w:w="704" w:type="dxa"/>
            <w:vAlign w:val="top"/>
          </w:tcPr>
          <w:p w14:paraId="0F8A9EF6">
            <w:pPr>
              <w:pStyle w:val="6"/>
            </w:pPr>
          </w:p>
        </w:tc>
        <w:tc>
          <w:tcPr>
            <w:tcW w:w="2137" w:type="dxa"/>
            <w:vAlign w:val="top"/>
          </w:tcPr>
          <w:p w14:paraId="22991DA4">
            <w:pPr>
              <w:spacing w:before="57" w:line="236" w:lineRule="auto"/>
              <w:ind w:left="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商城县环保厂家属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院、种子公司家属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院、木材公司家属</w:t>
            </w:r>
            <w:r>
              <w:rPr>
                <w:rFonts w:ascii="宋体" w:hAnsi="宋体" w:eastAsia="宋体" w:cs="宋体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院、物资局家属院片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区老旧小区改造配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套基础设施项目</w:t>
            </w:r>
          </w:p>
        </w:tc>
        <w:tc>
          <w:tcPr>
            <w:tcW w:w="2407" w:type="dxa"/>
            <w:vAlign w:val="top"/>
          </w:tcPr>
          <w:p w14:paraId="61559215">
            <w:pPr>
              <w:pStyle w:val="6"/>
              <w:spacing w:line="304" w:lineRule="auto"/>
            </w:pPr>
          </w:p>
          <w:p w14:paraId="65930FC8">
            <w:pPr>
              <w:pStyle w:val="6"/>
              <w:spacing w:line="304" w:lineRule="auto"/>
            </w:pPr>
          </w:p>
          <w:p w14:paraId="4528E3D6">
            <w:pPr>
              <w:spacing w:before="78" w:line="229" w:lineRule="auto"/>
              <w:ind w:left="593" w:right="110" w:hanging="47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二次转运费材料、废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 xml:space="preserve"> 渣、土方等</w:t>
            </w:r>
          </w:p>
        </w:tc>
        <w:tc>
          <w:tcPr>
            <w:tcW w:w="989" w:type="dxa"/>
            <w:vAlign w:val="top"/>
          </w:tcPr>
          <w:p w14:paraId="7838CCA4">
            <w:pPr>
              <w:pStyle w:val="6"/>
              <w:spacing w:line="273" w:lineRule="auto"/>
            </w:pPr>
          </w:p>
          <w:p w14:paraId="7B1C9855">
            <w:pPr>
              <w:pStyle w:val="6"/>
              <w:spacing w:line="273" w:lineRule="auto"/>
            </w:pPr>
          </w:p>
          <w:p w14:paraId="31D87595">
            <w:pPr>
              <w:pStyle w:val="6"/>
              <w:spacing w:line="273" w:lineRule="auto"/>
            </w:pPr>
          </w:p>
          <w:p w14:paraId="46BD2E90">
            <w:pPr>
              <w:spacing w:before="78" w:line="183" w:lineRule="auto"/>
              <w:ind w:right="33"/>
              <w:jc w:val="right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30000</w:t>
            </w:r>
          </w:p>
        </w:tc>
        <w:tc>
          <w:tcPr>
            <w:tcW w:w="1129" w:type="dxa"/>
            <w:vAlign w:val="top"/>
          </w:tcPr>
          <w:p w14:paraId="75CB9E88">
            <w:pPr>
              <w:pStyle w:val="6"/>
            </w:pPr>
          </w:p>
        </w:tc>
        <w:tc>
          <w:tcPr>
            <w:tcW w:w="979" w:type="dxa"/>
            <w:vAlign w:val="top"/>
          </w:tcPr>
          <w:p w14:paraId="3340654D">
            <w:pPr>
              <w:pStyle w:val="6"/>
            </w:pPr>
          </w:p>
        </w:tc>
        <w:tc>
          <w:tcPr>
            <w:tcW w:w="704" w:type="dxa"/>
            <w:vAlign w:val="top"/>
          </w:tcPr>
          <w:p w14:paraId="59847994">
            <w:pPr>
              <w:pStyle w:val="6"/>
            </w:pPr>
          </w:p>
        </w:tc>
      </w:tr>
      <w:tr w14:paraId="2243ED4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25DB736B">
            <w:pPr>
              <w:pStyle w:val="6"/>
            </w:pPr>
          </w:p>
        </w:tc>
        <w:tc>
          <w:tcPr>
            <w:tcW w:w="2137" w:type="dxa"/>
            <w:vAlign w:val="top"/>
          </w:tcPr>
          <w:p w14:paraId="0BDD3BF0">
            <w:pPr>
              <w:pStyle w:val="6"/>
            </w:pPr>
          </w:p>
        </w:tc>
        <w:tc>
          <w:tcPr>
            <w:tcW w:w="2407" w:type="dxa"/>
            <w:vAlign w:val="top"/>
          </w:tcPr>
          <w:p w14:paraId="10800EED">
            <w:pPr>
              <w:pStyle w:val="6"/>
            </w:pPr>
          </w:p>
        </w:tc>
        <w:tc>
          <w:tcPr>
            <w:tcW w:w="989" w:type="dxa"/>
            <w:vAlign w:val="top"/>
          </w:tcPr>
          <w:p w14:paraId="1D7E34B1">
            <w:pPr>
              <w:pStyle w:val="6"/>
            </w:pPr>
          </w:p>
        </w:tc>
        <w:tc>
          <w:tcPr>
            <w:tcW w:w="1129" w:type="dxa"/>
            <w:vAlign w:val="top"/>
          </w:tcPr>
          <w:p w14:paraId="021619DA">
            <w:pPr>
              <w:pStyle w:val="6"/>
            </w:pPr>
          </w:p>
        </w:tc>
        <w:tc>
          <w:tcPr>
            <w:tcW w:w="979" w:type="dxa"/>
            <w:vAlign w:val="top"/>
          </w:tcPr>
          <w:p w14:paraId="4E5E330F">
            <w:pPr>
              <w:pStyle w:val="6"/>
            </w:pPr>
          </w:p>
        </w:tc>
        <w:tc>
          <w:tcPr>
            <w:tcW w:w="704" w:type="dxa"/>
            <w:vAlign w:val="top"/>
          </w:tcPr>
          <w:p w14:paraId="5A793257">
            <w:pPr>
              <w:pStyle w:val="6"/>
            </w:pPr>
          </w:p>
        </w:tc>
      </w:tr>
      <w:tr w14:paraId="32E81C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25C414BE">
            <w:pPr>
              <w:pStyle w:val="6"/>
            </w:pPr>
          </w:p>
        </w:tc>
        <w:tc>
          <w:tcPr>
            <w:tcW w:w="2137" w:type="dxa"/>
            <w:vAlign w:val="top"/>
          </w:tcPr>
          <w:p w14:paraId="27AFE273">
            <w:pPr>
              <w:pStyle w:val="6"/>
            </w:pPr>
          </w:p>
        </w:tc>
        <w:tc>
          <w:tcPr>
            <w:tcW w:w="2407" w:type="dxa"/>
            <w:vAlign w:val="top"/>
          </w:tcPr>
          <w:p w14:paraId="4BE9217D">
            <w:pPr>
              <w:pStyle w:val="6"/>
            </w:pPr>
          </w:p>
        </w:tc>
        <w:tc>
          <w:tcPr>
            <w:tcW w:w="989" w:type="dxa"/>
            <w:vAlign w:val="top"/>
          </w:tcPr>
          <w:p w14:paraId="067CA517">
            <w:pPr>
              <w:pStyle w:val="6"/>
            </w:pPr>
          </w:p>
        </w:tc>
        <w:tc>
          <w:tcPr>
            <w:tcW w:w="1129" w:type="dxa"/>
            <w:vAlign w:val="top"/>
          </w:tcPr>
          <w:p w14:paraId="603A27F7">
            <w:pPr>
              <w:pStyle w:val="6"/>
            </w:pPr>
          </w:p>
        </w:tc>
        <w:tc>
          <w:tcPr>
            <w:tcW w:w="979" w:type="dxa"/>
            <w:vAlign w:val="top"/>
          </w:tcPr>
          <w:p w14:paraId="00E4025B">
            <w:pPr>
              <w:pStyle w:val="6"/>
            </w:pPr>
          </w:p>
        </w:tc>
        <w:tc>
          <w:tcPr>
            <w:tcW w:w="704" w:type="dxa"/>
            <w:vAlign w:val="top"/>
          </w:tcPr>
          <w:p w14:paraId="347E481E">
            <w:pPr>
              <w:pStyle w:val="6"/>
            </w:pPr>
          </w:p>
        </w:tc>
      </w:tr>
      <w:tr w14:paraId="1591B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799745A3">
            <w:pPr>
              <w:pStyle w:val="6"/>
            </w:pPr>
          </w:p>
        </w:tc>
        <w:tc>
          <w:tcPr>
            <w:tcW w:w="2137" w:type="dxa"/>
            <w:vAlign w:val="top"/>
          </w:tcPr>
          <w:p w14:paraId="6F2BDC05">
            <w:pPr>
              <w:pStyle w:val="6"/>
            </w:pPr>
          </w:p>
        </w:tc>
        <w:tc>
          <w:tcPr>
            <w:tcW w:w="2407" w:type="dxa"/>
            <w:vAlign w:val="top"/>
          </w:tcPr>
          <w:p w14:paraId="4A71F131">
            <w:pPr>
              <w:pStyle w:val="6"/>
            </w:pPr>
          </w:p>
        </w:tc>
        <w:tc>
          <w:tcPr>
            <w:tcW w:w="989" w:type="dxa"/>
            <w:vAlign w:val="top"/>
          </w:tcPr>
          <w:p w14:paraId="4475EE7E">
            <w:pPr>
              <w:pStyle w:val="6"/>
            </w:pPr>
          </w:p>
        </w:tc>
        <w:tc>
          <w:tcPr>
            <w:tcW w:w="1129" w:type="dxa"/>
            <w:vAlign w:val="top"/>
          </w:tcPr>
          <w:p w14:paraId="093029C1">
            <w:pPr>
              <w:pStyle w:val="6"/>
            </w:pPr>
          </w:p>
        </w:tc>
        <w:tc>
          <w:tcPr>
            <w:tcW w:w="979" w:type="dxa"/>
            <w:vAlign w:val="top"/>
          </w:tcPr>
          <w:p w14:paraId="1C171BF2">
            <w:pPr>
              <w:pStyle w:val="6"/>
            </w:pPr>
          </w:p>
        </w:tc>
        <w:tc>
          <w:tcPr>
            <w:tcW w:w="704" w:type="dxa"/>
            <w:vAlign w:val="top"/>
          </w:tcPr>
          <w:p w14:paraId="78AC5887">
            <w:pPr>
              <w:pStyle w:val="6"/>
            </w:pPr>
          </w:p>
        </w:tc>
      </w:tr>
      <w:tr w14:paraId="7278425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1BF7F3BA">
            <w:pPr>
              <w:pStyle w:val="6"/>
            </w:pPr>
          </w:p>
        </w:tc>
        <w:tc>
          <w:tcPr>
            <w:tcW w:w="2137" w:type="dxa"/>
            <w:vAlign w:val="top"/>
          </w:tcPr>
          <w:p w14:paraId="06FD264F">
            <w:pPr>
              <w:pStyle w:val="6"/>
            </w:pPr>
          </w:p>
        </w:tc>
        <w:tc>
          <w:tcPr>
            <w:tcW w:w="2407" w:type="dxa"/>
            <w:vAlign w:val="top"/>
          </w:tcPr>
          <w:p w14:paraId="3F726CD0">
            <w:pPr>
              <w:pStyle w:val="6"/>
            </w:pPr>
          </w:p>
        </w:tc>
        <w:tc>
          <w:tcPr>
            <w:tcW w:w="989" w:type="dxa"/>
            <w:vAlign w:val="top"/>
          </w:tcPr>
          <w:p w14:paraId="1BB5E98B">
            <w:pPr>
              <w:pStyle w:val="6"/>
            </w:pPr>
          </w:p>
        </w:tc>
        <w:tc>
          <w:tcPr>
            <w:tcW w:w="1129" w:type="dxa"/>
            <w:vAlign w:val="top"/>
          </w:tcPr>
          <w:p w14:paraId="00A65A28">
            <w:pPr>
              <w:pStyle w:val="6"/>
            </w:pPr>
          </w:p>
        </w:tc>
        <w:tc>
          <w:tcPr>
            <w:tcW w:w="979" w:type="dxa"/>
            <w:vAlign w:val="top"/>
          </w:tcPr>
          <w:p w14:paraId="1734AE56">
            <w:pPr>
              <w:pStyle w:val="6"/>
            </w:pPr>
          </w:p>
        </w:tc>
        <w:tc>
          <w:tcPr>
            <w:tcW w:w="704" w:type="dxa"/>
            <w:vAlign w:val="top"/>
          </w:tcPr>
          <w:p w14:paraId="7CDFBFDF">
            <w:pPr>
              <w:pStyle w:val="6"/>
            </w:pPr>
          </w:p>
        </w:tc>
      </w:tr>
      <w:tr w14:paraId="361E647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1F147ECB">
            <w:pPr>
              <w:pStyle w:val="6"/>
            </w:pPr>
          </w:p>
        </w:tc>
        <w:tc>
          <w:tcPr>
            <w:tcW w:w="2137" w:type="dxa"/>
            <w:vAlign w:val="top"/>
          </w:tcPr>
          <w:p w14:paraId="3A2B0354">
            <w:pPr>
              <w:pStyle w:val="6"/>
            </w:pPr>
          </w:p>
        </w:tc>
        <w:tc>
          <w:tcPr>
            <w:tcW w:w="2407" w:type="dxa"/>
            <w:vAlign w:val="top"/>
          </w:tcPr>
          <w:p w14:paraId="574AE146">
            <w:pPr>
              <w:pStyle w:val="6"/>
            </w:pPr>
          </w:p>
        </w:tc>
        <w:tc>
          <w:tcPr>
            <w:tcW w:w="989" w:type="dxa"/>
            <w:vAlign w:val="top"/>
          </w:tcPr>
          <w:p w14:paraId="31E7AB7E">
            <w:pPr>
              <w:pStyle w:val="6"/>
            </w:pPr>
          </w:p>
        </w:tc>
        <w:tc>
          <w:tcPr>
            <w:tcW w:w="1129" w:type="dxa"/>
            <w:vAlign w:val="top"/>
          </w:tcPr>
          <w:p w14:paraId="0F58D0FF">
            <w:pPr>
              <w:pStyle w:val="6"/>
            </w:pPr>
          </w:p>
        </w:tc>
        <w:tc>
          <w:tcPr>
            <w:tcW w:w="979" w:type="dxa"/>
            <w:vAlign w:val="top"/>
          </w:tcPr>
          <w:p w14:paraId="2DFA6C55">
            <w:pPr>
              <w:pStyle w:val="6"/>
            </w:pPr>
          </w:p>
        </w:tc>
        <w:tc>
          <w:tcPr>
            <w:tcW w:w="704" w:type="dxa"/>
            <w:vAlign w:val="top"/>
          </w:tcPr>
          <w:p w14:paraId="3D2C6EDE">
            <w:pPr>
              <w:pStyle w:val="6"/>
            </w:pPr>
          </w:p>
        </w:tc>
      </w:tr>
      <w:tr w14:paraId="5CB86F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616885B9">
            <w:pPr>
              <w:pStyle w:val="6"/>
            </w:pPr>
          </w:p>
        </w:tc>
        <w:tc>
          <w:tcPr>
            <w:tcW w:w="2137" w:type="dxa"/>
            <w:vAlign w:val="top"/>
          </w:tcPr>
          <w:p w14:paraId="1AC6C947">
            <w:pPr>
              <w:pStyle w:val="6"/>
            </w:pPr>
          </w:p>
        </w:tc>
        <w:tc>
          <w:tcPr>
            <w:tcW w:w="2407" w:type="dxa"/>
            <w:vAlign w:val="top"/>
          </w:tcPr>
          <w:p w14:paraId="34E897BE">
            <w:pPr>
              <w:pStyle w:val="6"/>
            </w:pPr>
          </w:p>
        </w:tc>
        <w:tc>
          <w:tcPr>
            <w:tcW w:w="989" w:type="dxa"/>
            <w:vAlign w:val="top"/>
          </w:tcPr>
          <w:p w14:paraId="72A0BACF">
            <w:pPr>
              <w:pStyle w:val="6"/>
            </w:pPr>
          </w:p>
        </w:tc>
        <w:tc>
          <w:tcPr>
            <w:tcW w:w="1129" w:type="dxa"/>
            <w:vAlign w:val="top"/>
          </w:tcPr>
          <w:p w14:paraId="6011E6C1">
            <w:pPr>
              <w:pStyle w:val="6"/>
            </w:pPr>
          </w:p>
        </w:tc>
        <w:tc>
          <w:tcPr>
            <w:tcW w:w="979" w:type="dxa"/>
            <w:vAlign w:val="top"/>
          </w:tcPr>
          <w:p w14:paraId="254023A7">
            <w:pPr>
              <w:pStyle w:val="6"/>
            </w:pPr>
          </w:p>
        </w:tc>
        <w:tc>
          <w:tcPr>
            <w:tcW w:w="704" w:type="dxa"/>
            <w:vAlign w:val="top"/>
          </w:tcPr>
          <w:p w14:paraId="1B5412D9">
            <w:pPr>
              <w:pStyle w:val="6"/>
            </w:pPr>
          </w:p>
        </w:tc>
      </w:tr>
      <w:tr w14:paraId="499943F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358E5691">
            <w:pPr>
              <w:pStyle w:val="6"/>
            </w:pPr>
          </w:p>
        </w:tc>
        <w:tc>
          <w:tcPr>
            <w:tcW w:w="2137" w:type="dxa"/>
            <w:vAlign w:val="top"/>
          </w:tcPr>
          <w:p w14:paraId="682281B0">
            <w:pPr>
              <w:pStyle w:val="6"/>
            </w:pPr>
          </w:p>
        </w:tc>
        <w:tc>
          <w:tcPr>
            <w:tcW w:w="2407" w:type="dxa"/>
            <w:vAlign w:val="top"/>
          </w:tcPr>
          <w:p w14:paraId="54B0080C">
            <w:pPr>
              <w:pStyle w:val="6"/>
            </w:pPr>
          </w:p>
        </w:tc>
        <w:tc>
          <w:tcPr>
            <w:tcW w:w="989" w:type="dxa"/>
            <w:vAlign w:val="top"/>
          </w:tcPr>
          <w:p w14:paraId="6C45E998">
            <w:pPr>
              <w:pStyle w:val="6"/>
            </w:pPr>
          </w:p>
        </w:tc>
        <w:tc>
          <w:tcPr>
            <w:tcW w:w="1129" w:type="dxa"/>
            <w:vAlign w:val="top"/>
          </w:tcPr>
          <w:p w14:paraId="4FEEE1C0">
            <w:pPr>
              <w:pStyle w:val="6"/>
            </w:pPr>
          </w:p>
        </w:tc>
        <w:tc>
          <w:tcPr>
            <w:tcW w:w="979" w:type="dxa"/>
            <w:vAlign w:val="top"/>
          </w:tcPr>
          <w:p w14:paraId="6EDABA19">
            <w:pPr>
              <w:pStyle w:val="6"/>
            </w:pPr>
          </w:p>
        </w:tc>
        <w:tc>
          <w:tcPr>
            <w:tcW w:w="704" w:type="dxa"/>
            <w:vAlign w:val="top"/>
          </w:tcPr>
          <w:p w14:paraId="2D75CD3A">
            <w:pPr>
              <w:pStyle w:val="6"/>
            </w:pPr>
          </w:p>
        </w:tc>
      </w:tr>
      <w:tr w14:paraId="57856E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74569A10">
            <w:pPr>
              <w:pStyle w:val="6"/>
            </w:pPr>
          </w:p>
        </w:tc>
        <w:tc>
          <w:tcPr>
            <w:tcW w:w="2137" w:type="dxa"/>
            <w:vAlign w:val="top"/>
          </w:tcPr>
          <w:p w14:paraId="1E12F2F2">
            <w:pPr>
              <w:pStyle w:val="6"/>
            </w:pPr>
          </w:p>
        </w:tc>
        <w:tc>
          <w:tcPr>
            <w:tcW w:w="2407" w:type="dxa"/>
            <w:vAlign w:val="top"/>
          </w:tcPr>
          <w:p w14:paraId="73E76D8E">
            <w:pPr>
              <w:pStyle w:val="6"/>
            </w:pPr>
          </w:p>
        </w:tc>
        <w:tc>
          <w:tcPr>
            <w:tcW w:w="989" w:type="dxa"/>
            <w:vAlign w:val="top"/>
          </w:tcPr>
          <w:p w14:paraId="14531E9D">
            <w:pPr>
              <w:pStyle w:val="6"/>
            </w:pPr>
          </w:p>
        </w:tc>
        <w:tc>
          <w:tcPr>
            <w:tcW w:w="1129" w:type="dxa"/>
            <w:vAlign w:val="top"/>
          </w:tcPr>
          <w:p w14:paraId="6AD786FB">
            <w:pPr>
              <w:pStyle w:val="6"/>
            </w:pPr>
          </w:p>
        </w:tc>
        <w:tc>
          <w:tcPr>
            <w:tcW w:w="979" w:type="dxa"/>
            <w:vAlign w:val="top"/>
          </w:tcPr>
          <w:p w14:paraId="7FB05BAF">
            <w:pPr>
              <w:pStyle w:val="6"/>
            </w:pPr>
          </w:p>
        </w:tc>
        <w:tc>
          <w:tcPr>
            <w:tcW w:w="704" w:type="dxa"/>
            <w:vAlign w:val="top"/>
          </w:tcPr>
          <w:p w14:paraId="6822C44A">
            <w:pPr>
              <w:pStyle w:val="6"/>
            </w:pPr>
          </w:p>
        </w:tc>
      </w:tr>
      <w:tr w14:paraId="01E3D9A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1B04773C">
            <w:pPr>
              <w:pStyle w:val="6"/>
            </w:pPr>
          </w:p>
        </w:tc>
        <w:tc>
          <w:tcPr>
            <w:tcW w:w="2137" w:type="dxa"/>
            <w:vAlign w:val="top"/>
          </w:tcPr>
          <w:p w14:paraId="55F11686">
            <w:pPr>
              <w:pStyle w:val="6"/>
            </w:pPr>
          </w:p>
        </w:tc>
        <w:tc>
          <w:tcPr>
            <w:tcW w:w="2407" w:type="dxa"/>
            <w:vAlign w:val="top"/>
          </w:tcPr>
          <w:p w14:paraId="59B65C70">
            <w:pPr>
              <w:pStyle w:val="6"/>
            </w:pPr>
          </w:p>
        </w:tc>
        <w:tc>
          <w:tcPr>
            <w:tcW w:w="989" w:type="dxa"/>
            <w:vAlign w:val="top"/>
          </w:tcPr>
          <w:p w14:paraId="2CA03103">
            <w:pPr>
              <w:pStyle w:val="6"/>
            </w:pPr>
          </w:p>
        </w:tc>
        <w:tc>
          <w:tcPr>
            <w:tcW w:w="1129" w:type="dxa"/>
            <w:vAlign w:val="top"/>
          </w:tcPr>
          <w:p w14:paraId="2A442F5C">
            <w:pPr>
              <w:pStyle w:val="6"/>
            </w:pPr>
          </w:p>
        </w:tc>
        <w:tc>
          <w:tcPr>
            <w:tcW w:w="979" w:type="dxa"/>
            <w:vAlign w:val="top"/>
          </w:tcPr>
          <w:p w14:paraId="25D7F656">
            <w:pPr>
              <w:pStyle w:val="6"/>
            </w:pPr>
          </w:p>
        </w:tc>
        <w:tc>
          <w:tcPr>
            <w:tcW w:w="704" w:type="dxa"/>
            <w:vAlign w:val="top"/>
          </w:tcPr>
          <w:p w14:paraId="6C9BC2B3">
            <w:pPr>
              <w:pStyle w:val="6"/>
            </w:pPr>
          </w:p>
        </w:tc>
      </w:tr>
      <w:tr w14:paraId="3F093C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2BB9C06B">
            <w:pPr>
              <w:pStyle w:val="6"/>
            </w:pPr>
          </w:p>
        </w:tc>
        <w:tc>
          <w:tcPr>
            <w:tcW w:w="2137" w:type="dxa"/>
            <w:vAlign w:val="top"/>
          </w:tcPr>
          <w:p w14:paraId="3EF780F6">
            <w:pPr>
              <w:pStyle w:val="6"/>
            </w:pPr>
          </w:p>
        </w:tc>
        <w:tc>
          <w:tcPr>
            <w:tcW w:w="2407" w:type="dxa"/>
            <w:vAlign w:val="top"/>
          </w:tcPr>
          <w:p w14:paraId="4B31C9B1">
            <w:pPr>
              <w:pStyle w:val="6"/>
            </w:pPr>
          </w:p>
        </w:tc>
        <w:tc>
          <w:tcPr>
            <w:tcW w:w="989" w:type="dxa"/>
            <w:vAlign w:val="top"/>
          </w:tcPr>
          <w:p w14:paraId="150F702D">
            <w:pPr>
              <w:pStyle w:val="6"/>
            </w:pPr>
          </w:p>
        </w:tc>
        <w:tc>
          <w:tcPr>
            <w:tcW w:w="1129" w:type="dxa"/>
            <w:vAlign w:val="top"/>
          </w:tcPr>
          <w:p w14:paraId="78470613">
            <w:pPr>
              <w:pStyle w:val="6"/>
            </w:pPr>
          </w:p>
        </w:tc>
        <w:tc>
          <w:tcPr>
            <w:tcW w:w="979" w:type="dxa"/>
            <w:vAlign w:val="top"/>
          </w:tcPr>
          <w:p w14:paraId="7F3C050C">
            <w:pPr>
              <w:pStyle w:val="6"/>
            </w:pPr>
          </w:p>
        </w:tc>
        <w:tc>
          <w:tcPr>
            <w:tcW w:w="704" w:type="dxa"/>
            <w:vAlign w:val="top"/>
          </w:tcPr>
          <w:p w14:paraId="7155A982">
            <w:pPr>
              <w:pStyle w:val="6"/>
            </w:pPr>
          </w:p>
        </w:tc>
      </w:tr>
      <w:tr w14:paraId="425159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73258C4B">
            <w:pPr>
              <w:pStyle w:val="6"/>
            </w:pPr>
          </w:p>
        </w:tc>
        <w:tc>
          <w:tcPr>
            <w:tcW w:w="2137" w:type="dxa"/>
            <w:vAlign w:val="top"/>
          </w:tcPr>
          <w:p w14:paraId="45934507">
            <w:pPr>
              <w:pStyle w:val="6"/>
            </w:pPr>
          </w:p>
        </w:tc>
        <w:tc>
          <w:tcPr>
            <w:tcW w:w="2407" w:type="dxa"/>
            <w:vAlign w:val="top"/>
          </w:tcPr>
          <w:p w14:paraId="0C2B4C3E">
            <w:pPr>
              <w:pStyle w:val="6"/>
            </w:pPr>
          </w:p>
        </w:tc>
        <w:tc>
          <w:tcPr>
            <w:tcW w:w="989" w:type="dxa"/>
            <w:vAlign w:val="top"/>
          </w:tcPr>
          <w:p w14:paraId="021DBEE3">
            <w:pPr>
              <w:pStyle w:val="6"/>
            </w:pPr>
          </w:p>
        </w:tc>
        <w:tc>
          <w:tcPr>
            <w:tcW w:w="1129" w:type="dxa"/>
            <w:vAlign w:val="top"/>
          </w:tcPr>
          <w:p w14:paraId="7C94B0B9">
            <w:pPr>
              <w:pStyle w:val="6"/>
            </w:pPr>
          </w:p>
        </w:tc>
        <w:tc>
          <w:tcPr>
            <w:tcW w:w="979" w:type="dxa"/>
            <w:vAlign w:val="top"/>
          </w:tcPr>
          <w:p w14:paraId="220E2D4C">
            <w:pPr>
              <w:pStyle w:val="6"/>
            </w:pPr>
          </w:p>
        </w:tc>
        <w:tc>
          <w:tcPr>
            <w:tcW w:w="704" w:type="dxa"/>
            <w:vAlign w:val="top"/>
          </w:tcPr>
          <w:p w14:paraId="5E397C90">
            <w:pPr>
              <w:pStyle w:val="6"/>
            </w:pPr>
          </w:p>
        </w:tc>
      </w:tr>
      <w:tr w14:paraId="1CB8C5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4C1FB095">
            <w:pPr>
              <w:pStyle w:val="6"/>
            </w:pPr>
          </w:p>
        </w:tc>
        <w:tc>
          <w:tcPr>
            <w:tcW w:w="2137" w:type="dxa"/>
            <w:vAlign w:val="top"/>
          </w:tcPr>
          <w:p w14:paraId="74EAD03A">
            <w:pPr>
              <w:pStyle w:val="6"/>
            </w:pPr>
          </w:p>
        </w:tc>
        <w:tc>
          <w:tcPr>
            <w:tcW w:w="2407" w:type="dxa"/>
            <w:vAlign w:val="top"/>
          </w:tcPr>
          <w:p w14:paraId="5FE0EDB5">
            <w:pPr>
              <w:pStyle w:val="6"/>
            </w:pPr>
          </w:p>
        </w:tc>
        <w:tc>
          <w:tcPr>
            <w:tcW w:w="989" w:type="dxa"/>
            <w:vAlign w:val="top"/>
          </w:tcPr>
          <w:p w14:paraId="62217223">
            <w:pPr>
              <w:pStyle w:val="6"/>
            </w:pPr>
          </w:p>
        </w:tc>
        <w:tc>
          <w:tcPr>
            <w:tcW w:w="1129" w:type="dxa"/>
            <w:vAlign w:val="top"/>
          </w:tcPr>
          <w:p w14:paraId="1366D0D8">
            <w:pPr>
              <w:pStyle w:val="6"/>
            </w:pPr>
          </w:p>
        </w:tc>
        <w:tc>
          <w:tcPr>
            <w:tcW w:w="979" w:type="dxa"/>
            <w:vAlign w:val="top"/>
          </w:tcPr>
          <w:p w14:paraId="3DBEA2FE">
            <w:pPr>
              <w:pStyle w:val="6"/>
            </w:pPr>
          </w:p>
        </w:tc>
        <w:tc>
          <w:tcPr>
            <w:tcW w:w="704" w:type="dxa"/>
            <w:vAlign w:val="top"/>
          </w:tcPr>
          <w:p w14:paraId="7A1A2233">
            <w:pPr>
              <w:pStyle w:val="6"/>
            </w:pPr>
          </w:p>
        </w:tc>
      </w:tr>
      <w:tr w14:paraId="53300D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3B122F03">
            <w:pPr>
              <w:pStyle w:val="6"/>
            </w:pPr>
          </w:p>
        </w:tc>
        <w:tc>
          <w:tcPr>
            <w:tcW w:w="2137" w:type="dxa"/>
            <w:vAlign w:val="top"/>
          </w:tcPr>
          <w:p w14:paraId="01A769A3">
            <w:pPr>
              <w:pStyle w:val="6"/>
            </w:pPr>
          </w:p>
        </w:tc>
        <w:tc>
          <w:tcPr>
            <w:tcW w:w="2407" w:type="dxa"/>
            <w:vAlign w:val="top"/>
          </w:tcPr>
          <w:p w14:paraId="5C661EE5">
            <w:pPr>
              <w:pStyle w:val="6"/>
            </w:pPr>
          </w:p>
        </w:tc>
        <w:tc>
          <w:tcPr>
            <w:tcW w:w="989" w:type="dxa"/>
            <w:vAlign w:val="top"/>
          </w:tcPr>
          <w:p w14:paraId="1FB4182C">
            <w:pPr>
              <w:pStyle w:val="6"/>
            </w:pPr>
          </w:p>
        </w:tc>
        <w:tc>
          <w:tcPr>
            <w:tcW w:w="1129" w:type="dxa"/>
            <w:vAlign w:val="top"/>
          </w:tcPr>
          <w:p w14:paraId="76173594">
            <w:pPr>
              <w:pStyle w:val="6"/>
            </w:pPr>
          </w:p>
        </w:tc>
        <w:tc>
          <w:tcPr>
            <w:tcW w:w="979" w:type="dxa"/>
            <w:vAlign w:val="top"/>
          </w:tcPr>
          <w:p w14:paraId="2ADF93C5">
            <w:pPr>
              <w:pStyle w:val="6"/>
            </w:pPr>
          </w:p>
        </w:tc>
        <w:tc>
          <w:tcPr>
            <w:tcW w:w="704" w:type="dxa"/>
            <w:vAlign w:val="top"/>
          </w:tcPr>
          <w:p w14:paraId="2F410B81">
            <w:pPr>
              <w:pStyle w:val="6"/>
            </w:pPr>
          </w:p>
        </w:tc>
      </w:tr>
      <w:tr w14:paraId="3DAD95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0" w:hRule="atLeast"/>
        </w:trPr>
        <w:tc>
          <w:tcPr>
            <w:tcW w:w="704" w:type="dxa"/>
            <w:vAlign w:val="top"/>
          </w:tcPr>
          <w:p w14:paraId="540D3408">
            <w:pPr>
              <w:pStyle w:val="6"/>
            </w:pPr>
          </w:p>
        </w:tc>
        <w:tc>
          <w:tcPr>
            <w:tcW w:w="2137" w:type="dxa"/>
            <w:vAlign w:val="top"/>
          </w:tcPr>
          <w:p w14:paraId="519EC047">
            <w:pPr>
              <w:pStyle w:val="6"/>
            </w:pPr>
          </w:p>
        </w:tc>
        <w:tc>
          <w:tcPr>
            <w:tcW w:w="2407" w:type="dxa"/>
            <w:vAlign w:val="top"/>
          </w:tcPr>
          <w:p w14:paraId="4E48FFE4">
            <w:pPr>
              <w:pStyle w:val="6"/>
            </w:pPr>
          </w:p>
        </w:tc>
        <w:tc>
          <w:tcPr>
            <w:tcW w:w="989" w:type="dxa"/>
            <w:vAlign w:val="top"/>
          </w:tcPr>
          <w:p w14:paraId="2B6595EC">
            <w:pPr>
              <w:pStyle w:val="6"/>
            </w:pPr>
          </w:p>
        </w:tc>
        <w:tc>
          <w:tcPr>
            <w:tcW w:w="1129" w:type="dxa"/>
            <w:vAlign w:val="top"/>
          </w:tcPr>
          <w:p w14:paraId="343004D0">
            <w:pPr>
              <w:pStyle w:val="6"/>
            </w:pPr>
          </w:p>
        </w:tc>
        <w:tc>
          <w:tcPr>
            <w:tcW w:w="979" w:type="dxa"/>
            <w:vAlign w:val="top"/>
          </w:tcPr>
          <w:p w14:paraId="75C7BAB9">
            <w:pPr>
              <w:pStyle w:val="6"/>
            </w:pPr>
          </w:p>
        </w:tc>
        <w:tc>
          <w:tcPr>
            <w:tcW w:w="704" w:type="dxa"/>
            <w:vAlign w:val="top"/>
          </w:tcPr>
          <w:p w14:paraId="3E1C15F2">
            <w:pPr>
              <w:pStyle w:val="6"/>
            </w:pPr>
          </w:p>
        </w:tc>
      </w:tr>
      <w:tr w14:paraId="5CD472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704" w:type="dxa"/>
            <w:vAlign w:val="top"/>
          </w:tcPr>
          <w:p w14:paraId="678E5467">
            <w:pPr>
              <w:pStyle w:val="6"/>
            </w:pPr>
          </w:p>
        </w:tc>
        <w:tc>
          <w:tcPr>
            <w:tcW w:w="2137" w:type="dxa"/>
            <w:vAlign w:val="top"/>
          </w:tcPr>
          <w:p w14:paraId="0CF5A0E9">
            <w:pPr>
              <w:pStyle w:val="6"/>
            </w:pPr>
          </w:p>
        </w:tc>
        <w:tc>
          <w:tcPr>
            <w:tcW w:w="2407" w:type="dxa"/>
            <w:vAlign w:val="top"/>
          </w:tcPr>
          <w:p w14:paraId="04670240">
            <w:pPr>
              <w:pStyle w:val="6"/>
            </w:pPr>
          </w:p>
        </w:tc>
        <w:tc>
          <w:tcPr>
            <w:tcW w:w="989" w:type="dxa"/>
            <w:vAlign w:val="top"/>
          </w:tcPr>
          <w:p w14:paraId="3AC40A51">
            <w:pPr>
              <w:pStyle w:val="6"/>
            </w:pPr>
          </w:p>
        </w:tc>
        <w:tc>
          <w:tcPr>
            <w:tcW w:w="1129" w:type="dxa"/>
            <w:vAlign w:val="top"/>
          </w:tcPr>
          <w:p w14:paraId="1DA66F77">
            <w:pPr>
              <w:pStyle w:val="6"/>
            </w:pPr>
          </w:p>
        </w:tc>
        <w:tc>
          <w:tcPr>
            <w:tcW w:w="979" w:type="dxa"/>
            <w:vAlign w:val="top"/>
          </w:tcPr>
          <w:p w14:paraId="35C5E45D">
            <w:pPr>
              <w:pStyle w:val="6"/>
            </w:pPr>
          </w:p>
        </w:tc>
        <w:tc>
          <w:tcPr>
            <w:tcW w:w="704" w:type="dxa"/>
            <w:vAlign w:val="top"/>
          </w:tcPr>
          <w:p w14:paraId="4AEED44E">
            <w:pPr>
              <w:pStyle w:val="6"/>
            </w:pPr>
          </w:p>
        </w:tc>
      </w:tr>
      <w:tr w14:paraId="6D35571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9" w:hRule="atLeast"/>
        </w:trPr>
        <w:tc>
          <w:tcPr>
            <w:tcW w:w="704" w:type="dxa"/>
            <w:vAlign w:val="top"/>
          </w:tcPr>
          <w:p w14:paraId="6059DF30">
            <w:pPr>
              <w:pStyle w:val="6"/>
            </w:pPr>
          </w:p>
        </w:tc>
        <w:tc>
          <w:tcPr>
            <w:tcW w:w="2137" w:type="dxa"/>
            <w:vAlign w:val="top"/>
          </w:tcPr>
          <w:p w14:paraId="4936BA99">
            <w:pPr>
              <w:pStyle w:val="6"/>
            </w:pPr>
          </w:p>
        </w:tc>
        <w:tc>
          <w:tcPr>
            <w:tcW w:w="2407" w:type="dxa"/>
            <w:vAlign w:val="top"/>
          </w:tcPr>
          <w:p w14:paraId="41CB3FF2">
            <w:pPr>
              <w:pStyle w:val="6"/>
            </w:pPr>
          </w:p>
        </w:tc>
        <w:tc>
          <w:tcPr>
            <w:tcW w:w="989" w:type="dxa"/>
            <w:vAlign w:val="top"/>
          </w:tcPr>
          <w:p w14:paraId="63E59038">
            <w:pPr>
              <w:pStyle w:val="6"/>
            </w:pPr>
          </w:p>
        </w:tc>
        <w:tc>
          <w:tcPr>
            <w:tcW w:w="1129" w:type="dxa"/>
            <w:vAlign w:val="top"/>
          </w:tcPr>
          <w:p w14:paraId="3BAA1BD2">
            <w:pPr>
              <w:pStyle w:val="6"/>
            </w:pPr>
          </w:p>
        </w:tc>
        <w:tc>
          <w:tcPr>
            <w:tcW w:w="979" w:type="dxa"/>
            <w:vAlign w:val="top"/>
          </w:tcPr>
          <w:p w14:paraId="452DC1CB">
            <w:pPr>
              <w:pStyle w:val="6"/>
            </w:pPr>
          </w:p>
        </w:tc>
        <w:tc>
          <w:tcPr>
            <w:tcW w:w="704" w:type="dxa"/>
            <w:vAlign w:val="top"/>
          </w:tcPr>
          <w:p w14:paraId="17CF68CD">
            <w:pPr>
              <w:pStyle w:val="6"/>
            </w:pPr>
          </w:p>
        </w:tc>
      </w:tr>
      <w:tr w14:paraId="449FC7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4" w:hRule="atLeast"/>
        </w:trPr>
        <w:tc>
          <w:tcPr>
            <w:tcW w:w="704" w:type="dxa"/>
            <w:vAlign w:val="top"/>
          </w:tcPr>
          <w:p w14:paraId="25D3AF5D">
            <w:pPr>
              <w:pStyle w:val="6"/>
            </w:pPr>
          </w:p>
        </w:tc>
        <w:tc>
          <w:tcPr>
            <w:tcW w:w="2137" w:type="dxa"/>
            <w:vAlign w:val="top"/>
          </w:tcPr>
          <w:p w14:paraId="77A86714">
            <w:pPr>
              <w:pStyle w:val="6"/>
            </w:pPr>
          </w:p>
        </w:tc>
        <w:tc>
          <w:tcPr>
            <w:tcW w:w="2407" w:type="dxa"/>
            <w:vAlign w:val="top"/>
          </w:tcPr>
          <w:p w14:paraId="1E34003C">
            <w:pPr>
              <w:pStyle w:val="6"/>
            </w:pPr>
          </w:p>
        </w:tc>
        <w:tc>
          <w:tcPr>
            <w:tcW w:w="989" w:type="dxa"/>
            <w:vAlign w:val="top"/>
          </w:tcPr>
          <w:p w14:paraId="49DBCB3A">
            <w:pPr>
              <w:pStyle w:val="6"/>
            </w:pPr>
          </w:p>
        </w:tc>
        <w:tc>
          <w:tcPr>
            <w:tcW w:w="1129" w:type="dxa"/>
            <w:vAlign w:val="top"/>
          </w:tcPr>
          <w:p w14:paraId="3716E425">
            <w:pPr>
              <w:pStyle w:val="6"/>
            </w:pPr>
          </w:p>
        </w:tc>
        <w:tc>
          <w:tcPr>
            <w:tcW w:w="979" w:type="dxa"/>
            <w:vAlign w:val="top"/>
          </w:tcPr>
          <w:p w14:paraId="5B31B79A">
            <w:pPr>
              <w:pStyle w:val="6"/>
            </w:pPr>
          </w:p>
        </w:tc>
        <w:tc>
          <w:tcPr>
            <w:tcW w:w="704" w:type="dxa"/>
            <w:vAlign w:val="top"/>
          </w:tcPr>
          <w:p w14:paraId="1CD9B14D">
            <w:pPr>
              <w:pStyle w:val="6"/>
            </w:pPr>
          </w:p>
        </w:tc>
      </w:tr>
    </w:tbl>
    <w:p w14:paraId="7154E910">
      <w:pPr>
        <w:rPr>
          <w:rFonts w:ascii="Arial"/>
          <w:sz w:val="21"/>
        </w:rPr>
      </w:pPr>
    </w:p>
    <w:p w14:paraId="1C9B2DD7">
      <w:pPr>
        <w:rPr>
          <w:rFonts w:ascii="Arial" w:hAnsi="Arial" w:eastAsia="Arial" w:cs="Arial"/>
          <w:sz w:val="21"/>
          <w:szCs w:val="21"/>
        </w:rPr>
        <w:sectPr>
          <w:footerReference r:id="rId34" w:type="default"/>
          <w:pgSz w:w="11900" w:h="16830"/>
          <w:pgMar w:top="1430" w:right="1675" w:bottom="984" w:left="1165" w:header="0" w:footer="849" w:gutter="0"/>
          <w:cols w:space="720" w:num="1"/>
        </w:sectPr>
      </w:pPr>
    </w:p>
    <w:p w14:paraId="5DB62F8A">
      <w:pPr>
        <w:spacing w:line="248" w:lineRule="auto"/>
        <w:rPr>
          <w:rFonts w:ascii="Arial"/>
          <w:sz w:val="21"/>
        </w:rPr>
      </w:pPr>
    </w:p>
    <w:p w14:paraId="367A1FD0">
      <w:pPr>
        <w:spacing w:line="248" w:lineRule="auto"/>
        <w:rPr>
          <w:rFonts w:ascii="Arial"/>
          <w:sz w:val="21"/>
        </w:rPr>
      </w:pPr>
    </w:p>
    <w:p w14:paraId="75AEB4E0">
      <w:pPr>
        <w:spacing w:line="248" w:lineRule="auto"/>
        <w:rPr>
          <w:rFonts w:ascii="Arial"/>
          <w:sz w:val="21"/>
        </w:rPr>
      </w:pPr>
    </w:p>
    <w:p w14:paraId="4F8C9846">
      <w:pPr>
        <w:spacing w:line="248" w:lineRule="auto"/>
        <w:rPr>
          <w:rFonts w:ascii="Arial"/>
          <w:sz w:val="21"/>
        </w:rPr>
      </w:pPr>
    </w:p>
    <w:p w14:paraId="12380680">
      <w:pPr>
        <w:spacing w:line="248" w:lineRule="auto"/>
        <w:rPr>
          <w:rFonts w:ascii="Arial"/>
          <w:sz w:val="21"/>
        </w:rPr>
      </w:pPr>
    </w:p>
    <w:p w14:paraId="570FFDC1">
      <w:pPr>
        <w:spacing w:line="248" w:lineRule="auto"/>
        <w:rPr>
          <w:rFonts w:ascii="Arial"/>
          <w:sz w:val="21"/>
        </w:rPr>
      </w:pPr>
    </w:p>
    <w:p w14:paraId="06F2AF0D">
      <w:pPr>
        <w:spacing w:line="2132" w:lineRule="exact"/>
      </w:pPr>
      <w:r>
        <w:rPr>
          <w:position w:val="-42"/>
        </w:rPr>
        <w:drawing>
          <wp:inline distT="0" distB="0" distL="0" distR="0">
            <wp:extent cx="421005" cy="1353185"/>
            <wp:effectExtent l="0" t="0" r="0" b="0"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421029" cy="1353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1321B3">
      <w:pPr>
        <w:spacing w:line="242" w:lineRule="auto"/>
        <w:rPr>
          <w:rFonts w:ascii="Arial"/>
          <w:sz w:val="21"/>
        </w:rPr>
      </w:pPr>
    </w:p>
    <w:p w14:paraId="605795E9">
      <w:pPr>
        <w:spacing w:line="243" w:lineRule="auto"/>
        <w:rPr>
          <w:rFonts w:ascii="Arial"/>
          <w:sz w:val="21"/>
        </w:rPr>
      </w:pPr>
    </w:p>
    <w:p w14:paraId="278230C5">
      <w:pPr>
        <w:spacing w:line="243" w:lineRule="auto"/>
        <w:rPr>
          <w:rFonts w:ascii="Arial"/>
          <w:sz w:val="21"/>
        </w:rPr>
      </w:pPr>
    </w:p>
    <w:p w14:paraId="41D7DA8F">
      <w:pPr>
        <w:spacing w:line="243" w:lineRule="auto"/>
        <w:rPr>
          <w:rFonts w:ascii="Arial"/>
          <w:sz w:val="21"/>
        </w:rPr>
      </w:pPr>
    </w:p>
    <w:p w14:paraId="4C0C37CD">
      <w:pPr>
        <w:spacing w:line="243" w:lineRule="auto"/>
        <w:rPr>
          <w:rFonts w:ascii="Arial"/>
          <w:sz w:val="21"/>
        </w:rPr>
      </w:pPr>
    </w:p>
    <w:p w14:paraId="1BDCB708">
      <w:pPr>
        <w:spacing w:line="243" w:lineRule="auto"/>
        <w:rPr>
          <w:rFonts w:ascii="Arial"/>
          <w:sz w:val="21"/>
        </w:rPr>
      </w:pPr>
    </w:p>
    <w:p w14:paraId="7D523C88">
      <w:pPr>
        <w:spacing w:line="243" w:lineRule="auto"/>
        <w:rPr>
          <w:rFonts w:ascii="Arial"/>
          <w:sz w:val="21"/>
        </w:rPr>
      </w:pPr>
    </w:p>
    <w:p w14:paraId="52A414BF">
      <w:pPr>
        <w:spacing w:line="243" w:lineRule="auto"/>
        <w:rPr>
          <w:rFonts w:ascii="Arial"/>
          <w:sz w:val="21"/>
        </w:rPr>
      </w:pPr>
    </w:p>
    <w:p w14:paraId="6BB89A72">
      <w:pPr>
        <w:spacing w:line="243" w:lineRule="auto"/>
        <w:rPr>
          <w:rFonts w:ascii="Arial"/>
          <w:sz w:val="21"/>
        </w:rPr>
      </w:pPr>
    </w:p>
    <w:p w14:paraId="5ACDCE16">
      <w:pPr>
        <w:spacing w:line="243" w:lineRule="auto"/>
        <w:rPr>
          <w:rFonts w:ascii="Arial"/>
          <w:sz w:val="21"/>
        </w:rPr>
      </w:pPr>
    </w:p>
    <w:p w14:paraId="46C3DADF">
      <w:pPr>
        <w:spacing w:line="243" w:lineRule="auto"/>
        <w:rPr>
          <w:rFonts w:ascii="Arial"/>
          <w:sz w:val="21"/>
        </w:rPr>
      </w:pPr>
    </w:p>
    <w:p w14:paraId="19A2CE3C">
      <w:pPr>
        <w:spacing w:line="243" w:lineRule="auto"/>
        <w:rPr>
          <w:rFonts w:ascii="Arial"/>
          <w:sz w:val="21"/>
        </w:rPr>
      </w:pPr>
    </w:p>
    <w:p w14:paraId="726688A9">
      <w:pPr>
        <w:spacing w:line="243" w:lineRule="auto"/>
        <w:rPr>
          <w:rFonts w:ascii="Arial"/>
          <w:sz w:val="21"/>
        </w:rPr>
      </w:pPr>
    </w:p>
    <w:p w14:paraId="5D3FCB5C">
      <w:pPr>
        <w:spacing w:line="243" w:lineRule="auto"/>
        <w:rPr>
          <w:rFonts w:ascii="Arial"/>
          <w:sz w:val="21"/>
        </w:rPr>
      </w:pPr>
    </w:p>
    <w:p w14:paraId="2419853B">
      <w:pPr>
        <w:spacing w:line="243" w:lineRule="auto"/>
        <w:rPr>
          <w:rFonts w:ascii="Arial"/>
          <w:sz w:val="21"/>
        </w:rPr>
      </w:pPr>
    </w:p>
    <w:p w14:paraId="068737A9">
      <w:pPr>
        <w:spacing w:line="243" w:lineRule="auto"/>
        <w:rPr>
          <w:rFonts w:ascii="Arial"/>
          <w:sz w:val="21"/>
        </w:rPr>
      </w:pPr>
    </w:p>
    <w:p w14:paraId="1C10096F">
      <w:pPr>
        <w:spacing w:line="243" w:lineRule="auto"/>
        <w:rPr>
          <w:rFonts w:ascii="Arial"/>
          <w:sz w:val="21"/>
        </w:rPr>
      </w:pPr>
    </w:p>
    <w:p w14:paraId="0721B9BB">
      <w:pPr>
        <w:spacing w:line="243" w:lineRule="auto"/>
        <w:rPr>
          <w:rFonts w:ascii="Arial"/>
          <w:sz w:val="21"/>
        </w:rPr>
      </w:pPr>
    </w:p>
    <w:p w14:paraId="4637D685">
      <w:pPr>
        <w:spacing w:line="243" w:lineRule="auto"/>
        <w:rPr>
          <w:rFonts w:ascii="Arial"/>
          <w:sz w:val="21"/>
        </w:rPr>
      </w:pPr>
    </w:p>
    <w:p w14:paraId="5C7D0B20">
      <w:pPr>
        <w:spacing w:line="243" w:lineRule="auto"/>
        <w:rPr>
          <w:rFonts w:ascii="Arial"/>
          <w:sz w:val="21"/>
        </w:rPr>
      </w:pPr>
    </w:p>
    <w:p w14:paraId="779182D6">
      <w:pPr>
        <w:spacing w:line="243" w:lineRule="auto"/>
        <w:rPr>
          <w:rFonts w:ascii="Arial"/>
          <w:sz w:val="21"/>
        </w:rPr>
      </w:pPr>
    </w:p>
    <w:p w14:paraId="2DC8927F">
      <w:pPr>
        <w:spacing w:line="243" w:lineRule="auto"/>
        <w:rPr>
          <w:rFonts w:ascii="Arial"/>
          <w:sz w:val="21"/>
        </w:rPr>
      </w:pPr>
    </w:p>
    <w:p w14:paraId="3DD9E0FD">
      <w:pPr>
        <w:spacing w:line="243" w:lineRule="auto"/>
        <w:rPr>
          <w:rFonts w:ascii="Arial"/>
          <w:sz w:val="21"/>
        </w:rPr>
      </w:pPr>
    </w:p>
    <w:p w14:paraId="72384145">
      <w:pPr>
        <w:spacing w:line="243" w:lineRule="auto"/>
        <w:rPr>
          <w:rFonts w:ascii="Arial"/>
          <w:sz w:val="21"/>
        </w:rPr>
      </w:pPr>
    </w:p>
    <w:p w14:paraId="32B146B4">
      <w:pPr>
        <w:spacing w:line="243" w:lineRule="auto"/>
        <w:rPr>
          <w:rFonts w:ascii="Arial"/>
          <w:sz w:val="21"/>
        </w:rPr>
      </w:pPr>
    </w:p>
    <w:p w14:paraId="042E6869">
      <w:pPr>
        <w:spacing w:line="243" w:lineRule="auto"/>
        <w:rPr>
          <w:rFonts w:ascii="Arial"/>
          <w:sz w:val="21"/>
        </w:rPr>
      </w:pPr>
    </w:p>
    <w:p w14:paraId="2B85B5A2">
      <w:pPr>
        <w:spacing w:line="243" w:lineRule="auto"/>
        <w:rPr>
          <w:rFonts w:ascii="Arial"/>
          <w:sz w:val="21"/>
        </w:rPr>
      </w:pPr>
    </w:p>
    <w:p w14:paraId="1BAFB384">
      <w:pPr>
        <w:pStyle w:val="2"/>
        <w:spacing w:before="72" w:line="171" w:lineRule="exact"/>
        <w:ind w:left="9932"/>
        <w:rPr>
          <w:sz w:val="22"/>
          <w:szCs w:val="22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6292850</wp:posOffset>
            </wp:positionH>
            <wp:positionV relativeFrom="paragraph">
              <wp:posOffset>-343535</wp:posOffset>
            </wp:positionV>
            <wp:extent cx="332105" cy="1099185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32178" cy="10992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2"/>
          <w:szCs w:val="22"/>
        </w:rPr>
        <w:t>:</w:t>
      </w:r>
    </w:p>
    <w:sectPr>
      <w:footerReference r:id="rId35" w:type="default"/>
      <w:pgSz w:w="11900" w:h="16830"/>
      <w:pgMar w:top="1430" w:right="1338" w:bottom="400" w:left="12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STXinwei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DAD4A0D">
    <w:pPr>
      <w:spacing w:before="1" w:line="179" w:lineRule="auto"/>
      <w:ind w:left="4025"/>
      <w:rPr>
        <w:rFonts w:ascii="Times New Roman" w:hAnsi="Times New Roman" w:eastAsia="Times New Roman" w:cs="Times New Roman"/>
        <w:sz w:val="25"/>
        <w:szCs w:val="25"/>
      </w:rPr>
    </w:pPr>
    <w:r>
      <w:rPr>
        <w:rFonts w:ascii="Times New Roman" w:hAnsi="Times New Roman" w:eastAsia="Times New Roman" w:cs="Times New Roman"/>
        <w:sz w:val="25"/>
        <w:szCs w:val="25"/>
      </w:rPr>
      <w:t>2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CEDDE19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3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3B8B10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4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D63A870">
    <w:pPr>
      <w:spacing w:line="170" w:lineRule="auto"/>
      <w:ind w:left="449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5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40CA09">
    <w:pPr>
      <w:spacing w:line="174" w:lineRule="auto"/>
      <w:ind w:left="44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6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58D51D3">
    <w:pPr>
      <w:spacing w:line="170" w:lineRule="auto"/>
      <w:ind w:left="45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7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8A0EA5A">
    <w:pPr>
      <w:spacing w:line="174" w:lineRule="auto"/>
      <w:ind w:left="447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z w:val="15"/>
        <w:szCs w:val="15"/>
      </w:rPr>
      <w:t>8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9D3491A">
    <w:pPr>
      <w:spacing w:line="173" w:lineRule="auto"/>
      <w:ind w:left="445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z w:val="14"/>
        <w:szCs w:val="14"/>
      </w:rPr>
      <w:t>9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D3BA1C">
    <w:pPr>
      <w:spacing w:line="170" w:lineRule="auto"/>
      <w:ind w:left="4409"/>
      <w:rPr>
        <w:rFonts w:ascii="Times New Roman" w:hAnsi="Times New Roman" w:eastAsia="Times New Roman" w:cs="Times New Roman"/>
        <w:sz w:val="12"/>
        <w:szCs w:val="12"/>
      </w:rPr>
    </w:pPr>
    <w:r>
      <w:rPr>
        <w:rFonts w:ascii="Times New Roman" w:hAnsi="Times New Roman" w:eastAsia="Times New Roman" w:cs="Times New Roman"/>
        <w:spacing w:val="-4"/>
        <w:sz w:val="12"/>
        <w:szCs w:val="12"/>
      </w:rPr>
      <w:t>10</w:t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2DFE53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11</w:t>
    </w:r>
  </w:p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C217828">
    <w:pPr>
      <w:spacing w:line="173" w:lineRule="auto"/>
      <w:ind w:left="446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12</w:t>
    </w:r>
  </w:p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3D3AA0">
    <w:pPr>
      <w:spacing w:line="172" w:lineRule="auto"/>
      <w:ind w:left="4410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4"/>
        <w:sz w:val="13"/>
        <w:szCs w:val="13"/>
      </w:rPr>
      <w:t>13</w:t>
    </w:r>
  </w:p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F9CACD">
    <w:pPr>
      <w:spacing w:line="174" w:lineRule="auto"/>
      <w:ind w:left="442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14</w:t>
    </w:r>
  </w:p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275180">
    <w:pPr>
      <w:spacing w:line="173" w:lineRule="auto"/>
      <w:ind w:left="442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5"/>
        <w:sz w:val="14"/>
        <w:szCs w:val="14"/>
      </w:rPr>
      <w:t>15</w:t>
    </w:r>
  </w:p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C77B7D">
    <w:pPr>
      <w:spacing w:line="174" w:lineRule="auto"/>
      <w:ind w:left="444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16</w:t>
    </w:r>
  </w:p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152308">
    <w:pPr>
      <w:spacing w:line="174" w:lineRule="auto"/>
      <w:ind w:left="442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17</w:t>
    </w:r>
  </w:p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F30AADE">
    <w:pPr>
      <w:spacing w:line="174" w:lineRule="auto"/>
      <w:ind w:left="440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18</w:t>
    </w:r>
  </w:p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739390C">
    <w:pPr>
      <w:spacing w:line="174" w:lineRule="auto"/>
      <w:ind w:left="441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5"/>
        <w:sz w:val="15"/>
        <w:szCs w:val="15"/>
      </w:rPr>
      <w:t>19</w:t>
    </w:r>
  </w:p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289150">
    <w:pPr>
      <w:spacing w:line="174" w:lineRule="auto"/>
      <w:ind w:left="442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20</w:t>
    </w:r>
  </w:p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7ADAC8">
    <w:pPr>
      <w:spacing w:line="172" w:lineRule="auto"/>
      <w:ind w:left="4446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21</w:t>
    </w:r>
  </w:p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7929AAC">
    <w:pPr>
      <w:spacing w:line="173" w:lineRule="auto"/>
      <w:ind w:left="4389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22</w:t>
    </w:r>
  </w:p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C0FE78">
    <w:pPr>
      <w:spacing w:line="174" w:lineRule="auto"/>
      <w:ind w:left="440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23</w:t>
    </w:r>
  </w:p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DC98810">
    <w:pPr>
      <w:spacing w:line="172" w:lineRule="auto"/>
      <w:ind w:left="4399"/>
      <w:rPr>
        <w:rFonts w:ascii="Times New Roman" w:hAnsi="Times New Roman" w:eastAsia="Times New Roman" w:cs="Times New Roman"/>
        <w:sz w:val="13"/>
        <w:szCs w:val="13"/>
      </w:rPr>
    </w:pPr>
    <w:r>
      <w:rPr>
        <w:rFonts w:ascii="Times New Roman" w:hAnsi="Times New Roman" w:eastAsia="Times New Roman" w:cs="Times New Roman"/>
        <w:spacing w:val="-1"/>
        <w:sz w:val="13"/>
        <w:szCs w:val="13"/>
      </w:rPr>
      <w:t>24</w:t>
    </w:r>
  </w:p>
</w:ftr>
</file>

<file path=word/footer2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63AF15">
    <w:pPr>
      <w:spacing w:line="174" w:lineRule="auto"/>
      <w:ind w:left="4370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25</w:t>
    </w:r>
  </w:p>
</w:ftr>
</file>

<file path=word/footer2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8E75C">
    <w:pPr>
      <w:spacing w:line="14" w:lineRule="auto"/>
      <w:rPr>
        <w:rFonts w:ascii="Arial"/>
        <w:sz w:val="2"/>
      </w:rPr>
    </w:pPr>
  </w:p>
</w:ftr>
</file>

<file path=word/footer2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3CE446">
    <w:pPr>
      <w:spacing w:line="173" w:lineRule="auto"/>
      <w:ind w:left="4400"/>
      <w:rPr>
        <w:rFonts w:ascii="Times New Roman" w:hAnsi="Times New Roman" w:eastAsia="Times New Roman" w:cs="Times New Roman"/>
        <w:sz w:val="14"/>
        <w:szCs w:val="14"/>
      </w:rPr>
    </w:pPr>
    <w:r>
      <w:rPr>
        <w:rFonts w:ascii="Times New Roman" w:hAnsi="Times New Roman" w:eastAsia="Times New Roman" w:cs="Times New Roman"/>
        <w:spacing w:val="-1"/>
        <w:sz w:val="14"/>
        <w:szCs w:val="14"/>
      </w:rPr>
      <w:t>27</w:t>
    </w:r>
  </w:p>
</w:ftr>
</file>

<file path=word/footer2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C5CA03D">
    <w:pPr>
      <w:spacing w:line="174" w:lineRule="auto"/>
      <w:ind w:left="4399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28</w:t>
    </w:r>
  </w:p>
</w:ftr>
</file>

<file path=word/footer2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B0DF41">
    <w:pPr>
      <w:spacing w:line="174" w:lineRule="auto"/>
      <w:ind w:left="486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1"/>
        <w:sz w:val="15"/>
        <w:szCs w:val="15"/>
      </w:rPr>
      <w:t>29</w:t>
    </w:r>
  </w:p>
</w:ftr>
</file>

<file path=word/footer2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18F4E4">
    <w:pPr>
      <w:spacing w:line="174" w:lineRule="auto"/>
      <w:ind w:left="452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30</w:t>
    </w:r>
  </w:p>
</w:ftr>
</file>

<file path=word/footer3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5E5DA6B">
    <w:pPr>
      <w:spacing w:line="174" w:lineRule="auto"/>
      <w:ind w:left="4534"/>
      <w:rPr>
        <w:rFonts w:ascii="Times New Roman" w:hAnsi="Times New Roman" w:eastAsia="Times New Roman" w:cs="Times New Roman"/>
        <w:sz w:val="15"/>
        <w:szCs w:val="15"/>
      </w:rPr>
    </w:pPr>
    <w:r>
      <w:rPr>
        <w:rFonts w:ascii="Times New Roman" w:hAnsi="Times New Roman" w:eastAsia="Times New Roman" w:cs="Times New Roman"/>
        <w:spacing w:val="-2"/>
        <w:sz w:val="15"/>
        <w:szCs w:val="15"/>
      </w:rPr>
      <w:t>31</w:t>
    </w:r>
  </w:p>
</w:ftr>
</file>

<file path=word/footer3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B8E75C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343948D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40"/>
      <w:szCs w:val="40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5.xml"/><Relationship Id="rId8" Type="http://schemas.openxmlformats.org/officeDocument/2006/relationships/footer" Target="footer4.xml"/><Relationship Id="rId7" Type="http://schemas.openxmlformats.org/officeDocument/2006/relationships/footer" Target="footer3.xml"/><Relationship Id="rId64" Type="http://schemas.openxmlformats.org/officeDocument/2006/relationships/fontTable" Target="fontTable.xml"/><Relationship Id="rId63" Type="http://schemas.openxmlformats.org/officeDocument/2006/relationships/customXml" Target="../customXml/item1.xml"/><Relationship Id="rId62" Type="http://schemas.openxmlformats.org/officeDocument/2006/relationships/image" Target="media/image26.png"/><Relationship Id="rId61" Type="http://schemas.openxmlformats.org/officeDocument/2006/relationships/image" Target="media/image25.png"/><Relationship Id="rId60" Type="http://schemas.openxmlformats.org/officeDocument/2006/relationships/image" Target="media/image24.png"/><Relationship Id="rId6" Type="http://schemas.openxmlformats.org/officeDocument/2006/relationships/footer" Target="footer2.xml"/><Relationship Id="rId59" Type="http://schemas.openxmlformats.org/officeDocument/2006/relationships/image" Target="media/image23.png"/><Relationship Id="rId58" Type="http://schemas.openxmlformats.org/officeDocument/2006/relationships/image" Target="media/image22.png"/><Relationship Id="rId57" Type="http://schemas.openxmlformats.org/officeDocument/2006/relationships/image" Target="media/image21.png"/><Relationship Id="rId56" Type="http://schemas.openxmlformats.org/officeDocument/2006/relationships/image" Target="media/image20.png"/><Relationship Id="rId55" Type="http://schemas.openxmlformats.org/officeDocument/2006/relationships/image" Target="media/image19.png"/><Relationship Id="rId54" Type="http://schemas.openxmlformats.org/officeDocument/2006/relationships/image" Target="media/image18.jpeg"/><Relationship Id="rId53" Type="http://schemas.openxmlformats.org/officeDocument/2006/relationships/image" Target="media/image17.png"/><Relationship Id="rId52" Type="http://schemas.openxmlformats.org/officeDocument/2006/relationships/image" Target="media/image16.png"/><Relationship Id="rId51" Type="http://schemas.openxmlformats.org/officeDocument/2006/relationships/image" Target="media/image15.jpeg"/><Relationship Id="rId50" Type="http://schemas.openxmlformats.org/officeDocument/2006/relationships/image" Target="media/image14.jpeg"/><Relationship Id="rId5" Type="http://schemas.openxmlformats.org/officeDocument/2006/relationships/footer" Target="footer1.xml"/><Relationship Id="rId49" Type="http://schemas.openxmlformats.org/officeDocument/2006/relationships/image" Target="media/image13.jpeg"/><Relationship Id="rId48" Type="http://schemas.openxmlformats.org/officeDocument/2006/relationships/image" Target="media/image12.jpeg"/><Relationship Id="rId47" Type="http://schemas.openxmlformats.org/officeDocument/2006/relationships/image" Target="media/image11.jpeg"/><Relationship Id="rId46" Type="http://schemas.openxmlformats.org/officeDocument/2006/relationships/image" Target="media/image10.jpeg"/><Relationship Id="rId45" Type="http://schemas.openxmlformats.org/officeDocument/2006/relationships/image" Target="media/image9.png"/><Relationship Id="rId44" Type="http://schemas.openxmlformats.org/officeDocument/2006/relationships/image" Target="media/image8.jpeg"/><Relationship Id="rId43" Type="http://schemas.openxmlformats.org/officeDocument/2006/relationships/image" Target="media/image7.jpeg"/><Relationship Id="rId42" Type="http://schemas.openxmlformats.org/officeDocument/2006/relationships/image" Target="media/image6.jpeg"/><Relationship Id="rId41" Type="http://schemas.openxmlformats.org/officeDocument/2006/relationships/image" Target="media/image5.png"/><Relationship Id="rId40" Type="http://schemas.openxmlformats.org/officeDocument/2006/relationships/image" Target="media/image4.png"/><Relationship Id="rId4" Type="http://schemas.openxmlformats.org/officeDocument/2006/relationships/endnotes" Target="endnotes.xml"/><Relationship Id="rId39" Type="http://schemas.openxmlformats.org/officeDocument/2006/relationships/image" Target="media/image3.png"/><Relationship Id="rId38" Type="http://schemas.openxmlformats.org/officeDocument/2006/relationships/image" Target="media/image2.png"/><Relationship Id="rId37" Type="http://schemas.openxmlformats.org/officeDocument/2006/relationships/image" Target="media/image1.png"/><Relationship Id="rId36" Type="http://schemas.openxmlformats.org/officeDocument/2006/relationships/theme" Target="theme/theme1.xml"/><Relationship Id="rId35" Type="http://schemas.openxmlformats.org/officeDocument/2006/relationships/footer" Target="footer31.xml"/><Relationship Id="rId34" Type="http://schemas.openxmlformats.org/officeDocument/2006/relationships/footer" Target="footer30.xml"/><Relationship Id="rId33" Type="http://schemas.openxmlformats.org/officeDocument/2006/relationships/footer" Target="footer29.xml"/><Relationship Id="rId32" Type="http://schemas.openxmlformats.org/officeDocument/2006/relationships/footer" Target="footer28.xml"/><Relationship Id="rId31" Type="http://schemas.openxmlformats.org/officeDocument/2006/relationships/footer" Target="footer27.xml"/><Relationship Id="rId30" Type="http://schemas.openxmlformats.org/officeDocument/2006/relationships/footer" Target="footer26.xml"/><Relationship Id="rId3" Type="http://schemas.openxmlformats.org/officeDocument/2006/relationships/footnotes" Target="footnotes.xml"/><Relationship Id="rId29" Type="http://schemas.openxmlformats.org/officeDocument/2006/relationships/footer" Target="footer25.xml"/><Relationship Id="rId28" Type="http://schemas.openxmlformats.org/officeDocument/2006/relationships/footer" Target="footer24.xml"/><Relationship Id="rId27" Type="http://schemas.openxmlformats.org/officeDocument/2006/relationships/footer" Target="footer23.xml"/><Relationship Id="rId26" Type="http://schemas.openxmlformats.org/officeDocument/2006/relationships/footer" Target="footer22.xml"/><Relationship Id="rId25" Type="http://schemas.openxmlformats.org/officeDocument/2006/relationships/footer" Target="footer21.xml"/><Relationship Id="rId24" Type="http://schemas.openxmlformats.org/officeDocument/2006/relationships/footer" Target="footer20.xml"/><Relationship Id="rId23" Type="http://schemas.openxmlformats.org/officeDocument/2006/relationships/footer" Target="footer19.xml"/><Relationship Id="rId22" Type="http://schemas.openxmlformats.org/officeDocument/2006/relationships/footer" Target="footer18.xml"/><Relationship Id="rId21" Type="http://schemas.openxmlformats.org/officeDocument/2006/relationships/footer" Target="footer17.xml"/><Relationship Id="rId20" Type="http://schemas.openxmlformats.org/officeDocument/2006/relationships/footer" Target="footer16.xml"/><Relationship Id="rId2" Type="http://schemas.openxmlformats.org/officeDocument/2006/relationships/settings" Target="settings.xml"/><Relationship Id="rId19" Type="http://schemas.openxmlformats.org/officeDocument/2006/relationships/footer" Target="footer15.xml"/><Relationship Id="rId18" Type="http://schemas.openxmlformats.org/officeDocument/2006/relationships/footer" Target="footer14.xml"/><Relationship Id="rId17" Type="http://schemas.openxmlformats.org/officeDocument/2006/relationships/footer" Target="footer13.xml"/><Relationship Id="rId16" Type="http://schemas.openxmlformats.org/officeDocument/2006/relationships/footer" Target="footer12.xml"/><Relationship Id="rId15" Type="http://schemas.openxmlformats.org/officeDocument/2006/relationships/footer" Target="footer11.xml"/><Relationship Id="rId14" Type="http://schemas.openxmlformats.org/officeDocument/2006/relationships/footer" Target="footer10.xml"/><Relationship Id="rId13" Type="http://schemas.openxmlformats.org/officeDocument/2006/relationships/footer" Target="footer9.xml"/><Relationship Id="rId12" Type="http://schemas.openxmlformats.org/officeDocument/2006/relationships/footer" Target="footer8.xml"/><Relationship Id="rId11" Type="http://schemas.openxmlformats.org/officeDocument/2006/relationships/footer" Target="footer7.xml"/><Relationship Id="rId10" Type="http://schemas.openxmlformats.org/officeDocument/2006/relationships/footer" Target="footer6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2223</Words>
  <Characters>2505</Characters>
  <TotalTime>0</TotalTime>
  <ScaleCrop>false</ScaleCrop>
  <LinksUpToDate>false</LinksUpToDate>
  <CharactersWithSpaces>3047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2024-11-22T16:04:00Z</dcterms:created>
  <dc:creator>Kingsoft-PDF</dc:creator>
  <cp:lastModifiedBy>.</cp:lastModifiedBy>
  <dcterms:modified xsi:type="dcterms:W3CDTF">2024-11-22T08:14:57Z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2024-11-22T16:04:26Z</vt:filetime>
  </property>
  <property fmtid="{D5CDD505-2E9C-101B-9397-08002B2CF9AE}" pid="4" name="UsrData">
    <vt:lpwstr>67403aff0d78190020ae8f1fwl</vt:lpwstr>
  </property>
  <property fmtid="{D5CDD505-2E9C-101B-9397-08002B2CF9AE}" pid="5" name="KSOProductBuildVer">
    <vt:lpwstr>2052-12.1.0.18912</vt:lpwstr>
  </property>
  <property fmtid="{D5CDD505-2E9C-101B-9397-08002B2CF9AE}" pid="6" name="ICV">
    <vt:lpwstr>B06DD4823FFD451897EC1C1CEF54B9C3_13</vt:lpwstr>
  </property>
</Properties>
</file>