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tabs>
          <w:tab w:val="right" w:leader="dot" w:pos="9240"/>
        </w:tabs>
        <w:ind w:left="0" w:leftChars="0"/>
        <w:jc w:val="center"/>
        <w:rPr>
          <w:rFonts w:hint="eastAsia" w:ascii="宋体" w:hAnsi="宋体" w:cs="宋体"/>
          <w:b/>
          <w:bCs/>
          <w:sz w:val="48"/>
          <w:szCs w:val="48"/>
        </w:rPr>
      </w:pPr>
    </w:p>
    <w:p>
      <w:pPr>
        <w:spacing w:line="540" w:lineRule="exact"/>
        <w:jc w:val="center"/>
        <w:rPr>
          <w:rFonts w:hint="eastAsia" w:ascii="宋体" w:hAnsi="宋体" w:eastAsia="宋体"/>
          <w:b/>
          <w:bCs/>
          <w:sz w:val="44"/>
          <w:szCs w:val="44"/>
          <w:lang w:eastAsia="zh-CN"/>
        </w:rPr>
      </w:pPr>
      <w:r>
        <w:rPr>
          <w:rFonts w:hint="eastAsia" w:ascii="宋体" w:hAnsi="宋体"/>
          <w:b/>
          <w:bCs/>
          <w:sz w:val="44"/>
          <w:szCs w:val="44"/>
          <w:lang w:eastAsia="zh-CN"/>
        </w:rPr>
        <w:t>河南省商城县铁佛寺水库除险加固工程</w:t>
      </w:r>
    </w:p>
    <w:p>
      <w:pPr>
        <w:spacing w:line="460" w:lineRule="exact"/>
        <w:ind w:firstLine="437"/>
        <w:rPr>
          <w:rFonts w:hint="eastAsia" w:ascii="宋体" w:hAnsi="宋体"/>
          <w:szCs w:val="21"/>
        </w:rPr>
      </w:pPr>
    </w:p>
    <w:p>
      <w:pPr>
        <w:spacing w:line="540" w:lineRule="exact"/>
        <w:rPr>
          <w:rFonts w:hint="eastAsia" w:ascii="宋体" w:hAnsi="宋体"/>
          <w:szCs w:val="21"/>
        </w:rPr>
      </w:pPr>
    </w:p>
    <w:p>
      <w:pPr>
        <w:spacing w:line="360" w:lineRule="auto"/>
        <w:jc w:val="center"/>
        <w:rPr>
          <w:rFonts w:hint="eastAsia" w:ascii="黑体" w:hAnsi="宋体" w:eastAsia="黑体"/>
          <w:sz w:val="72"/>
          <w:szCs w:val="72"/>
        </w:rPr>
      </w:pPr>
      <w:r>
        <w:rPr>
          <w:rFonts w:hint="eastAsia" w:ascii="黑体" w:hAnsi="宋体" w:eastAsia="黑体"/>
          <w:sz w:val="72"/>
          <w:szCs w:val="72"/>
        </w:rPr>
        <w:t xml:space="preserve"> 招 标 文 件</w:t>
      </w:r>
    </w:p>
    <w:p>
      <w:pPr>
        <w:spacing w:line="360" w:lineRule="auto"/>
        <w:ind w:firstLine="3080" w:firstLineChars="1100"/>
        <w:rPr>
          <w:rFonts w:hint="eastAsia" w:ascii="黑体" w:hAnsi="宋体" w:eastAsia="黑体"/>
          <w:sz w:val="28"/>
          <w:szCs w:val="28"/>
          <w:lang w:eastAsia="zh-CN"/>
        </w:rPr>
      </w:pPr>
      <w:r>
        <w:rPr>
          <w:rFonts w:hint="eastAsia" w:ascii="黑体" w:hAnsi="宋体" w:eastAsia="黑体"/>
          <w:sz w:val="28"/>
          <w:szCs w:val="28"/>
        </w:rPr>
        <w:t>招标编号：</w:t>
      </w:r>
      <w:r>
        <w:rPr>
          <w:rFonts w:hint="eastAsia" w:ascii="黑体" w:hAnsi="宋体" w:eastAsia="黑体"/>
          <w:sz w:val="28"/>
          <w:szCs w:val="28"/>
          <w:lang w:eastAsia="zh-CN"/>
        </w:rPr>
        <w:t>sczb2024025</w:t>
      </w:r>
    </w:p>
    <w:p>
      <w:pPr>
        <w:spacing w:line="540" w:lineRule="exact"/>
        <w:ind w:firstLine="437"/>
        <w:rPr>
          <w:rFonts w:hint="eastAsia" w:ascii="宋体" w:hAnsi="宋体"/>
          <w:szCs w:val="21"/>
        </w:rPr>
      </w:pPr>
    </w:p>
    <w:p>
      <w:pPr>
        <w:spacing w:line="540" w:lineRule="exact"/>
        <w:ind w:firstLine="437"/>
        <w:rPr>
          <w:rFonts w:hint="eastAsia" w:ascii="宋体" w:hAnsi="宋体"/>
          <w:szCs w:val="21"/>
        </w:rPr>
      </w:pPr>
    </w:p>
    <w:p>
      <w:pPr>
        <w:spacing w:line="540" w:lineRule="exact"/>
        <w:ind w:firstLine="437"/>
        <w:rPr>
          <w:rFonts w:hint="eastAsia" w:ascii="宋体" w:hAnsi="宋体"/>
          <w:szCs w:val="21"/>
        </w:rPr>
      </w:pPr>
    </w:p>
    <w:p>
      <w:pPr>
        <w:spacing w:line="540" w:lineRule="exact"/>
        <w:ind w:firstLine="437"/>
        <w:rPr>
          <w:rFonts w:hint="eastAsia" w:ascii="宋体" w:hAnsi="宋体"/>
          <w:szCs w:val="21"/>
        </w:rPr>
      </w:pPr>
    </w:p>
    <w:p>
      <w:pPr>
        <w:spacing w:line="540" w:lineRule="exact"/>
        <w:ind w:firstLine="437"/>
        <w:rPr>
          <w:rFonts w:hint="eastAsia" w:ascii="宋体" w:hAnsi="宋体"/>
          <w:szCs w:val="21"/>
        </w:rPr>
      </w:pPr>
    </w:p>
    <w:p>
      <w:pPr>
        <w:spacing w:line="540" w:lineRule="exact"/>
        <w:ind w:firstLine="437"/>
        <w:rPr>
          <w:rFonts w:hint="eastAsia" w:ascii="宋体" w:hAnsi="宋体"/>
          <w:szCs w:val="21"/>
        </w:rPr>
      </w:pPr>
    </w:p>
    <w:p>
      <w:pPr>
        <w:spacing w:line="540" w:lineRule="exact"/>
        <w:ind w:firstLine="437"/>
        <w:rPr>
          <w:rFonts w:hint="eastAsia" w:ascii="宋体" w:hAnsi="宋体"/>
          <w:szCs w:val="21"/>
        </w:rPr>
      </w:pPr>
    </w:p>
    <w:p>
      <w:pPr>
        <w:spacing w:line="540" w:lineRule="exact"/>
        <w:ind w:firstLine="437"/>
        <w:rPr>
          <w:rFonts w:hint="eastAsia" w:ascii="宋体" w:hAnsi="宋体"/>
          <w:szCs w:val="21"/>
        </w:rPr>
      </w:pPr>
    </w:p>
    <w:p>
      <w:pPr>
        <w:pStyle w:val="18"/>
        <w:ind w:firstLine="200"/>
        <w:rPr>
          <w:rFonts w:hint="eastAsia"/>
        </w:rPr>
      </w:pPr>
    </w:p>
    <w:p>
      <w:pPr>
        <w:pStyle w:val="18"/>
        <w:ind w:firstLine="200"/>
        <w:rPr>
          <w:rFonts w:hint="eastAsia"/>
        </w:rPr>
      </w:pPr>
    </w:p>
    <w:p>
      <w:pPr>
        <w:pStyle w:val="18"/>
        <w:ind w:firstLine="200"/>
        <w:rPr>
          <w:rFonts w:hint="eastAsia"/>
        </w:rPr>
      </w:pPr>
    </w:p>
    <w:p>
      <w:pPr>
        <w:spacing w:line="540" w:lineRule="exact"/>
        <w:ind w:firstLine="437"/>
        <w:rPr>
          <w:rFonts w:hint="eastAsia" w:ascii="宋体" w:hAnsi="宋体"/>
          <w:szCs w:val="21"/>
        </w:rPr>
      </w:pPr>
    </w:p>
    <w:p>
      <w:pPr>
        <w:pStyle w:val="7"/>
        <w:rPr>
          <w:rFonts w:hint="eastAsia" w:ascii="宋体" w:hAnsi="宋体"/>
          <w:szCs w:val="21"/>
        </w:rPr>
      </w:pPr>
    </w:p>
    <w:p>
      <w:pPr>
        <w:rPr>
          <w:rFonts w:hint="eastAsia"/>
        </w:rPr>
      </w:pPr>
    </w:p>
    <w:p>
      <w:pPr>
        <w:spacing w:line="700" w:lineRule="exact"/>
        <w:ind w:firstLine="1687" w:firstLineChars="700"/>
        <w:rPr>
          <w:rFonts w:ascii="宋体" w:hAnsi="宋体" w:cs="宋体"/>
          <w:b/>
          <w:bCs/>
          <w:sz w:val="24"/>
        </w:rPr>
      </w:pPr>
      <w:r>
        <w:rPr>
          <w:rFonts w:hint="eastAsia" w:ascii="宋体" w:hAnsi="宋体" w:cs="宋体"/>
          <w:b/>
          <w:bCs/>
          <w:sz w:val="24"/>
        </w:rPr>
        <w:t>招   标   人：</w:t>
      </w:r>
      <w:r>
        <w:rPr>
          <w:rFonts w:hint="eastAsia" w:ascii="宋体" w:hAnsi="宋体" w:cs="宋体"/>
          <w:b/>
          <w:bCs/>
          <w:sz w:val="24"/>
          <w:lang w:eastAsia="zh-CN"/>
        </w:rPr>
        <w:t>商城县铁佛寺水库除险加固工程建设管理局</w:t>
      </w:r>
      <w:r>
        <w:rPr>
          <w:rFonts w:hint="eastAsia" w:ascii="宋体" w:hAnsi="宋体" w:cs="宋体"/>
          <w:b/>
          <w:bCs/>
          <w:sz w:val="24"/>
        </w:rPr>
        <w:t xml:space="preserve"> </w:t>
      </w:r>
    </w:p>
    <w:p>
      <w:pPr>
        <w:spacing w:line="700" w:lineRule="exact"/>
        <w:ind w:firstLine="1687" w:firstLineChars="700"/>
        <w:rPr>
          <w:rFonts w:hint="eastAsia" w:ascii="宋体" w:hAnsi="宋体" w:cs="宋体"/>
          <w:b/>
          <w:bCs/>
          <w:sz w:val="24"/>
        </w:rPr>
      </w:pPr>
      <w:r>
        <w:rPr>
          <w:rFonts w:hint="eastAsia" w:ascii="宋体" w:hAnsi="宋体" w:cs="宋体"/>
          <w:b/>
          <w:bCs/>
          <w:sz w:val="24"/>
        </w:rPr>
        <w:t>招标代理机构：</w:t>
      </w:r>
      <w:r>
        <w:rPr>
          <w:rFonts w:hint="eastAsia" w:ascii="宋体" w:hAnsi="宋体" w:cs="宋体"/>
          <w:b/>
          <w:bCs/>
          <w:sz w:val="24"/>
          <w:lang w:eastAsia="zh-CN"/>
        </w:rPr>
        <w:t>河南朋安工程管理有限公司</w:t>
      </w:r>
      <w:r>
        <w:rPr>
          <w:rFonts w:hint="eastAsia" w:ascii="宋体" w:hAnsi="宋体" w:cs="宋体"/>
          <w:b/>
          <w:bCs/>
          <w:sz w:val="24"/>
        </w:rPr>
        <w:t>（电子签章）</w:t>
      </w:r>
    </w:p>
    <w:p>
      <w:pPr>
        <w:spacing w:line="700" w:lineRule="exact"/>
        <w:ind w:firstLine="1687" w:firstLineChars="700"/>
        <w:rPr>
          <w:rFonts w:ascii="宋体" w:hAnsi="宋体" w:cs="宋体"/>
          <w:b/>
          <w:bCs/>
          <w:sz w:val="24"/>
        </w:rPr>
      </w:pPr>
      <w:r>
        <w:rPr>
          <w:rFonts w:hint="eastAsia" w:ascii="宋体" w:hAnsi="宋体" w:cs="宋体"/>
          <w:b/>
          <w:bCs/>
          <w:sz w:val="24"/>
        </w:rPr>
        <w:t>监管机构：</w:t>
      </w:r>
      <w:r>
        <w:rPr>
          <w:rFonts w:hint="eastAsia" w:ascii="宋体" w:hAnsi="宋体" w:cs="宋体"/>
          <w:b/>
          <w:bCs/>
          <w:sz w:val="24"/>
        </w:rPr>
        <w:tab/>
      </w:r>
      <w:r>
        <w:rPr>
          <w:rFonts w:hint="eastAsia" w:ascii="宋体" w:hAnsi="宋体" w:cs="宋体"/>
          <w:b/>
          <w:bCs/>
          <w:sz w:val="24"/>
          <w:lang w:eastAsia="zh-CN"/>
        </w:rPr>
        <w:t>商城县水利局</w:t>
      </w:r>
      <w:r>
        <w:rPr>
          <w:rFonts w:hint="eastAsia" w:ascii="宋体" w:hAnsi="宋体" w:cs="宋体"/>
          <w:b/>
          <w:bCs/>
          <w:sz w:val="24"/>
        </w:rPr>
        <w:t xml:space="preserve">    （电子签章）</w:t>
      </w:r>
      <w:r>
        <w:rPr>
          <w:rFonts w:hint="eastAsia" w:ascii="宋体" w:hAnsi="宋体" w:cs="宋体"/>
          <w:b/>
          <w:bCs/>
          <w:sz w:val="24"/>
        </w:rPr>
        <w:tab/>
      </w:r>
    </w:p>
    <w:p>
      <w:pPr>
        <w:spacing w:line="360" w:lineRule="auto"/>
        <w:jc w:val="left"/>
        <w:rPr>
          <w:rFonts w:hint="eastAsia" w:ascii="宋体" w:hAnsi="宋体"/>
          <w:sz w:val="32"/>
          <w:szCs w:val="32"/>
          <w:u w:val="single"/>
        </w:rPr>
      </w:pPr>
      <w:r>
        <w:rPr>
          <w:rFonts w:hint="eastAsia" w:ascii="宋体" w:hAnsi="宋体" w:cs="宋体"/>
          <w:b/>
          <w:bCs/>
          <w:sz w:val="24"/>
        </w:rPr>
        <w:t xml:space="preserve">              日期：二零二</w:t>
      </w:r>
      <w:r>
        <w:rPr>
          <w:rFonts w:hint="eastAsia" w:ascii="宋体" w:hAnsi="宋体" w:cs="宋体"/>
          <w:b/>
          <w:bCs/>
          <w:sz w:val="24"/>
          <w:lang w:val="en-US" w:eastAsia="zh-CN"/>
        </w:rPr>
        <w:t>四</w:t>
      </w:r>
      <w:r>
        <w:rPr>
          <w:rFonts w:hint="eastAsia" w:ascii="宋体" w:hAnsi="宋体" w:cs="宋体"/>
          <w:b/>
          <w:bCs/>
          <w:sz w:val="24"/>
        </w:rPr>
        <w:t>年</w:t>
      </w:r>
      <w:r>
        <w:rPr>
          <w:rFonts w:hint="eastAsia" w:ascii="宋体" w:hAnsi="宋体" w:cs="宋体"/>
          <w:b/>
          <w:bCs/>
          <w:sz w:val="24"/>
          <w:lang w:val="en-US" w:eastAsia="zh-CN"/>
        </w:rPr>
        <w:t>三</w:t>
      </w:r>
      <w:r>
        <w:rPr>
          <w:rFonts w:hint="eastAsia" w:ascii="宋体" w:hAnsi="宋体" w:cs="宋体"/>
          <w:b/>
          <w:bCs/>
          <w:sz w:val="24"/>
        </w:rPr>
        <w:t xml:space="preserve">月 </w:t>
      </w:r>
      <w:r>
        <w:rPr>
          <w:rFonts w:hint="eastAsia" w:ascii="黑体" w:hAnsi="宋体" w:eastAsia="黑体"/>
          <w:sz w:val="32"/>
          <w:szCs w:val="32"/>
        </w:rPr>
        <w:t xml:space="preserve"> </w:t>
      </w:r>
    </w:p>
    <w:p>
      <w:pPr>
        <w:rPr>
          <w:rFonts w:hint="eastAsia"/>
        </w:rPr>
      </w:pPr>
    </w:p>
    <w:p>
      <w:pPr>
        <w:pStyle w:val="15"/>
        <w:tabs>
          <w:tab w:val="right" w:leader="dot" w:pos="9240"/>
        </w:tabs>
        <w:ind w:left="0" w:leftChars="0"/>
        <w:jc w:val="center"/>
        <w:rPr>
          <w:rFonts w:ascii="宋体" w:hAnsi="宋体" w:cs="宋体"/>
          <w:b/>
          <w:bCs/>
          <w:sz w:val="48"/>
          <w:szCs w:val="48"/>
        </w:rPr>
      </w:pPr>
      <w:r>
        <w:rPr>
          <w:rFonts w:hint="eastAsia" w:ascii="宋体" w:hAnsi="宋体" w:cs="宋体"/>
          <w:b/>
          <w:bCs/>
          <w:sz w:val="48"/>
          <w:szCs w:val="48"/>
        </w:rPr>
        <w:t>目  录</w:t>
      </w:r>
    </w:p>
    <w:p>
      <w:pPr>
        <w:pStyle w:val="15"/>
        <w:tabs>
          <w:tab w:val="right" w:leader="dot" w:pos="9240"/>
        </w:tabs>
        <w:spacing w:line="720" w:lineRule="auto"/>
        <w:ind w:left="0" w:leftChars="0"/>
      </w:pPr>
    </w:p>
    <w:p>
      <w:pPr>
        <w:pStyle w:val="15"/>
        <w:tabs>
          <w:tab w:val="right" w:leader="dot" w:pos="9240"/>
        </w:tabs>
        <w:spacing w:line="720" w:lineRule="auto"/>
        <w:ind w:left="0" w:leftChars="0"/>
        <w:rPr>
          <w:sz w:val="24"/>
          <w:szCs w:val="32"/>
        </w:rPr>
      </w:pPr>
      <w:r>
        <w:fldChar w:fldCharType="begin"/>
      </w:r>
      <w:r>
        <w:instrText xml:space="preserve"> HYPERLINK \l "_Toc14909" </w:instrText>
      </w:r>
      <w:r>
        <w:fldChar w:fldCharType="separate"/>
      </w:r>
      <w:r>
        <w:rPr>
          <w:rFonts w:hint="eastAsia"/>
          <w:sz w:val="24"/>
          <w:szCs w:val="32"/>
        </w:rPr>
        <w:t>第一章  招标公告</w:t>
      </w:r>
      <w:r>
        <w:rPr>
          <w:sz w:val="24"/>
          <w:szCs w:val="32"/>
        </w:rPr>
        <w:tab/>
      </w:r>
      <w:r>
        <w:rPr>
          <w:rFonts w:hint="eastAsia"/>
          <w:sz w:val="24"/>
          <w:szCs w:val="32"/>
        </w:rPr>
        <w:t>1</w:t>
      </w:r>
      <w:r>
        <w:rPr>
          <w:rFonts w:hint="eastAsia"/>
          <w:sz w:val="24"/>
          <w:szCs w:val="32"/>
        </w:rPr>
        <w:fldChar w:fldCharType="end"/>
      </w:r>
    </w:p>
    <w:p>
      <w:pPr>
        <w:pStyle w:val="15"/>
        <w:tabs>
          <w:tab w:val="right" w:leader="dot" w:pos="9240"/>
        </w:tabs>
        <w:spacing w:line="720" w:lineRule="auto"/>
        <w:ind w:left="0" w:leftChars="0"/>
        <w:rPr>
          <w:sz w:val="24"/>
          <w:szCs w:val="32"/>
        </w:rPr>
      </w:pPr>
      <w:r>
        <w:rPr>
          <w:rFonts w:hint="eastAsia" w:ascii="宋体" w:hAnsi="宋体" w:cs="宋体"/>
          <w:sz w:val="32"/>
          <w:szCs w:val="32"/>
        </w:rPr>
        <w:fldChar w:fldCharType="begin"/>
      </w:r>
      <w:r>
        <w:rPr>
          <w:rFonts w:hint="eastAsia" w:ascii="宋体" w:hAnsi="宋体" w:cs="宋体"/>
          <w:sz w:val="32"/>
          <w:szCs w:val="32"/>
        </w:rPr>
        <w:instrText xml:space="preserve"> TOC \o "1-2" \h \z \u </w:instrText>
      </w:r>
      <w:r>
        <w:rPr>
          <w:rFonts w:hint="eastAsia" w:ascii="宋体" w:hAnsi="宋体" w:cs="宋体"/>
          <w:sz w:val="32"/>
          <w:szCs w:val="32"/>
        </w:rPr>
        <w:fldChar w:fldCharType="separate"/>
      </w:r>
      <w:r>
        <w:fldChar w:fldCharType="begin"/>
      </w:r>
      <w:r>
        <w:instrText xml:space="preserve"> HYPERLINK \l "_Toc14909" </w:instrText>
      </w:r>
      <w:r>
        <w:fldChar w:fldCharType="separate"/>
      </w:r>
      <w:r>
        <w:rPr>
          <w:rFonts w:hint="eastAsia" w:ascii="宋体" w:hAnsi="宋体" w:cs="宋体"/>
          <w:sz w:val="24"/>
          <w:szCs w:val="32"/>
        </w:rPr>
        <w:t>第二章  投标人须知</w:t>
      </w:r>
      <w:r>
        <w:rPr>
          <w:sz w:val="24"/>
          <w:szCs w:val="32"/>
        </w:rPr>
        <w:tab/>
      </w:r>
      <w:r>
        <w:rPr>
          <w:sz w:val="24"/>
          <w:szCs w:val="32"/>
        </w:rPr>
        <w:fldChar w:fldCharType="begin"/>
      </w:r>
      <w:r>
        <w:rPr>
          <w:sz w:val="24"/>
          <w:szCs w:val="32"/>
        </w:rPr>
        <w:instrText xml:space="preserve"> PAGEREF _Toc14909 </w:instrText>
      </w:r>
      <w:r>
        <w:rPr>
          <w:sz w:val="24"/>
          <w:szCs w:val="32"/>
        </w:rPr>
        <w:fldChar w:fldCharType="separate"/>
      </w:r>
      <w:r>
        <w:rPr>
          <w:sz w:val="24"/>
          <w:szCs w:val="32"/>
        </w:rPr>
        <w:t>7</w:t>
      </w:r>
      <w:r>
        <w:rPr>
          <w:sz w:val="24"/>
          <w:szCs w:val="32"/>
        </w:rPr>
        <w:fldChar w:fldCharType="end"/>
      </w:r>
      <w:r>
        <w:rPr>
          <w:sz w:val="24"/>
          <w:szCs w:val="32"/>
        </w:rPr>
        <w:fldChar w:fldCharType="end"/>
      </w:r>
    </w:p>
    <w:p>
      <w:pPr>
        <w:pStyle w:val="14"/>
        <w:tabs>
          <w:tab w:val="right" w:leader="dot" w:pos="9240"/>
        </w:tabs>
        <w:spacing w:line="720" w:lineRule="auto"/>
        <w:rPr>
          <w:sz w:val="24"/>
          <w:szCs w:val="32"/>
        </w:rPr>
      </w:pPr>
      <w:r>
        <w:fldChar w:fldCharType="begin"/>
      </w:r>
      <w:r>
        <w:instrText xml:space="preserve"> HYPERLINK \l "_Toc3887" </w:instrText>
      </w:r>
      <w:r>
        <w:fldChar w:fldCharType="separate"/>
      </w:r>
      <w:r>
        <w:rPr>
          <w:rFonts w:hint="eastAsia" w:ascii="宋体" w:hAnsi="宋体" w:cs="宋体"/>
          <w:sz w:val="24"/>
          <w:szCs w:val="32"/>
        </w:rPr>
        <w:t>第三章  评标办法（综合评估法）</w:t>
      </w:r>
      <w:r>
        <w:rPr>
          <w:sz w:val="24"/>
          <w:szCs w:val="32"/>
        </w:rPr>
        <w:tab/>
      </w:r>
      <w:r>
        <w:rPr>
          <w:sz w:val="24"/>
          <w:szCs w:val="32"/>
        </w:rPr>
        <w:fldChar w:fldCharType="begin"/>
      </w:r>
      <w:r>
        <w:rPr>
          <w:sz w:val="24"/>
          <w:szCs w:val="32"/>
        </w:rPr>
        <w:instrText xml:space="preserve"> PAGEREF _Toc3887 </w:instrText>
      </w:r>
      <w:r>
        <w:rPr>
          <w:sz w:val="24"/>
          <w:szCs w:val="32"/>
        </w:rPr>
        <w:fldChar w:fldCharType="separate"/>
      </w:r>
      <w:r>
        <w:rPr>
          <w:sz w:val="24"/>
          <w:szCs w:val="32"/>
        </w:rPr>
        <w:t>24</w:t>
      </w:r>
      <w:r>
        <w:rPr>
          <w:sz w:val="24"/>
          <w:szCs w:val="32"/>
        </w:rPr>
        <w:fldChar w:fldCharType="end"/>
      </w:r>
      <w:r>
        <w:rPr>
          <w:sz w:val="24"/>
          <w:szCs w:val="32"/>
        </w:rPr>
        <w:fldChar w:fldCharType="end"/>
      </w:r>
    </w:p>
    <w:p>
      <w:pPr>
        <w:pStyle w:val="14"/>
        <w:tabs>
          <w:tab w:val="right" w:leader="dot" w:pos="9240"/>
        </w:tabs>
        <w:spacing w:line="720" w:lineRule="auto"/>
        <w:rPr>
          <w:sz w:val="24"/>
          <w:szCs w:val="32"/>
        </w:rPr>
      </w:pPr>
      <w:r>
        <w:fldChar w:fldCharType="begin"/>
      </w:r>
      <w:r>
        <w:instrText xml:space="preserve"> HYPERLINK \l "_Toc31708" </w:instrText>
      </w:r>
      <w:r>
        <w:fldChar w:fldCharType="separate"/>
      </w:r>
      <w:r>
        <w:rPr>
          <w:rFonts w:hint="eastAsia" w:ascii="宋体" w:hAnsi="宋体" w:cs="宋体"/>
          <w:sz w:val="24"/>
          <w:szCs w:val="40"/>
        </w:rPr>
        <w:t>第四章  合同条款及格式</w:t>
      </w:r>
      <w:r>
        <w:rPr>
          <w:sz w:val="24"/>
          <w:szCs w:val="32"/>
        </w:rPr>
        <w:tab/>
      </w:r>
      <w:r>
        <w:rPr>
          <w:sz w:val="24"/>
          <w:szCs w:val="32"/>
        </w:rPr>
        <w:fldChar w:fldCharType="begin"/>
      </w:r>
      <w:r>
        <w:rPr>
          <w:sz w:val="24"/>
          <w:szCs w:val="32"/>
        </w:rPr>
        <w:instrText xml:space="preserve"> PAGEREF _Toc31708 </w:instrText>
      </w:r>
      <w:r>
        <w:rPr>
          <w:sz w:val="24"/>
          <w:szCs w:val="32"/>
        </w:rPr>
        <w:fldChar w:fldCharType="separate"/>
      </w:r>
      <w:r>
        <w:rPr>
          <w:sz w:val="24"/>
          <w:szCs w:val="32"/>
        </w:rPr>
        <w:t>30</w:t>
      </w:r>
      <w:r>
        <w:rPr>
          <w:sz w:val="24"/>
          <w:szCs w:val="32"/>
        </w:rPr>
        <w:fldChar w:fldCharType="end"/>
      </w:r>
      <w:r>
        <w:rPr>
          <w:sz w:val="24"/>
          <w:szCs w:val="32"/>
        </w:rPr>
        <w:fldChar w:fldCharType="end"/>
      </w:r>
    </w:p>
    <w:p>
      <w:pPr>
        <w:pStyle w:val="14"/>
        <w:tabs>
          <w:tab w:val="right" w:leader="dot" w:pos="9240"/>
        </w:tabs>
        <w:spacing w:line="720" w:lineRule="auto"/>
        <w:rPr>
          <w:sz w:val="24"/>
          <w:szCs w:val="32"/>
        </w:rPr>
      </w:pPr>
      <w:r>
        <w:fldChar w:fldCharType="begin"/>
      </w:r>
      <w:r>
        <w:instrText xml:space="preserve"> HYPERLINK \l "_Toc10718" </w:instrText>
      </w:r>
      <w:r>
        <w:fldChar w:fldCharType="separate"/>
      </w:r>
      <w:r>
        <w:rPr>
          <w:rFonts w:hint="eastAsia" w:ascii="宋体" w:hAnsi="宋体" w:cs="宋体"/>
          <w:sz w:val="24"/>
          <w:szCs w:val="36"/>
        </w:rPr>
        <w:t>第五章  工程量清单</w:t>
      </w:r>
      <w:r>
        <w:rPr>
          <w:sz w:val="24"/>
          <w:szCs w:val="32"/>
        </w:rPr>
        <w:tab/>
      </w:r>
      <w:r>
        <w:rPr>
          <w:sz w:val="24"/>
          <w:szCs w:val="32"/>
        </w:rPr>
        <w:fldChar w:fldCharType="begin"/>
      </w:r>
      <w:r>
        <w:rPr>
          <w:sz w:val="24"/>
          <w:szCs w:val="32"/>
        </w:rPr>
        <w:instrText xml:space="preserve"> PAGEREF _Toc10718 </w:instrText>
      </w:r>
      <w:r>
        <w:rPr>
          <w:sz w:val="24"/>
          <w:szCs w:val="32"/>
        </w:rPr>
        <w:fldChar w:fldCharType="separate"/>
      </w:r>
      <w:r>
        <w:rPr>
          <w:sz w:val="24"/>
          <w:szCs w:val="32"/>
        </w:rPr>
        <w:t>34</w:t>
      </w:r>
      <w:r>
        <w:rPr>
          <w:sz w:val="24"/>
          <w:szCs w:val="32"/>
        </w:rPr>
        <w:fldChar w:fldCharType="end"/>
      </w:r>
      <w:r>
        <w:rPr>
          <w:sz w:val="24"/>
          <w:szCs w:val="32"/>
        </w:rPr>
        <w:fldChar w:fldCharType="end"/>
      </w:r>
    </w:p>
    <w:p>
      <w:pPr>
        <w:pStyle w:val="14"/>
        <w:tabs>
          <w:tab w:val="right" w:leader="dot" w:pos="9240"/>
        </w:tabs>
        <w:spacing w:line="720" w:lineRule="auto"/>
        <w:rPr>
          <w:sz w:val="24"/>
          <w:szCs w:val="32"/>
        </w:rPr>
      </w:pPr>
      <w:r>
        <w:fldChar w:fldCharType="begin"/>
      </w:r>
      <w:r>
        <w:instrText xml:space="preserve"> HYPERLINK \l "_Toc5015" </w:instrText>
      </w:r>
      <w:r>
        <w:fldChar w:fldCharType="separate"/>
      </w:r>
      <w:r>
        <w:rPr>
          <w:rFonts w:hint="eastAsia" w:ascii="宋体" w:hAnsi="宋体" w:cs="宋体"/>
          <w:sz w:val="24"/>
          <w:szCs w:val="36"/>
        </w:rPr>
        <w:t>第六章  图  纸</w:t>
      </w:r>
      <w:r>
        <w:rPr>
          <w:sz w:val="24"/>
          <w:szCs w:val="32"/>
        </w:rPr>
        <w:tab/>
      </w:r>
      <w:r>
        <w:rPr>
          <w:sz w:val="24"/>
          <w:szCs w:val="32"/>
        </w:rPr>
        <w:fldChar w:fldCharType="begin"/>
      </w:r>
      <w:r>
        <w:rPr>
          <w:sz w:val="24"/>
          <w:szCs w:val="32"/>
        </w:rPr>
        <w:instrText xml:space="preserve"> PAGEREF _Toc5015 </w:instrText>
      </w:r>
      <w:r>
        <w:rPr>
          <w:sz w:val="24"/>
          <w:szCs w:val="32"/>
        </w:rPr>
        <w:fldChar w:fldCharType="separate"/>
      </w:r>
      <w:r>
        <w:rPr>
          <w:sz w:val="24"/>
          <w:szCs w:val="32"/>
        </w:rPr>
        <w:t>34</w:t>
      </w:r>
      <w:r>
        <w:rPr>
          <w:sz w:val="24"/>
          <w:szCs w:val="32"/>
        </w:rPr>
        <w:fldChar w:fldCharType="end"/>
      </w:r>
      <w:r>
        <w:rPr>
          <w:sz w:val="24"/>
          <w:szCs w:val="32"/>
        </w:rPr>
        <w:fldChar w:fldCharType="end"/>
      </w:r>
    </w:p>
    <w:p>
      <w:pPr>
        <w:pStyle w:val="14"/>
        <w:tabs>
          <w:tab w:val="right" w:leader="dot" w:pos="9240"/>
        </w:tabs>
        <w:spacing w:line="720" w:lineRule="auto"/>
        <w:rPr>
          <w:sz w:val="24"/>
          <w:szCs w:val="32"/>
        </w:rPr>
      </w:pPr>
      <w:r>
        <w:fldChar w:fldCharType="begin"/>
      </w:r>
      <w:r>
        <w:instrText xml:space="preserve"> HYPERLINK \l "_Toc20764" </w:instrText>
      </w:r>
      <w:r>
        <w:fldChar w:fldCharType="separate"/>
      </w:r>
      <w:r>
        <w:rPr>
          <w:rFonts w:hint="eastAsia" w:ascii="宋体" w:hAnsi="宋体" w:cs="宋体"/>
          <w:bCs/>
          <w:sz w:val="24"/>
          <w:szCs w:val="36"/>
        </w:rPr>
        <w:t>第七章  技术标准和要求</w:t>
      </w:r>
      <w:r>
        <w:rPr>
          <w:sz w:val="24"/>
          <w:szCs w:val="32"/>
        </w:rPr>
        <w:tab/>
      </w:r>
      <w:r>
        <w:rPr>
          <w:sz w:val="24"/>
          <w:szCs w:val="32"/>
        </w:rPr>
        <w:fldChar w:fldCharType="begin"/>
      </w:r>
      <w:r>
        <w:rPr>
          <w:sz w:val="24"/>
          <w:szCs w:val="32"/>
        </w:rPr>
        <w:instrText xml:space="preserve"> PAGEREF _Toc20764 </w:instrText>
      </w:r>
      <w:r>
        <w:rPr>
          <w:sz w:val="24"/>
          <w:szCs w:val="32"/>
        </w:rPr>
        <w:fldChar w:fldCharType="separate"/>
      </w:r>
      <w:r>
        <w:rPr>
          <w:sz w:val="24"/>
          <w:szCs w:val="32"/>
        </w:rPr>
        <w:t>34</w:t>
      </w:r>
      <w:r>
        <w:rPr>
          <w:sz w:val="24"/>
          <w:szCs w:val="32"/>
        </w:rPr>
        <w:fldChar w:fldCharType="end"/>
      </w:r>
      <w:r>
        <w:rPr>
          <w:sz w:val="24"/>
          <w:szCs w:val="32"/>
        </w:rPr>
        <w:fldChar w:fldCharType="end"/>
      </w:r>
    </w:p>
    <w:p>
      <w:pPr>
        <w:pStyle w:val="14"/>
        <w:tabs>
          <w:tab w:val="right" w:leader="dot" w:pos="9240"/>
        </w:tabs>
        <w:spacing w:line="720" w:lineRule="auto"/>
        <w:rPr>
          <w:sz w:val="24"/>
          <w:szCs w:val="32"/>
        </w:rPr>
      </w:pPr>
      <w:r>
        <w:fldChar w:fldCharType="begin"/>
      </w:r>
      <w:r>
        <w:instrText xml:space="preserve"> HYPERLINK \l "_Toc20719" </w:instrText>
      </w:r>
      <w:r>
        <w:fldChar w:fldCharType="separate"/>
      </w:r>
      <w:r>
        <w:rPr>
          <w:rFonts w:hint="eastAsia" w:ascii="宋体" w:hAnsi="宋体" w:cs="宋体"/>
          <w:sz w:val="24"/>
          <w:szCs w:val="36"/>
        </w:rPr>
        <w:t>第八章  投标文件格式</w:t>
      </w:r>
      <w:r>
        <w:rPr>
          <w:sz w:val="24"/>
          <w:szCs w:val="32"/>
        </w:rPr>
        <w:tab/>
      </w:r>
      <w:r>
        <w:rPr>
          <w:sz w:val="24"/>
          <w:szCs w:val="32"/>
        </w:rPr>
        <w:fldChar w:fldCharType="begin"/>
      </w:r>
      <w:r>
        <w:rPr>
          <w:sz w:val="24"/>
          <w:szCs w:val="32"/>
        </w:rPr>
        <w:instrText xml:space="preserve"> PAGEREF _Toc20719 </w:instrText>
      </w:r>
      <w:r>
        <w:rPr>
          <w:sz w:val="24"/>
          <w:szCs w:val="32"/>
        </w:rPr>
        <w:fldChar w:fldCharType="separate"/>
      </w:r>
      <w:r>
        <w:rPr>
          <w:sz w:val="24"/>
          <w:szCs w:val="32"/>
        </w:rPr>
        <w:t>36</w:t>
      </w:r>
      <w:r>
        <w:rPr>
          <w:sz w:val="24"/>
          <w:szCs w:val="32"/>
        </w:rPr>
        <w:fldChar w:fldCharType="end"/>
      </w:r>
      <w:r>
        <w:rPr>
          <w:sz w:val="24"/>
          <w:szCs w:val="32"/>
        </w:rPr>
        <w:fldChar w:fldCharType="end"/>
      </w:r>
    </w:p>
    <w:p>
      <w:pPr>
        <w:pStyle w:val="15"/>
        <w:tabs>
          <w:tab w:val="right" w:leader="dot" w:pos="8931"/>
        </w:tabs>
        <w:spacing w:line="720" w:lineRule="auto"/>
        <w:ind w:left="0" w:leftChars="0"/>
        <w:jc w:val="center"/>
        <w:rPr>
          <w:rFonts w:ascii="宋体" w:hAnsi="宋体" w:cs="宋体"/>
        </w:rPr>
      </w:pPr>
      <w:r>
        <w:rPr>
          <w:rFonts w:hint="eastAsia" w:ascii="宋体" w:hAnsi="宋体" w:cs="宋体"/>
          <w:sz w:val="24"/>
          <w:szCs w:val="32"/>
        </w:rPr>
        <w:fldChar w:fldCharType="end"/>
      </w:r>
    </w:p>
    <w:p>
      <w:pPr>
        <w:pStyle w:val="15"/>
        <w:tabs>
          <w:tab w:val="right" w:leader="dot" w:pos="8931"/>
        </w:tabs>
        <w:spacing w:line="360" w:lineRule="auto"/>
        <w:ind w:left="0" w:leftChars="0"/>
        <w:jc w:val="center"/>
        <w:rPr>
          <w:rFonts w:ascii="宋体" w:hAnsi="宋体" w:cs="宋体"/>
        </w:rPr>
      </w:pPr>
    </w:p>
    <w:p>
      <w:pPr>
        <w:pStyle w:val="15"/>
        <w:tabs>
          <w:tab w:val="right" w:leader="dot" w:pos="8931"/>
        </w:tabs>
        <w:spacing w:line="360" w:lineRule="auto"/>
        <w:ind w:left="0" w:leftChars="0"/>
        <w:jc w:val="center"/>
        <w:rPr>
          <w:rFonts w:ascii="宋体" w:hAnsi="宋体" w:cs="宋体"/>
        </w:rPr>
        <w:sectPr>
          <w:headerReference r:id="rId4" w:type="first"/>
          <w:headerReference r:id="rId3" w:type="default"/>
          <w:footerReference r:id="rId5" w:type="default"/>
          <w:pgSz w:w="11906" w:h="16838"/>
          <w:pgMar w:top="1418" w:right="1385" w:bottom="1588" w:left="1281" w:header="851" w:footer="851" w:gutter="0"/>
          <w:pgNumType w:start="1"/>
          <w:cols w:space="720" w:num="1"/>
          <w:titlePg/>
          <w:docGrid w:linePitch="312" w:charSpace="0"/>
        </w:sectPr>
      </w:pPr>
    </w:p>
    <w:p/>
    <w:p>
      <w:pPr>
        <w:pStyle w:val="15"/>
        <w:numPr>
          <w:ilvl w:val="0"/>
          <w:numId w:val="1"/>
        </w:numPr>
        <w:tabs>
          <w:tab w:val="right" w:leader="dot" w:pos="8931"/>
        </w:tabs>
        <w:spacing w:line="500" w:lineRule="exact"/>
        <w:ind w:left="0" w:leftChars="0"/>
        <w:jc w:val="center"/>
        <w:rPr>
          <w:rFonts w:ascii="宋体" w:hAnsi="宋体" w:cs="宋体"/>
          <w:b/>
          <w:bCs/>
          <w:sz w:val="32"/>
          <w:szCs w:val="32"/>
        </w:rPr>
      </w:pPr>
      <w:r>
        <w:rPr>
          <w:rFonts w:hint="eastAsia" w:ascii="宋体" w:hAnsi="宋体" w:cs="宋体"/>
          <w:b/>
          <w:bCs/>
          <w:sz w:val="32"/>
          <w:szCs w:val="32"/>
        </w:rPr>
        <w:t>招标公告</w:t>
      </w:r>
    </w:p>
    <w:p>
      <w:pPr>
        <w:jc w:val="center"/>
        <w:rPr>
          <w:b/>
          <w:bCs/>
          <w:sz w:val="28"/>
          <w:szCs w:val="28"/>
        </w:rPr>
      </w:pPr>
      <w:r>
        <w:rPr>
          <w:rFonts w:hint="eastAsia"/>
          <w:b/>
          <w:bCs/>
          <w:sz w:val="28"/>
          <w:szCs w:val="28"/>
          <w:lang w:eastAsia="zh-CN"/>
        </w:rPr>
        <w:t>河南省商城县铁佛寺水库除险加固工程</w:t>
      </w:r>
      <w:r>
        <w:rPr>
          <w:rFonts w:hint="eastAsia"/>
          <w:b/>
          <w:bCs/>
          <w:sz w:val="28"/>
          <w:szCs w:val="28"/>
        </w:rPr>
        <w:t>招标公告</w:t>
      </w:r>
    </w:p>
    <w:p>
      <w:pPr>
        <w:pStyle w:val="7"/>
        <w:jc w:val="center"/>
        <w:rPr>
          <w:rFonts w:hint="eastAsia" w:eastAsia="宋体" w:asciiTheme="minorHAnsi" w:hAnsiTheme="minorHAnsi" w:cstheme="minorBidi"/>
          <w:b/>
          <w:bCs/>
          <w:sz w:val="28"/>
          <w:szCs w:val="28"/>
          <w:lang w:eastAsia="zh-CN"/>
        </w:rPr>
      </w:pPr>
      <w:r>
        <w:rPr>
          <w:rFonts w:hint="eastAsia" w:asciiTheme="minorHAnsi" w:hAnsiTheme="minorHAnsi" w:eastAsiaTheme="minorHAnsi" w:cstheme="minorBidi"/>
          <w:b/>
          <w:bCs/>
          <w:sz w:val="28"/>
          <w:szCs w:val="28"/>
        </w:rPr>
        <w:t>招标编号：</w:t>
      </w:r>
      <w:r>
        <w:rPr>
          <w:rFonts w:hint="eastAsia" w:asciiTheme="minorHAnsi" w:hAnsiTheme="minorHAnsi" w:cstheme="minorBidi"/>
          <w:b/>
          <w:bCs/>
          <w:sz w:val="28"/>
          <w:szCs w:val="28"/>
          <w:lang w:eastAsia="zh-CN"/>
        </w:rPr>
        <w:t>sczb2024025</w:t>
      </w:r>
    </w:p>
    <w:p>
      <w:pPr>
        <w:pStyle w:val="7"/>
      </w:pPr>
    </w:p>
    <w:p>
      <w:pPr>
        <w:pStyle w:val="17"/>
        <w:widowControl/>
        <w:shd w:val="clear" w:color="auto"/>
        <w:spacing w:before="0" w:beforeAutospacing="0" w:after="0" w:afterAutospacing="0" w:line="360" w:lineRule="auto"/>
        <w:ind w:right="-199" w:firstLine="420"/>
        <w:jc w:val="both"/>
        <w:rPr>
          <w:rFonts w:asciiTheme="minorEastAsia" w:hAnsiTheme="minorEastAsia" w:eastAsiaTheme="minorEastAsia" w:cstheme="minorEastAsia"/>
          <w:color w:val="auto"/>
          <w:highlight w:val="none"/>
        </w:rPr>
      </w:pPr>
      <w:bookmarkStart w:id="0" w:name="_Toc339618652"/>
      <w:r>
        <w:rPr>
          <w:rFonts w:hint="eastAsia" w:asciiTheme="minorEastAsia" w:hAnsiTheme="minorEastAsia" w:eastAsiaTheme="minorEastAsia" w:cstheme="minorEastAsia"/>
          <w:b/>
          <w:color w:val="auto"/>
          <w:sz w:val="21"/>
          <w:szCs w:val="21"/>
          <w:highlight w:val="none"/>
          <w:shd w:val="clear" w:color="auto" w:fill="FFFFFF"/>
        </w:rPr>
        <w:t>一、招标条件</w:t>
      </w:r>
    </w:p>
    <w:p>
      <w:pPr>
        <w:pStyle w:val="17"/>
        <w:widowControl/>
        <w:shd w:val="clear" w:color="auto"/>
        <w:spacing w:before="0" w:beforeAutospacing="0" w:after="0" w:afterAutospacing="0" w:line="360" w:lineRule="auto"/>
        <w:ind w:right="-199" w:firstLine="4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1"/>
          <w:szCs w:val="21"/>
          <w:highlight w:val="none"/>
          <w:shd w:val="clear" w:color="auto" w:fill="FFFFFF"/>
        </w:rPr>
        <w:t>本招标项目</w:t>
      </w:r>
      <w:r>
        <w:rPr>
          <w:rFonts w:hint="eastAsia" w:asciiTheme="minorEastAsia" w:hAnsiTheme="minorEastAsia" w:eastAsiaTheme="minorEastAsia" w:cstheme="minorEastAsia"/>
          <w:color w:val="auto"/>
          <w:sz w:val="21"/>
          <w:szCs w:val="21"/>
          <w:highlight w:val="none"/>
          <w:shd w:val="clear" w:color="auto" w:fill="FFFFFF"/>
          <w:lang w:eastAsia="zh-CN"/>
        </w:rPr>
        <w:t>河南省商城县铁佛寺水库除险加固工程</w:t>
      </w:r>
      <w:r>
        <w:rPr>
          <w:rFonts w:hint="eastAsia" w:asciiTheme="minorEastAsia" w:hAnsiTheme="minorEastAsia" w:eastAsiaTheme="minorEastAsia" w:cstheme="minorEastAsia"/>
          <w:color w:val="auto"/>
          <w:sz w:val="21"/>
          <w:szCs w:val="21"/>
          <w:highlight w:val="none"/>
          <w:shd w:val="clear" w:color="auto" w:fill="FFFFFF"/>
        </w:rPr>
        <w:t>已由</w:t>
      </w:r>
      <w:r>
        <w:rPr>
          <w:rFonts w:hint="eastAsia" w:asciiTheme="minorEastAsia" w:hAnsiTheme="minorEastAsia" w:eastAsiaTheme="minorEastAsia" w:cstheme="minorEastAsia"/>
          <w:color w:val="auto"/>
          <w:sz w:val="21"/>
          <w:szCs w:val="21"/>
          <w:highlight w:val="none"/>
          <w:u w:val="single"/>
          <w:shd w:val="clear" w:color="auto" w:fill="FFFFFF"/>
        </w:rPr>
        <w:t xml:space="preserve"> 相关部门 </w:t>
      </w:r>
      <w:r>
        <w:rPr>
          <w:rFonts w:hint="eastAsia" w:asciiTheme="minorEastAsia" w:hAnsiTheme="minorEastAsia" w:eastAsiaTheme="minorEastAsia" w:cstheme="minorEastAsia"/>
          <w:color w:val="auto"/>
          <w:sz w:val="21"/>
          <w:szCs w:val="21"/>
          <w:highlight w:val="none"/>
          <w:shd w:val="clear" w:color="auto" w:fill="FFFFFF"/>
        </w:rPr>
        <w:t>批准建设，项目业主为</w:t>
      </w:r>
      <w:r>
        <w:rPr>
          <w:rFonts w:hint="eastAsia" w:asciiTheme="minorEastAsia" w:hAnsiTheme="minorEastAsia" w:eastAsiaTheme="minorEastAsia" w:cstheme="minorEastAsia"/>
          <w:color w:val="auto"/>
          <w:sz w:val="21"/>
          <w:szCs w:val="21"/>
          <w:highlight w:val="none"/>
          <w:u w:val="single"/>
          <w:shd w:val="clear" w:color="auto" w:fill="FFFFFF"/>
          <w:lang w:eastAsia="zh-CN"/>
        </w:rPr>
        <w:t>商城县铁佛寺水库除险加固工程建设管理局</w:t>
      </w:r>
      <w:r>
        <w:rPr>
          <w:rFonts w:hint="eastAsia" w:asciiTheme="minorEastAsia" w:hAnsiTheme="minorEastAsia" w:eastAsiaTheme="minorEastAsia" w:cstheme="minorEastAsia"/>
          <w:color w:val="auto"/>
          <w:sz w:val="21"/>
          <w:szCs w:val="21"/>
          <w:highlight w:val="none"/>
          <w:shd w:val="clear" w:color="auto" w:fill="FFFFFF"/>
        </w:rPr>
        <w:t>，建设资金来源为</w:t>
      </w:r>
      <w:r>
        <w:rPr>
          <w:rFonts w:hint="eastAsia" w:asciiTheme="minorEastAsia" w:hAnsiTheme="minorEastAsia" w:eastAsiaTheme="minorEastAsia" w:cstheme="minorEastAsia"/>
          <w:color w:val="auto"/>
          <w:sz w:val="21"/>
          <w:szCs w:val="21"/>
          <w:highlight w:val="none"/>
          <w:u w:val="single"/>
          <w:shd w:val="clear" w:color="auto" w:fill="FFFFFF"/>
          <w:lang w:eastAsia="zh-CN"/>
        </w:rPr>
        <w:t>国债资金</w:t>
      </w:r>
      <w:r>
        <w:rPr>
          <w:rFonts w:hint="eastAsia" w:asciiTheme="minorEastAsia" w:hAnsiTheme="minorEastAsia" w:eastAsiaTheme="minorEastAsia" w:cstheme="minorEastAsia"/>
          <w:color w:val="auto"/>
          <w:sz w:val="21"/>
          <w:szCs w:val="21"/>
          <w:highlight w:val="none"/>
          <w:shd w:val="clear" w:color="auto" w:fill="FFFFFF"/>
        </w:rPr>
        <w:t>，项目已具备招标条件，现对该项目的施工</w:t>
      </w:r>
      <w:r>
        <w:rPr>
          <w:rFonts w:hint="eastAsia" w:asciiTheme="minorEastAsia" w:hAnsiTheme="minorEastAsia" w:eastAsiaTheme="minorEastAsia" w:cstheme="minorEastAsia"/>
          <w:color w:val="auto"/>
          <w:sz w:val="21"/>
          <w:szCs w:val="21"/>
          <w:highlight w:val="none"/>
          <w:shd w:val="clear" w:color="auto" w:fill="FFFFFF"/>
          <w:lang w:val="en-US" w:eastAsia="zh-CN"/>
        </w:rPr>
        <w:t>及监理</w:t>
      </w:r>
      <w:r>
        <w:rPr>
          <w:rFonts w:hint="eastAsia" w:asciiTheme="minorEastAsia" w:hAnsiTheme="minorEastAsia" w:eastAsiaTheme="minorEastAsia" w:cstheme="minorEastAsia"/>
          <w:color w:val="auto"/>
          <w:sz w:val="21"/>
          <w:szCs w:val="21"/>
          <w:highlight w:val="none"/>
          <w:shd w:val="clear" w:color="auto" w:fill="FFFFFF"/>
        </w:rPr>
        <w:t>进行国内公开招标。</w:t>
      </w:r>
    </w:p>
    <w:p>
      <w:pPr>
        <w:pStyle w:val="17"/>
        <w:widowControl/>
        <w:shd w:val="clear" w:color="auto"/>
        <w:spacing w:before="0" w:beforeAutospacing="0" w:after="0" w:afterAutospacing="0" w:line="360" w:lineRule="auto"/>
        <w:ind w:right="-199" w:firstLine="4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color w:val="auto"/>
          <w:sz w:val="21"/>
          <w:szCs w:val="21"/>
          <w:highlight w:val="none"/>
          <w:shd w:val="clear" w:color="auto" w:fill="FFFFFF"/>
        </w:rPr>
        <w:t>二、项目概况与招标范围</w:t>
      </w:r>
    </w:p>
    <w:p>
      <w:pPr>
        <w:pStyle w:val="17"/>
        <w:widowControl/>
        <w:shd w:val="clear" w:color="auto"/>
        <w:spacing w:before="0" w:beforeAutospacing="0" w:after="0" w:afterAutospacing="0" w:line="360" w:lineRule="auto"/>
        <w:ind w:right="-199" w:firstLine="420"/>
        <w:jc w:val="both"/>
        <w:rPr>
          <w:rFonts w:asciiTheme="minorEastAsia" w:hAnsiTheme="minorEastAsia" w:eastAsiaTheme="minorEastAsia" w:cstheme="minorEastAsia"/>
          <w:color w:val="auto"/>
          <w:sz w:val="21"/>
          <w:szCs w:val="21"/>
          <w:highlight w:val="none"/>
          <w:shd w:val="clear" w:color="auto" w:fill="FFFFFF"/>
        </w:rPr>
      </w:pPr>
      <w:r>
        <w:rPr>
          <w:rFonts w:hint="eastAsia" w:asciiTheme="minorEastAsia" w:hAnsiTheme="minorEastAsia" w:eastAsiaTheme="minorEastAsia" w:cstheme="minorEastAsia"/>
          <w:color w:val="auto"/>
          <w:sz w:val="21"/>
          <w:szCs w:val="21"/>
          <w:highlight w:val="none"/>
          <w:shd w:val="clear" w:color="auto" w:fill="FFFFFF"/>
        </w:rPr>
        <w:t>2.1项目名称：</w:t>
      </w:r>
      <w:r>
        <w:rPr>
          <w:rFonts w:hint="eastAsia" w:asciiTheme="minorEastAsia" w:hAnsiTheme="minorEastAsia" w:eastAsiaTheme="minorEastAsia" w:cstheme="minorEastAsia"/>
          <w:color w:val="auto"/>
          <w:sz w:val="21"/>
          <w:szCs w:val="21"/>
          <w:highlight w:val="none"/>
          <w:shd w:val="clear" w:color="auto" w:fill="FFFFFF"/>
          <w:lang w:eastAsia="zh-CN"/>
        </w:rPr>
        <w:t>河南省商城县铁佛寺水库除险加固工程</w:t>
      </w:r>
      <w:r>
        <w:rPr>
          <w:rFonts w:hint="eastAsia" w:asciiTheme="minorEastAsia" w:hAnsiTheme="minorEastAsia" w:eastAsiaTheme="minorEastAsia" w:cstheme="minorEastAsia"/>
          <w:color w:val="auto"/>
          <w:sz w:val="21"/>
          <w:szCs w:val="21"/>
          <w:highlight w:val="none"/>
          <w:shd w:val="clear" w:color="auto" w:fill="FFFFFF"/>
        </w:rPr>
        <w:t>；</w:t>
      </w:r>
    </w:p>
    <w:p>
      <w:pPr>
        <w:pStyle w:val="17"/>
        <w:widowControl/>
        <w:shd w:val="clear" w:color="auto"/>
        <w:spacing w:before="0" w:beforeAutospacing="0" w:after="0" w:afterAutospacing="0" w:line="360" w:lineRule="auto"/>
        <w:ind w:right="-199" w:firstLine="420"/>
        <w:jc w:val="both"/>
        <w:rPr>
          <w:rFonts w:asciiTheme="minorEastAsia" w:hAnsiTheme="minorEastAsia" w:eastAsiaTheme="minorEastAsia" w:cstheme="minorEastAsia"/>
          <w:color w:val="auto"/>
          <w:sz w:val="21"/>
          <w:szCs w:val="21"/>
          <w:highlight w:val="none"/>
          <w:shd w:val="clear" w:color="auto" w:fill="FFFFFF"/>
        </w:rPr>
      </w:pPr>
      <w:r>
        <w:rPr>
          <w:rFonts w:hint="eastAsia" w:asciiTheme="minorEastAsia" w:hAnsiTheme="minorEastAsia" w:eastAsiaTheme="minorEastAsia" w:cstheme="minorEastAsia"/>
          <w:color w:val="auto"/>
          <w:sz w:val="21"/>
          <w:szCs w:val="21"/>
          <w:highlight w:val="none"/>
          <w:shd w:val="clear" w:color="auto" w:fill="FFFFFF"/>
        </w:rPr>
        <w:t>2.2项目建设地点：商城县</w:t>
      </w:r>
      <w:r>
        <w:rPr>
          <w:rFonts w:hint="eastAsia" w:asciiTheme="minorEastAsia" w:hAnsiTheme="minorEastAsia" w:eastAsiaTheme="minorEastAsia" w:cstheme="minorEastAsia"/>
          <w:color w:val="auto"/>
          <w:sz w:val="21"/>
          <w:szCs w:val="21"/>
          <w:highlight w:val="none"/>
          <w:shd w:val="clear" w:color="auto" w:fill="FFFFFF"/>
          <w:lang w:val="en-US" w:eastAsia="zh-CN"/>
        </w:rPr>
        <w:t>境内</w:t>
      </w:r>
      <w:r>
        <w:rPr>
          <w:rFonts w:hint="eastAsia" w:asciiTheme="minorEastAsia" w:hAnsiTheme="minorEastAsia" w:eastAsiaTheme="minorEastAsia" w:cstheme="minorEastAsia"/>
          <w:color w:val="auto"/>
          <w:sz w:val="21"/>
          <w:szCs w:val="21"/>
          <w:highlight w:val="none"/>
          <w:shd w:val="clear" w:color="auto" w:fill="FFFFFF"/>
        </w:rPr>
        <w:t>；</w:t>
      </w:r>
    </w:p>
    <w:p>
      <w:pPr>
        <w:pStyle w:val="17"/>
        <w:widowControl/>
        <w:shd w:val="clear" w:color="auto"/>
        <w:spacing w:before="0" w:beforeAutospacing="0" w:after="0" w:afterAutospacing="0" w:line="360" w:lineRule="auto"/>
        <w:ind w:firstLine="420"/>
        <w:jc w:val="both"/>
        <w:rPr>
          <w:rFonts w:hint="default"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rPr>
        <w:t>2.3项目</w:t>
      </w:r>
      <w:r>
        <w:rPr>
          <w:rFonts w:hint="eastAsia" w:asciiTheme="minorEastAsia" w:hAnsiTheme="minorEastAsia" w:eastAsiaTheme="minorEastAsia" w:cstheme="minorEastAsia"/>
          <w:color w:val="auto"/>
          <w:sz w:val="21"/>
          <w:szCs w:val="21"/>
          <w:highlight w:val="none"/>
          <w:shd w:val="clear" w:color="auto" w:fill="FFFFFF"/>
          <w:lang w:val="en-US" w:eastAsia="zh-CN"/>
        </w:rPr>
        <w:t>建设内容</w:t>
      </w:r>
      <w:r>
        <w:rPr>
          <w:rFonts w:hint="eastAsia" w:asciiTheme="minorEastAsia" w:hAnsiTheme="minorEastAsia" w:eastAsiaTheme="minorEastAsia" w:cstheme="minorEastAsia"/>
          <w:color w:val="auto"/>
          <w:sz w:val="21"/>
          <w:szCs w:val="21"/>
          <w:highlight w:val="none"/>
          <w:shd w:val="clear" w:color="auto" w:fill="FFFFFF"/>
        </w:rPr>
        <w:t>：⑴主坝及左右岸副坝：坝体混凝土防渗墙</w:t>
      </w:r>
      <w:r>
        <w:rPr>
          <w:rFonts w:hint="eastAsia" w:asciiTheme="minorEastAsia" w:hAnsiTheme="minorEastAsia" w:eastAsiaTheme="minorEastAsia" w:cstheme="minorEastAsia"/>
          <w:color w:val="auto"/>
          <w:sz w:val="21"/>
          <w:szCs w:val="21"/>
          <w:highlight w:val="none"/>
          <w:shd w:val="clear" w:color="auto" w:fill="FFFFFF"/>
          <w:lang w:eastAsia="zh-CN"/>
        </w:rPr>
        <w:t>，</w:t>
      </w:r>
      <w:r>
        <w:rPr>
          <w:rFonts w:hint="eastAsia" w:asciiTheme="minorEastAsia" w:hAnsiTheme="minorEastAsia" w:eastAsiaTheme="minorEastAsia" w:cstheme="minorEastAsia"/>
          <w:color w:val="auto"/>
          <w:sz w:val="21"/>
          <w:szCs w:val="21"/>
          <w:highlight w:val="none"/>
          <w:shd w:val="clear" w:color="auto" w:fill="FFFFFF"/>
        </w:rPr>
        <w:t>坝基、坝肩帷幕灌浆；坝顶结构重建；上游干砌石护坡局部不平整坝面进行适当修整。⑵周湾副坝：下游削坡，粘土斜墙培厚；洞室开挖。⑶溢洪道：拆除重建；出水渠边坡局部修整。⑷输水洞：洞身钢衬加固；进口启闭机房、工作桥栏杆拆除重建；出口竖井、启闭机房及工作桥拆除重建；尾水渠两岸浆砌石边墙局部加固；⑸坝肩连接段：帷幕灌浆；⑹防汛道路改造；（7）白蚁防治，完善大坝安全监测设施。</w:t>
      </w:r>
    </w:p>
    <w:p>
      <w:pPr>
        <w:snapToGrid w:val="0"/>
        <w:spacing w:line="360" w:lineRule="auto"/>
        <w:ind w:firstLine="420" w:firstLineChars="200"/>
        <w:jc w:val="left"/>
        <w:rPr>
          <w:rFonts w:ascii="宋体" w:hAnsi="宋体" w:cs="宋体"/>
          <w:szCs w:val="21"/>
        </w:rPr>
      </w:pPr>
      <w:r>
        <w:rPr>
          <w:rFonts w:hint="eastAsia" w:ascii="宋体" w:hAnsi="宋体" w:cs="宋体"/>
          <w:szCs w:val="21"/>
        </w:rPr>
        <w:t>2.4项目总投资：</w:t>
      </w:r>
      <w:r>
        <w:rPr>
          <w:rFonts w:hint="eastAsia" w:ascii="宋体" w:hAnsi="宋体" w:cs="宋体"/>
          <w:szCs w:val="21"/>
          <w:lang w:val="en-US" w:eastAsia="zh-CN"/>
        </w:rPr>
        <w:t>59253971.93</w:t>
      </w:r>
      <w:r>
        <w:rPr>
          <w:rFonts w:hint="eastAsia" w:ascii="宋体" w:hAnsi="宋体" w:cs="宋体"/>
          <w:szCs w:val="21"/>
        </w:rPr>
        <w:t xml:space="preserve">元； </w:t>
      </w:r>
    </w:p>
    <w:p>
      <w:pPr>
        <w:pStyle w:val="17"/>
        <w:widowControl/>
        <w:shd w:val="clear" w:color="auto"/>
        <w:spacing w:before="0" w:beforeAutospacing="0" w:after="0" w:afterAutospacing="0" w:line="360" w:lineRule="auto"/>
        <w:ind w:firstLine="420"/>
        <w:jc w:val="both"/>
        <w:rPr>
          <w:rFonts w:hint="default" w:asciiTheme="minorEastAsia" w:hAnsiTheme="minorEastAsia" w:eastAsiaTheme="minorEastAsia" w:cstheme="minorEastAsia"/>
          <w:sz w:val="21"/>
          <w:szCs w:val="21"/>
          <w:highlight w:val="none"/>
          <w:shd w:val="clear" w:color="auto" w:fill="FFFFFF"/>
          <w:lang w:val="en-US" w:eastAsia="zh-CN"/>
        </w:rPr>
      </w:pPr>
      <w:r>
        <w:rPr>
          <w:rFonts w:hint="eastAsia" w:asciiTheme="minorEastAsia" w:hAnsiTheme="minorEastAsia" w:eastAsiaTheme="minorEastAsia" w:cstheme="minorEastAsia"/>
          <w:sz w:val="21"/>
          <w:szCs w:val="21"/>
          <w:shd w:val="clear" w:color="auto" w:fill="FFFFFF"/>
        </w:rPr>
        <w:t>2.5标段划分：</w:t>
      </w:r>
      <w:r>
        <w:rPr>
          <w:rFonts w:hint="eastAsia" w:asciiTheme="minorEastAsia" w:hAnsiTheme="minorEastAsia" w:eastAsiaTheme="minorEastAsia" w:cstheme="minorEastAsia"/>
          <w:sz w:val="21"/>
          <w:szCs w:val="21"/>
          <w:highlight w:val="none"/>
          <w:shd w:val="clear" w:color="auto" w:fill="FFFFFF"/>
        </w:rPr>
        <w:t>本次招标</w:t>
      </w:r>
      <w:r>
        <w:rPr>
          <w:rFonts w:hint="eastAsia" w:asciiTheme="minorEastAsia" w:hAnsiTheme="minorEastAsia" w:eastAsiaTheme="minorEastAsia" w:cstheme="minorEastAsia"/>
          <w:sz w:val="21"/>
          <w:szCs w:val="21"/>
          <w:highlight w:val="none"/>
          <w:shd w:val="clear" w:color="auto" w:fill="FFFFFF"/>
          <w:lang w:val="en-US" w:eastAsia="zh-CN"/>
        </w:rPr>
        <w:t>划分5个</w:t>
      </w:r>
      <w:r>
        <w:rPr>
          <w:rFonts w:hint="eastAsia" w:asciiTheme="minorEastAsia" w:hAnsiTheme="minorEastAsia" w:eastAsiaTheme="minorEastAsia" w:cstheme="minorEastAsia"/>
          <w:sz w:val="21"/>
          <w:szCs w:val="21"/>
          <w:highlight w:val="none"/>
          <w:shd w:val="clear" w:color="auto" w:fill="FFFFFF"/>
        </w:rPr>
        <w:t>标段</w:t>
      </w:r>
      <w:r>
        <w:rPr>
          <w:rFonts w:hint="eastAsia" w:asciiTheme="minorEastAsia" w:hAnsiTheme="minorEastAsia" w:eastAsiaTheme="minorEastAsia" w:cstheme="minorEastAsia"/>
          <w:sz w:val="21"/>
          <w:szCs w:val="21"/>
          <w:highlight w:val="none"/>
          <w:shd w:val="clear" w:color="auto" w:fill="FFFFFF"/>
          <w:lang w:eastAsia="zh-CN"/>
        </w:rPr>
        <w:t>；</w:t>
      </w:r>
      <w:r>
        <w:rPr>
          <w:rFonts w:hint="eastAsia" w:asciiTheme="minorEastAsia" w:hAnsiTheme="minorEastAsia" w:eastAsiaTheme="minorEastAsia" w:cstheme="minorEastAsia"/>
          <w:sz w:val="21"/>
          <w:szCs w:val="21"/>
          <w:highlight w:val="none"/>
          <w:shd w:val="clear" w:color="auto" w:fill="FFFFFF"/>
          <w:lang w:val="en-US" w:eastAsia="zh-CN"/>
        </w:rPr>
        <w:t>四个施工标段，一个监理标段。</w:t>
      </w:r>
    </w:p>
    <w:tbl>
      <w:tblPr>
        <w:tblStyle w:val="21"/>
        <w:tblW w:w="0" w:type="auto"/>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5157"/>
        <w:gridCol w:w="1904"/>
        <w:gridCol w:w="1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序号</w:t>
            </w:r>
          </w:p>
        </w:tc>
        <w:tc>
          <w:tcPr>
            <w:tcW w:w="5157"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标段</w:t>
            </w:r>
          </w:p>
        </w:tc>
        <w:tc>
          <w:tcPr>
            <w:tcW w:w="1904"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控制价（元）</w:t>
            </w:r>
          </w:p>
        </w:tc>
        <w:tc>
          <w:tcPr>
            <w:tcW w:w="1486"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工期（月）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1</w:t>
            </w:r>
          </w:p>
        </w:tc>
        <w:tc>
          <w:tcPr>
            <w:tcW w:w="5157"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rPr>
            </w:pPr>
            <w:r>
              <w:rPr>
                <w:rFonts w:hint="eastAsia" w:asciiTheme="minorEastAsia" w:hAnsiTheme="minorEastAsia" w:eastAsiaTheme="minorEastAsia" w:cstheme="minorEastAsia"/>
                <w:color w:val="auto"/>
                <w:sz w:val="21"/>
                <w:szCs w:val="21"/>
                <w:highlight w:val="none"/>
                <w:shd w:val="clear" w:color="auto" w:fill="FFFFFF"/>
                <w:lang w:eastAsia="zh-CN"/>
              </w:rPr>
              <w:t>河南省商城县铁佛寺水库除险加固工程</w:t>
            </w:r>
            <w:r>
              <w:rPr>
                <w:rFonts w:hint="eastAsia" w:asciiTheme="minorEastAsia" w:hAnsiTheme="minorEastAsia" w:eastAsiaTheme="minorEastAsia" w:cstheme="minorEastAsia"/>
                <w:color w:val="auto"/>
                <w:sz w:val="21"/>
                <w:szCs w:val="21"/>
                <w:highlight w:val="none"/>
                <w:shd w:val="clear" w:color="auto" w:fill="FFFFFF"/>
                <w:lang w:val="en-US" w:eastAsia="zh-CN"/>
              </w:rPr>
              <w:t>第一标段</w:t>
            </w:r>
          </w:p>
        </w:tc>
        <w:tc>
          <w:tcPr>
            <w:tcW w:w="1904"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rPr>
            </w:pPr>
            <w:r>
              <w:rPr>
                <w:rFonts w:hint="eastAsia" w:asciiTheme="minorEastAsia" w:hAnsiTheme="minorEastAsia" w:eastAsiaTheme="minorEastAsia" w:cstheme="minorEastAsia"/>
                <w:sz w:val="21"/>
                <w:szCs w:val="21"/>
                <w:highlight w:val="none"/>
                <w:shd w:val="clear" w:color="auto" w:fill="FFFFFF"/>
                <w:vertAlign w:val="baseline"/>
                <w:lang w:eastAsia="zh-CN"/>
              </w:rPr>
              <w:t>18215001.05</w:t>
            </w:r>
          </w:p>
        </w:tc>
        <w:tc>
          <w:tcPr>
            <w:tcW w:w="1486"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18个月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2</w:t>
            </w:r>
          </w:p>
        </w:tc>
        <w:tc>
          <w:tcPr>
            <w:tcW w:w="5157"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rPr>
            </w:pPr>
            <w:r>
              <w:rPr>
                <w:rFonts w:hint="eastAsia" w:asciiTheme="minorEastAsia" w:hAnsiTheme="minorEastAsia" w:eastAsiaTheme="minorEastAsia" w:cstheme="minorEastAsia"/>
                <w:color w:val="auto"/>
                <w:sz w:val="21"/>
                <w:szCs w:val="21"/>
                <w:highlight w:val="none"/>
                <w:shd w:val="clear" w:color="auto" w:fill="FFFFFF"/>
                <w:lang w:eastAsia="zh-CN"/>
              </w:rPr>
              <w:t>河南省商城县铁佛寺水库除险加固工程</w:t>
            </w:r>
            <w:r>
              <w:rPr>
                <w:rFonts w:hint="eastAsia" w:asciiTheme="minorEastAsia" w:hAnsiTheme="minorEastAsia" w:eastAsiaTheme="minorEastAsia" w:cstheme="minorEastAsia"/>
                <w:color w:val="auto"/>
                <w:sz w:val="21"/>
                <w:szCs w:val="21"/>
                <w:highlight w:val="none"/>
                <w:shd w:val="clear" w:color="auto" w:fill="FFFFFF"/>
                <w:lang w:val="en-US" w:eastAsia="zh-CN"/>
              </w:rPr>
              <w:t>第二标段</w:t>
            </w:r>
          </w:p>
        </w:tc>
        <w:tc>
          <w:tcPr>
            <w:tcW w:w="1904"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rPr>
            </w:pPr>
            <w:r>
              <w:rPr>
                <w:rFonts w:hint="eastAsia" w:asciiTheme="minorEastAsia" w:hAnsiTheme="minorEastAsia" w:eastAsiaTheme="minorEastAsia" w:cstheme="minorEastAsia"/>
                <w:sz w:val="21"/>
                <w:szCs w:val="21"/>
                <w:highlight w:val="none"/>
                <w:shd w:val="clear" w:color="auto" w:fill="FFFFFF"/>
                <w:vertAlign w:val="baseline"/>
                <w:lang w:eastAsia="zh-CN"/>
              </w:rPr>
              <w:t>5423491.57</w:t>
            </w:r>
          </w:p>
        </w:tc>
        <w:tc>
          <w:tcPr>
            <w:tcW w:w="1486"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18个月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3</w:t>
            </w:r>
          </w:p>
        </w:tc>
        <w:tc>
          <w:tcPr>
            <w:tcW w:w="5157"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rPr>
            </w:pPr>
            <w:r>
              <w:rPr>
                <w:rFonts w:hint="eastAsia" w:asciiTheme="minorEastAsia" w:hAnsiTheme="minorEastAsia" w:eastAsiaTheme="minorEastAsia" w:cstheme="minorEastAsia"/>
                <w:color w:val="auto"/>
                <w:sz w:val="21"/>
                <w:szCs w:val="21"/>
                <w:highlight w:val="none"/>
                <w:shd w:val="clear" w:color="auto" w:fill="FFFFFF"/>
                <w:lang w:eastAsia="zh-CN"/>
              </w:rPr>
              <w:t>河南省商城县铁佛寺水库除险加固工程</w:t>
            </w:r>
            <w:r>
              <w:rPr>
                <w:rFonts w:hint="eastAsia" w:asciiTheme="minorEastAsia" w:hAnsiTheme="minorEastAsia" w:eastAsiaTheme="minorEastAsia" w:cstheme="minorEastAsia"/>
                <w:color w:val="auto"/>
                <w:sz w:val="21"/>
                <w:szCs w:val="21"/>
                <w:highlight w:val="none"/>
                <w:shd w:val="clear" w:color="auto" w:fill="FFFFFF"/>
                <w:lang w:val="en-US" w:eastAsia="zh-CN"/>
              </w:rPr>
              <w:t>第三标段</w:t>
            </w:r>
          </w:p>
        </w:tc>
        <w:tc>
          <w:tcPr>
            <w:tcW w:w="1904"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rPr>
            </w:pPr>
            <w:r>
              <w:rPr>
                <w:rFonts w:hint="eastAsia" w:asciiTheme="minorEastAsia" w:hAnsiTheme="minorEastAsia" w:eastAsiaTheme="minorEastAsia" w:cstheme="minorEastAsia"/>
                <w:sz w:val="21"/>
                <w:szCs w:val="21"/>
                <w:highlight w:val="none"/>
                <w:shd w:val="clear" w:color="auto" w:fill="FFFFFF"/>
                <w:vertAlign w:val="baseline"/>
                <w:lang w:eastAsia="zh-CN"/>
              </w:rPr>
              <w:t>7087245.97</w:t>
            </w:r>
          </w:p>
        </w:tc>
        <w:tc>
          <w:tcPr>
            <w:tcW w:w="1486"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18个月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4</w:t>
            </w:r>
          </w:p>
        </w:tc>
        <w:tc>
          <w:tcPr>
            <w:tcW w:w="5157"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rPr>
            </w:pPr>
            <w:r>
              <w:rPr>
                <w:rFonts w:hint="eastAsia" w:asciiTheme="minorEastAsia" w:hAnsiTheme="minorEastAsia" w:eastAsiaTheme="minorEastAsia" w:cstheme="minorEastAsia"/>
                <w:color w:val="auto"/>
                <w:sz w:val="21"/>
                <w:szCs w:val="21"/>
                <w:highlight w:val="none"/>
                <w:shd w:val="clear" w:color="auto" w:fill="FFFFFF"/>
                <w:lang w:eastAsia="zh-CN"/>
              </w:rPr>
              <w:t>河南省商城县铁佛寺水库除险加固工程</w:t>
            </w:r>
            <w:r>
              <w:rPr>
                <w:rFonts w:hint="eastAsia" w:asciiTheme="minorEastAsia" w:hAnsiTheme="minorEastAsia" w:eastAsiaTheme="minorEastAsia" w:cstheme="minorEastAsia"/>
                <w:color w:val="auto"/>
                <w:sz w:val="21"/>
                <w:szCs w:val="21"/>
                <w:highlight w:val="none"/>
                <w:shd w:val="clear" w:color="auto" w:fill="FFFFFF"/>
                <w:lang w:val="en-US" w:eastAsia="zh-CN"/>
              </w:rPr>
              <w:t>第四标段</w:t>
            </w:r>
          </w:p>
        </w:tc>
        <w:tc>
          <w:tcPr>
            <w:tcW w:w="1904"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eastAsia="zh-CN"/>
              </w:rPr>
              <w:t>27348233.34</w:t>
            </w:r>
          </w:p>
        </w:tc>
        <w:tc>
          <w:tcPr>
            <w:tcW w:w="1486"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18个月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5</w:t>
            </w:r>
          </w:p>
        </w:tc>
        <w:tc>
          <w:tcPr>
            <w:tcW w:w="5157"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rPr>
            </w:pPr>
            <w:r>
              <w:rPr>
                <w:rFonts w:hint="eastAsia" w:asciiTheme="minorEastAsia" w:hAnsiTheme="minorEastAsia" w:eastAsiaTheme="minorEastAsia" w:cstheme="minorEastAsia"/>
                <w:color w:val="auto"/>
                <w:sz w:val="21"/>
                <w:szCs w:val="21"/>
                <w:highlight w:val="none"/>
                <w:shd w:val="clear" w:color="auto" w:fill="FFFFFF"/>
                <w:lang w:eastAsia="zh-CN"/>
              </w:rPr>
              <w:t>河南省商城县铁佛寺水库除险加固工程</w:t>
            </w:r>
            <w:r>
              <w:rPr>
                <w:rFonts w:hint="eastAsia" w:asciiTheme="minorEastAsia" w:hAnsiTheme="minorEastAsia" w:eastAsiaTheme="minorEastAsia" w:cstheme="minorEastAsia"/>
                <w:color w:val="auto"/>
                <w:sz w:val="21"/>
                <w:szCs w:val="21"/>
                <w:highlight w:val="none"/>
                <w:shd w:val="clear" w:color="auto" w:fill="FFFFFF"/>
                <w:lang w:val="en-US" w:eastAsia="zh-CN"/>
              </w:rPr>
              <w:t>第五标段监理标段</w:t>
            </w:r>
          </w:p>
        </w:tc>
        <w:tc>
          <w:tcPr>
            <w:tcW w:w="1904" w:type="dxa"/>
          </w:tcPr>
          <w:p>
            <w:pPr>
              <w:pStyle w:val="17"/>
              <w:widowControl/>
              <w:spacing w:before="0" w:beforeAutospacing="0" w:after="0" w:afterAutospacing="0" w:line="360" w:lineRule="auto"/>
              <w:jc w:val="both"/>
              <w:rPr>
                <w:rFonts w:hint="eastAsia" w:asciiTheme="minorEastAsia" w:hAnsiTheme="minorEastAsia" w:eastAsiaTheme="minorEastAsia" w:cstheme="minorEastAsia"/>
                <w:sz w:val="21"/>
                <w:szCs w:val="21"/>
                <w:highlight w:val="none"/>
                <w:shd w:val="clear" w:color="auto" w:fill="FFFFFF"/>
                <w:vertAlign w:val="baseline"/>
                <w:lang w:eastAsia="zh-CN"/>
              </w:rPr>
            </w:pPr>
            <w:r>
              <w:rPr>
                <w:rFonts w:hint="eastAsia" w:asciiTheme="minorEastAsia" w:hAnsiTheme="minorEastAsia" w:eastAsiaTheme="minorEastAsia" w:cstheme="minorEastAsia"/>
                <w:sz w:val="21"/>
                <w:szCs w:val="21"/>
                <w:highlight w:val="none"/>
                <w:shd w:val="clear" w:color="auto" w:fill="FFFFFF"/>
                <w:vertAlign w:val="baseline"/>
                <w:lang w:eastAsia="zh-CN"/>
              </w:rPr>
              <w:t>1180000.00</w:t>
            </w:r>
          </w:p>
        </w:tc>
        <w:tc>
          <w:tcPr>
            <w:tcW w:w="1486" w:type="dxa"/>
          </w:tcPr>
          <w:p>
            <w:pPr>
              <w:pStyle w:val="17"/>
              <w:widowControl/>
              <w:spacing w:before="0" w:beforeAutospacing="0" w:after="0" w:afterAutospacing="0" w:line="360" w:lineRule="auto"/>
              <w:jc w:val="both"/>
              <w:rPr>
                <w:rFonts w:hint="default" w:asciiTheme="minorEastAsia" w:hAnsiTheme="minorEastAsia" w:eastAsiaTheme="minorEastAsia" w:cstheme="minorEastAsia"/>
                <w:sz w:val="21"/>
                <w:szCs w:val="21"/>
                <w:highlight w:val="none"/>
                <w:shd w:val="clear" w:color="auto" w:fill="FFFFFF"/>
                <w:vertAlign w:val="baseline"/>
                <w:lang w:val="en-US" w:eastAsia="zh-CN"/>
              </w:rPr>
            </w:pPr>
            <w:r>
              <w:rPr>
                <w:rFonts w:hint="eastAsia" w:asciiTheme="minorEastAsia" w:hAnsiTheme="minorEastAsia" w:eastAsiaTheme="minorEastAsia" w:cstheme="minorEastAsia"/>
                <w:sz w:val="21"/>
                <w:szCs w:val="21"/>
                <w:highlight w:val="none"/>
                <w:shd w:val="clear" w:color="auto" w:fill="FFFFFF"/>
                <w:vertAlign w:val="baseline"/>
                <w:lang w:val="en-US" w:eastAsia="zh-CN"/>
              </w:rPr>
              <w:t>同施工工期</w:t>
            </w:r>
          </w:p>
        </w:tc>
      </w:tr>
    </w:tbl>
    <w:p>
      <w:pPr>
        <w:pStyle w:val="17"/>
        <w:widowControl/>
        <w:shd w:val="clear" w:color="auto"/>
        <w:spacing w:before="0" w:beforeAutospacing="0" w:after="0" w:afterAutospacing="0" w:line="360" w:lineRule="auto"/>
        <w:ind w:firstLine="420"/>
        <w:jc w:val="both"/>
        <w:rPr>
          <w:rFonts w:hint="eastAsia" w:asciiTheme="minorEastAsia" w:hAnsiTheme="minorEastAsia" w:eastAsiaTheme="minorEastAsia" w:cstheme="minorEastAsia"/>
          <w:sz w:val="21"/>
          <w:szCs w:val="21"/>
          <w:highlight w:val="none"/>
          <w:shd w:val="clear" w:color="auto" w:fill="FFFFFF"/>
        </w:rPr>
      </w:pPr>
    </w:p>
    <w:p>
      <w:pPr>
        <w:shd w:val="clear"/>
        <w:snapToGrid w:val="0"/>
        <w:spacing w:line="360" w:lineRule="auto"/>
        <w:ind w:firstLine="420" w:firstLineChars="200"/>
        <w:jc w:val="left"/>
        <w:rPr>
          <w:rFonts w:hint="default" w:ascii="宋体" w:hAnsi="宋体" w:cs="宋体"/>
          <w:szCs w:val="21"/>
          <w:lang w:val="en-US"/>
        </w:rPr>
      </w:pPr>
      <w:r>
        <w:rPr>
          <w:rFonts w:hint="eastAsia" w:asciiTheme="minorEastAsia" w:hAnsiTheme="minorEastAsia" w:eastAsiaTheme="minorEastAsia" w:cstheme="minorEastAsia"/>
          <w:szCs w:val="21"/>
          <w:shd w:val="clear" w:color="auto" w:fill="FFFFFF"/>
        </w:rPr>
        <w:t>2.6招标范围</w:t>
      </w:r>
      <w:r>
        <w:rPr>
          <w:rFonts w:hint="eastAsia" w:asciiTheme="minorEastAsia" w:hAnsiTheme="minorEastAsia" w:eastAsiaTheme="minorEastAsia" w:cstheme="minorEastAsia"/>
          <w:szCs w:val="21"/>
          <w:shd w:val="clear" w:color="auto" w:fill="FFFFFF"/>
          <w:lang w:eastAsia="zh-CN"/>
        </w:rPr>
        <w:t>：</w:t>
      </w:r>
      <w:r>
        <w:rPr>
          <w:rFonts w:hint="eastAsia" w:asciiTheme="minorEastAsia" w:hAnsiTheme="minorEastAsia" w:eastAsiaTheme="minorEastAsia" w:cstheme="minorEastAsia"/>
          <w:szCs w:val="21"/>
          <w:shd w:val="clear" w:color="auto" w:fill="FFFFFF"/>
          <w:lang w:val="en-US" w:eastAsia="zh-CN"/>
        </w:rPr>
        <w:t>施工标段：本项目工程量清单及图纸全部内容；监理标段：施工准备阶段、施工阶段及保修期阶段监理服务</w:t>
      </w:r>
    </w:p>
    <w:p>
      <w:pPr>
        <w:pStyle w:val="17"/>
        <w:widowControl/>
        <w:shd w:val="clear" w:color="auto"/>
        <w:spacing w:before="0" w:beforeAutospacing="0" w:after="0" w:afterAutospacing="0" w:line="360" w:lineRule="auto"/>
        <w:ind w:firstLine="420"/>
        <w:jc w:val="both"/>
        <w:rPr>
          <w:rFonts w:asciiTheme="minorEastAsia" w:hAnsiTheme="minorEastAsia" w:eastAsiaTheme="minorEastAsia" w:cstheme="minorEastAsia"/>
          <w:sz w:val="21"/>
          <w:szCs w:val="21"/>
          <w:shd w:val="clear" w:color="auto" w:fill="FFFFFF"/>
        </w:rPr>
      </w:pPr>
      <w:r>
        <w:rPr>
          <w:rFonts w:hint="eastAsia" w:asciiTheme="minorEastAsia" w:hAnsiTheme="minorEastAsia" w:eastAsiaTheme="minorEastAsia" w:cstheme="minorEastAsia"/>
          <w:sz w:val="21"/>
          <w:szCs w:val="21"/>
          <w:shd w:val="clear" w:color="auto" w:fill="FFFFFF"/>
        </w:rPr>
        <w:t>2.</w:t>
      </w:r>
      <w:r>
        <w:rPr>
          <w:rFonts w:hint="eastAsia" w:asciiTheme="minorEastAsia" w:hAnsiTheme="minorEastAsia" w:eastAsiaTheme="minorEastAsia" w:cstheme="minorEastAsia"/>
          <w:sz w:val="21"/>
          <w:szCs w:val="21"/>
          <w:shd w:val="clear" w:color="auto" w:fill="FFFFFF"/>
          <w:lang w:val="en-US" w:eastAsia="zh-CN"/>
        </w:rPr>
        <w:t>7</w:t>
      </w:r>
      <w:r>
        <w:rPr>
          <w:rFonts w:hint="eastAsia" w:asciiTheme="minorEastAsia" w:hAnsiTheme="minorEastAsia" w:eastAsiaTheme="minorEastAsia" w:cstheme="minorEastAsia"/>
          <w:sz w:val="21"/>
          <w:szCs w:val="21"/>
          <w:shd w:val="clear" w:color="auto" w:fill="FFFFFF"/>
        </w:rPr>
        <w:t>质量要求：符合国家现行有关施工质量验收规范要求，并达到合格标准。</w:t>
      </w:r>
    </w:p>
    <w:p>
      <w:pPr>
        <w:pStyle w:val="17"/>
        <w:widowControl/>
        <w:shd w:val="clear" w:color="auto"/>
        <w:spacing w:before="0" w:beforeAutospacing="0" w:after="0" w:afterAutospacing="0" w:line="360" w:lineRule="auto"/>
        <w:ind w:firstLine="420"/>
        <w:jc w:val="both"/>
        <w:rPr>
          <w:rFonts w:asciiTheme="minorEastAsia" w:hAnsiTheme="minorEastAsia" w:eastAsiaTheme="minorEastAsia" w:cstheme="minorEastAsia"/>
          <w:b/>
          <w:sz w:val="21"/>
          <w:szCs w:val="21"/>
          <w:shd w:val="clear" w:color="auto" w:fill="FFFFFF"/>
        </w:rPr>
      </w:pPr>
      <w:r>
        <w:rPr>
          <w:rFonts w:hint="eastAsia" w:asciiTheme="minorEastAsia" w:hAnsiTheme="minorEastAsia" w:eastAsiaTheme="minorEastAsia" w:cstheme="minorEastAsia"/>
          <w:b/>
          <w:sz w:val="21"/>
          <w:szCs w:val="21"/>
          <w:shd w:val="clear" w:color="auto" w:fill="FFFFFF"/>
        </w:rPr>
        <w:t>三、投标人资格要求</w:t>
      </w:r>
    </w:p>
    <w:p>
      <w:pPr>
        <w:widowControl/>
        <w:shd w:val="clear"/>
        <w:spacing w:line="360" w:lineRule="auto"/>
        <w:ind w:firstLine="420"/>
        <w:jc w:val="left"/>
        <w:rPr>
          <w:rFonts w:hint="default"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lang w:val="en-US" w:eastAsia="zh-CN"/>
        </w:rPr>
        <w:t>施工标段：</w:t>
      </w:r>
    </w:p>
    <w:p>
      <w:pPr>
        <w:widowControl/>
        <w:shd w:val="clear"/>
        <w:spacing w:line="360" w:lineRule="auto"/>
        <w:ind w:firstLine="420"/>
        <w:jc w:val="left"/>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3.1.投标人须具有独立法人资格及有效的营业执照、组织机构代码证、税务登记证（或三证合一的营业执照）；</w:t>
      </w:r>
    </w:p>
    <w:p>
      <w:pPr>
        <w:widowControl/>
        <w:spacing w:line="360" w:lineRule="auto"/>
        <w:ind w:firstLine="420"/>
        <w:jc w:val="left"/>
      </w:pPr>
      <w:r>
        <w:rPr>
          <w:rFonts w:hint="eastAsia" w:asciiTheme="minorEastAsia" w:hAnsiTheme="minorEastAsia" w:eastAsiaTheme="minorEastAsia" w:cstheme="minorEastAsia"/>
          <w:kern w:val="0"/>
          <w:szCs w:val="21"/>
        </w:rPr>
        <w:t>3.2.投标人具有</w:t>
      </w:r>
      <w:r>
        <w:rPr>
          <w:rFonts w:hint="eastAsia" w:asciiTheme="minorEastAsia" w:hAnsiTheme="minorEastAsia" w:eastAsiaTheme="minorEastAsia" w:cstheme="minorEastAsia"/>
          <w:kern w:val="0"/>
          <w:szCs w:val="21"/>
          <w:lang w:eastAsia="zh-CN"/>
        </w:rPr>
        <w:t>水利水电工程施工总承包叁级（含叁级）</w:t>
      </w:r>
      <w:r>
        <w:rPr>
          <w:rFonts w:hint="eastAsia" w:asciiTheme="minorEastAsia" w:hAnsiTheme="minorEastAsia" w:eastAsiaTheme="minorEastAsia" w:cstheme="minorEastAsia"/>
          <w:kern w:val="0"/>
          <w:szCs w:val="21"/>
        </w:rPr>
        <w:t>及以上资质，且企业安全生产许可证在有效期内；</w:t>
      </w:r>
    </w:p>
    <w:p>
      <w:pPr>
        <w:widowControl/>
        <w:spacing w:line="360" w:lineRule="auto"/>
        <w:ind w:firstLine="420"/>
        <w:jc w:val="left"/>
      </w:pPr>
      <w:r>
        <w:rPr>
          <w:rFonts w:hint="eastAsia" w:asciiTheme="minorEastAsia" w:hAnsiTheme="minorEastAsia" w:eastAsiaTheme="minorEastAsia" w:cstheme="minorEastAsia"/>
          <w:kern w:val="0"/>
          <w:szCs w:val="21"/>
        </w:rPr>
        <w:t>3.3.拟任项目经理应具备</w:t>
      </w:r>
      <w:r>
        <w:rPr>
          <w:rFonts w:hint="eastAsia" w:asciiTheme="minorEastAsia" w:hAnsiTheme="minorEastAsia" w:eastAsiaTheme="minorEastAsia" w:cstheme="minorEastAsia"/>
          <w:kern w:val="0"/>
          <w:szCs w:val="21"/>
          <w:lang w:eastAsia="zh-CN"/>
        </w:rPr>
        <w:t>水利水电工程专业二级</w:t>
      </w:r>
      <w:r>
        <w:rPr>
          <w:rFonts w:hint="eastAsia" w:asciiTheme="minorEastAsia" w:hAnsiTheme="minorEastAsia" w:eastAsiaTheme="minorEastAsia" w:cstheme="minorEastAsia"/>
          <w:kern w:val="0"/>
          <w:szCs w:val="21"/>
        </w:rPr>
        <w:t>（含二级）及以上注册建造师资格（不含建造师临时执业资格），具有有效的</w:t>
      </w:r>
      <w:r>
        <w:rPr>
          <w:rFonts w:hint="eastAsia" w:asciiTheme="minorEastAsia" w:hAnsiTheme="minorEastAsia" w:eastAsiaTheme="minorEastAsia" w:cstheme="minorEastAsia"/>
          <w:kern w:val="0"/>
          <w:szCs w:val="21"/>
          <w:lang w:eastAsia="zh-CN"/>
        </w:rPr>
        <w:t>水行政主管部门核发的安全生产考核合格证</w:t>
      </w:r>
      <w:r>
        <w:rPr>
          <w:rFonts w:hint="eastAsia" w:asciiTheme="minorEastAsia" w:hAnsiTheme="minorEastAsia" w:eastAsiaTheme="minorEastAsia" w:cstheme="minorEastAsia"/>
          <w:kern w:val="0"/>
          <w:szCs w:val="21"/>
        </w:rPr>
        <w:t>，且未担任其他在建项目</w:t>
      </w:r>
      <w:r>
        <w:rPr>
          <w:rFonts w:hint="eastAsia" w:asciiTheme="minorEastAsia" w:hAnsiTheme="minorEastAsia" w:eastAsiaTheme="minorEastAsia" w:cstheme="minorEastAsia"/>
          <w:kern w:val="0"/>
          <w:szCs w:val="21"/>
          <w:lang w:eastAsia="zh-CN"/>
        </w:rPr>
        <w:t>，企业主要负责人及专职安全员应取得水行政主管部门核发的安全生产考核合格证</w:t>
      </w:r>
      <w:r>
        <w:rPr>
          <w:rFonts w:hint="eastAsia" w:asciiTheme="minorEastAsia" w:hAnsiTheme="minorEastAsia" w:eastAsiaTheme="minorEastAsia" w:cstheme="minorEastAsia"/>
          <w:kern w:val="0"/>
          <w:szCs w:val="21"/>
        </w:rPr>
        <w:t>。</w:t>
      </w:r>
    </w:p>
    <w:p>
      <w:pPr>
        <w:widowControl/>
        <w:spacing w:line="360" w:lineRule="auto"/>
        <w:ind w:firstLine="420"/>
        <w:jc w:val="left"/>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3.4.</w:t>
      </w:r>
      <w:r>
        <w:rPr>
          <w:rFonts w:hint="eastAsia" w:asciiTheme="minorEastAsia" w:hAnsiTheme="minorEastAsia" w:eastAsiaTheme="minorEastAsia" w:cstheme="minorEastAsia"/>
          <w:kern w:val="0"/>
          <w:szCs w:val="21"/>
        </w:rPr>
        <w:t>近三年财务状况良好（提供20</w:t>
      </w:r>
      <w:r>
        <w:rPr>
          <w:rFonts w:hint="eastAsia" w:asciiTheme="minorEastAsia" w:hAnsiTheme="minorEastAsia" w:eastAsiaTheme="minorEastAsia" w:cstheme="minorEastAsia"/>
          <w:kern w:val="0"/>
          <w:szCs w:val="21"/>
          <w:lang w:val="en-US" w:eastAsia="zh-CN"/>
        </w:rPr>
        <w:t>20</w:t>
      </w:r>
      <w:r>
        <w:rPr>
          <w:rFonts w:hint="eastAsia" w:asciiTheme="minorEastAsia" w:hAnsiTheme="minorEastAsia" w:eastAsiaTheme="minorEastAsia" w:cstheme="minorEastAsia"/>
          <w:kern w:val="0"/>
          <w:szCs w:val="21"/>
        </w:rPr>
        <w:t>、202</w:t>
      </w:r>
      <w:r>
        <w:rPr>
          <w:rFonts w:hint="eastAsia" w:asciiTheme="minorEastAsia" w:hAnsiTheme="minorEastAsia" w:eastAsiaTheme="minorEastAsia" w:cstheme="minorEastAsia"/>
          <w:kern w:val="0"/>
          <w:szCs w:val="21"/>
          <w:lang w:val="en-US" w:eastAsia="zh-CN"/>
        </w:rPr>
        <w:t>1</w:t>
      </w:r>
      <w:r>
        <w:rPr>
          <w:rFonts w:hint="eastAsia" w:asciiTheme="minorEastAsia" w:hAnsiTheme="minorEastAsia" w:eastAsiaTheme="minorEastAsia" w:cstheme="minorEastAsia"/>
          <w:kern w:val="0"/>
          <w:szCs w:val="21"/>
        </w:rPr>
        <w:t>、202</w:t>
      </w:r>
      <w:r>
        <w:rPr>
          <w:rFonts w:hint="eastAsia" w:asciiTheme="minorEastAsia" w:hAnsiTheme="minorEastAsia" w:eastAsiaTheme="minorEastAsia" w:cstheme="minorEastAsia"/>
          <w:kern w:val="0"/>
          <w:szCs w:val="21"/>
          <w:lang w:val="en-US" w:eastAsia="zh-CN"/>
        </w:rPr>
        <w:t>2</w:t>
      </w:r>
      <w:r>
        <w:rPr>
          <w:rFonts w:hint="eastAsia" w:asciiTheme="minorEastAsia" w:hAnsiTheme="minorEastAsia" w:eastAsiaTheme="minorEastAsia" w:cstheme="minorEastAsia"/>
          <w:kern w:val="0"/>
          <w:szCs w:val="21"/>
        </w:rPr>
        <w:t>三年审计报告，若企业成立年份不足三年的，则以企业成立年份向后推算，提供相应年度的财务审计报告）。</w:t>
      </w:r>
    </w:p>
    <w:p>
      <w:pPr>
        <w:widowControl/>
        <w:spacing w:line="360" w:lineRule="auto"/>
        <w:ind w:firstLine="422"/>
        <w:jc w:val="left"/>
        <w:rPr>
          <w:rFonts w:asciiTheme="minorEastAsia" w:hAnsiTheme="minorEastAsia" w:eastAsiaTheme="minorEastAsia" w:cstheme="minorEastAsia"/>
          <w:kern w:val="0"/>
          <w:szCs w:val="21"/>
        </w:rPr>
      </w:pPr>
      <w:r>
        <w:rPr>
          <w:rFonts w:hint="eastAsia" w:ascii="宋体" w:hAnsi="宋体" w:cs="宋体"/>
          <w:szCs w:val="21"/>
          <w:lang w:val="en-US" w:eastAsia="zh-CN"/>
        </w:rPr>
        <w:t>3.5.</w:t>
      </w:r>
      <w:r>
        <w:rPr>
          <w:rFonts w:hint="eastAsia" w:ascii="宋体" w:hAnsi="宋体" w:cs="宋体"/>
          <w:szCs w:val="21"/>
        </w:rPr>
        <w:t>执行《关于在招标投标活动中对失信被执行人实施联合惩戒的通知》法（2016）285号文件：投标人在“信用中国”网站（</w:t>
      </w:r>
      <w:r>
        <w:fldChar w:fldCharType="begin"/>
      </w:r>
      <w:r>
        <w:instrText xml:space="preserve"> HYPERLINK "http://www.creditchina.gov.cn/" </w:instrText>
      </w:r>
      <w:r>
        <w:fldChar w:fldCharType="separate"/>
      </w:r>
      <w:r>
        <w:rPr>
          <w:rFonts w:hint="eastAsia" w:ascii="宋体" w:hAnsi="宋体" w:cs="宋体"/>
          <w:szCs w:val="21"/>
        </w:rPr>
        <w:t>www.creditchina.gov.cn</w:t>
      </w:r>
      <w:r>
        <w:rPr>
          <w:rFonts w:hint="eastAsia" w:ascii="宋体" w:hAnsi="宋体" w:cs="宋体"/>
          <w:szCs w:val="21"/>
        </w:rPr>
        <w:fldChar w:fldCharType="end"/>
      </w:r>
      <w:r>
        <w:rPr>
          <w:rFonts w:hint="eastAsia" w:ascii="宋体" w:hAnsi="宋体" w:cs="宋体"/>
          <w:szCs w:val="21"/>
        </w:rPr>
        <w:t>）上，没有被列为失信被执行人</w:t>
      </w:r>
      <w:r>
        <w:rPr>
          <w:rFonts w:hint="eastAsia" w:ascii="宋体" w:hAnsi="宋体" w:cs="宋体"/>
          <w:szCs w:val="21"/>
          <w:lang w:eastAsia="zh-CN"/>
        </w:rPr>
        <w:t>。</w:t>
      </w:r>
      <w:r>
        <w:rPr>
          <w:rFonts w:hint="eastAsia" w:ascii="宋体" w:hAnsi="宋体" w:cs="宋体"/>
          <w:szCs w:val="21"/>
          <w:lang w:val="en-US" w:eastAsia="zh-CN"/>
        </w:rPr>
        <w:t>对列入水利市场监管平台黑名单、</w:t>
      </w:r>
      <w:r>
        <w:rPr>
          <w:rFonts w:hint="eastAsia"/>
          <w:bCs/>
          <w:color w:val="000000"/>
          <w:kern w:val="2"/>
          <w:szCs w:val="22"/>
        </w:rPr>
        <w:t>重大税收违法案件当事人名单【查询渠道：“信用中国”网站（</w:t>
      </w:r>
      <w:r>
        <w:fldChar w:fldCharType="begin"/>
      </w:r>
      <w:r>
        <w:instrText xml:space="preserve"> HYPERLINK "http://www.creditchina.gov.cn/" </w:instrText>
      </w:r>
      <w:r>
        <w:fldChar w:fldCharType="separate"/>
      </w:r>
      <w:r>
        <w:rPr>
          <w:rFonts w:hint="eastAsia"/>
          <w:bCs/>
          <w:color w:val="000000"/>
          <w:kern w:val="2"/>
          <w:szCs w:val="22"/>
        </w:rPr>
        <w:t>www.creditchina.gov.cn</w:t>
      </w:r>
      <w:r>
        <w:rPr>
          <w:rFonts w:hint="eastAsia"/>
          <w:bCs/>
          <w:color w:val="000000"/>
          <w:kern w:val="2"/>
          <w:szCs w:val="22"/>
        </w:rPr>
        <w:fldChar w:fldCharType="end"/>
      </w:r>
      <w:r>
        <w:rPr>
          <w:rFonts w:hint="eastAsia"/>
          <w:bCs/>
          <w:color w:val="000000"/>
          <w:kern w:val="2"/>
          <w:szCs w:val="22"/>
        </w:rPr>
        <w:t>）】，政府采购严重违法失信行为记录名单【查询渠道：中国政府采购网（www.ccgp.gov.cn）】的</w:t>
      </w:r>
      <w:r>
        <w:rPr>
          <w:rFonts w:hint="eastAsia"/>
          <w:bCs/>
          <w:color w:val="000000"/>
          <w:kern w:val="2"/>
          <w:szCs w:val="22"/>
          <w:lang w:val="en-US" w:eastAsia="zh-CN"/>
        </w:rPr>
        <w:t>投标人</w:t>
      </w:r>
      <w:r>
        <w:rPr>
          <w:rFonts w:hint="eastAsia"/>
          <w:bCs/>
          <w:color w:val="000000"/>
          <w:kern w:val="2"/>
          <w:szCs w:val="22"/>
        </w:rPr>
        <w:t>，拒绝参与本项目</w:t>
      </w:r>
      <w:r>
        <w:rPr>
          <w:rFonts w:hint="eastAsia"/>
          <w:bCs/>
          <w:color w:val="000000"/>
          <w:kern w:val="2"/>
          <w:szCs w:val="22"/>
          <w:lang w:val="en-US" w:eastAsia="zh-CN"/>
        </w:rPr>
        <w:t>投标</w:t>
      </w:r>
      <w:r>
        <w:rPr>
          <w:rFonts w:hint="eastAsia"/>
          <w:bCs/>
          <w:color w:val="000000"/>
          <w:kern w:val="2"/>
          <w:szCs w:val="22"/>
        </w:rPr>
        <w:t>活动。投标人需提供投标单位信用记录查询结果网页截图。</w:t>
      </w:r>
      <w:r>
        <w:rPr>
          <w:rFonts w:hint="eastAsia"/>
          <w:bCs/>
          <w:color w:val="000000"/>
          <w:kern w:val="2"/>
          <w:szCs w:val="22"/>
          <w:lang w:val="en-US" w:eastAsia="zh-CN"/>
        </w:rPr>
        <w:t>投标人及其主要参建人员的信用信息应在水利建设市场监管平台信息公开(不使用备案、登记等词语）;委托代理人应是水利建设市场监管平台公开的人员。</w:t>
      </w:r>
      <w:r>
        <w:rPr>
          <w:rFonts w:hint="eastAsia" w:ascii="宋体" w:hAnsi="宋体" w:cs="宋体"/>
          <w:szCs w:val="21"/>
        </w:rPr>
        <w:t xml:space="preserve"> </w:t>
      </w:r>
    </w:p>
    <w:p>
      <w:pPr>
        <w:widowControl/>
        <w:spacing w:line="360" w:lineRule="auto"/>
        <w:ind w:firstLine="422"/>
        <w:jc w:val="left"/>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3.6.</w:t>
      </w:r>
      <w:r>
        <w:rPr>
          <w:rFonts w:hint="eastAsia" w:asciiTheme="minorEastAsia" w:hAnsiTheme="minorEastAsia" w:eastAsiaTheme="minorEastAsia" w:cstheme="minorEastAsia"/>
          <w:kern w:val="0"/>
          <w:szCs w:val="21"/>
        </w:rPr>
        <w:t>本次招标实行资格后审；</w:t>
      </w:r>
    </w:p>
    <w:p>
      <w:pPr>
        <w:widowControl/>
        <w:spacing w:line="360" w:lineRule="auto"/>
        <w:ind w:firstLine="422"/>
        <w:jc w:val="left"/>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3.7.</w:t>
      </w:r>
      <w:r>
        <w:rPr>
          <w:rFonts w:hint="eastAsia" w:asciiTheme="minorEastAsia" w:hAnsiTheme="minorEastAsia" w:eastAsiaTheme="minorEastAsia" w:cstheme="minorEastAsia"/>
          <w:kern w:val="0"/>
          <w:szCs w:val="21"/>
        </w:rPr>
        <w:t>本次招标不接受联合体投标。</w:t>
      </w:r>
    </w:p>
    <w:p>
      <w:pPr>
        <w:widowControl/>
        <w:spacing w:line="360" w:lineRule="auto"/>
        <w:ind w:firstLine="422"/>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3.8.</w:t>
      </w:r>
      <w:r>
        <w:rPr>
          <w:rFonts w:hint="eastAsia" w:asciiTheme="minorEastAsia" w:hAnsiTheme="minorEastAsia" w:eastAsiaTheme="minorEastAsia" w:cstheme="minorEastAsia"/>
          <w:kern w:val="0"/>
          <w:szCs w:val="21"/>
        </w:rPr>
        <w:t>本次招标实行电子招投标。</w:t>
      </w:r>
    </w:p>
    <w:p>
      <w:pPr>
        <w:widowControl/>
        <w:spacing w:line="360" w:lineRule="auto"/>
        <w:ind w:firstLine="420"/>
        <w:jc w:val="left"/>
        <w:rPr>
          <w:rFonts w:hint="eastAsia"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lang w:val="en-US" w:eastAsia="zh-CN"/>
        </w:rPr>
        <w:t>监理标段：</w:t>
      </w:r>
    </w:p>
    <w:p>
      <w:pPr>
        <w:widowControl/>
        <w:spacing w:line="360" w:lineRule="auto"/>
        <w:ind w:firstLine="420"/>
        <w:jc w:val="left"/>
        <w:rPr>
          <w:rFonts w:hint="eastAsia"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lang w:val="en-US" w:eastAsia="zh-CN"/>
        </w:rPr>
        <w:t>3.9.投标人具有独立法人资格，</w:t>
      </w:r>
      <w:r>
        <w:rPr>
          <w:rFonts w:hint="eastAsia" w:asciiTheme="minorEastAsia" w:hAnsiTheme="minorEastAsia" w:eastAsiaTheme="minorEastAsia" w:cstheme="minorEastAsia"/>
          <w:kern w:val="0"/>
          <w:szCs w:val="21"/>
          <w:lang w:eastAsia="zh-CN"/>
        </w:rPr>
        <w:t>具有有效的三证合一营业执照</w:t>
      </w:r>
      <w:r>
        <w:rPr>
          <w:rFonts w:hint="eastAsia" w:asciiTheme="minorEastAsia" w:hAnsiTheme="minorEastAsia" w:eastAsiaTheme="minorEastAsia" w:cstheme="minorEastAsia"/>
          <w:kern w:val="0"/>
          <w:szCs w:val="21"/>
          <w:lang w:val="en-US" w:eastAsia="zh-CN"/>
        </w:rPr>
        <w:t>；</w:t>
      </w:r>
    </w:p>
    <w:p>
      <w:pPr>
        <w:widowControl/>
        <w:spacing w:line="360" w:lineRule="auto"/>
        <w:ind w:firstLine="420"/>
        <w:jc w:val="left"/>
        <w:rPr>
          <w:rFonts w:hint="eastAsia"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lang w:val="en-US" w:eastAsia="zh-CN"/>
        </w:rPr>
        <w:t>3.10具备水利工程施工监理乙级及以上资质；</w:t>
      </w:r>
    </w:p>
    <w:p>
      <w:pPr>
        <w:widowControl/>
        <w:spacing w:line="360" w:lineRule="auto"/>
        <w:ind w:firstLine="420"/>
        <w:jc w:val="left"/>
        <w:rPr>
          <w:rFonts w:hint="eastAsia"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lang w:val="en-US" w:eastAsia="zh-CN"/>
        </w:rPr>
        <w:t>3.11拟任项目总监理工程师应具备水利工程监理工程师资格和工程类高级及以上技术职称；且未担任其他在建项目</w:t>
      </w:r>
    </w:p>
    <w:p>
      <w:pPr>
        <w:widowControl/>
        <w:spacing w:line="360" w:lineRule="auto"/>
        <w:ind w:firstLine="420"/>
        <w:jc w:val="left"/>
        <w:rPr>
          <w:rFonts w:hint="eastAsia"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lang w:val="en-US" w:eastAsia="zh-CN"/>
        </w:rPr>
        <w:t>3.12.</w:t>
      </w:r>
      <w:r>
        <w:rPr>
          <w:rFonts w:hint="eastAsia" w:asciiTheme="minorEastAsia" w:hAnsiTheme="minorEastAsia" w:eastAsiaTheme="minorEastAsia" w:cstheme="minorEastAsia"/>
          <w:kern w:val="0"/>
          <w:szCs w:val="21"/>
        </w:rPr>
        <w:t>近三年财务状况良好（提供20</w:t>
      </w:r>
      <w:r>
        <w:rPr>
          <w:rFonts w:hint="eastAsia" w:asciiTheme="minorEastAsia" w:hAnsiTheme="minorEastAsia" w:eastAsiaTheme="minorEastAsia" w:cstheme="minorEastAsia"/>
          <w:kern w:val="0"/>
          <w:szCs w:val="21"/>
          <w:lang w:val="en-US" w:eastAsia="zh-CN"/>
        </w:rPr>
        <w:t>20</w:t>
      </w:r>
      <w:r>
        <w:rPr>
          <w:rFonts w:hint="eastAsia" w:asciiTheme="minorEastAsia" w:hAnsiTheme="minorEastAsia" w:eastAsiaTheme="minorEastAsia" w:cstheme="minorEastAsia"/>
          <w:kern w:val="0"/>
          <w:szCs w:val="21"/>
        </w:rPr>
        <w:t>、202</w:t>
      </w:r>
      <w:r>
        <w:rPr>
          <w:rFonts w:hint="eastAsia" w:asciiTheme="minorEastAsia" w:hAnsiTheme="minorEastAsia" w:eastAsiaTheme="minorEastAsia" w:cstheme="minorEastAsia"/>
          <w:kern w:val="0"/>
          <w:szCs w:val="21"/>
          <w:lang w:val="en-US" w:eastAsia="zh-CN"/>
        </w:rPr>
        <w:t>1</w:t>
      </w:r>
      <w:r>
        <w:rPr>
          <w:rFonts w:hint="eastAsia" w:asciiTheme="minorEastAsia" w:hAnsiTheme="minorEastAsia" w:eastAsiaTheme="minorEastAsia" w:cstheme="minorEastAsia"/>
          <w:kern w:val="0"/>
          <w:szCs w:val="21"/>
        </w:rPr>
        <w:t>、202</w:t>
      </w:r>
      <w:r>
        <w:rPr>
          <w:rFonts w:hint="eastAsia" w:asciiTheme="minorEastAsia" w:hAnsiTheme="minorEastAsia" w:eastAsiaTheme="minorEastAsia" w:cstheme="minorEastAsia"/>
          <w:kern w:val="0"/>
          <w:szCs w:val="21"/>
          <w:lang w:val="en-US" w:eastAsia="zh-CN"/>
        </w:rPr>
        <w:t>2</w:t>
      </w:r>
      <w:r>
        <w:rPr>
          <w:rFonts w:hint="eastAsia" w:asciiTheme="minorEastAsia" w:hAnsiTheme="minorEastAsia" w:eastAsiaTheme="minorEastAsia" w:cstheme="minorEastAsia"/>
          <w:kern w:val="0"/>
          <w:szCs w:val="21"/>
        </w:rPr>
        <w:t>三年审计报告，若企业成立年份不足三年的，则以企业成立年份向后推算，提供相应年度的财务审计报告）</w:t>
      </w:r>
      <w:r>
        <w:rPr>
          <w:rFonts w:hint="eastAsia" w:asciiTheme="minorEastAsia" w:hAnsiTheme="minorEastAsia" w:eastAsiaTheme="minorEastAsia" w:cstheme="minorEastAsia"/>
          <w:kern w:val="0"/>
          <w:szCs w:val="21"/>
          <w:lang w:eastAsia="zh-CN"/>
        </w:rPr>
        <w:t>；</w:t>
      </w:r>
    </w:p>
    <w:p>
      <w:pPr>
        <w:widowControl/>
        <w:spacing w:line="360" w:lineRule="auto"/>
        <w:ind w:firstLine="422"/>
        <w:jc w:val="left"/>
        <w:rPr>
          <w:rFonts w:hint="eastAsia"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lang w:val="en-US" w:eastAsia="zh-CN"/>
        </w:rPr>
        <w:t>3.13.</w:t>
      </w:r>
      <w:r>
        <w:rPr>
          <w:rFonts w:hint="eastAsia" w:ascii="宋体" w:hAnsi="宋体" w:cs="宋体"/>
          <w:szCs w:val="21"/>
        </w:rPr>
        <w:t>执行《关于在招标投标活动中对失信被执行人实施联合惩戒的通知》法（2016）285号文件：投标人在“信用中国”网站（</w:t>
      </w:r>
      <w:r>
        <w:fldChar w:fldCharType="begin"/>
      </w:r>
      <w:r>
        <w:instrText xml:space="preserve"> HYPERLINK "http://www.creditchina.gov.cn/" </w:instrText>
      </w:r>
      <w:r>
        <w:fldChar w:fldCharType="separate"/>
      </w:r>
      <w:r>
        <w:rPr>
          <w:rFonts w:hint="eastAsia" w:ascii="宋体" w:hAnsi="宋体" w:cs="宋体"/>
          <w:szCs w:val="21"/>
        </w:rPr>
        <w:t>www.creditchina.gov.cn</w:t>
      </w:r>
      <w:r>
        <w:rPr>
          <w:rFonts w:hint="eastAsia" w:ascii="宋体" w:hAnsi="宋体" w:cs="宋体"/>
          <w:szCs w:val="21"/>
        </w:rPr>
        <w:fldChar w:fldCharType="end"/>
      </w:r>
      <w:r>
        <w:rPr>
          <w:rFonts w:hint="eastAsia" w:ascii="宋体" w:hAnsi="宋体" w:cs="宋体"/>
          <w:szCs w:val="21"/>
        </w:rPr>
        <w:t>）上，没有被列为失信被执行人</w:t>
      </w:r>
      <w:r>
        <w:rPr>
          <w:rFonts w:hint="eastAsia" w:ascii="宋体" w:hAnsi="宋体" w:cs="宋体"/>
          <w:szCs w:val="21"/>
          <w:lang w:eastAsia="zh-CN"/>
        </w:rPr>
        <w:t>。</w:t>
      </w:r>
      <w:r>
        <w:rPr>
          <w:rFonts w:hint="eastAsia" w:ascii="宋体" w:hAnsi="宋体" w:cs="宋体"/>
          <w:szCs w:val="21"/>
          <w:lang w:val="en-US" w:eastAsia="zh-CN"/>
        </w:rPr>
        <w:t>对列入水利市场监管平台黑名单、</w:t>
      </w:r>
      <w:r>
        <w:rPr>
          <w:rFonts w:hint="eastAsia"/>
          <w:bCs/>
          <w:color w:val="000000"/>
          <w:kern w:val="2"/>
          <w:szCs w:val="22"/>
        </w:rPr>
        <w:t>重大税收违法案件当事人名单【查询渠道：“信用中国”网站（</w:t>
      </w:r>
      <w:r>
        <w:fldChar w:fldCharType="begin"/>
      </w:r>
      <w:r>
        <w:instrText xml:space="preserve"> HYPERLINK "http://www.creditchina.gov.cn/" </w:instrText>
      </w:r>
      <w:r>
        <w:fldChar w:fldCharType="separate"/>
      </w:r>
      <w:r>
        <w:rPr>
          <w:rFonts w:hint="eastAsia"/>
          <w:bCs/>
          <w:color w:val="000000"/>
          <w:kern w:val="2"/>
          <w:szCs w:val="22"/>
        </w:rPr>
        <w:t>www.creditchina.gov.cn</w:t>
      </w:r>
      <w:r>
        <w:rPr>
          <w:rFonts w:hint="eastAsia"/>
          <w:bCs/>
          <w:color w:val="000000"/>
          <w:kern w:val="2"/>
          <w:szCs w:val="22"/>
        </w:rPr>
        <w:fldChar w:fldCharType="end"/>
      </w:r>
      <w:r>
        <w:rPr>
          <w:rFonts w:hint="eastAsia"/>
          <w:bCs/>
          <w:color w:val="000000"/>
          <w:kern w:val="2"/>
          <w:szCs w:val="22"/>
        </w:rPr>
        <w:t>）】，政府采购严重违法失信行为记录名单【查询渠道：中国政府采购网（www.ccgp.gov.cn）】的</w:t>
      </w:r>
      <w:r>
        <w:rPr>
          <w:rFonts w:hint="eastAsia"/>
          <w:bCs/>
          <w:color w:val="000000"/>
          <w:kern w:val="2"/>
          <w:szCs w:val="22"/>
          <w:lang w:val="en-US" w:eastAsia="zh-CN"/>
        </w:rPr>
        <w:t>投标人</w:t>
      </w:r>
      <w:r>
        <w:rPr>
          <w:rFonts w:hint="eastAsia"/>
          <w:bCs/>
          <w:color w:val="000000"/>
          <w:kern w:val="2"/>
          <w:szCs w:val="22"/>
        </w:rPr>
        <w:t>，拒绝参与本项目</w:t>
      </w:r>
      <w:r>
        <w:rPr>
          <w:rFonts w:hint="eastAsia"/>
          <w:bCs/>
          <w:color w:val="000000"/>
          <w:kern w:val="2"/>
          <w:szCs w:val="22"/>
          <w:lang w:val="en-US" w:eastAsia="zh-CN"/>
        </w:rPr>
        <w:t>投标</w:t>
      </w:r>
      <w:r>
        <w:rPr>
          <w:rFonts w:hint="eastAsia"/>
          <w:bCs/>
          <w:color w:val="000000"/>
          <w:kern w:val="2"/>
          <w:szCs w:val="22"/>
        </w:rPr>
        <w:t>活动。投标人需提供投标单位信用记录查询结果网页截图。</w:t>
      </w:r>
      <w:r>
        <w:rPr>
          <w:rFonts w:hint="eastAsia"/>
          <w:bCs/>
          <w:color w:val="000000"/>
          <w:kern w:val="2"/>
          <w:szCs w:val="22"/>
          <w:lang w:val="en-US" w:eastAsia="zh-CN"/>
        </w:rPr>
        <w:t>投标人及其主要参建人员的信用信息应在水利建设市场监管平台信息公开(不使用备案、登记等词语）。委托代理人应是水利建设市场监管平台公开的人员。</w:t>
      </w:r>
      <w:r>
        <w:rPr>
          <w:rFonts w:hint="eastAsia" w:ascii="宋体" w:hAnsi="宋体" w:cs="宋体"/>
          <w:szCs w:val="21"/>
        </w:rPr>
        <w:t xml:space="preserve"> </w:t>
      </w:r>
    </w:p>
    <w:p>
      <w:pPr>
        <w:widowControl/>
        <w:spacing w:line="360" w:lineRule="auto"/>
        <w:ind w:firstLine="422"/>
        <w:jc w:val="left"/>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3.14.</w:t>
      </w:r>
      <w:r>
        <w:rPr>
          <w:rFonts w:hint="eastAsia" w:asciiTheme="minorEastAsia" w:hAnsiTheme="minorEastAsia" w:eastAsiaTheme="minorEastAsia" w:cstheme="minorEastAsia"/>
          <w:kern w:val="0"/>
          <w:szCs w:val="21"/>
        </w:rPr>
        <w:t>本次招标实行资格后审；</w:t>
      </w:r>
    </w:p>
    <w:p>
      <w:pPr>
        <w:widowControl/>
        <w:spacing w:line="360" w:lineRule="auto"/>
        <w:ind w:firstLine="422"/>
        <w:jc w:val="left"/>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3.15.</w:t>
      </w:r>
      <w:r>
        <w:rPr>
          <w:rFonts w:hint="eastAsia" w:asciiTheme="minorEastAsia" w:hAnsiTheme="minorEastAsia" w:eastAsiaTheme="minorEastAsia" w:cstheme="minorEastAsia"/>
          <w:kern w:val="0"/>
          <w:szCs w:val="21"/>
        </w:rPr>
        <w:t>本次招标不接受联合体投标。</w:t>
      </w:r>
    </w:p>
    <w:p>
      <w:pPr>
        <w:widowControl/>
        <w:spacing w:line="360" w:lineRule="auto"/>
        <w:ind w:firstLine="422"/>
        <w:jc w:val="left"/>
        <w:rPr>
          <w:rFonts w:hint="eastAsia"/>
        </w:rPr>
      </w:pPr>
      <w:r>
        <w:rPr>
          <w:rFonts w:hint="eastAsia" w:asciiTheme="minorEastAsia" w:hAnsiTheme="minorEastAsia" w:eastAsiaTheme="minorEastAsia" w:cstheme="minorEastAsia"/>
          <w:kern w:val="0"/>
          <w:szCs w:val="21"/>
          <w:lang w:val="en-US" w:eastAsia="zh-CN"/>
        </w:rPr>
        <w:t>3.16.</w:t>
      </w:r>
      <w:r>
        <w:rPr>
          <w:rFonts w:hint="eastAsia" w:asciiTheme="minorEastAsia" w:hAnsiTheme="minorEastAsia" w:eastAsiaTheme="minorEastAsia" w:cstheme="minorEastAsia"/>
          <w:kern w:val="0"/>
          <w:szCs w:val="21"/>
        </w:rPr>
        <w:t>本次招标实行电子招投标。</w:t>
      </w:r>
    </w:p>
    <w:p>
      <w:pPr>
        <w:pStyle w:val="42"/>
        <w:spacing w:line="360" w:lineRule="auto"/>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rPr>
        <w:t>4.招标文件的获取</w:t>
      </w:r>
    </w:p>
    <w:p>
      <w:pPr>
        <w:pStyle w:val="30"/>
        <w:spacing w:before="0" w:beforeAutospacing="0" w:after="0" w:afterAutospacing="0" w:line="360" w:lineRule="auto"/>
        <w:ind w:firstLine="420" w:firstLineChars="200"/>
        <w:rPr>
          <w:rFonts w:hint="default" w:asciiTheme="minorEastAsia" w:hAnsiTheme="minorEastAsia" w:eastAsiaTheme="minorEastAsia" w:cstheme="minorEastAsia"/>
          <w:bCs/>
          <w:kern w:val="2"/>
          <w:sz w:val="21"/>
          <w:szCs w:val="21"/>
          <w:highlight w:val="none"/>
          <w:lang w:val="en-US" w:eastAsia="zh-CN"/>
        </w:rPr>
      </w:pPr>
      <w:r>
        <w:rPr>
          <w:rFonts w:hint="eastAsia" w:asciiTheme="minorEastAsia" w:hAnsiTheme="minorEastAsia" w:eastAsiaTheme="minorEastAsia" w:cstheme="minorEastAsia"/>
          <w:bCs/>
          <w:kern w:val="2"/>
          <w:sz w:val="21"/>
          <w:szCs w:val="21"/>
          <w:highlight w:val="none"/>
        </w:rPr>
        <w:t>4.1时间:202</w:t>
      </w:r>
      <w:r>
        <w:rPr>
          <w:rFonts w:hint="eastAsia" w:asciiTheme="minorEastAsia" w:hAnsiTheme="minorEastAsia" w:eastAsiaTheme="minorEastAsia" w:cstheme="minorEastAsia"/>
          <w:bCs/>
          <w:kern w:val="2"/>
          <w:sz w:val="21"/>
          <w:szCs w:val="21"/>
          <w:highlight w:val="none"/>
          <w:lang w:val="en-US" w:eastAsia="zh-CN"/>
        </w:rPr>
        <w:t>4</w:t>
      </w:r>
      <w:r>
        <w:rPr>
          <w:rFonts w:hint="eastAsia" w:asciiTheme="minorEastAsia" w:hAnsiTheme="minorEastAsia" w:eastAsiaTheme="minorEastAsia" w:cstheme="minorEastAsia"/>
          <w:bCs/>
          <w:kern w:val="2"/>
          <w:sz w:val="21"/>
          <w:szCs w:val="21"/>
          <w:highlight w:val="none"/>
        </w:rPr>
        <w:t>年</w:t>
      </w:r>
      <w:r>
        <w:rPr>
          <w:rFonts w:hint="eastAsia" w:asciiTheme="minorEastAsia" w:hAnsiTheme="minorEastAsia" w:eastAsiaTheme="minorEastAsia" w:cstheme="minorEastAsia"/>
          <w:bCs/>
          <w:kern w:val="2"/>
          <w:sz w:val="21"/>
          <w:szCs w:val="21"/>
          <w:highlight w:val="none"/>
          <w:lang w:val="en-US" w:eastAsia="zh-CN"/>
        </w:rPr>
        <w:t>3</w:t>
      </w:r>
      <w:r>
        <w:rPr>
          <w:rFonts w:hint="eastAsia" w:asciiTheme="minorEastAsia" w:hAnsiTheme="minorEastAsia" w:eastAsiaTheme="minorEastAsia" w:cstheme="minorEastAsia"/>
          <w:bCs/>
          <w:kern w:val="2"/>
          <w:sz w:val="21"/>
          <w:szCs w:val="21"/>
          <w:highlight w:val="none"/>
        </w:rPr>
        <w:t>月</w:t>
      </w:r>
      <w:r>
        <w:rPr>
          <w:rFonts w:hint="eastAsia" w:asciiTheme="minorEastAsia" w:hAnsiTheme="minorEastAsia" w:eastAsiaTheme="minorEastAsia" w:cstheme="minorEastAsia"/>
          <w:bCs/>
          <w:kern w:val="2"/>
          <w:sz w:val="21"/>
          <w:szCs w:val="21"/>
          <w:highlight w:val="none"/>
          <w:lang w:val="en-US" w:eastAsia="zh-CN"/>
        </w:rPr>
        <w:t>5</w:t>
      </w:r>
      <w:r>
        <w:rPr>
          <w:rFonts w:hint="eastAsia" w:asciiTheme="minorEastAsia" w:hAnsiTheme="minorEastAsia" w:eastAsiaTheme="minorEastAsia" w:cstheme="minorEastAsia"/>
          <w:bCs/>
          <w:kern w:val="2"/>
          <w:sz w:val="21"/>
          <w:szCs w:val="21"/>
          <w:highlight w:val="none"/>
        </w:rPr>
        <w:t>日</w:t>
      </w:r>
      <w:r>
        <w:rPr>
          <w:rFonts w:hint="eastAsia" w:asciiTheme="minorEastAsia" w:hAnsiTheme="minorEastAsia" w:eastAsiaTheme="minorEastAsia" w:cstheme="minorEastAsia"/>
          <w:bCs/>
          <w:kern w:val="2"/>
          <w:sz w:val="21"/>
          <w:szCs w:val="21"/>
          <w:highlight w:val="none"/>
          <w:lang w:val="en-US" w:eastAsia="zh-CN"/>
        </w:rPr>
        <w:t>17时00分</w:t>
      </w:r>
      <w:r>
        <w:rPr>
          <w:rFonts w:hint="eastAsia" w:asciiTheme="minorEastAsia" w:hAnsiTheme="minorEastAsia" w:eastAsiaTheme="minorEastAsia" w:cstheme="minorEastAsia"/>
          <w:bCs/>
          <w:kern w:val="2"/>
          <w:sz w:val="21"/>
          <w:szCs w:val="21"/>
          <w:highlight w:val="none"/>
        </w:rPr>
        <w:t>至 202</w:t>
      </w:r>
      <w:r>
        <w:rPr>
          <w:rFonts w:hint="eastAsia" w:asciiTheme="minorEastAsia" w:hAnsiTheme="minorEastAsia" w:eastAsiaTheme="minorEastAsia" w:cstheme="minorEastAsia"/>
          <w:bCs/>
          <w:kern w:val="2"/>
          <w:sz w:val="21"/>
          <w:szCs w:val="21"/>
          <w:highlight w:val="none"/>
          <w:lang w:val="en-US" w:eastAsia="zh-CN"/>
        </w:rPr>
        <w:t>4</w:t>
      </w:r>
      <w:r>
        <w:rPr>
          <w:rFonts w:hint="eastAsia" w:asciiTheme="minorEastAsia" w:hAnsiTheme="minorEastAsia" w:eastAsiaTheme="minorEastAsia" w:cstheme="minorEastAsia"/>
          <w:bCs/>
          <w:kern w:val="2"/>
          <w:sz w:val="21"/>
          <w:szCs w:val="21"/>
          <w:highlight w:val="none"/>
        </w:rPr>
        <w:t>年</w:t>
      </w:r>
      <w:r>
        <w:rPr>
          <w:rFonts w:hint="eastAsia" w:asciiTheme="minorEastAsia" w:hAnsiTheme="minorEastAsia" w:eastAsiaTheme="minorEastAsia" w:cstheme="minorEastAsia"/>
          <w:bCs/>
          <w:kern w:val="2"/>
          <w:sz w:val="21"/>
          <w:szCs w:val="21"/>
          <w:highlight w:val="none"/>
          <w:lang w:val="en-US" w:eastAsia="zh-CN"/>
        </w:rPr>
        <w:t>3</w:t>
      </w:r>
      <w:r>
        <w:rPr>
          <w:rFonts w:hint="eastAsia" w:asciiTheme="minorEastAsia" w:hAnsiTheme="minorEastAsia" w:eastAsiaTheme="minorEastAsia" w:cstheme="minorEastAsia"/>
          <w:bCs/>
          <w:kern w:val="2"/>
          <w:sz w:val="21"/>
          <w:szCs w:val="21"/>
          <w:highlight w:val="none"/>
        </w:rPr>
        <w:t>月</w:t>
      </w:r>
      <w:r>
        <w:rPr>
          <w:rFonts w:hint="eastAsia" w:asciiTheme="minorEastAsia" w:hAnsiTheme="minorEastAsia" w:eastAsiaTheme="minorEastAsia" w:cstheme="minorEastAsia"/>
          <w:bCs/>
          <w:kern w:val="2"/>
          <w:sz w:val="21"/>
          <w:szCs w:val="21"/>
          <w:highlight w:val="none"/>
          <w:lang w:val="en-US" w:eastAsia="zh-CN"/>
        </w:rPr>
        <w:t>10</w:t>
      </w:r>
      <w:r>
        <w:rPr>
          <w:rFonts w:hint="eastAsia" w:asciiTheme="minorEastAsia" w:hAnsiTheme="minorEastAsia" w:eastAsiaTheme="minorEastAsia" w:cstheme="minorEastAsia"/>
          <w:bCs/>
          <w:kern w:val="2"/>
          <w:sz w:val="21"/>
          <w:szCs w:val="21"/>
          <w:highlight w:val="none"/>
        </w:rPr>
        <w:t>日</w:t>
      </w:r>
      <w:r>
        <w:rPr>
          <w:rFonts w:hint="eastAsia" w:asciiTheme="minorEastAsia" w:hAnsiTheme="minorEastAsia" w:eastAsiaTheme="minorEastAsia" w:cstheme="minorEastAsia"/>
          <w:bCs/>
          <w:kern w:val="2"/>
          <w:sz w:val="21"/>
          <w:szCs w:val="21"/>
          <w:highlight w:val="none"/>
          <w:lang w:val="en-US" w:eastAsia="zh-CN"/>
        </w:rPr>
        <w:t>17时00分</w:t>
      </w:r>
    </w:p>
    <w:p>
      <w:pPr>
        <w:pStyle w:val="30"/>
        <w:spacing w:before="0" w:beforeAutospacing="0" w:after="0" w:afterAutospacing="0" w:line="360" w:lineRule="auto"/>
        <w:ind w:firstLine="420" w:firstLineChars="200"/>
        <w:rPr>
          <w:rFonts w:hint="eastAsia"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highlight w:val="none"/>
        </w:rPr>
        <w:t>4.2方式：投标企业首先登陆“商城县公共资源交易</w:t>
      </w:r>
      <w:r>
        <w:rPr>
          <w:rFonts w:hint="eastAsia" w:asciiTheme="minorEastAsia" w:hAnsiTheme="minorEastAsia" w:eastAsiaTheme="minorEastAsia" w:cstheme="minorEastAsia"/>
          <w:bCs/>
          <w:kern w:val="2"/>
          <w:sz w:val="21"/>
          <w:szCs w:val="21"/>
        </w:rPr>
        <w:t>网（</w:t>
      </w:r>
      <w:r>
        <w:rPr>
          <w:rFonts w:hint="eastAsia" w:asciiTheme="minorEastAsia" w:hAnsiTheme="minorEastAsia" w:eastAsiaTheme="minorEastAsia" w:cstheme="minorEastAsia"/>
          <w:bCs/>
          <w:kern w:val="2"/>
          <w:sz w:val="21"/>
          <w:szCs w:val="21"/>
          <w:lang w:eastAsia="zh-CN"/>
        </w:rPr>
        <w:t>https://ggzyjy.hnsc.gov.cn/</w:t>
      </w:r>
      <w:r>
        <w:rPr>
          <w:rFonts w:hint="eastAsia" w:asciiTheme="minorEastAsia" w:hAnsiTheme="minorEastAsia" w:eastAsiaTheme="minorEastAsia" w:cstheme="minorEastAsia"/>
          <w:bCs/>
          <w:kern w:val="2"/>
          <w:sz w:val="21"/>
          <w:szCs w:val="21"/>
        </w:rPr>
        <w:t>）”网站进行交易主体注册，根据通知公告有关办理 CA 数字证书的要求准备好 CA 办理所需资料办理 CA 数字证书。登陆“商城县公共资源交易网（</w:t>
      </w:r>
      <w:r>
        <w:rPr>
          <w:rFonts w:hint="eastAsia" w:asciiTheme="minorEastAsia" w:hAnsiTheme="minorEastAsia" w:eastAsiaTheme="minorEastAsia" w:cstheme="minorEastAsia"/>
          <w:bCs/>
          <w:kern w:val="2"/>
          <w:sz w:val="21"/>
          <w:szCs w:val="21"/>
          <w:lang w:eastAsia="zh-CN"/>
        </w:rPr>
        <w:t>https://ggzyjy.hnsc.gov.cn/</w:t>
      </w:r>
      <w:r>
        <w:rPr>
          <w:rFonts w:hint="eastAsia" w:asciiTheme="minorEastAsia" w:hAnsiTheme="minorEastAsia" w:eastAsiaTheme="minorEastAsia" w:cstheme="minorEastAsia"/>
          <w:bCs/>
          <w:kern w:val="2"/>
          <w:sz w:val="21"/>
          <w:szCs w:val="21"/>
        </w:rPr>
        <w:t>）”网站，凭办理的企业身份认证锁（CA 数字证书）登陆电子交易系统进行网上投标报名。已经注册过并完善了企业信息的的交易主体可使用账号密码或者CA锁登录电子交易系统进行网上投标报名。没有注册过的交易主体需要自行网上注册账号，并完善企业信息，详细操作方法可请查阅商城县公共资源交易网站首页—下载中心—建设工程系统操作手册。本次实行网上报名，线下不再接受报名。凡有意参加投标者，凭 CA 数字证书登陆电子交易系统报名后并按网上提示下载招标文件及资料。</w:t>
      </w:r>
    </w:p>
    <w:p>
      <w:pPr>
        <w:pStyle w:val="30"/>
        <w:spacing w:before="0" w:beforeAutospacing="0" w:after="0" w:afterAutospacing="0" w:line="360" w:lineRule="auto"/>
        <w:ind w:firstLine="420" w:firstLineChars="200"/>
        <w:rPr>
          <w:rFonts w:hint="eastAsia"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rPr>
        <w:t>4.3售价:0元。</w:t>
      </w:r>
    </w:p>
    <w:p>
      <w:pPr>
        <w:pStyle w:val="30"/>
        <w:spacing w:before="0" w:beforeAutospacing="0" w:after="0" w:afterAutospacing="0" w:line="360" w:lineRule="auto"/>
        <w:ind w:firstLine="420" w:firstLineChars="200"/>
        <w:rPr>
          <w:rFonts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rPr>
        <w:t>4.4请投标人报名下载招标文件后，及时关注系统业务菜单（“招标文件澄清与修改”，“控制价文件”）内该项目是否有新的答疑澄清文件或控制价文件。如有请直接下载，不再另行通知。</w:t>
      </w:r>
    </w:p>
    <w:p>
      <w:pPr>
        <w:pStyle w:val="17"/>
        <w:spacing w:before="0" w:beforeAutospacing="0" w:after="0" w:afterAutospacing="0" w:line="360" w:lineRule="auto"/>
        <w:rPr>
          <w:rFonts w:asciiTheme="minorEastAsia" w:hAnsiTheme="minorEastAsia" w:eastAsiaTheme="minorEastAsia" w:cstheme="minorEastAsia"/>
          <w:b/>
          <w:kern w:val="2"/>
          <w:sz w:val="21"/>
          <w:szCs w:val="21"/>
        </w:rPr>
      </w:pPr>
      <w:r>
        <w:rPr>
          <w:rFonts w:hint="eastAsia" w:asciiTheme="minorEastAsia" w:hAnsiTheme="minorEastAsia" w:eastAsiaTheme="minorEastAsia" w:cstheme="minorEastAsia"/>
          <w:b/>
          <w:kern w:val="2"/>
          <w:sz w:val="21"/>
          <w:szCs w:val="21"/>
        </w:rPr>
        <w:t>5.  投标文件提交的截至时间及地点</w:t>
      </w:r>
    </w:p>
    <w:p>
      <w:pPr>
        <w:pStyle w:val="17"/>
        <w:spacing w:before="0" w:beforeAutospacing="0" w:after="0" w:afterAutospacing="0" w:line="360" w:lineRule="auto"/>
        <w:ind w:firstLine="420" w:firstLineChars="200"/>
        <w:jc w:val="both"/>
        <w:rPr>
          <w:rFonts w:hint="eastAsia"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rPr>
        <w:t>5.1 投标文件递交的截</w:t>
      </w:r>
      <w:r>
        <w:rPr>
          <w:rFonts w:hint="eastAsia" w:asciiTheme="minorEastAsia" w:hAnsiTheme="minorEastAsia" w:eastAsiaTheme="minorEastAsia" w:cstheme="minorEastAsia"/>
          <w:bCs/>
          <w:kern w:val="2"/>
          <w:sz w:val="21"/>
          <w:szCs w:val="21"/>
          <w:highlight w:val="none"/>
        </w:rPr>
        <w:t>止时间：</w:t>
      </w:r>
      <w:r>
        <w:rPr>
          <w:rFonts w:hint="eastAsia" w:asciiTheme="minorEastAsia" w:hAnsiTheme="minorEastAsia" w:eastAsiaTheme="minorEastAsia" w:cstheme="minorEastAsia"/>
          <w:bCs/>
          <w:kern w:val="2"/>
          <w:sz w:val="21"/>
          <w:szCs w:val="21"/>
          <w:highlight w:val="none"/>
          <w:lang w:val="en-US" w:eastAsia="zh-CN"/>
        </w:rPr>
        <w:t>2024</w:t>
      </w:r>
      <w:r>
        <w:rPr>
          <w:rFonts w:hint="eastAsia" w:asciiTheme="minorEastAsia" w:hAnsiTheme="minorEastAsia" w:eastAsiaTheme="minorEastAsia" w:cstheme="minorEastAsia"/>
          <w:bCs/>
          <w:kern w:val="2"/>
          <w:sz w:val="21"/>
          <w:szCs w:val="21"/>
          <w:highlight w:val="none"/>
        </w:rPr>
        <w:t>年</w:t>
      </w:r>
      <w:r>
        <w:rPr>
          <w:rFonts w:hint="eastAsia" w:asciiTheme="minorEastAsia" w:hAnsiTheme="minorEastAsia" w:eastAsiaTheme="minorEastAsia" w:cstheme="minorEastAsia"/>
          <w:bCs/>
          <w:kern w:val="2"/>
          <w:sz w:val="21"/>
          <w:szCs w:val="21"/>
          <w:highlight w:val="none"/>
          <w:lang w:val="en-US" w:eastAsia="zh-CN"/>
        </w:rPr>
        <w:t>3</w:t>
      </w:r>
      <w:r>
        <w:rPr>
          <w:rFonts w:hint="eastAsia" w:asciiTheme="minorEastAsia" w:hAnsiTheme="minorEastAsia" w:eastAsiaTheme="minorEastAsia" w:cstheme="minorEastAsia"/>
          <w:bCs/>
          <w:kern w:val="2"/>
          <w:sz w:val="21"/>
          <w:szCs w:val="21"/>
          <w:highlight w:val="none"/>
        </w:rPr>
        <w:t>月</w:t>
      </w:r>
      <w:r>
        <w:rPr>
          <w:rFonts w:hint="eastAsia" w:asciiTheme="minorEastAsia" w:hAnsiTheme="minorEastAsia" w:eastAsiaTheme="minorEastAsia" w:cstheme="minorEastAsia"/>
          <w:bCs/>
          <w:kern w:val="2"/>
          <w:sz w:val="21"/>
          <w:szCs w:val="21"/>
          <w:highlight w:val="none"/>
          <w:lang w:val="en-US" w:eastAsia="zh-CN"/>
        </w:rPr>
        <w:t>26</w:t>
      </w:r>
      <w:r>
        <w:rPr>
          <w:rFonts w:hint="eastAsia" w:asciiTheme="minorEastAsia" w:hAnsiTheme="minorEastAsia" w:eastAsiaTheme="minorEastAsia" w:cstheme="minorEastAsia"/>
          <w:bCs/>
          <w:kern w:val="2"/>
          <w:sz w:val="21"/>
          <w:szCs w:val="21"/>
          <w:highlight w:val="none"/>
        </w:rPr>
        <w:t>日</w:t>
      </w:r>
      <w:r>
        <w:rPr>
          <w:rFonts w:hint="eastAsia" w:asciiTheme="minorEastAsia" w:hAnsiTheme="minorEastAsia" w:eastAsiaTheme="minorEastAsia" w:cstheme="minorEastAsia"/>
          <w:bCs/>
          <w:kern w:val="2"/>
          <w:sz w:val="21"/>
          <w:szCs w:val="21"/>
          <w:highlight w:val="none"/>
          <w:lang w:val="en-US" w:eastAsia="zh-CN"/>
        </w:rPr>
        <w:t>09</w:t>
      </w:r>
      <w:r>
        <w:rPr>
          <w:rFonts w:hint="eastAsia" w:asciiTheme="minorEastAsia" w:hAnsiTheme="minorEastAsia" w:eastAsiaTheme="minorEastAsia" w:cstheme="minorEastAsia"/>
          <w:bCs/>
          <w:kern w:val="2"/>
          <w:sz w:val="21"/>
          <w:szCs w:val="21"/>
          <w:highlight w:val="none"/>
        </w:rPr>
        <w:t>时</w:t>
      </w:r>
      <w:r>
        <w:rPr>
          <w:rFonts w:hint="eastAsia" w:asciiTheme="minorEastAsia" w:hAnsiTheme="minorEastAsia" w:eastAsiaTheme="minorEastAsia" w:cstheme="minorEastAsia"/>
          <w:bCs/>
          <w:kern w:val="2"/>
          <w:sz w:val="21"/>
          <w:szCs w:val="21"/>
          <w:highlight w:val="none"/>
          <w:lang w:val="en-US" w:eastAsia="zh-CN"/>
        </w:rPr>
        <w:t>00</w:t>
      </w:r>
      <w:r>
        <w:rPr>
          <w:rFonts w:hint="eastAsia" w:asciiTheme="minorEastAsia" w:hAnsiTheme="minorEastAsia" w:eastAsiaTheme="minorEastAsia" w:cstheme="minorEastAsia"/>
          <w:bCs/>
          <w:kern w:val="2"/>
          <w:sz w:val="21"/>
          <w:szCs w:val="21"/>
          <w:highlight w:val="none"/>
        </w:rPr>
        <w:t>分。</w:t>
      </w:r>
    </w:p>
    <w:p>
      <w:pPr>
        <w:pStyle w:val="17"/>
        <w:spacing w:before="0" w:beforeAutospacing="0" w:after="0" w:afterAutospacing="0" w:line="360" w:lineRule="auto"/>
        <w:ind w:firstLine="420" w:firstLineChars="200"/>
        <w:jc w:val="both"/>
        <w:rPr>
          <w:rFonts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rPr>
        <w:t>5.2投标人必须在投标截止时间前通过互联网使用 CA 数字证书登录“商城县电子交易平台”，将加密的电子投标文件上传，并确定已加密投标文件保存上传成功。逾期未完成上传或未按规定加密的投标文件，招标人不予受理。</w:t>
      </w:r>
    </w:p>
    <w:p>
      <w:pPr>
        <w:pStyle w:val="17"/>
        <w:spacing w:before="0" w:beforeAutospacing="0" w:after="0" w:afterAutospacing="0" w:line="360" w:lineRule="auto"/>
        <w:rPr>
          <w:rFonts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
          <w:kern w:val="2"/>
          <w:sz w:val="21"/>
          <w:szCs w:val="21"/>
        </w:rPr>
        <w:t>6.发布公告的媒介</w:t>
      </w:r>
      <w:r>
        <w:rPr>
          <w:rFonts w:hint="eastAsia" w:asciiTheme="minorEastAsia" w:hAnsiTheme="minorEastAsia" w:eastAsiaTheme="minorEastAsia" w:cstheme="minorEastAsia"/>
          <w:bCs/>
          <w:kern w:val="2"/>
          <w:sz w:val="21"/>
          <w:szCs w:val="21"/>
        </w:rPr>
        <w:t xml:space="preserve"> </w:t>
      </w:r>
    </w:p>
    <w:p>
      <w:pPr>
        <w:pStyle w:val="17"/>
        <w:spacing w:before="0" w:beforeAutospacing="0" w:after="0" w:afterAutospacing="0" w:line="360" w:lineRule="auto"/>
        <w:ind w:firstLine="420" w:firstLineChars="200"/>
        <w:rPr>
          <w:rFonts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rPr>
        <w:t>本次招标公告同时在</w:t>
      </w:r>
      <w:r>
        <w:rPr>
          <w:rFonts w:hint="eastAsia" w:asciiTheme="minorEastAsia" w:hAnsiTheme="minorEastAsia" w:eastAsiaTheme="minorEastAsia" w:cstheme="minorEastAsia"/>
          <w:bCs/>
          <w:kern w:val="2"/>
          <w:sz w:val="21"/>
          <w:szCs w:val="21"/>
          <w:lang w:eastAsia="zh-CN"/>
        </w:rPr>
        <w:t>《</w:t>
      </w:r>
      <w:r>
        <w:rPr>
          <w:rFonts w:hint="eastAsia" w:asciiTheme="minorEastAsia" w:hAnsiTheme="minorEastAsia" w:eastAsiaTheme="minorEastAsia" w:cstheme="minorEastAsia"/>
          <w:bCs/>
          <w:kern w:val="2"/>
          <w:sz w:val="21"/>
          <w:szCs w:val="21"/>
          <w:lang w:val="en-US" w:eastAsia="zh-CN"/>
        </w:rPr>
        <w:t>中国招标投标公共服务平台</w:t>
      </w:r>
      <w:r>
        <w:rPr>
          <w:rFonts w:hint="eastAsia" w:asciiTheme="minorEastAsia" w:hAnsiTheme="minorEastAsia" w:eastAsiaTheme="minorEastAsia" w:cstheme="minorEastAsia"/>
          <w:bCs/>
          <w:kern w:val="2"/>
          <w:sz w:val="21"/>
          <w:szCs w:val="21"/>
          <w:lang w:eastAsia="zh-CN"/>
        </w:rPr>
        <w:t>》、《</w:t>
      </w:r>
      <w:r>
        <w:rPr>
          <w:rFonts w:hint="eastAsia" w:asciiTheme="minorEastAsia" w:hAnsiTheme="minorEastAsia" w:eastAsiaTheme="minorEastAsia" w:cstheme="minorEastAsia"/>
          <w:bCs/>
          <w:kern w:val="2"/>
          <w:sz w:val="21"/>
          <w:szCs w:val="21"/>
          <w:lang w:val="en-US" w:eastAsia="zh-CN"/>
        </w:rPr>
        <w:t>河南省电子招标投标公共服务平台</w:t>
      </w:r>
      <w:r>
        <w:rPr>
          <w:rFonts w:hint="eastAsia" w:asciiTheme="minorEastAsia" w:hAnsiTheme="minorEastAsia" w:eastAsiaTheme="minorEastAsia" w:cstheme="minorEastAsia"/>
          <w:bCs/>
          <w:kern w:val="2"/>
          <w:sz w:val="21"/>
          <w:szCs w:val="21"/>
          <w:lang w:eastAsia="zh-CN"/>
        </w:rPr>
        <w:t>》、《</w:t>
      </w:r>
      <w:r>
        <w:rPr>
          <w:rFonts w:hint="eastAsia" w:asciiTheme="minorEastAsia" w:hAnsiTheme="minorEastAsia" w:eastAsiaTheme="minorEastAsia" w:cstheme="minorEastAsia"/>
          <w:bCs/>
          <w:kern w:val="2"/>
          <w:sz w:val="21"/>
          <w:szCs w:val="21"/>
          <w:lang w:val="en-US" w:eastAsia="zh-CN"/>
        </w:rPr>
        <w:t>河南省水利厅》、</w:t>
      </w:r>
      <w:r>
        <w:rPr>
          <w:rFonts w:hint="eastAsia" w:asciiTheme="minorEastAsia" w:hAnsiTheme="minorEastAsia" w:eastAsiaTheme="minorEastAsia" w:cstheme="minorEastAsia"/>
          <w:bCs/>
          <w:kern w:val="2"/>
          <w:sz w:val="21"/>
          <w:szCs w:val="21"/>
        </w:rPr>
        <w:t>《全国公共资源交易平台（河南·商城县）》上发布。</w:t>
      </w:r>
    </w:p>
    <w:p>
      <w:pPr>
        <w:pStyle w:val="17"/>
        <w:spacing w:before="0" w:beforeAutospacing="0" w:after="0" w:afterAutospacing="0" w:line="360" w:lineRule="auto"/>
        <w:rPr>
          <w:rFonts w:asciiTheme="minorEastAsia" w:hAnsiTheme="minorEastAsia" w:eastAsiaTheme="minorEastAsia" w:cstheme="minorEastAsia"/>
          <w:b/>
          <w:kern w:val="2"/>
          <w:sz w:val="21"/>
          <w:szCs w:val="21"/>
        </w:rPr>
      </w:pPr>
      <w:r>
        <w:rPr>
          <w:rFonts w:hint="eastAsia" w:asciiTheme="minorEastAsia" w:hAnsiTheme="minorEastAsia" w:eastAsiaTheme="minorEastAsia" w:cstheme="minorEastAsia"/>
          <w:b/>
          <w:kern w:val="2"/>
          <w:sz w:val="21"/>
          <w:szCs w:val="21"/>
        </w:rPr>
        <w:t xml:space="preserve">7.其他注意事项 </w:t>
      </w:r>
    </w:p>
    <w:p>
      <w:pPr>
        <w:pStyle w:val="17"/>
        <w:spacing w:before="0" w:beforeAutospacing="0" w:after="0" w:afterAutospacing="0" w:line="360" w:lineRule="auto"/>
        <w:ind w:firstLine="420" w:firstLineChars="200"/>
        <w:jc w:val="both"/>
        <w:rPr>
          <w:rFonts w:hint="eastAsia"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rPr>
        <w:t>1.本项目采用“不见面开标”交易方式，不见面开标大厅网址为</w:t>
      </w:r>
      <w:r>
        <w:rPr>
          <w:rFonts w:hint="eastAsia" w:asciiTheme="minorEastAsia" w:hAnsiTheme="minorEastAsia" w:eastAsiaTheme="minorEastAsia" w:cstheme="minorEastAsia"/>
          <w:bCs/>
          <w:kern w:val="2"/>
          <w:sz w:val="21"/>
          <w:szCs w:val="21"/>
          <w:lang w:eastAsia="zh-CN"/>
        </w:rPr>
        <w:t>https://ggzyjy.hnsc.gov.cn/bidweb/</w:t>
      </w:r>
      <w:r>
        <w:rPr>
          <w:rFonts w:hint="eastAsia" w:asciiTheme="minorEastAsia" w:hAnsiTheme="minorEastAsia" w:eastAsiaTheme="minorEastAsia" w:cstheme="minorEastAsia"/>
          <w:bCs/>
          <w:kern w:val="2"/>
          <w:sz w:val="21"/>
          <w:szCs w:val="21"/>
        </w:rPr>
        <w:t>，投标人无需寄送和递交非加密的电子投标文件，无需到现场参加开标会议，无需到达现场提交原件资料。</w:t>
      </w:r>
    </w:p>
    <w:p>
      <w:pPr>
        <w:pStyle w:val="17"/>
        <w:spacing w:before="0" w:beforeAutospacing="0" w:after="0" w:afterAutospacing="0" w:line="360" w:lineRule="auto"/>
        <w:ind w:firstLine="420" w:firstLineChars="200"/>
        <w:jc w:val="both"/>
        <w:rPr>
          <w:rFonts w:hint="eastAsia"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rPr>
        <w:t>2.投标人应当在投标截止时间前，使用投标人CA 数字证书登录不见面开标大厅，在线签到并准时参加开标活动，并在规定时间内完成响应文件解密、答疑澄清等。</w:t>
      </w:r>
    </w:p>
    <w:p>
      <w:pPr>
        <w:pStyle w:val="17"/>
        <w:spacing w:before="0" w:beforeAutospacing="0" w:after="0" w:afterAutospacing="0" w:line="360" w:lineRule="auto"/>
        <w:ind w:firstLine="420" w:firstLineChars="200"/>
        <w:jc w:val="both"/>
        <w:rPr>
          <w:rFonts w:hint="eastAsia"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rPr>
        <w:t>3.逾期解密或者没有准时在线参加开标活动导致的一切后果投标人自行承担。</w:t>
      </w:r>
    </w:p>
    <w:p>
      <w:pPr>
        <w:pStyle w:val="17"/>
        <w:spacing w:before="0" w:beforeAutospacing="0" w:after="0" w:afterAutospacing="0" w:line="360" w:lineRule="auto"/>
        <w:ind w:firstLine="420" w:firstLineChars="200"/>
        <w:jc w:val="both"/>
        <w:rPr>
          <w:rFonts w:hint="eastAsia"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rPr>
        <w:t>4.不见面开标服务的具体事宜，请查阅商城县公共资源交易网站首页—下载中心—建设工程系统操作手册。特别提示：投标人在线签到时，应如实准确的填写授权委托人的联系电话，开标当天请务必保证电话保持畅通。</w:t>
      </w:r>
    </w:p>
    <w:p>
      <w:pPr>
        <w:pStyle w:val="17"/>
        <w:spacing w:before="0" w:beforeAutospacing="0" w:after="0" w:afterAutospacing="0" w:line="360" w:lineRule="auto"/>
        <w:ind w:firstLine="420" w:firstLineChars="200"/>
        <w:jc w:val="both"/>
        <w:rPr>
          <w:rFonts w:asciiTheme="minorEastAsia" w:hAnsiTheme="minorEastAsia" w:eastAsiaTheme="minorEastAsia" w:cstheme="minorEastAsia"/>
          <w:bCs/>
          <w:kern w:val="2"/>
          <w:sz w:val="21"/>
          <w:szCs w:val="21"/>
        </w:rPr>
      </w:pPr>
      <w:r>
        <w:rPr>
          <w:rFonts w:hint="eastAsia" w:asciiTheme="minorEastAsia" w:hAnsiTheme="minorEastAsia" w:eastAsiaTheme="minorEastAsia" w:cstheme="minorEastAsia"/>
          <w:bCs/>
          <w:kern w:val="2"/>
          <w:sz w:val="21"/>
          <w:szCs w:val="21"/>
          <w:lang w:val="en-US" w:eastAsia="zh-CN"/>
        </w:rPr>
        <w:t>5.</w:t>
      </w:r>
      <w:r>
        <w:rPr>
          <w:rFonts w:hint="eastAsia" w:asciiTheme="minorEastAsia" w:hAnsiTheme="minorEastAsia" w:eastAsiaTheme="minorEastAsia" w:cstheme="minorEastAsia"/>
          <w:bCs/>
          <w:kern w:val="2"/>
          <w:sz w:val="21"/>
          <w:szCs w:val="21"/>
        </w:rPr>
        <w:t xml:space="preserve">投标人编制投标文件时，涉及营业执照、资质、业绩、获奖、人员、财务、 社保、 纳税、各类证书等内容，须原件扫描编制在投标文件内，评标（或评审）过程中，因扫描件不合法、不真实、不清晰、不准确、不完整、无效、错误等对交易活动所造成的一切后果，由投标人自行负责。 </w:t>
      </w:r>
    </w:p>
    <w:p>
      <w:pPr>
        <w:pStyle w:val="17"/>
        <w:spacing w:before="0" w:beforeAutospacing="0" w:after="0" w:afterAutospacing="0" w:line="360" w:lineRule="auto"/>
        <w:rPr>
          <w:rFonts w:asciiTheme="minorEastAsia" w:hAnsiTheme="minorEastAsia" w:eastAsiaTheme="minorEastAsia" w:cstheme="minorEastAsia"/>
          <w:b/>
          <w:kern w:val="2"/>
          <w:sz w:val="21"/>
          <w:szCs w:val="21"/>
        </w:rPr>
      </w:pPr>
      <w:r>
        <w:rPr>
          <w:rFonts w:hint="eastAsia" w:asciiTheme="minorEastAsia" w:hAnsiTheme="minorEastAsia" w:eastAsiaTheme="minorEastAsia" w:cstheme="minorEastAsia"/>
          <w:b/>
          <w:kern w:val="2"/>
          <w:sz w:val="21"/>
          <w:szCs w:val="21"/>
        </w:rPr>
        <w:t>8.联系方式</w:t>
      </w:r>
    </w:p>
    <w:p>
      <w:pPr>
        <w:pStyle w:val="42"/>
        <w:spacing w:line="360" w:lineRule="auto"/>
        <w:ind w:firstLine="210" w:firstLineChars="100"/>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rPr>
        <w:t>招标人：</w:t>
      </w:r>
      <w:r>
        <w:rPr>
          <w:rFonts w:hint="eastAsia" w:asciiTheme="minorEastAsia" w:hAnsiTheme="minorEastAsia" w:eastAsiaTheme="minorEastAsia" w:cstheme="minorEastAsia"/>
          <w:szCs w:val="21"/>
          <w:lang w:eastAsia="zh-CN"/>
        </w:rPr>
        <w:t>商城县铁佛寺水库除险加固工程建设管理局</w:t>
      </w:r>
    </w:p>
    <w:p>
      <w:pPr>
        <w:pStyle w:val="42"/>
        <w:spacing w:line="360" w:lineRule="auto"/>
        <w:ind w:firstLine="210" w:firstLineChars="100"/>
        <w:jc w:val="left"/>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rPr>
        <w:t>地址：</w:t>
      </w:r>
      <w:r>
        <w:rPr>
          <w:rFonts w:hint="eastAsia" w:asciiTheme="minorEastAsia" w:hAnsiTheme="minorEastAsia" w:eastAsiaTheme="minorEastAsia" w:cstheme="minorEastAsia"/>
          <w:szCs w:val="21"/>
          <w:highlight w:val="none"/>
          <w:lang w:eastAsia="zh-CN"/>
        </w:rPr>
        <w:t>商城县赤城街道三里桥社区</w:t>
      </w:r>
    </w:p>
    <w:p>
      <w:pPr>
        <w:pStyle w:val="42"/>
        <w:spacing w:line="360" w:lineRule="auto"/>
        <w:ind w:firstLine="210" w:firstLineChars="100"/>
        <w:jc w:val="left"/>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szCs w:val="21"/>
          <w:highlight w:val="none"/>
        </w:rPr>
        <w:t>联系人：</w:t>
      </w:r>
      <w:r>
        <w:rPr>
          <w:rFonts w:hint="eastAsia" w:asciiTheme="minorEastAsia" w:hAnsiTheme="minorEastAsia" w:eastAsiaTheme="minorEastAsia" w:cstheme="minorEastAsia"/>
          <w:szCs w:val="21"/>
          <w:highlight w:val="none"/>
          <w:lang w:val="en-US" w:eastAsia="zh-CN"/>
        </w:rPr>
        <w:t xml:space="preserve">蔡先生 </w:t>
      </w:r>
    </w:p>
    <w:p>
      <w:pPr>
        <w:pStyle w:val="42"/>
        <w:spacing w:line="360" w:lineRule="auto"/>
        <w:ind w:firstLine="210" w:firstLineChars="100"/>
        <w:jc w:val="left"/>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szCs w:val="21"/>
          <w:highlight w:val="none"/>
        </w:rPr>
        <w:t>电话：</w:t>
      </w:r>
      <w:r>
        <w:rPr>
          <w:rFonts w:hint="eastAsia" w:asciiTheme="minorEastAsia" w:hAnsiTheme="minorEastAsia" w:eastAsiaTheme="minorEastAsia" w:cstheme="minorEastAsia"/>
          <w:szCs w:val="21"/>
          <w:highlight w:val="none"/>
          <w:lang w:eastAsia="zh-CN"/>
        </w:rPr>
        <w:t>13839798107</w:t>
      </w:r>
      <w:r>
        <w:rPr>
          <w:rFonts w:hint="eastAsia" w:asciiTheme="minorEastAsia" w:hAnsiTheme="minorEastAsia" w:eastAsiaTheme="minorEastAsia" w:cstheme="minorEastAsia"/>
          <w:szCs w:val="21"/>
          <w:highlight w:val="none"/>
          <w:lang w:val="en-US" w:eastAsia="zh-CN"/>
        </w:rPr>
        <w:t xml:space="preserve"> </w:t>
      </w:r>
    </w:p>
    <w:p>
      <w:pPr>
        <w:pStyle w:val="42"/>
        <w:spacing w:line="360" w:lineRule="auto"/>
        <w:ind w:firstLine="210" w:firstLineChars="10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招标代理机构：</w:t>
      </w:r>
      <w:r>
        <w:rPr>
          <w:rFonts w:hint="eastAsia" w:asciiTheme="minorEastAsia" w:hAnsiTheme="minorEastAsia" w:eastAsiaTheme="minorEastAsia" w:cstheme="minorEastAsia"/>
          <w:szCs w:val="21"/>
          <w:lang w:eastAsia="zh-CN"/>
        </w:rPr>
        <w:t>河南朋安工程管理有限公司</w:t>
      </w:r>
    </w:p>
    <w:p>
      <w:pPr>
        <w:pStyle w:val="42"/>
        <w:spacing w:line="360" w:lineRule="auto"/>
        <w:ind w:firstLine="210" w:firstLineChars="10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地址：</w:t>
      </w:r>
      <w:r>
        <w:rPr>
          <w:rFonts w:hint="eastAsia" w:asciiTheme="minorEastAsia" w:hAnsiTheme="minorEastAsia" w:eastAsiaTheme="minorEastAsia" w:cstheme="minorEastAsia"/>
          <w:szCs w:val="21"/>
          <w:lang w:val="en-US" w:eastAsia="zh-CN"/>
        </w:rPr>
        <w:t>郑州市金水区丰产路街道姚砦路133号金成时代广场6号楼15层1508号</w:t>
      </w:r>
      <w:r>
        <w:rPr>
          <w:rFonts w:hint="eastAsia" w:asciiTheme="minorEastAsia" w:hAnsiTheme="minorEastAsia" w:eastAsiaTheme="minorEastAsia" w:cstheme="minorEastAsia"/>
          <w:szCs w:val="21"/>
        </w:rPr>
        <w:t xml:space="preserve"> </w:t>
      </w:r>
    </w:p>
    <w:p>
      <w:pPr>
        <w:pStyle w:val="42"/>
        <w:spacing w:line="360" w:lineRule="auto"/>
        <w:ind w:firstLine="210" w:firstLineChars="100"/>
        <w:jc w:val="left"/>
        <w:rPr>
          <w:rFonts w:hint="eastAsia" w:asciiTheme="minorEastAsia" w:hAnsiTheme="minorEastAsia" w:eastAsiaTheme="minorEastAsia" w:cstheme="minorEastAsia"/>
          <w:szCs w:val="21"/>
          <w:lang w:val="en-US"/>
        </w:rPr>
      </w:pPr>
      <w:r>
        <w:rPr>
          <w:rFonts w:hint="eastAsia" w:asciiTheme="minorEastAsia" w:hAnsiTheme="minorEastAsia" w:eastAsiaTheme="minorEastAsia" w:cstheme="minorEastAsia"/>
          <w:szCs w:val="21"/>
        </w:rPr>
        <w:t>联系人：</w:t>
      </w:r>
      <w:r>
        <w:rPr>
          <w:rFonts w:hint="eastAsia" w:asciiTheme="minorEastAsia" w:hAnsiTheme="minorEastAsia" w:eastAsiaTheme="minorEastAsia" w:cstheme="minorEastAsia"/>
          <w:szCs w:val="21"/>
          <w:lang w:val="en-US" w:eastAsia="zh-CN"/>
        </w:rPr>
        <w:t>张先生</w:t>
      </w:r>
    </w:p>
    <w:p>
      <w:pPr>
        <w:pStyle w:val="42"/>
        <w:spacing w:line="360" w:lineRule="auto"/>
        <w:ind w:firstLine="210" w:firstLineChars="10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rPr>
        <w:t>电话：</w:t>
      </w:r>
      <w:r>
        <w:rPr>
          <w:rFonts w:hint="eastAsia" w:asciiTheme="minorEastAsia" w:hAnsiTheme="minorEastAsia" w:eastAsiaTheme="minorEastAsia" w:cstheme="minorEastAsia"/>
          <w:szCs w:val="21"/>
          <w:lang w:eastAsia="zh-CN"/>
        </w:rPr>
        <w:t>19037620238</w:t>
      </w:r>
    </w:p>
    <w:p>
      <w:pPr>
        <w:pStyle w:val="42"/>
        <w:spacing w:line="360" w:lineRule="auto"/>
        <w:ind w:firstLine="210" w:firstLineChars="10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监督部门：商城县水利局</w:t>
      </w:r>
    </w:p>
    <w:p>
      <w:pPr>
        <w:pStyle w:val="42"/>
        <w:spacing w:line="360" w:lineRule="auto"/>
        <w:ind w:firstLine="210" w:firstLineChars="10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电话：</w:t>
      </w:r>
      <w:r>
        <w:rPr>
          <w:rFonts w:asciiTheme="minorEastAsia" w:hAnsiTheme="minorEastAsia" w:eastAsiaTheme="minorEastAsia" w:cstheme="minorEastAsia"/>
          <w:szCs w:val="21"/>
        </w:rPr>
        <w:t>0376-7</w:t>
      </w:r>
      <w:r>
        <w:rPr>
          <w:rFonts w:hint="eastAsia" w:asciiTheme="minorEastAsia" w:hAnsiTheme="minorEastAsia" w:eastAsiaTheme="minorEastAsia" w:cstheme="minorEastAsia"/>
          <w:szCs w:val="21"/>
        </w:rPr>
        <w:t>9</w:t>
      </w:r>
      <w:r>
        <w:rPr>
          <w:rFonts w:asciiTheme="minorEastAsia" w:hAnsiTheme="minorEastAsia" w:eastAsiaTheme="minorEastAsia" w:cstheme="minorEastAsia"/>
          <w:szCs w:val="21"/>
        </w:rPr>
        <w:t>26089</w:t>
      </w:r>
    </w:p>
    <w:p>
      <w:pPr>
        <w:pStyle w:val="3"/>
        <w:spacing w:after="0" w:line="240" w:lineRule="auto"/>
        <w:jc w:val="center"/>
        <w:rPr>
          <w:rFonts w:hint="eastAsia" w:ascii="宋体" w:hAnsi="宋体" w:eastAsia="宋体" w:cs="宋体"/>
        </w:rPr>
      </w:pPr>
      <w:bookmarkStart w:id="1" w:name="_Toc14909"/>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pStyle w:val="3"/>
        <w:spacing w:after="0" w:line="240" w:lineRule="auto"/>
        <w:jc w:val="center"/>
        <w:rPr>
          <w:rFonts w:hint="eastAsia" w:ascii="宋体" w:hAnsi="宋体" w:eastAsia="宋体" w:cs="宋体"/>
        </w:rPr>
      </w:pPr>
    </w:p>
    <w:p>
      <w:pPr>
        <w:pStyle w:val="3"/>
        <w:spacing w:after="0" w:line="240" w:lineRule="auto"/>
        <w:jc w:val="center"/>
        <w:rPr>
          <w:rFonts w:hint="eastAsia" w:ascii="宋体" w:hAnsi="宋体" w:eastAsia="宋体" w:cs="宋体"/>
        </w:rPr>
      </w:pPr>
    </w:p>
    <w:p>
      <w:pPr>
        <w:pStyle w:val="3"/>
        <w:spacing w:after="0" w:line="240" w:lineRule="auto"/>
        <w:jc w:val="center"/>
        <w:rPr>
          <w:rFonts w:hint="eastAsia" w:ascii="宋体" w:hAnsi="宋体" w:eastAsia="宋体" w:cs="宋体"/>
        </w:rPr>
      </w:pPr>
    </w:p>
    <w:p>
      <w:pPr>
        <w:pStyle w:val="3"/>
        <w:spacing w:after="0" w:line="240" w:lineRule="auto"/>
        <w:jc w:val="cente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pStyle w:val="3"/>
        <w:spacing w:after="0" w:line="240" w:lineRule="auto"/>
        <w:jc w:val="center"/>
        <w:rPr>
          <w:rFonts w:ascii="宋体" w:hAnsi="宋体" w:eastAsia="宋体" w:cs="宋体"/>
        </w:rPr>
      </w:pPr>
      <w:r>
        <w:rPr>
          <w:rFonts w:hint="eastAsia" w:ascii="宋体" w:hAnsi="宋体" w:eastAsia="宋体" w:cs="宋体"/>
        </w:rPr>
        <w:t>第二章 投标人须知</w:t>
      </w:r>
      <w:bookmarkEnd w:id="0"/>
      <w:bookmarkEnd w:id="1"/>
    </w:p>
    <w:p>
      <w:pPr>
        <w:pStyle w:val="3"/>
        <w:spacing w:after="0" w:line="240" w:lineRule="auto"/>
        <w:ind w:firstLine="3373" w:firstLineChars="1200"/>
        <w:jc w:val="left"/>
        <w:rPr>
          <w:rFonts w:ascii="宋体" w:hAnsi="宋体" w:eastAsia="宋体" w:cs="宋体"/>
        </w:rPr>
      </w:pPr>
      <w:bookmarkStart w:id="2" w:name="_Toc13244"/>
      <w:r>
        <w:rPr>
          <w:rFonts w:hint="eastAsia" w:ascii="宋体" w:hAnsi="宋体" w:eastAsia="宋体" w:cs="宋体"/>
          <w:sz w:val="28"/>
          <w:szCs w:val="28"/>
        </w:rPr>
        <w:t>投标人须知前附表</w:t>
      </w:r>
      <w:bookmarkEnd w:id="2"/>
    </w:p>
    <w:tbl>
      <w:tblPr>
        <w:tblStyle w:val="20"/>
        <w:tblW w:w="9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41"/>
        <w:gridCol w:w="1495"/>
        <w:gridCol w:w="647"/>
        <w:gridCol w:w="60"/>
        <w:gridCol w:w="6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rPr>
                <w:rFonts w:ascii="宋体" w:hAnsi="宋体" w:cs="宋体"/>
              </w:rPr>
            </w:pPr>
            <w:r>
              <w:rPr>
                <w:rFonts w:hint="eastAsia" w:ascii="宋体" w:hAnsi="宋体" w:cs="宋体"/>
              </w:rPr>
              <w:t>1.1.2</w:t>
            </w:r>
          </w:p>
        </w:tc>
        <w:tc>
          <w:tcPr>
            <w:tcW w:w="2243" w:type="dxa"/>
            <w:gridSpan w:val="4"/>
            <w:vAlign w:val="center"/>
          </w:tcPr>
          <w:p>
            <w:pPr>
              <w:spacing w:line="360" w:lineRule="auto"/>
              <w:rPr>
                <w:rFonts w:ascii="宋体" w:hAnsi="宋体" w:cs="宋体"/>
              </w:rPr>
            </w:pPr>
            <w:r>
              <w:rPr>
                <w:rFonts w:hint="eastAsia" w:ascii="宋体" w:hAnsi="宋体" w:cs="宋体"/>
              </w:rPr>
              <w:t>招标人</w:t>
            </w:r>
          </w:p>
        </w:tc>
        <w:tc>
          <w:tcPr>
            <w:tcW w:w="6057" w:type="dxa"/>
            <w:vAlign w:val="center"/>
          </w:tcPr>
          <w:p>
            <w:pPr>
              <w:spacing w:line="360" w:lineRule="auto"/>
              <w:rPr>
                <w:rFonts w:ascii="宋体" w:hAnsi="宋体" w:cs="宋体"/>
              </w:rPr>
            </w:pPr>
            <w:r>
              <w:rPr>
                <w:rFonts w:ascii="宋体" w:hAnsi="宋体" w:cs="宋体"/>
              </w:rPr>
              <w:t>招 标人：</w:t>
            </w:r>
            <w:r>
              <w:rPr>
                <w:rFonts w:hint="eastAsia" w:asciiTheme="minorEastAsia" w:hAnsiTheme="minorEastAsia" w:eastAsiaTheme="minorEastAsia" w:cstheme="minorEastAsia"/>
                <w:szCs w:val="21"/>
                <w:lang w:eastAsia="zh-CN"/>
              </w:rPr>
              <w:t>商城县铁佛寺水库除险加固工程建设管理局</w:t>
            </w:r>
            <w:r>
              <w:rPr>
                <w:rFonts w:hint="eastAsia" w:ascii="宋体" w:hAnsi="宋体" w:cs="宋体"/>
              </w:rPr>
              <w:tab/>
            </w:r>
            <w:r>
              <w:rPr>
                <w:rFonts w:ascii="宋体" w:hAnsi="宋体" w:cs="宋体"/>
              </w:rPr>
              <w:t xml:space="preserve">          </w:t>
            </w:r>
          </w:p>
          <w:p>
            <w:pPr>
              <w:spacing w:line="360" w:lineRule="auto"/>
              <w:rPr>
                <w:rFonts w:hint="eastAsia" w:ascii="宋体" w:hAnsi="宋体" w:eastAsia="宋体" w:cs="宋体"/>
                <w:lang w:eastAsia="zh-CN"/>
              </w:rPr>
            </w:pPr>
            <w:r>
              <w:rPr>
                <w:rFonts w:ascii="宋体" w:hAnsi="宋体" w:cs="宋体"/>
              </w:rPr>
              <w:t xml:space="preserve">地  </w:t>
            </w:r>
            <w:r>
              <w:rPr>
                <w:rFonts w:hint="eastAsia" w:ascii="宋体" w:hAnsi="宋体" w:cs="宋体"/>
              </w:rPr>
              <w:t xml:space="preserve"> </w:t>
            </w:r>
            <w:r>
              <w:rPr>
                <w:rFonts w:ascii="宋体" w:hAnsi="宋体" w:cs="宋体"/>
              </w:rPr>
              <w:t>址：</w:t>
            </w:r>
            <w:r>
              <w:rPr>
                <w:rFonts w:hint="eastAsia" w:asciiTheme="minorEastAsia" w:hAnsiTheme="minorEastAsia" w:eastAsiaTheme="minorEastAsia" w:cstheme="minorEastAsia"/>
                <w:szCs w:val="21"/>
                <w:lang w:eastAsia="zh-CN"/>
              </w:rPr>
              <w:t>商城县赤城街道三里桥社区</w:t>
            </w:r>
          </w:p>
          <w:p>
            <w:pPr>
              <w:spacing w:line="360" w:lineRule="auto"/>
              <w:rPr>
                <w:rFonts w:ascii="宋体" w:hAnsi="宋体" w:cs="宋体"/>
              </w:rPr>
            </w:pPr>
            <w:r>
              <w:rPr>
                <w:rFonts w:ascii="宋体" w:hAnsi="宋体" w:cs="宋体"/>
              </w:rPr>
              <w:t>联 系人：</w:t>
            </w:r>
            <w:r>
              <w:rPr>
                <w:rFonts w:hint="eastAsia" w:asciiTheme="minorEastAsia" w:hAnsiTheme="minorEastAsia" w:eastAsiaTheme="minorEastAsia" w:cstheme="minorEastAsia"/>
                <w:szCs w:val="21"/>
                <w:lang w:val="en-US" w:eastAsia="zh-CN"/>
              </w:rPr>
              <w:t>蔡先生</w:t>
            </w:r>
          </w:p>
          <w:p>
            <w:pPr>
              <w:spacing w:line="360" w:lineRule="auto"/>
              <w:rPr>
                <w:rFonts w:hint="eastAsia" w:ascii="宋体" w:hAnsi="宋体" w:eastAsia="宋体" w:cs="宋体"/>
                <w:lang w:eastAsia="zh-CN"/>
              </w:rPr>
            </w:pPr>
            <w:r>
              <w:rPr>
                <w:rFonts w:ascii="宋体" w:hAnsi="宋体" w:cs="宋体"/>
              </w:rPr>
              <w:t>电   话：</w:t>
            </w:r>
            <w:r>
              <w:rPr>
                <w:rFonts w:hint="eastAsia" w:asciiTheme="minorEastAsia" w:hAnsiTheme="minorEastAsia" w:eastAsiaTheme="minorEastAsia" w:cstheme="minorEastAsia"/>
                <w:szCs w:val="21"/>
                <w:lang w:eastAsia="zh-CN"/>
              </w:rPr>
              <w:t>13839798107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rPr>
                <w:rFonts w:ascii="宋体" w:hAnsi="宋体" w:cs="宋体"/>
              </w:rPr>
            </w:pPr>
            <w:r>
              <w:rPr>
                <w:rFonts w:hint="eastAsia" w:ascii="宋体" w:hAnsi="宋体" w:cs="宋体"/>
              </w:rPr>
              <w:t>1.1.3</w:t>
            </w:r>
          </w:p>
        </w:tc>
        <w:tc>
          <w:tcPr>
            <w:tcW w:w="2243" w:type="dxa"/>
            <w:gridSpan w:val="4"/>
            <w:vAlign w:val="center"/>
          </w:tcPr>
          <w:p>
            <w:pPr>
              <w:spacing w:line="360" w:lineRule="auto"/>
              <w:rPr>
                <w:rFonts w:ascii="宋体" w:hAnsi="宋体" w:cs="宋体"/>
              </w:rPr>
            </w:pPr>
            <w:r>
              <w:rPr>
                <w:rFonts w:hint="eastAsia" w:ascii="宋体" w:hAnsi="宋体" w:cs="宋体"/>
              </w:rPr>
              <w:t>招标代理机构</w:t>
            </w:r>
          </w:p>
        </w:tc>
        <w:tc>
          <w:tcPr>
            <w:tcW w:w="6057" w:type="dxa"/>
            <w:vAlign w:val="center"/>
          </w:tcPr>
          <w:p>
            <w:pPr>
              <w:spacing w:line="360" w:lineRule="auto"/>
              <w:rPr>
                <w:rFonts w:hint="eastAsia" w:ascii="宋体" w:hAnsi="宋体" w:eastAsia="宋体" w:cs="宋体"/>
                <w:lang w:eastAsia="zh-CN"/>
              </w:rPr>
            </w:pPr>
            <w:r>
              <w:rPr>
                <w:rFonts w:hint="eastAsia" w:ascii="宋体" w:hAnsi="宋体" w:cs="宋体"/>
              </w:rPr>
              <w:t>名称：</w:t>
            </w:r>
            <w:r>
              <w:rPr>
                <w:rFonts w:hint="eastAsia" w:ascii="宋体" w:hAnsi="宋体" w:cs="宋体"/>
                <w:lang w:eastAsia="zh-CN"/>
              </w:rPr>
              <w:t>河南朋安工程管理有限公司</w:t>
            </w:r>
          </w:p>
          <w:p>
            <w:pPr>
              <w:spacing w:line="360" w:lineRule="auto"/>
              <w:rPr>
                <w:rFonts w:ascii="宋体" w:hAnsi="宋体" w:cs="宋体"/>
              </w:rPr>
            </w:pPr>
            <w:r>
              <w:rPr>
                <w:rFonts w:hint="eastAsia" w:ascii="宋体" w:hAnsi="宋体" w:cs="宋体"/>
              </w:rPr>
              <w:t>地址：</w:t>
            </w:r>
            <w:r>
              <w:rPr>
                <w:rFonts w:hint="eastAsia" w:asciiTheme="minorEastAsia" w:hAnsiTheme="minorEastAsia" w:eastAsiaTheme="minorEastAsia" w:cstheme="minorEastAsia"/>
                <w:szCs w:val="21"/>
                <w:lang w:val="en-US" w:eastAsia="zh-CN"/>
              </w:rPr>
              <w:t>郑州市金水区丰产路街道姚砦路133号金成时代广场6号楼15层1508号</w:t>
            </w:r>
          </w:p>
          <w:p>
            <w:pPr>
              <w:spacing w:line="360" w:lineRule="auto"/>
              <w:rPr>
                <w:rFonts w:hint="eastAsia" w:ascii="宋体" w:hAnsi="宋体" w:cs="宋体"/>
                <w:lang w:val="en-US"/>
              </w:rPr>
            </w:pPr>
            <w:r>
              <w:rPr>
                <w:rFonts w:hint="eastAsia" w:ascii="宋体" w:hAnsi="宋体" w:cs="宋体"/>
              </w:rPr>
              <w:t>联系人：</w:t>
            </w:r>
            <w:r>
              <w:rPr>
                <w:rFonts w:hint="eastAsia" w:ascii="宋体" w:hAnsi="宋体" w:cs="宋体"/>
                <w:lang w:val="en-US" w:eastAsia="zh-CN"/>
              </w:rPr>
              <w:t>张先生</w:t>
            </w:r>
          </w:p>
          <w:p>
            <w:pPr>
              <w:spacing w:line="360" w:lineRule="auto"/>
              <w:rPr>
                <w:rFonts w:hint="eastAsia" w:ascii="宋体" w:hAnsi="宋体" w:eastAsia="宋体" w:cs="宋体"/>
                <w:lang w:eastAsia="zh-CN"/>
              </w:rPr>
            </w:pPr>
            <w:r>
              <w:rPr>
                <w:rFonts w:hint="eastAsia" w:ascii="宋体" w:hAnsi="宋体" w:cs="宋体"/>
              </w:rPr>
              <w:t>电话：</w:t>
            </w:r>
            <w:r>
              <w:rPr>
                <w:rFonts w:hint="eastAsia" w:ascii="宋体" w:hAnsi="宋体" w:cs="宋体"/>
                <w:lang w:eastAsia="zh-CN"/>
              </w:rPr>
              <w:t>19037620238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rPr>
                <w:rFonts w:ascii="宋体" w:hAnsi="宋体" w:cs="宋体"/>
              </w:rPr>
            </w:pPr>
            <w:r>
              <w:rPr>
                <w:rFonts w:hint="eastAsia" w:ascii="宋体" w:hAnsi="宋体" w:cs="宋体"/>
              </w:rPr>
              <w:t>1.1.4</w:t>
            </w:r>
          </w:p>
        </w:tc>
        <w:tc>
          <w:tcPr>
            <w:tcW w:w="2243" w:type="dxa"/>
            <w:gridSpan w:val="4"/>
            <w:vAlign w:val="center"/>
          </w:tcPr>
          <w:p>
            <w:pPr>
              <w:spacing w:line="360" w:lineRule="auto"/>
              <w:jc w:val="left"/>
              <w:rPr>
                <w:rFonts w:ascii="宋体" w:hAnsi="宋体" w:cs="宋体"/>
              </w:rPr>
            </w:pPr>
            <w:r>
              <w:rPr>
                <w:rFonts w:hint="eastAsia" w:ascii="宋体" w:hAnsi="宋体" w:cs="宋体"/>
              </w:rPr>
              <w:t>工程名称</w:t>
            </w:r>
          </w:p>
        </w:tc>
        <w:tc>
          <w:tcPr>
            <w:tcW w:w="6057" w:type="dxa"/>
            <w:vAlign w:val="center"/>
          </w:tcPr>
          <w:p>
            <w:pPr>
              <w:spacing w:line="360" w:lineRule="auto"/>
              <w:jc w:val="left"/>
              <w:rPr>
                <w:rFonts w:hint="eastAsia" w:ascii="宋体" w:hAnsi="宋体" w:eastAsia="宋体" w:cs="宋体"/>
                <w:bCs/>
                <w:szCs w:val="21"/>
                <w:lang w:eastAsia="zh-CN"/>
              </w:rPr>
            </w:pPr>
            <w:r>
              <w:rPr>
                <w:rFonts w:hint="eastAsia" w:ascii="宋体" w:hAnsi="宋体" w:cs="宋体"/>
                <w:bCs/>
                <w:szCs w:val="21"/>
                <w:lang w:eastAsia="zh-CN"/>
              </w:rPr>
              <w:t>河南省商城县铁佛寺水库除险加固工程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rPr>
                <w:rFonts w:ascii="宋体" w:hAnsi="宋体" w:cs="宋体"/>
              </w:rPr>
            </w:pPr>
            <w:r>
              <w:rPr>
                <w:rFonts w:hint="eastAsia" w:ascii="宋体" w:hAnsi="宋体" w:cs="宋体"/>
              </w:rPr>
              <w:t>1.1.5</w:t>
            </w:r>
          </w:p>
        </w:tc>
        <w:tc>
          <w:tcPr>
            <w:tcW w:w="2243" w:type="dxa"/>
            <w:gridSpan w:val="4"/>
            <w:vAlign w:val="center"/>
          </w:tcPr>
          <w:p>
            <w:pPr>
              <w:spacing w:line="360" w:lineRule="auto"/>
              <w:rPr>
                <w:rFonts w:ascii="宋体" w:hAnsi="宋体" w:cs="宋体"/>
                <w:szCs w:val="21"/>
              </w:rPr>
            </w:pPr>
            <w:r>
              <w:rPr>
                <w:rFonts w:hint="eastAsia" w:ascii="宋体" w:hAnsi="宋体" w:cs="宋体"/>
                <w:szCs w:val="21"/>
              </w:rPr>
              <w:t>建设地点</w:t>
            </w:r>
          </w:p>
        </w:tc>
        <w:tc>
          <w:tcPr>
            <w:tcW w:w="6057" w:type="dxa"/>
            <w:vAlign w:val="center"/>
          </w:tcPr>
          <w:p>
            <w:pPr>
              <w:spacing w:line="360" w:lineRule="auto"/>
              <w:rPr>
                <w:rFonts w:ascii="宋体" w:hAnsi="宋体" w:cs="宋体"/>
                <w:szCs w:val="21"/>
              </w:rPr>
            </w:pPr>
            <w:r>
              <w:rPr>
                <w:rFonts w:hint="eastAsia" w:ascii="宋体" w:hAnsi="宋体" w:cs="宋体"/>
                <w:szCs w:val="21"/>
                <w:lang w:val="en-US" w:eastAsia="zh-CN"/>
              </w:rPr>
              <w:t>商城县境内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rPr>
                <w:rFonts w:ascii="宋体" w:hAnsi="宋体" w:cs="宋体"/>
              </w:rPr>
            </w:pPr>
            <w:r>
              <w:rPr>
                <w:rFonts w:hint="eastAsia" w:ascii="宋体" w:hAnsi="宋体" w:cs="宋体"/>
              </w:rPr>
              <w:t>1.2.1</w:t>
            </w:r>
          </w:p>
        </w:tc>
        <w:tc>
          <w:tcPr>
            <w:tcW w:w="2243" w:type="dxa"/>
            <w:gridSpan w:val="4"/>
            <w:vAlign w:val="center"/>
          </w:tcPr>
          <w:p>
            <w:pPr>
              <w:spacing w:line="360" w:lineRule="auto"/>
              <w:rPr>
                <w:rFonts w:ascii="宋体" w:hAnsi="宋体" w:cs="宋体"/>
              </w:rPr>
            </w:pPr>
            <w:r>
              <w:rPr>
                <w:rFonts w:hint="eastAsia" w:ascii="宋体" w:hAnsi="宋体" w:cs="宋体"/>
              </w:rPr>
              <w:t>资金来源</w:t>
            </w:r>
          </w:p>
        </w:tc>
        <w:tc>
          <w:tcPr>
            <w:tcW w:w="6057" w:type="dxa"/>
            <w:vAlign w:val="center"/>
          </w:tcPr>
          <w:p>
            <w:pPr>
              <w:spacing w:line="360" w:lineRule="auto"/>
              <w:rPr>
                <w:rFonts w:hint="eastAsia" w:ascii="宋体" w:hAnsi="宋体" w:eastAsia="宋体" w:cs="宋体"/>
                <w:lang w:eastAsia="zh-CN"/>
              </w:rPr>
            </w:pPr>
            <w:r>
              <w:rPr>
                <w:rFonts w:hint="eastAsia" w:ascii="宋体" w:hAnsi="宋体" w:cs="宋体"/>
                <w:lang w:eastAsia="zh-CN"/>
              </w:rPr>
              <w:t>国债资金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rPr>
                <w:rFonts w:ascii="宋体" w:hAnsi="宋体" w:cs="宋体"/>
              </w:rPr>
            </w:pPr>
            <w:r>
              <w:rPr>
                <w:rFonts w:hint="eastAsia" w:ascii="宋体" w:hAnsi="宋体" w:cs="宋体"/>
              </w:rPr>
              <w:t>1.2.2</w:t>
            </w:r>
          </w:p>
        </w:tc>
        <w:tc>
          <w:tcPr>
            <w:tcW w:w="2243" w:type="dxa"/>
            <w:gridSpan w:val="4"/>
            <w:vAlign w:val="center"/>
          </w:tcPr>
          <w:p>
            <w:pPr>
              <w:spacing w:line="360" w:lineRule="auto"/>
              <w:rPr>
                <w:rFonts w:ascii="宋体" w:hAnsi="宋体" w:cs="宋体"/>
              </w:rPr>
            </w:pPr>
            <w:r>
              <w:rPr>
                <w:rFonts w:hint="eastAsia" w:ascii="宋体" w:hAnsi="宋体" w:cs="宋体"/>
              </w:rPr>
              <w:t>出资比例</w:t>
            </w:r>
          </w:p>
        </w:tc>
        <w:tc>
          <w:tcPr>
            <w:tcW w:w="6057" w:type="dxa"/>
            <w:vAlign w:val="center"/>
          </w:tcPr>
          <w:p>
            <w:pPr>
              <w:spacing w:line="360" w:lineRule="auto"/>
              <w:rPr>
                <w:rFonts w:hint="default" w:ascii="宋体" w:hAnsi="宋体" w:eastAsia="宋体" w:cs="宋体"/>
                <w:lang w:val="en-US" w:eastAsia="zh-CN"/>
              </w:rPr>
            </w:pPr>
            <w:r>
              <w:rPr>
                <w:rFonts w:hint="eastAsia" w:ascii="宋体" w:hAnsi="宋体" w:cs="宋体"/>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rPr>
                <w:rFonts w:ascii="宋体" w:hAnsi="宋体" w:cs="宋体"/>
              </w:rPr>
            </w:pPr>
            <w:r>
              <w:rPr>
                <w:rFonts w:hint="eastAsia" w:ascii="宋体" w:hAnsi="宋体" w:cs="宋体"/>
              </w:rPr>
              <w:t>1.2.3</w:t>
            </w:r>
          </w:p>
        </w:tc>
        <w:tc>
          <w:tcPr>
            <w:tcW w:w="2243" w:type="dxa"/>
            <w:gridSpan w:val="4"/>
            <w:vAlign w:val="center"/>
          </w:tcPr>
          <w:p>
            <w:pPr>
              <w:spacing w:line="360" w:lineRule="auto"/>
              <w:rPr>
                <w:rFonts w:ascii="宋体" w:hAnsi="宋体" w:cs="宋体"/>
              </w:rPr>
            </w:pPr>
            <w:r>
              <w:rPr>
                <w:rFonts w:hint="eastAsia" w:ascii="宋体" w:hAnsi="宋体" w:cs="宋体"/>
              </w:rPr>
              <w:t>资金落实情况</w:t>
            </w:r>
          </w:p>
        </w:tc>
        <w:tc>
          <w:tcPr>
            <w:tcW w:w="6057" w:type="dxa"/>
            <w:vAlign w:val="center"/>
          </w:tcPr>
          <w:p>
            <w:pPr>
              <w:spacing w:line="360" w:lineRule="auto"/>
              <w:rPr>
                <w:rFonts w:ascii="宋体" w:hAnsi="宋体" w:cs="宋体"/>
              </w:rPr>
            </w:pPr>
            <w:r>
              <w:rPr>
                <w:rFonts w:hint="eastAsia" w:ascii="宋体" w:hAnsi="宋体" w:cs="宋体"/>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rPr>
                <w:rFonts w:ascii="宋体" w:hAnsi="宋体" w:cs="宋体"/>
              </w:rPr>
            </w:pPr>
            <w:r>
              <w:rPr>
                <w:rFonts w:hint="eastAsia" w:ascii="宋体" w:hAnsi="宋体" w:cs="宋体"/>
              </w:rPr>
              <w:t>1.3.1</w:t>
            </w:r>
          </w:p>
        </w:tc>
        <w:tc>
          <w:tcPr>
            <w:tcW w:w="2243" w:type="dxa"/>
            <w:gridSpan w:val="4"/>
            <w:vAlign w:val="center"/>
          </w:tcPr>
          <w:p>
            <w:pPr>
              <w:spacing w:line="360" w:lineRule="auto"/>
              <w:rPr>
                <w:rFonts w:ascii="宋体" w:hAnsi="宋体" w:cs="宋体"/>
              </w:rPr>
            </w:pPr>
            <w:r>
              <w:rPr>
                <w:rFonts w:hint="eastAsia" w:ascii="宋体" w:hAnsi="宋体" w:cs="宋体"/>
              </w:rPr>
              <w:t>招标范围</w:t>
            </w:r>
          </w:p>
        </w:tc>
        <w:tc>
          <w:tcPr>
            <w:tcW w:w="6057" w:type="dxa"/>
            <w:vAlign w:val="center"/>
          </w:tcPr>
          <w:p>
            <w:pPr>
              <w:spacing w:line="360" w:lineRule="auto"/>
              <w:rPr>
                <w:rFonts w:ascii="宋体" w:hAnsi="宋体" w:cs="宋体"/>
                <w:szCs w:val="21"/>
              </w:rPr>
            </w:pPr>
            <w:r>
              <w:rPr>
                <w:rFonts w:hint="eastAsia" w:ascii="宋体" w:hAnsi="宋体" w:cs="宋体"/>
                <w:szCs w:val="21"/>
              </w:rPr>
              <w:t>工程量清单</w:t>
            </w:r>
            <w:r>
              <w:rPr>
                <w:rFonts w:hint="eastAsia" w:ascii="宋体" w:hAnsi="宋体" w:cs="宋体"/>
                <w:szCs w:val="21"/>
                <w:lang w:val="en-US" w:eastAsia="zh-CN"/>
              </w:rPr>
              <w:t>及图纸</w:t>
            </w:r>
            <w:r>
              <w:rPr>
                <w:rFonts w:hint="eastAsia" w:ascii="宋体" w:hAnsi="宋体" w:cs="宋体"/>
                <w:szCs w:val="21"/>
              </w:rPr>
              <w:t>所含全部内容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rPr>
                <w:rFonts w:ascii="宋体" w:hAnsi="宋体" w:cs="宋体"/>
              </w:rPr>
            </w:pPr>
            <w:r>
              <w:rPr>
                <w:rFonts w:hint="eastAsia" w:ascii="宋体" w:hAnsi="宋体" w:cs="宋体"/>
              </w:rPr>
              <w:t>1.3.2</w:t>
            </w:r>
          </w:p>
        </w:tc>
        <w:tc>
          <w:tcPr>
            <w:tcW w:w="2243" w:type="dxa"/>
            <w:gridSpan w:val="4"/>
            <w:vAlign w:val="center"/>
          </w:tcPr>
          <w:p>
            <w:pPr>
              <w:spacing w:line="360" w:lineRule="auto"/>
              <w:rPr>
                <w:rFonts w:ascii="宋体" w:hAnsi="宋体" w:cs="宋体"/>
              </w:rPr>
            </w:pPr>
            <w:r>
              <w:rPr>
                <w:rFonts w:hint="eastAsia" w:ascii="宋体" w:hAnsi="宋体" w:cs="宋体"/>
              </w:rPr>
              <w:t>计划工期</w:t>
            </w:r>
          </w:p>
        </w:tc>
        <w:tc>
          <w:tcPr>
            <w:tcW w:w="6057" w:type="dxa"/>
            <w:vAlign w:val="center"/>
          </w:tcPr>
          <w:p>
            <w:pPr>
              <w:spacing w:line="360" w:lineRule="auto"/>
              <w:rPr>
                <w:rFonts w:hint="default" w:ascii="宋体" w:hAnsi="宋体" w:cs="宋体"/>
                <w:szCs w:val="21"/>
                <w:lang w:val="en-US"/>
              </w:rPr>
            </w:pPr>
            <w:r>
              <w:rPr>
                <w:rFonts w:hint="eastAsia" w:ascii="宋体" w:hAnsi="宋体" w:cs="宋体"/>
                <w:szCs w:val="21"/>
                <w:highlight w:val="none"/>
                <w:lang w:val="en-US" w:eastAsia="zh-CN"/>
              </w:rPr>
              <w:t>18个月/标段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tcBorders>
              <w:bottom w:val="single" w:color="auto" w:sz="4" w:space="0"/>
            </w:tcBorders>
            <w:vAlign w:val="center"/>
          </w:tcPr>
          <w:p>
            <w:pPr>
              <w:spacing w:line="360" w:lineRule="auto"/>
              <w:rPr>
                <w:rFonts w:ascii="宋体" w:hAnsi="宋体" w:cs="宋体"/>
              </w:rPr>
            </w:pPr>
            <w:r>
              <w:rPr>
                <w:rFonts w:hint="eastAsia" w:ascii="宋体" w:hAnsi="宋体" w:cs="宋体"/>
              </w:rPr>
              <w:t>1.3.3</w:t>
            </w:r>
          </w:p>
        </w:tc>
        <w:tc>
          <w:tcPr>
            <w:tcW w:w="2243" w:type="dxa"/>
            <w:gridSpan w:val="4"/>
            <w:tcBorders>
              <w:bottom w:val="single" w:color="auto" w:sz="4" w:space="0"/>
            </w:tcBorders>
            <w:vAlign w:val="center"/>
          </w:tcPr>
          <w:p>
            <w:pPr>
              <w:spacing w:line="360" w:lineRule="auto"/>
              <w:rPr>
                <w:rFonts w:ascii="宋体" w:hAnsi="宋体" w:cs="宋体"/>
              </w:rPr>
            </w:pPr>
            <w:r>
              <w:rPr>
                <w:rFonts w:hint="eastAsia" w:ascii="宋体" w:hAnsi="宋体" w:cs="宋体"/>
              </w:rPr>
              <w:t>质量要求</w:t>
            </w:r>
          </w:p>
        </w:tc>
        <w:tc>
          <w:tcPr>
            <w:tcW w:w="6057" w:type="dxa"/>
            <w:tcBorders>
              <w:bottom w:val="single" w:color="auto" w:sz="4" w:space="0"/>
            </w:tcBorders>
            <w:vAlign w:val="center"/>
          </w:tcPr>
          <w:p>
            <w:pPr>
              <w:spacing w:line="360" w:lineRule="auto"/>
              <w:rPr>
                <w:rFonts w:ascii="宋体" w:hAnsi="宋体" w:cs="宋体"/>
              </w:rPr>
            </w:pPr>
            <w:r>
              <w:rPr>
                <w:rFonts w:hint="eastAsia" w:ascii="宋体" w:hAnsi="宋体" w:cs="宋体"/>
                <w:szCs w:val="21"/>
              </w:rPr>
              <w:t>符合国家现行有关施工质量验收规范要求，并达到合格标准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1.4.1</w:t>
            </w:r>
          </w:p>
        </w:tc>
        <w:tc>
          <w:tcPr>
            <w:tcW w:w="22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rPr>
            </w:pPr>
            <w:r>
              <w:rPr>
                <w:rFonts w:hint="eastAsia" w:ascii="宋体" w:hAnsi="宋体" w:cs="宋体"/>
              </w:rPr>
              <w:t>投标人资质条件、能力和信誉</w:t>
            </w:r>
          </w:p>
        </w:tc>
        <w:tc>
          <w:tcPr>
            <w:tcW w:w="6057" w:type="dxa"/>
            <w:tcBorders>
              <w:top w:val="single" w:color="auto" w:sz="4" w:space="0"/>
              <w:left w:val="single" w:color="auto" w:sz="4" w:space="0"/>
              <w:bottom w:val="single" w:color="auto" w:sz="4" w:space="0"/>
              <w:right w:val="single" w:color="auto" w:sz="4" w:space="0"/>
            </w:tcBorders>
            <w:vAlign w:val="center"/>
          </w:tcPr>
          <w:p>
            <w:pPr>
              <w:pStyle w:val="17"/>
              <w:widowControl/>
              <w:shd w:val="clear" w:color="auto"/>
              <w:spacing w:before="0" w:beforeAutospacing="0" w:after="0" w:afterAutospacing="0" w:line="360" w:lineRule="auto"/>
              <w:ind w:right="-38" w:rightChars="-18"/>
              <w:textAlignment w:val="baseline"/>
              <w:rPr>
                <w:rStyle w:val="23"/>
                <w:rFonts w:ascii="宋体" w:hAnsi="宋体" w:cs="宋体"/>
                <w:b w:val="0"/>
                <w:bCs/>
                <w:sz w:val="21"/>
                <w:szCs w:val="21"/>
                <w:shd w:val="clear" w:color="auto" w:fill="FFFFFF"/>
              </w:rPr>
            </w:pPr>
            <w:r>
              <w:rPr>
                <w:rStyle w:val="23"/>
                <w:rFonts w:hint="eastAsia" w:ascii="宋体" w:hAnsi="宋体" w:cs="宋体"/>
                <w:sz w:val="21"/>
                <w:szCs w:val="21"/>
                <w:shd w:val="clear" w:color="auto" w:fill="FFFFFF"/>
              </w:rPr>
              <w:t>营业执照：</w:t>
            </w:r>
            <w:r>
              <w:rPr>
                <w:rStyle w:val="23"/>
                <w:rFonts w:hint="eastAsia" w:ascii="宋体" w:hAnsi="宋体" w:cs="宋体"/>
                <w:b w:val="0"/>
                <w:bCs/>
                <w:sz w:val="21"/>
                <w:szCs w:val="21"/>
                <w:shd w:val="clear" w:color="auto" w:fill="FFFFFF"/>
              </w:rPr>
              <w:t>具有独立法人资格，具有有效的营业执照。</w:t>
            </w:r>
          </w:p>
          <w:p>
            <w:pPr>
              <w:pStyle w:val="17"/>
              <w:widowControl/>
              <w:shd w:val="clear" w:color="auto"/>
              <w:spacing w:before="0" w:beforeAutospacing="0" w:after="0" w:afterAutospacing="0" w:line="360" w:lineRule="auto"/>
              <w:ind w:right="-38" w:rightChars="-18"/>
              <w:textAlignment w:val="baseline"/>
              <w:rPr>
                <w:rStyle w:val="23"/>
                <w:rFonts w:ascii="宋体" w:hAnsi="宋体" w:cs="宋体"/>
                <w:b w:val="0"/>
                <w:bCs/>
                <w:sz w:val="21"/>
                <w:szCs w:val="21"/>
                <w:shd w:val="clear" w:color="auto" w:fill="FFFFFF"/>
              </w:rPr>
            </w:pPr>
            <w:r>
              <w:rPr>
                <w:rStyle w:val="23"/>
                <w:rFonts w:hint="eastAsia" w:ascii="宋体" w:hAnsi="宋体" w:cs="宋体"/>
                <w:sz w:val="21"/>
                <w:szCs w:val="21"/>
                <w:shd w:val="clear" w:color="auto" w:fill="FFFFFF"/>
              </w:rPr>
              <w:t>资质条件：</w:t>
            </w:r>
            <w:r>
              <w:rPr>
                <w:rStyle w:val="23"/>
                <w:rFonts w:hint="eastAsia" w:ascii="宋体" w:hAnsi="宋体" w:cs="宋体"/>
                <w:b w:val="0"/>
                <w:bCs/>
                <w:sz w:val="21"/>
                <w:szCs w:val="21"/>
                <w:shd w:val="clear" w:color="auto" w:fill="FFFFFF"/>
              </w:rPr>
              <w:t>具有</w:t>
            </w:r>
            <w:r>
              <w:rPr>
                <w:rStyle w:val="23"/>
                <w:rFonts w:hint="eastAsia" w:ascii="宋体" w:hAnsi="宋体" w:cs="宋体"/>
                <w:b w:val="0"/>
                <w:bCs/>
                <w:sz w:val="21"/>
                <w:szCs w:val="21"/>
                <w:shd w:val="clear" w:color="auto" w:fill="FFFFFF"/>
                <w:lang w:eastAsia="zh-CN"/>
              </w:rPr>
              <w:t>水利水电工程施工总承包叁级（含叁级）</w:t>
            </w:r>
            <w:r>
              <w:rPr>
                <w:rStyle w:val="23"/>
                <w:rFonts w:hint="eastAsia" w:ascii="宋体" w:hAnsi="宋体" w:cs="宋体"/>
                <w:b w:val="0"/>
                <w:bCs/>
                <w:sz w:val="21"/>
                <w:szCs w:val="21"/>
                <w:shd w:val="clear" w:color="auto" w:fill="FFFFFF"/>
              </w:rPr>
              <w:t>及以上资质，具有有效的安全生产许可证。</w:t>
            </w:r>
          </w:p>
          <w:p>
            <w:pPr>
              <w:pStyle w:val="17"/>
              <w:widowControl/>
              <w:shd w:val="clear" w:color="auto"/>
              <w:spacing w:before="0" w:beforeAutospacing="0" w:after="0" w:afterAutospacing="0" w:line="360" w:lineRule="auto"/>
              <w:ind w:right="-38" w:rightChars="-18"/>
              <w:textAlignment w:val="baseline"/>
              <w:rPr>
                <w:rStyle w:val="23"/>
                <w:rFonts w:ascii="宋体" w:hAnsi="宋体" w:cs="宋体"/>
                <w:b w:val="0"/>
                <w:bCs/>
                <w:sz w:val="21"/>
                <w:szCs w:val="21"/>
                <w:shd w:val="clear" w:color="auto" w:fill="FFFFFF"/>
              </w:rPr>
            </w:pPr>
            <w:r>
              <w:rPr>
                <w:rStyle w:val="23"/>
                <w:rFonts w:hint="eastAsia" w:ascii="宋体" w:hAnsi="宋体" w:cs="宋体"/>
                <w:sz w:val="21"/>
                <w:szCs w:val="21"/>
                <w:shd w:val="clear" w:color="auto" w:fill="FFFFFF"/>
              </w:rPr>
              <w:t>项目经理</w:t>
            </w:r>
            <w:r>
              <w:rPr>
                <w:rStyle w:val="23"/>
                <w:rFonts w:hint="eastAsia" w:ascii="宋体" w:hAnsi="宋体" w:cs="宋体"/>
                <w:sz w:val="21"/>
                <w:szCs w:val="21"/>
                <w:shd w:val="clear" w:color="auto" w:fill="FFFFFF"/>
                <w:lang w:val="en-US" w:eastAsia="zh-CN"/>
              </w:rPr>
              <w:t>、企业主要负责人及专职安全员</w:t>
            </w:r>
            <w:r>
              <w:rPr>
                <w:rStyle w:val="23"/>
                <w:rFonts w:hint="eastAsia" w:ascii="宋体" w:hAnsi="宋体" w:cs="宋体"/>
                <w:sz w:val="21"/>
                <w:szCs w:val="21"/>
                <w:shd w:val="clear" w:color="auto" w:fill="FFFFFF"/>
              </w:rPr>
              <w:t>：</w:t>
            </w:r>
            <w:r>
              <w:rPr>
                <w:rStyle w:val="23"/>
                <w:rFonts w:hint="eastAsia" w:ascii="宋体" w:hAnsi="宋体" w:cs="宋体"/>
                <w:b w:val="0"/>
                <w:bCs/>
                <w:sz w:val="21"/>
                <w:szCs w:val="21"/>
                <w:shd w:val="clear" w:color="auto" w:fill="FFFFFF"/>
              </w:rPr>
              <w:t>拟任项目经理应具备</w:t>
            </w:r>
            <w:r>
              <w:rPr>
                <w:rStyle w:val="23"/>
                <w:rFonts w:hint="eastAsia" w:ascii="宋体" w:hAnsi="宋体" w:cs="宋体"/>
                <w:b w:val="0"/>
                <w:bCs/>
                <w:sz w:val="21"/>
                <w:szCs w:val="21"/>
                <w:shd w:val="clear" w:color="auto" w:fill="FFFFFF"/>
                <w:lang w:eastAsia="zh-CN"/>
              </w:rPr>
              <w:t>水利水电工程专业二级</w:t>
            </w:r>
            <w:r>
              <w:rPr>
                <w:rStyle w:val="23"/>
                <w:rFonts w:hint="eastAsia" w:ascii="宋体" w:hAnsi="宋体" w:cs="宋体"/>
                <w:b w:val="0"/>
                <w:bCs/>
                <w:sz w:val="21"/>
                <w:szCs w:val="21"/>
                <w:shd w:val="clear" w:color="auto" w:fill="FFFFFF"/>
              </w:rPr>
              <w:t>（含二级）及以上注册建造师资格（不含建造师临时执业资格），具有有效的</w:t>
            </w:r>
            <w:r>
              <w:rPr>
                <w:rStyle w:val="23"/>
                <w:rFonts w:hint="eastAsia" w:ascii="宋体" w:hAnsi="宋体" w:cs="宋体"/>
                <w:b w:val="0"/>
                <w:bCs/>
                <w:sz w:val="21"/>
                <w:szCs w:val="21"/>
                <w:shd w:val="clear" w:color="auto" w:fill="FFFFFF"/>
                <w:lang w:eastAsia="zh-CN"/>
              </w:rPr>
              <w:t>水行政主管部门核发的安全生产考核合格证</w:t>
            </w:r>
            <w:r>
              <w:rPr>
                <w:rStyle w:val="23"/>
                <w:rFonts w:hint="eastAsia" w:ascii="宋体" w:hAnsi="宋体" w:cs="宋体"/>
                <w:b w:val="0"/>
                <w:bCs/>
                <w:sz w:val="21"/>
                <w:szCs w:val="21"/>
                <w:shd w:val="clear" w:color="auto" w:fill="FFFFFF"/>
              </w:rPr>
              <w:t>，且未担任其他在建项目</w:t>
            </w:r>
            <w:r>
              <w:rPr>
                <w:rStyle w:val="23"/>
                <w:rFonts w:hint="eastAsia" w:ascii="宋体" w:hAnsi="宋体" w:cs="宋体"/>
                <w:b w:val="0"/>
                <w:bCs/>
                <w:sz w:val="21"/>
                <w:szCs w:val="21"/>
                <w:shd w:val="clear" w:color="auto" w:fill="FFFFFF"/>
                <w:lang w:eastAsia="zh-CN"/>
              </w:rPr>
              <w:t>，企业主要负责人及专职安全员应取得水行政主管部门核发的安全生产考核合格证</w:t>
            </w:r>
            <w:r>
              <w:rPr>
                <w:rStyle w:val="23"/>
                <w:rFonts w:hint="eastAsia" w:ascii="宋体" w:hAnsi="宋体" w:cs="宋体"/>
                <w:b w:val="0"/>
                <w:bCs/>
                <w:sz w:val="21"/>
                <w:szCs w:val="21"/>
                <w:shd w:val="clear" w:color="auto" w:fill="FFFFFF"/>
              </w:rPr>
              <w:t>。</w:t>
            </w:r>
          </w:p>
          <w:p>
            <w:pPr>
              <w:pStyle w:val="17"/>
              <w:widowControl/>
              <w:shd w:val="clear" w:color="auto"/>
              <w:spacing w:before="0" w:beforeAutospacing="0" w:after="0" w:afterAutospacing="0" w:line="360" w:lineRule="auto"/>
              <w:ind w:right="-38" w:rightChars="-18"/>
              <w:textAlignment w:val="baseline"/>
              <w:rPr>
                <w:rStyle w:val="23"/>
                <w:rFonts w:ascii="宋体" w:hAnsi="宋体" w:cs="宋体"/>
                <w:b w:val="0"/>
                <w:bCs/>
                <w:sz w:val="21"/>
                <w:szCs w:val="21"/>
                <w:shd w:val="clear" w:color="auto" w:fill="FFFFFF"/>
              </w:rPr>
            </w:pPr>
            <w:r>
              <w:rPr>
                <w:rStyle w:val="23"/>
                <w:rFonts w:hint="eastAsia" w:ascii="宋体" w:hAnsi="宋体" w:cs="宋体"/>
                <w:sz w:val="21"/>
                <w:szCs w:val="21"/>
                <w:shd w:val="clear" w:color="auto" w:fill="FFFFFF"/>
              </w:rPr>
              <w:t>财务要求：</w:t>
            </w:r>
            <w:r>
              <w:rPr>
                <w:rStyle w:val="23"/>
                <w:rFonts w:hint="eastAsia" w:ascii="宋体" w:hAnsi="宋体" w:cs="宋体"/>
                <w:b w:val="0"/>
                <w:bCs/>
                <w:sz w:val="21"/>
                <w:szCs w:val="21"/>
                <w:shd w:val="clear" w:color="auto" w:fill="FFFFFF"/>
              </w:rPr>
              <w:t>近三年财务状况良好（提供20</w:t>
            </w:r>
            <w:r>
              <w:rPr>
                <w:rStyle w:val="23"/>
                <w:rFonts w:hint="eastAsia" w:ascii="宋体" w:hAnsi="宋体" w:cs="宋体"/>
                <w:b w:val="0"/>
                <w:bCs/>
                <w:sz w:val="21"/>
                <w:szCs w:val="21"/>
                <w:shd w:val="clear" w:color="auto" w:fill="FFFFFF"/>
                <w:lang w:val="en-US" w:eastAsia="zh-CN"/>
              </w:rPr>
              <w:t>20</w:t>
            </w:r>
            <w:r>
              <w:rPr>
                <w:rStyle w:val="23"/>
                <w:rFonts w:hint="eastAsia" w:ascii="宋体" w:hAnsi="宋体" w:cs="宋体"/>
                <w:b w:val="0"/>
                <w:bCs/>
                <w:sz w:val="21"/>
                <w:szCs w:val="21"/>
                <w:shd w:val="clear" w:color="auto" w:fill="FFFFFF"/>
              </w:rPr>
              <w:t>、202</w:t>
            </w:r>
            <w:r>
              <w:rPr>
                <w:rStyle w:val="23"/>
                <w:rFonts w:hint="eastAsia" w:ascii="宋体" w:hAnsi="宋体" w:cs="宋体"/>
                <w:b w:val="0"/>
                <w:bCs/>
                <w:sz w:val="21"/>
                <w:szCs w:val="21"/>
                <w:shd w:val="clear" w:color="auto" w:fill="FFFFFF"/>
                <w:lang w:val="en-US" w:eastAsia="zh-CN"/>
              </w:rPr>
              <w:t>1</w:t>
            </w:r>
            <w:r>
              <w:rPr>
                <w:rStyle w:val="23"/>
                <w:rFonts w:hint="eastAsia" w:ascii="宋体" w:hAnsi="宋体" w:cs="宋体"/>
                <w:b w:val="0"/>
                <w:bCs/>
                <w:sz w:val="21"/>
                <w:szCs w:val="21"/>
                <w:shd w:val="clear" w:color="auto" w:fill="FFFFFF"/>
              </w:rPr>
              <w:t>、202</w:t>
            </w:r>
            <w:r>
              <w:rPr>
                <w:rStyle w:val="23"/>
                <w:rFonts w:hint="eastAsia" w:ascii="宋体" w:hAnsi="宋体" w:cs="宋体"/>
                <w:b w:val="0"/>
                <w:bCs/>
                <w:sz w:val="21"/>
                <w:szCs w:val="21"/>
                <w:shd w:val="clear" w:color="auto" w:fill="FFFFFF"/>
                <w:lang w:val="en-US" w:eastAsia="zh-CN"/>
              </w:rPr>
              <w:t>2</w:t>
            </w:r>
            <w:r>
              <w:rPr>
                <w:rStyle w:val="23"/>
                <w:rFonts w:hint="eastAsia" w:ascii="宋体" w:hAnsi="宋体" w:cs="宋体"/>
                <w:b w:val="0"/>
                <w:bCs/>
                <w:sz w:val="21"/>
                <w:szCs w:val="21"/>
                <w:shd w:val="clear" w:color="auto" w:fill="FFFFFF"/>
              </w:rPr>
              <w:t>三年审计报告，若企业成立年份不足三年的，则以企业成立年份向后推算，提供相应年度的财务审计报告）。</w:t>
            </w:r>
          </w:p>
          <w:p>
            <w:pPr>
              <w:widowControl/>
              <w:spacing w:line="360" w:lineRule="auto"/>
              <w:jc w:val="left"/>
              <w:rPr>
                <w:rStyle w:val="23"/>
                <w:rFonts w:ascii="宋体" w:hAnsi="宋体" w:cs="宋体"/>
                <w:b w:val="0"/>
                <w:bCs/>
                <w:sz w:val="21"/>
                <w:szCs w:val="21"/>
                <w:shd w:val="clear" w:color="auto" w:fill="FFFFFF"/>
              </w:rPr>
            </w:pPr>
            <w:r>
              <w:rPr>
                <w:rStyle w:val="23"/>
                <w:rFonts w:hint="eastAsia" w:ascii="宋体" w:hAnsi="宋体" w:cs="宋体"/>
                <w:sz w:val="21"/>
                <w:szCs w:val="21"/>
                <w:shd w:val="clear" w:color="auto" w:fill="FFFFFF"/>
              </w:rPr>
              <w:t>信誉要求：</w:t>
            </w:r>
            <w:r>
              <w:rPr>
                <w:rFonts w:hint="eastAsia" w:ascii="宋体" w:hAnsi="宋体" w:cs="宋体"/>
                <w:szCs w:val="21"/>
              </w:rPr>
              <w:t>执行《关于在招标投标活动中对失信被执行人实施联合惩戒的通知》法（2016）285号文件：投标人在“信用中国”网站（</w:t>
            </w:r>
            <w:r>
              <w:fldChar w:fldCharType="begin"/>
            </w:r>
            <w:r>
              <w:instrText xml:space="preserve"> HYPERLINK "http://www.creditchina.gov.cn/" </w:instrText>
            </w:r>
            <w:r>
              <w:fldChar w:fldCharType="separate"/>
            </w:r>
            <w:r>
              <w:rPr>
                <w:rFonts w:hint="eastAsia" w:ascii="宋体" w:hAnsi="宋体" w:cs="宋体"/>
                <w:szCs w:val="21"/>
              </w:rPr>
              <w:t>www.creditchina.gov.cn</w:t>
            </w:r>
            <w:r>
              <w:rPr>
                <w:rFonts w:hint="eastAsia" w:ascii="宋体" w:hAnsi="宋体" w:cs="宋体"/>
                <w:szCs w:val="21"/>
              </w:rPr>
              <w:fldChar w:fldCharType="end"/>
            </w:r>
            <w:r>
              <w:rPr>
                <w:rFonts w:hint="eastAsia" w:ascii="宋体" w:hAnsi="宋体" w:cs="宋体"/>
                <w:szCs w:val="21"/>
              </w:rPr>
              <w:t>）上，没有被列为失信被执行人</w:t>
            </w:r>
            <w:r>
              <w:rPr>
                <w:rFonts w:hint="eastAsia" w:ascii="宋体" w:hAnsi="宋体" w:cs="宋体"/>
                <w:szCs w:val="21"/>
                <w:lang w:eastAsia="zh-CN"/>
              </w:rPr>
              <w:t>。</w:t>
            </w:r>
            <w:r>
              <w:rPr>
                <w:rFonts w:hint="eastAsia" w:ascii="宋体" w:hAnsi="宋体" w:cs="宋体"/>
                <w:szCs w:val="21"/>
                <w:lang w:val="en-US" w:eastAsia="zh-CN"/>
              </w:rPr>
              <w:t>对列入水利市场监管平台黑名单、</w:t>
            </w:r>
            <w:r>
              <w:rPr>
                <w:rFonts w:hint="eastAsia"/>
                <w:bCs/>
                <w:color w:val="000000"/>
                <w:kern w:val="2"/>
                <w:szCs w:val="22"/>
              </w:rPr>
              <w:t>重大税收违法案件当事人名单【查询渠道：“信用中国”网站（</w:t>
            </w:r>
            <w:r>
              <w:fldChar w:fldCharType="begin"/>
            </w:r>
            <w:r>
              <w:instrText xml:space="preserve"> HYPERLINK "http://www.creditchina.gov.cn/" </w:instrText>
            </w:r>
            <w:r>
              <w:fldChar w:fldCharType="separate"/>
            </w:r>
            <w:r>
              <w:rPr>
                <w:rFonts w:hint="eastAsia"/>
                <w:bCs/>
                <w:color w:val="000000"/>
                <w:kern w:val="2"/>
                <w:szCs w:val="22"/>
              </w:rPr>
              <w:t>www.creditchina.gov.cn</w:t>
            </w:r>
            <w:r>
              <w:rPr>
                <w:rFonts w:hint="eastAsia"/>
                <w:bCs/>
                <w:color w:val="000000"/>
                <w:kern w:val="2"/>
                <w:szCs w:val="22"/>
              </w:rPr>
              <w:fldChar w:fldCharType="end"/>
            </w:r>
            <w:r>
              <w:rPr>
                <w:rFonts w:hint="eastAsia"/>
                <w:bCs/>
                <w:color w:val="000000"/>
                <w:kern w:val="2"/>
                <w:szCs w:val="22"/>
              </w:rPr>
              <w:t>）】，政府采购严重违法失信行为记录名单【查询渠道：中国政府采购网（www.ccgp.gov.cn）】的</w:t>
            </w:r>
            <w:r>
              <w:rPr>
                <w:rFonts w:hint="eastAsia"/>
                <w:bCs/>
                <w:color w:val="000000"/>
                <w:kern w:val="2"/>
                <w:szCs w:val="22"/>
                <w:lang w:val="en-US" w:eastAsia="zh-CN"/>
              </w:rPr>
              <w:t>投标人</w:t>
            </w:r>
            <w:r>
              <w:rPr>
                <w:rFonts w:hint="eastAsia"/>
                <w:bCs/>
                <w:color w:val="000000"/>
                <w:kern w:val="2"/>
                <w:szCs w:val="22"/>
              </w:rPr>
              <w:t>，拒绝参与本项目</w:t>
            </w:r>
            <w:r>
              <w:rPr>
                <w:rFonts w:hint="eastAsia"/>
                <w:bCs/>
                <w:color w:val="000000"/>
                <w:kern w:val="2"/>
                <w:szCs w:val="22"/>
                <w:lang w:val="en-US" w:eastAsia="zh-CN"/>
              </w:rPr>
              <w:t>投标</w:t>
            </w:r>
            <w:r>
              <w:rPr>
                <w:rFonts w:hint="eastAsia"/>
                <w:bCs/>
                <w:color w:val="000000"/>
                <w:kern w:val="2"/>
                <w:szCs w:val="22"/>
              </w:rPr>
              <w:t>活动。投标人需提供投标单位信用记录查询结果网页截图。</w:t>
            </w:r>
            <w:r>
              <w:rPr>
                <w:rFonts w:hint="eastAsia"/>
                <w:bCs/>
                <w:color w:val="000000"/>
                <w:kern w:val="2"/>
                <w:szCs w:val="22"/>
                <w:lang w:val="en-US" w:eastAsia="zh-CN"/>
              </w:rPr>
              <w:t>投标人及其主要参建人员的信用信息应在水利建设市场监管平台信息公开(不使用备案、登记等词语）。委托代理人应是水利建设市场监管平台公开的人员。</w:t>
            </w:r>
            <w:r>
              <w:rPr>
                <w:rFonts w:hint="eastAsia" w:ascii="宋体" w:hAnsi="宋体" w:cs="宋体"/>
                <w:szCs w:val="21"/>
              </w:rPr>
              <w:t xml:space="preserve"> </w:t>
            </w:r>
            <w:r>
              <w:rPr>
                <w:rStyle w:val="23"/>
                <w:rFonts w:hint="eastAsia" w:ascii="宋体" w:hAnsi="宋体" w:cs="宋体"/>
                <w:b w:val="0"/>
                <w:bCs/>
                <w:sz w:val="21"/>
                <w:szCs w:val="21"/>
                <w:shd w:val="clear" w:color="auto" w:fill="FFFFFF"/>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1.4.3</w:t>
            </w:r>
          </w:p>
        </w:tc>
        <w:tc>
          <w:tcPr>
            <w:tcW w:w="2243" w:type="dxa"/>
            <w:gridSpan w:val="4"/>
            <w:vAlign w:val="center"/>
          </w:tcPr>
          <w:p>
            <w:pPr>
              <w:spacing w:line="360" w:lineRule="auto"/>
              <w:rPr>
                <w:rFonts w:ascii="宋体" w:hAnsi="宋体" w:cs="宋体"/>
              </w:rPr>
            </w:pPr>
            <w:r>
              <w:rPr>
                <w:rFonts w:hint="eastAsia" w:ascii="宋体" w:hAnsi="宋体" w:cs="宋体"/>
              </w:rPr>
              <w:t>是否接受联合体投标</w:t>
            </w:r>
          </w:p>
        </w:tc>
        <w:tc>
          <w:tcPr>
            <w:tcW w:w="6057" w:type="dxa"/>
            <w:vAlign w:val="center"/>
          </w:tcPr>
          <w:p>
            <w:pPr>
              <w:spacing w:line="360" w:lineRule="auto"/>
              <w:rPr>
                <w:rFonts w:ascii="宋体" w:hAnsi="宋体" w:cs="宋体"/>
              </w:rPr>
            </w:pPr>
            <w:r>
              <w:rPr>
                <w:rFonts w:hint="eastAsia" w:ascii="宋体" w:hAnsi="宋体" w:cs="宋体"/>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1.9.1</w:t>
            </w:r>
          </w:p>
        </w:tc>
        <w:tc>
          <w:tcPr>
            <w:tcW w:w="2243" w:type="dxa"/>
            <w:gridSpan w:val="4"/>
            <w:vAlign w:val="center"/>
          </w:tcPr>
          <w:p>
            <w:pPr>
              <w:spacing w:line="360" w:lineRule="auto"/>
              <w:rPr>
                <w:rFonts w:ascii="宋体" w:hAnsi="宋体" w:cs="宋体"/>
              </w:rPr>
            </w:pPr>
            <w:r>
              <w:rPr>
                <w:rFonts w:hint="eastAsia" w:ascii="宋体" w:hAnsi="宋体" w:cs="宋体"/>
              </w:rPr>
              <w:t>踏勘现场</w:t>
            </w:r>
          </w:p>
        </w:tc>
        <w:tc>
          <w:tcPr>
            <w:tcW w:w="6057" w:type="dxa"/>
            <w:vAlign w:val="center"/>
          </w:tcPr>
          <w:p>
            <w:pPr>
              <w:spacing w:line="360" w:lineRule="auto"/>
              <w:rPr>
                <w:rFonts w:ascii="宋体" w:hAnsi="宋体" w:cs="宋体"/>
              </w:rPr>
            </w:pPr>
            <w:r>
              <w:rPr>
                <w:rFonts w:hint="eastAsia" w:ascii="宋体" w:hAnsi="宋体" w:cs="宋体"/>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1.10.1</w:t>
            </w:r>
          </w:p>
        </w:tc>
        <w:tc>
          <w:tcPr>
            <w:tcW w:w="2243" w:type="dxa"/>
            <w:gridSpan w:val="4"/>
            <w:vAlign w:val="center"/>
          </w:tcPr>
          <w:p>
            <w:pPr>
              <w:spacing w:line="360" w:lineRule="auto"/>
              <w:rPr>
                <w:rFonts w:ascii="宋体" w:hAnsi="宋体" w:cs="宋体"/>
              </w:rPr>
            </w:pPr>
            <w:r>
              <w:rPr>
                <w:rFonts w:hint="eastAsia" w:ascii="宋体" w:hAnsi="宋体" w:cs="宋体"/>
              </w:rPr>
              <w:t>投标预备会</w:t>
            </w:r>
          </w:p>
        </w:tc>
        <w:tc>
          <w:tcPr>
            <w:tcW w:w="6057" w:type="dxa"/>
            <w:vAlign w:val="center"/>
          </w:tcPr>
          <w:p>
            <w:pPr>
              <w:spacing w:line="360" w:lineRule="auto"/>
              <w:rPr>
                <w:rFonts w:ascii="宋体" w:hAnsi="宋体" w:cs="宋体"/>
              </w:rPr>
            </w:pPr>
            <w:r>
              <w:rPr>
                <w:rFonts w:hint="eastAsia" w:ascii="宋体" w:hAnsi="宋体" w:cs="宋体"/>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1.10.2</w:t>
            </w:r>
          </w:p>
        </w:tc>
        <w:tc>
          <w:tcPr>
            <w:tcW w:w="2243" w:type="dxa"/>
            <w:gridSpan w:val="4"/>
            <w:vAlign w:val="center"/>
          </w:tcPr>
          <w:p>
            <w:pPr>
              <w:spacing w:line="360" w:lineRule="auto"/>
              <w:rPr>
                <w:rFonts w:ascii="宋体" w:hAnsi="宋体" w:cs="宋体"/>
              </w:rPr>
            </w:pPr>
            <w:r>
              <w:rPr>
                <w:rFonts w:hint="eastAsia" w:ascii="宋体" w:hAnsi="宋体" w:cs="宋体"/>
              </w:rPr>
              <w:t>投标人提出问题的截止时间</w:t>
            </w:r>
          </w:p>
        </w:tc>
        <w:tc>
          <w:tcPr>
            <w:tcW w:w="6057" w:type="dxa"/>
            <w:vAlign w:val="center"/>
          </w:tcPr>
          <w:p>
            <w:pPr>
              <w:spacing w:line="360" w:lineRule="auto"/>
              <w:rPr>
                <w:rFonts w:ascii="宋体" w:hAnsi="宋体" w:cs="宋体"/>
              </w:rPr>
            </w:pPr>
            <w:r>
              <w:rPr>
                <w:rFonts w:hint="eastAsia" w:ascii="宋体" w:hAnsi="宋体" w:cs="宋体"/>
              </w:rPr>
              <w:t>提交投标文件截止时间10日前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1.10.3</w:t>
            </w:r>
          </w:p>
        </w:tc>
        <w:tc>
          <w:tcPr>
            <w:tcW w:w="2243" w:type="dxa"/>
            <w:gridSpan w:val="4"/>
            <w:vAlign w:val="center"/>
          </w:tcPr>
          <w:p>
            <w:pPr>
              <w:spacing w:line="360" w:lineRule="auto"/>
              <w:rPr>
                <w:rFonts w:ascii="宋体" w:hAnsi="宋体" w:cs="宋体"/>
              </w:rPr>
            </w:pPr>
            <w:r>
              <w:rPr>
                <w:rFonts w:hint="eastAsia" w:ascii="宋体" w:hAnsi="宋体" w:cs="宋体"/>
              </w:rPr>
              <w:t>招标人书面澄清的时间</w:t>
            </w:r>
          </w:p>
        </w:tc>
        <w:tc>
          <w:tcPr>
            <w:tcW w:w="6057" w:type="dxa"/>
            <w:vAlign w:val="center"/>
          </w:tcPr>
          <w:p>
            <w:pPr>
              <w:spacing w:line="360" w:lineRule="auto"/>
              <w:rPr>
                <w:rFonts w:ascii="宋体" w:hAnsi="宋体" w:cs="宋体"/>
              </w:rPr>
            </w:pPr>
            <w:r>
              <w:rPr>
                <w:rFonts w:hint="eastAsia" w:ascii="宋体" w:hAnsi="宋体" w:cs="宋体"/>
              </w:rPr>
              <w:t>提交投标文件截止时间15日前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1.11</w:t>
            </w:r>
          </w:p>
        </w:tc>
        <w:tc>
          <w:tcPr>
            <w:tcW w:w="2243" w:type="dxa"/>
            <w:gridSpan w:val="4"/>
            <w:vAlign w:val="center"/>
          </w:tcPr>
          <w:p>
            <w:pPr>
              <w:spacing w:line="360" w:lineRule="auto"/>
              <w:rPr>
                <w:rFonts w:ascii="宋体" w:hAnsi="宋体" w:cs="宋体"/>
              </w:rPr>
            </w:pPr>
            <w:r>
              <w:rPr>
                <w:rFonts w:hint="eastAsia" w:ascii="宋体" w:hAnsi="宋体" w:cs="宋体"/>
              </w:rPr>
              <w:t>分  包</w:t>
            </w:r>
          </w:p>
        </w:tc>
        <w:tc>
          <w:tcPr>
            <w:tcW w:w="6057" w:type="dxa"/>
            <w:vAlign w:val="center"/>
          </w:tcPr>
          <w:p>
            <w:pPr>
              <w:spacing w:line="360" w:lineRule="auto"/>
              <w:rPr>
                <w:rFonts w:ascii="宋体" w:hAnsi="宋体" w:cs="宋体"/>
              </w:rPr>
            </w:pPr>
            <w:r>
              <w:rPr>
                <w:rFonts w:hint="eastAsia" w:ascii="宋体" w:hAnsi="宋体" w:cs="宋体"/>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1.12</w:t>
            </w:r>
          </w:p>
        </w:tc>
        <w:tc>
          <w:tcPr>
            <w:tcW w:w="2243" w:type="dxa"/>
            <w:gridSpan w:val="4"/>
            <w:vAlign w:val="center"/>
          </w:tcPr>
          <w:p>
            <w:pPr>
              <w:spacing w:line="360" w:lineRule="auto"/>
              <w:rPr>
                <w:rFonts w:ascii="宋体" w:hAnsi="宋体" w:cs="宋体"/>
              </w:rPr>
            </w:pPr>
            <w:r>
              <w:rPr>
                <w:rFonts w:hint="eastAsia" w:ascii="宋体" w:hAnsi="宋体" w:cs="宋体"/>
              </w:rPr>
              <w:t>偏  离</w:t>
            </w:r>
          </w:p>
        </w:tc>
        <w:tc>
          <w:tcPr>
            <w:tcW w:w="6057" w:type="dxa"/>
            <w:vAlign w:val="center"/>
          </w:tcPr>
          <w:p>
            <w:pPr>
              <w:spacing w:line="360" w:lineRule="auto"/>
              <w:rPr>
                <w:rFonts w:ascii="宋体" w:hAnsi="宋体" w:cs="宋体"/>
              </w:rPr>
            </w:pPr>
            <w:r>
              <w:rPr>
                <w:rFonts w:hint="eastAsia" w:ascii="宋体" w:hAnsi="宋体" w:cs="宋体"/>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2.1</w:t>
            </w:r>
          </w:p>
        </w:tc>
        <w:tc>
          <w:tcPr>
            <w:tcW w:w="2243" w:type="dxa"/>
            <w:gridSpan w:val="4"/>
            <w:vAlign w:val="center"/>
          </w:tcPr>
          <w:p>
            <w:pPr>
              <w:spacing w:line="360" w:lineRule="auto"/>
              <w:rPr>
                <w:rFonts w:ascii="宋体" w:hAnsi="宋体" w:cs="宋体"/>
              </w:rPr>
            </w:pPr>
            <w:r>
              <w:rPr>
                <w:rFonts w:hint="eastAsia" w:ascii="宋体" w:hAnsi="宋体" w:cs="宋体"/>
              </w:rPr>
              <w:t>构成招标文件的其它材料</w:t>
            </w:r>
          </w:p>
        </w:tc>
        <w:tc>
          <w:tcPr>
            <w:tcW w:w="6057" w:type="dxa"/>
            <w:vAlign w:val="center"/>
          </w:tcPr>
          <w:p>
            <w:pPr>
              <w:spacing w:line="360" w:lineRule="auto"/>
              <w:rPr>
                <w:rFonts w:ascii="宋体" w:hAnsi="宋体" w:cs="宋体"/>
              </w:rPr>
            </w:pPr>
            <w:r>
              <w:rPr>
                <w:rFonts w:hint="eastAsia" w:ascii="宋体" w:hAnsi="宋体" w:cs="宋体"/>
              </w:rPr>
              <w:t>答疑补充通知等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2.2.1</w:t>
            </w:r>
          </w:p>
        </w:tc>
        <w:tc>
          <w:tcPr>
            <w:tcW w:w="2243" w:type="dxa"/>
            <w:gridSpan w:val="4"/>
            <w:vAlign w:val="center"/>
          </w:tcPr>
          <w:p>
            <w:pPr>
              <w:spacing w:line="360" w:lineRule="auto"/>
              <w:rPr>
                <w:rFonts w:ascii="宋体" w:hAnsi="宋体" w:cs="宋体"/>
              </w:rPr>
            </w:pPr>
            <w:r>
              <w:rPr>
                <w:rFonts w:hint="eastAsia" w:ascii="宋体" w:hAnsi="宋体" w:cs="宋体"/>
              </w:rPr>
              <w:t>投标人要求澄清招标文件的截止时间</w:t>
            </w:r>
          </w:p>
        </w:tc>
        <w:tc>
          <w:tcPr>
            <w:tcW w:w="6057" w:type="dxa"/>
            <w:vAlign w:val="center"/>
          </w:tcPr>
          <w:p>
            <w:pPr>
              <w:spacing w:line="360" w:lineRule="auto"/>
              <w:rPr>
                <w:rFonts w:ascii="宋体" w:hAnsi="宋体" w:cs="宋体"/>
              </w:rPr>
            </w:pPr>
            <w:r>
              <w:rPr>
                <w:rFonts w:hint="eastAsia" w:ascii="宋体" w:hAnsi="宋体" w:cs="宋体"/>
              </w:rPr>
              <w:t>提交投标文件截止时间15日前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color w:val="auto"/>
                <w:highlight w:val="none"/>
              </w:rPr>
            </w:pPr>
            <w:r>
              <w:rPr>
                <w:rFonts w:hint="eastAsia" w:ascii="宋体" w:hAnsi="宋体" w:cs="宋体"/>
                <w:color w:val="auto"/>
                <w:highlight w:val="none"/>
              </w:rPr>
              <w:t>2.2.2</w:t>
            </w:r>
          </w:p>
        </w:tc>
        <w:tc>
          <w:tcPr>
            <w:tcW w:w="2243" w:type="dxa"/>
            <w:gridSpan w:val="4"/>
            <w:vAlign w:val="center"/>
          </w:tcPr>
          <w:p>
            <w:pPr>
              <w:spacing w:line="360" w:lineRule="auto"/>
              <w:rPr>
                <w:rFonts w:ascii="宋体" w:hAnsi="宋体" w:cs="宋体"/>
                <w:color w:val="auto"/>
                <w:highlight w:val="none"/>
              </w:rPr>
            </w:pPr>
            <w:r>
              <w:rPr>
                <w:rFonts w:hint="eastAsia" w:ascii="宋体" w:hAnsi="宋体" w:cs="宋体"/>
                <w:color w:val="auto"/>
                <w:highlight w:val="none"/>
              </w:rPr>
              <w:t>投标截止时间</w:t>
            </w:r>
          </w:p>
        </w:tc>
        <w:tc>
          <w:tcPr>
            <w:tcW w:w="6057" w:type="dxa"/>
            <w:vAlign w:val="center"/>
          </w:tcPr>
          <w:p>
            <w:pPr>
              <w:spacing w:line="360" w:lineRule="auto"/>
              <w:rPr>
                <w:rFonts w:ascii="宋体" w:hAnsi="宋体" w:cs="宋体"/>
                <w:color w:val="auto"/>
                <w:highlight w:val="none"/>
              </w:rPr>
            </w:pPr>
            <w:r>
              <w:rPr>
                <w:rFonts w:hint="eastAsia" w:asciiTheme="minorEastAsia" w:hAnsiTheme="minorEastAsia" w:eastAsiaTheme="minorEastAsia" w:cstheme="minorEastAsia"/>
                <w:bCs/>
                <w:kern w:val="2"/>
                <w:sz w:val="21"/>
                <w:szCs w:val="21"/>
                <w:highlight w:val="none"/>
                <w:lang w:val="en-US" w:eastAsia="zh-CN"/>
              </w:rPr>
              <w:t>2024</w:t>
            </w:r>
            <w:r>
              <w:rPr>
                <w:rFonts w:hint="eastAsia" w:asciiTheme="minorEastAsia" w:hAnsiTheme="minorEastAsia" w:eastAsiaTheme="minorEastAsia" w:cstheme="minorEastAsia"/>
                <w:bCs/>
                <w:kern w:val="2"/>
                <w:sz w:val="21"/>
                <w:szCs w:val="21"/>
                <w:highlight w:val="none"/>
              </w:rPr>
              <w:t>年</w:t>
            </w:r>
            <w:r>
              <w:rPr>
                <w:rFonts w:hint="eastAsia" w:asciiTheme="minorEastAsia" w:hAnsiTheme="minorEastAsia" w:eastAsiaTheme="minorEastAsia" w:cstheme="minorEastAsia"/>
                <w:bCs/>
                <w:kern w:val="2"/>
                <w:sz w:val="21"/>
                <w:szCs w:val="21"/>
                <w:highlight w:val="none"/>
                <w:lang w:val="en-US" w:eastAsia="zh-CN"/>
              </w:rPr>
              <w:t>3</w:t>
            </w:r>
            <w:r>
              <w:rPr>
                <w:rFonts w:hint="eastAsia" w:asciiTheme="minorEastAsia" w:hAnsiTheme="minorEastAsia" w:eastAsiaTheme="minorEastAsia" w:cstheme="minorEastAsia"/>
                <w:bCs/>
                <w:kern w:val="2"/>
                <w:sz w:val="21"/>
                <w:szCs w:val="21"/>
                <w:highlight w:val="none"/>
              </w:rPr>
              <w:t>月</w:t>
            </w:r>
            <w:r>
              <w:rPr>
                <w:rFonts w:hint="eastAsia" w:asciiTheme="minorEastAsia" w:hAnsiTheme="minorEastAsia" w:eastAsiaTheme="minorEastAsia" w:cstheme="minorEastAsia"/>
                <w:bCs/>
                <w:kern w:val="2"/>
                <w:sz w:val="21"/>
                <w:szCs w:val="21"/>
                <w:highlight w:val="none"/>
                <w:lang w:val="en-US" w:eastAsia="zh-CN"/>
              </w:rPr>
              <w:t>26</w:t>
            </w:r>
            <w:r>
              <w:rPr>
                <w:rFonts w:hint="eastAsia" w:asciiTheme="minorEastAsia" w:hAnsiTheme="minorEastAsia" w:eastAsiaTheme="minorEastAsia" w:cstheme="minorEastAsia"/>
                <w:bCs/>
                <w:kern w:val="2"/>
                <w:sz w:val="21"/>
                <w:szCs w:val="21"/>
                <w:highlight w:val="none"/>
              </w:rPr>
              <w:t>日</w:t>
            </w:r>
            <w:r>
              <w:rPr>
                <w:rFonts w:hint="eastAsia" w:asciiTheme="minorEastAsia" w:hAnsiTheme="minorEastAsia" w:eastAsiaTheme="minorEastAsia" w:cstheme="minorEastAsia"/>
                <w:bCs/>
                <w:kern w:val="2"/>
                <w:sz w:val="21"/>
                <w:szCs w:val="21"/>
                <w:highlight w:val="none"/>
                <w:lang w:val="en-US" w:eastAsia="zh-CN"/>
              </w:rPr>
              <w:t>09</w:t>
            </w:r>
            <w:r>
              <w:rPr>
                <w:rFonts w:hint="eastAsia" w:asciiTheme="minorEastAsia" w:hAnsiTheme="minorEastAsia" w:eastAsiaTheme="minorEastAsia" w:cstheme="minorEastAsia"/>
                <w:bCs/>
                <w:kern w:val="2"/>
                <w:sz w:val="21"/>
                <w:szCs w:val="21"/>
                <w:highlight w:val="none"/>
              </w:rPr>
              <w:t>时</w:t>
            </w:r>
            <w:r>
              <w:rPr>
                <w:rFonts w:hint="eastAsia" w:asciiTheme="minorEastAsia" w:hAnsiTheme="minorEastAsia" w:eastAsiaTheme="minorEastAsia" w:cstheme="minorEastAsia"/>
                <w:bCs/>
                <w:kern w:val="2"/>
                <w:sz w:val="21"/>
                <w:szCs w:val="21"/>
                <w:highlight w:val="none"/>
                <w:lang w:val="en-US" w:eastAsia="zh-CN"/>
              </w:rPr>
              <w:t>00</w:t>
            </w:r>
            <w:r>
              <w:rPr>
                <w:rFonts w:hint="eastAsia" w:asciiTheme="minorEastAsia" w:hAnsiTheme="minorEastAsia" w:eastAsiaTheme="minorEastAsia" w:cstheme="minorEastAsia"/>
                <w:bCs/>
                <w:kern w:val="2"/>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2.2.3</w:t>
            </w:r>
          </w:p>
        </w:tc>
        <w:tc>
          <w:tcPr>
            <w:tcW w:w="2243" w:type="dxa"/>
            <w:gridSpan w:val="4"/>
            <w:vAlign w:val="center"/>
          </w:tcPr>
          <w:p>
            <w:pPr>
              <w:spacing w:line="360" w:lineRule="auto"/>
              <w:rPr>
                <w:rFonts w:ascii="宋体" w:hAnsi="宋体" w:cs="宋体"/>
              </w:rPr>
            </w:pPr>
            <w:r>
              <w:rPr>
                <w:rFonts w:hint="eastAsia" w:ascii="宋体" w:hAnsi="宋体" w:cs="宋体"/>
              </w:rPr>
              <w:t>投标人确认收到招标文件澄清的时间</w:t>
            </w:r>
          </w:p>
        </w:tc>
        <w:tc>
          <w:tcPr>
            <w:tcW w:w="6057" w:type="dxa"/>
            <w:vAlign w:val="center"/>
          </w:tcPr>
          <w:p>
            <w:pPr>
              <w:spacing w:line="360" w:lineRule="auto"/>
              <w:rPr>
                <w:rFonts w:ascii="宋体" w:hAnsi="宋体" w:cs="宋体"/>
                <w:u w:val="single"/>
              </w:rPr>
            </w:pPr>
            <w:r>
              <w:rPr>
                <w:rFonts w:hint="eastAsia" w:ascii="宋体" w:hAnsi="宋体" w:cs="宋体"/>
              </w:rPr>
              <w:t>在收到相应澄清文件后</w:t>
            </w:r>
            <w:r>
              <w:rPr>
                <w:rFonts w:hint="eastAsia" w:ascii="宋体" w:hAnsi="宋体" w:cs="宋体"/>
                <w:u w:val="single"/>
              </w:rPr>
              <w:t xml:space="preserve">  24  </w:t>
            </w:r>
            <w:r>
              <w:rPr>
                <w:rFonts w:hint="eastAsia" w:ascii="宋体" w:hAnsi="宋体" w:cs="宋体"/>
              </w:rPr>
              <w:t>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2.3.2</w:t>
            </w:r>
          </w:p>
        </w:tc>
        <w:tc>
          <w:tcPr>
            <w:tcW w:w="2243" w:type="dxa"/>
            <w:gridSpan w:val="4"/>
            <w:vAlign w:val="center"/>
          </w:tcPr>
          <w:p>
            <w:pPr>
              <w:spacing w:line="360" w:lineRule="auto"/>
              <w:rPr>
                <w:rFonts w:ascii="宋体" w:hAnsi="宋体" w:cs="宋体"/>
              </w:rPr>
            </w:pPr>
            <w:r>
              <w:rPr>
                <w:rFonts w:hint="eastAsia" w:ascii="宋体" w:hAnsi="宋体" w:cs="宋体"/>
              </w:rPr>
              <w:t>投标人确认收到招标文件修改的时间</w:t>
            </w:r>
          </w:p>
        </w:tc>
        <w:tc>
          <w:tcPr>
            <w:tcW w:w="6057" w:type="dxa"/>
            <w:vAlign w:val="center"/>
          </w:tcPr>
          <w:p>
            <w:pPr>
              <w:spacing w:line="360" w:lineRule="auto"/>
              <w:rPr>
                <w:rFonts w:ascii="宋体" w:hAnsi="宋体" w:cs="宋体"/>
              </w:rPr>
            </w:pPr>
            <w:r>
              <w:rPr>
                <w:rFonts w:hint="eastAsia" w:ascii="宋体" w:hAnsi="宋体" w:cs="宋体"/>
              </w:rPr>
              <w:t>在收到相应修改文件后</w:t>
            </w:r>
            <w:r>
              <w:rPr>
                <w:rFonts w:hint="eastAsia" w:ascii="宋体" w:hAnsi="宋体" w:cs="宋体"/>
                <w:u w:val="single"/>
              </w:rPr>
              <w:t xml:space="preserve">  24  </w:t>
            </w:r>
            <w:r>
              <w:rPr>
                <w:rFonts w:hint="eastAsia" w:ascii="宋体" w:hAnsi="宋体" w:cs="宋体"/>
              </w:rPr>
              <w:t>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3.1.1</w:t>
            </w:r>
          </w:p>
        </w:tc>
        <w:tc>
          <w:tcPr>
            <w:tcW w:w="2243" w:type="dxa"/>
            <w:gridSpan w:val="4"/>
            <w:vAlign w:val="center"/>
          </w:tcPr>
          <w:p>
            <w:pPr>
              <w:spacing w:line="360" w:lineRule="auto"/>
              <w:rPr>
                <w:rFonts w:ascii="宋体" w:hAnsi="宋体" w:cs="宋体"/>
              </w:rPr>
            </w:pPr>
            <w:r>
              <w:rPr>
                <w:rFonts w:hint="eastAsia" w:ascii="宋体" w:hAnsi="宋体" w:cs="宋体"/>
              </w:rPr>
              <w:t>构成投标文件的其它材料</w:t>
            </w:r>
          </w:p>
        </w:tc>
        <w:tc>
          <w:tcPr>
            <w:tcW w:w="6057" w:type="dxa"/>
            <w:vAlign w:val="center"/>
          </w:tcPr>
          <w:p>
            <w:pPr>
              <w:spacing w:line="360" w:lineRule="auto"/>
              <w:rPr>
                <w:rFonts w:ascii="宋体" w:hAnsi="宋体" w:cs="宋体"/>
              </w:rPr>
            </w:pPr>
            <w:r>
              <w:rPr>
                <w:rFonts w:hint="eastAsia" w:ascii="宋体" w:hAnsi="宋体" w:cs="宋体"/>
              </w:rPr>
              <w:t>对投标文件所作的澄清、修改构成投标文件的组成部分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3.3.1</w:t>
            </w:r>
          </w:p>
        </w:tc>
        <w:tc>
          <w:tcPr>
            <w:tcW w:w="2243" w:type="dxa"/>
            <w:gridSpan w:val="4"/>
            <w:vAlign w:val="center"/>
          </w:tcPr>
          <w:p>
            <w:pPr>
              <w:spacing w:line="360" w:lineRule="auto"/>
              <w:rPr>
                <w:rFonts w:ascii="宋体" w:hAnsi="宋体" w:cs="宋体"/>
              </w:rPr>
            </w:pPr>
            <w:r>
              <w:rPr>
                <w:rFonts w:hint="eastAsia" w:ascii="宋体" w:hAnsi="宋体" w:cs="宋体"/>
              </w:rPr>
              <w:t>投标有效期</w:t>
            </w:r>
          </w:p>
        </w:tc>
        <w:tc>
          <w:tcPr>
            <w:tcW w:w="6057" w:type="dxa"/>
            <w:vAlign w:val="center"/>
          </w:tcPr>
          <w:p>
            <w:pPr>
              <w:spacing w:line="360" w:lineRule="auto"/>
              <w:rPr>
                <w:rFonts w:ascii="宋体" w:hAnsi="宋体" w:cs="宋体"/>
              </w:rPr>
            </w:pPr>
            <w:r>
              <w:rPr>
                <w:rFonts w:hint="eastAsia" w:ascii="宋体" w:hAnsi="宋体" w:cs="宋体"/>
                <w:u w:val="single"/>
              </w:rPr>
              <w:t>60</w:t>
            </w:r>
            <w:r>
              <w:rPr>
                <w:rFonts w:hint="eastAsia" w:ascii="宋体" w:hAnsi="宋体" w:cs="宋体"/>
              </w:rPr>
              <w:t xml:space="preserve"> 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039" w:type="dxa"/>
            <w:vAlign w:val="center"/>
          </w:tcPr>
          <w:p>
            <w:pPr>
              <w:spacing w:line="360" w:lineRule="auto"/>
              <w:jc w:val="center"/>
              <w:rPr>
                <w:rFonts w:ascii="宋体" w:hAnsi="宋体" w:cs="宋体"/>
              </w:rPr>
            </w:pPr>
            <w:r>
              <w:rPr>
                <w:rFonts w:hint="eastAsia" w:ascii="宋体" w:hAnsi="宋体" w:cs="宋体"/>
              </w:rPr>
              <w:t>3.4.1</w:t>
            </w:r>
          </w:p>
        </w:tc>
        <w:tc>
          <w:tcPr>
            <w:tcW w:w="2243" w:type="dxa"/>
            <w:gridSpan w:val="4"/>
            <w:vAlign w:val="center"/>
          </w:tcPr>
          <w:p>
            <w:pPr>
              <w:spacing w:line="360" w:lineRule="auto"/>
              <w:rPr>
                <w:rFonts w:ascii="宋体" w:hAnsi="宋体" w:cs="宋体"/>
              </w:rPr>
            </w:pPr>
            <w:r>
              <w:rPr>
                <w:rFonts w:hint="eastAsia" w:ascii="宋体" w:hAnsi="宋体" w:cs="宋体"/>
              </w:rPr>
              <w:t>投标保证金</w:t>
            </w:r>
          </w:p>
        </w:tc>
        <w:tc>
          <w:tcPr>
            <w:tcW w:w="6057" w:type="dxa"/>
            <w:vAlign w:val="center"/>
          </w:tcPr>
          <w:p>
            <w:pPr>
              <w:rPr>
                <w:rFonts w:hint="eastAsia" w:ascii="宋体" w:hAnsi="宋体" w:eastAsia="宋体" w:cs="宋体"/>
                <w:szCs w:val="21"/>
                <w:lang w:val="en-US" w:eastAsia="zh-CN"/>
              </w:rPr>
            </w:pPr>
            <w:r>
              <w:rPr>
                <w:rFonts w:hint="eastAsia" w:ascii="宋体" w:hAnsi="宋体" w:cs="宋体"/>
                <w:szCs w:val="21"/>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3.6</w:t>
            </w:r>
          </w:p>
        </w:tc>
        <w:tc>
          <w:tcPr>
            <w:tcW w:w="2243" w:type="dxa"/>
            <w:gridSpan w:val="4"/>
            <w:vAlign w:val="center"/>
          </w:tcPr>
          <w:p>
            <w:pPr>
              <w:spacing w:line="360" w:lineRule="auto"/>
              <w:rPr>
                <w:rFonts w:ascii="宋体" w:hAnsi="宋体" w:cs="宋体"/>
              </w:rPr>
            </w:pPr>
            <w:r>
              <w:rPr>
                <w:rFonts w:hint="eastAsia" w:ascii="宋体" w:hAnsi="宋体" w:cs="宋体"/>
              </w:rPr>
              <w:t>是否允许递交备选投标方案</w:t>
            </w:r>
          </w:p>
        </w:tc>
        <w:tc>
          <w:tcPr>
            <w:tcW w:w="6057" w:type="dxa"/>
            <w:vAlign w:val="center"/>
          </w:tcPr>
          <w:p>
            <w:pPr>
              <w:spacing w:line="360" w:lineRule="auto"/>
              <w:rPr>
                <w:rFonts w:ascii="宋体" w:hAnsi="宋体" w:cs="宋体"/>
                <w:u w:val="single"/>
              </w:rPr>
            </w:pPr>
            <w:r>
              <w:rPr>
                <w:rFonts w:hint="eastAsia" w:ascii="宋体" w:hAnsi="宋体" w:cs="宋体"/>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3.7.3</w:t>
            </w:r>
          </w:p>
        </w:tc>
        <w:tc>
          <w:tcPr>
            <w:tcW w:w="2243" w:type="dxa"/>
            <w:gridSpan w:val="4"/>
            <w:vAlign w:val="center"/>
          </w:tcPr>
          <w:p>
            <w:pPr>
              <w:adjustRightInd w:val="0"/>
              <w:snapToGrid w:val="0"/>
              <w:spacing w:line="360" w:lineRule="auto"/>
              <w:jc w:val="center"/>
              <w:rPr>
                <w:rFonts w:ascii="宋体" w:hAnsi="宋体" w:cs="宋体"/>
              </w:rPr>
            </w:pPr>
            <w:r>
              <w:rPr>
                <w:rFonts w:hint="eastAsia" w:ascii="宋体" w:hAnsi="宋体" w:cs="宋体"/>
                <w:szCs w:val="21"/>
              </w:rPr>
              <w:t>签字和盖章要求</w:t>
            </w:r>
          </w:p>
        </w:tc>
        <w:tc>
          <w:tcPr>
            <w:tcW w:w="6057" w:type="dxa"/>
            <w:vAlign w:val="center"/>
          </w:tcPr>
          <w:p>
            <w:pPr>
              <w:adjustRightInd w:val="0"/>
              <w:snapToGrid w:val="0"/>
              <w:spacing w:line="360" w:lineRule="auto"/>
              <w:rPr>
                <w:rFonts w:ascii="宋体" w:hAnsi="宋体" w:cs="宋体"/>
                <w:szCs w:val="21"/>
              </w:rPr>
            </w:pPr>
            <w:r>
              <w:rPr>
                <w:rFonts w:hint="eastAsia" w:ascii="宋体" w:hAnsi="宋体" w:cs="宋体"/>
                <w:szCs w:val="21"/>
              </w:rPr>
              <w:t>（1）所有要求投标人加盖公章的地方都须加盖投标人的 CA 印章。</w:t>
            </w:r>
          </w:p>
          <w:p>
            <w:pPr>
              <w:adjustRightInd w:val="0"/>
              <w:snapToGrid w:val="0"/>
              <w:spacing w:line="360" w:lineRule="auto"/>
              <w:jc w:val="left"/>
              <w:rPr>
                <w:rFonts w:ascii="宋体" w:hAnsi="宋体" w:cs="宋体"/>
              </w:rPr>
            </w:pPr>
            <w:r>
              <w:rPr>
                <w:rFonts w:hint="eastAsia" w:ascii="宋体" w:hAnsi="宋体" w:cs="宋体"/>
                <w:szCs w:val="21"/>
              </w:rPr>
              <w:t>（2）所有要求法定代表人或其委托代理人签字的地方都须加盖法定代表人或其委托代理人的CA 印章或签字。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3.7.4</w:t>
            </w:r>
          </w:p>
        </w:tc>
        <w:tc>
          <w:tcPr>
            <w:tcW w:w="2243" w:type="dxa"/>
            <w:gridSpan w:val="4"/>
            <w:vAlign w:val="center"/>
          </w:tcPr>
          <w:p>
            <w:pPr>
              <w:spacing w:line="360" w:lineRule="auto"/>
              <w:rPr>
                <w:rFonts w:ascii="宋体" w:hAnsi="宋体" w:cs="宋体"/>
              </w:rPr>
            </w:pPr>
            <w:r>
              <w:rPr>
                <w:rFonts w:hint="eastAsia" w:ascii="宋体" w:hAnsi="宋体" w:cs="宋体"/>
              </w:rPr>
              <w:t>投标文件份数</w:t>
            </w:r>
          </w:p>
        </w:tc>
        <w:tc>
          <w:tcPr>
            <w:tcW w:w="6057" w:type="dxa"/>
            <w:vAlign w:val="center"/>
          </w:tcPr>
          <w:p>
            <w:pPr>
              <w:spacing w:line="360" w:lineRule="auto"/>
              <w:rPr>
                <w:rFonts w:ascii="宋体" w:hAnsi="宋体" w:cs="宋体"/>
              </w:rPr>
            </w:pPr>
            <w:r>
              <w:rPr>
                <w:rFonts w:hint="eastAsia" w:ascii="宋体" w:hAnsi="宋体" w:cs="宋体"/>
                <w:szCs w:val="21"/>
              </w:rPr>
              <w:t>加密的电子投标文件壹份（*.已加密投标文件格式，在会员系统指定位置上传）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4.2</w:t>
            </w:r>
          </w:p>
        </w:tc>
        <w:tc>
          <w:tcPr>
            <w:tcW w:w="2243" w:type="dxa"/>
            <w:gridSpan w:val="4"/>
            <w:vAlign w:val="center"/>
          </w:tcPr>
          <w:p>
            <w:pPr>
              <w:adjustRightInd w:val="0"/>
              <w:snapToGrid w:val="0"/>
              <w:spacing w:line="400" w:lineRule="exact"/>
              <w:jc w:val="center"/>
              <w:rPr>
                <w:rFonts w:ascii="宋体" w:hAnsi="宋体" w:cs="宋体"/>
              </w:rPr>
            </w:pPr>
            <w:r>
              <w:rPr>
                <w:rFonts w:hint="eastAsia" w:ascii="宋体" w:hAnsi="宋体" w:cs="宋体"/>
                <w:szCs w:val="21"/>
              </w:rPr>
              <w:t>投标文件的递交</w:t>
            </w:r>
          </w:p>
        </w:tc>
        <w:tc>
          <w:tcPr>
            <w:tcW w:w="6057" w:type="dxa"/>
            <w:vAlign w:val="center"/>
          </w:tcPr>
          <w:p>
            <w:pPr>
              <w:adjustRightInd w:val="0"/>
              <w:snapToGrid w:val="0"/>
              <w:spacing w:line="400" w:lineRule="exact"/>
              <w:rPr>
                <w:rFonts w:ascii="宋体" w:hAnsi="宋体" w:cs="宋体"/>
                <w:szCs w:val="21"/>
              </w:rPr>
            </w:pPr>
            <w:r>
              <w:rPr>
                <w:rFonts w:hint="eastAsia" w:ascii="宋体" w:hAnsi="宋体" w:cs="宋体"/>
                <w:szCs w:val="21"/>
              </w:rPr>
              <w:t>1、电子投标文件的递交</w:t>
            </w:r>
          </w:p>
          <w:p>
            <w:pPr>
              <w:pStyle w:val="33"/>
              <w:spacing w:line="460" w:lineRule="exact"/>
              <w:rPr>
                <w:rFonts w:ascii="宋体" w:hAnsi="宋体" w:cs="宋体"/>
                <w:szCs w:val="21"/>
              </w:rPr>
            </w:pPr>
            <w:r>
              <w:rPr>
                <w:rFonts w:hint="eastAsia" w:ascii="宋体" w:hAnsi="宋体" w:cs="宋体"/>
                <w:szCs w:val="21"/>
              </w:rPr>
              <w:t>各投标人应在投标截止时间前上传加密的电子投标文件（*.）到会员系统的指定位置。上传时必须得到交易系统“上传成功”的确认回复后方为上传成功。请投标人在上传前务必认真检查上传投标文件是否完整、正确。</w:t>
            </w:r>
          </w:p>
          <w:p>
            <w:pPr>
              <w:adjustRightInd w:val="0"/>
              <w:snapToGrid w:val="0"/>
              <w:spacing w:line="400" w:lineRule="exact"/>
              <w:rPr>
                <w:rFonts w:ascii="宋体" w:hAnsi="宋体" w:cs="宋体"/>
              </w:rPr>
            </w:pPr>
            <w:r>
              <w:rPr>
                <w:rFonts w:hint="eastAsia" w:ascii="宋体" w:hAnsi="宋体" w:cs="宋体"/>
                <w:szCs w:val="21"/>
              </w:rPr>
              <w:t xml:space="preserve">2、本项目采用“不见面开标”交易方式，不见面开标大厅网址为 </w:t>
            </w:r>
            <w:r>
              <w:rPr>
                <w:rFonts w:hint="eastAsia"/>
                <w:bCs/>
                <w:szCs w:val="21"/>
                <w:lang w:eastAsia="zh-CN"/>
              </w:rPr>
              <w:t>https://ggzyjy.hnsc.gov.cn/bidweb/</w:t>
            </w:r>
            <w:r>
              <w:rPr>
                <w:rFonts w:hint="eastAsia" w:ascii="宋体" w:hAnsi="宋体" w:cs="宋体"/>
                <w:szCs w:val="21"/>
              </w:rPr>
              <w:t>，投标人无需寄送和递交非加密的电子投标文件，无需到现场参加开标会议，无需到达现场提交原件资料。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39" w:type="dxa"/>
            <w:vAlign w:val="center"/>
          </w:tcPr>
          <w:p>
            <w:pPr>
              <w:spacing w:line="360" w:lineRule="auto"/>
              <w:jc w:val="center"/>
              <w:rPr>
                <w:rFonts w:ascii="宋体" w:hAnsi="宋体" w:cs="宋体"/>
              </w:rPr>
            </w:pPr>
            <w:r>
              <w:rPr>
                <w:rFonts w:hint="eastAsia" w:ascii="宋体" w:hAnsi="宋体" w:cs="宋体"/>
              </w:rPr>
              <w:t>4.2.3</w:t>
            </w:r>
          </w:p>
        </w:tc>
        <w:tc>
          <w:tcPr>
            <w:tcW w:w="2243" w:type="dxa"/>
            <w:gridSpan w:val="4"/>
            <w:vAlign w:val="center"/>
          </w:tcPr>
          <w:p>
            <w:pPr>
              <w:spacing w:line="360" w:lineRule="auto"/>
              <w:rPr>
                <w:rFonts w:ascii="宋体" w:hAnsi="宋体" w:cs="宋体"/>
              </w:rPr>
            </w:pPr>
            <w:r>
              <w:rPr>
                <w:rFonts w:hint="eastAsia" w:ascii="宋体" w:hAnsi="宋体" w:cs="宋体"/>
              </w:rPr>
              <w:t>是否退还投标文件</w:t>
            </w:r>
          </w:p>
        </w:tc>
        <w:tc>
          <w:tcPr>
            <w:tcW w:w="6057" w:type="dxa"/>
            <w:vAlign w:val="center"/>
          </w:tcPr>
          <w:p>
            <w:pPr>
              <w:spacing w:line="360" w:lineRule="auto"/>
              <w:rPr>
                <w:rFonts w:ascii="宋体" w:hAnsi="宋体" w:cs="宋体"/>
                <w:u w:val="single"/>
              </w:rPr>
            </w:pPr>
            <w:r>
              <w:rPr>
                <w:rFonts w:hint="eastAsia" w:ascii="宋体" w:hAnsi="宋体" w:cs="宋体"/>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5.1</w:t>
            </w:r>
          </w:p>
        </w:tc>
        <w:tc>
          <w:tcPr>
            <w:tcW w:w="2243" w:type="dxa"/>
            <w:gridSpan w:val="4"/>
            <w:vAlign w:val="center"/>
          </w:tcPr>
          <w:p>
            <w:pPr>
              <w:spacing w:line="360" w:lineRule="auto"/>
              <w:rPr>
                <w:rFonts w:ascii="宋体" w:hAnsi="宋体" w:cs="宋体"/>
              </w:rPr>
            </w:pPr>
            <w:r>
              <w:rPr>
                <w:rFonts w:hint="eastAsia" w:ascii="宋体" w:hAnsi="宋体" w:cs="宋体"/>
              </w:rPr>
              <w:t>开标时间和地点</w:t>
            </w:r>
          </w:p>
        </w:tc>
        <w:tc>
          <w:tcPr>
            <w:tcW w:w="6057" w:type="dxa"/>
            <w:vAlign w:val="center"/>
          </w:tcPr>
          <w:p>
            <w:pPr>
              <w:spacing w:line="360" w:lineRule="auto"/>
              <w:rPr>
                <w:rFonts w:ascii="宋体" w:hAnsi="宋体" w:cs="宋体"/>
                <w:highlight w:val="yellow"/>
              </w:rPr>
            </w:pPr>
            <w:r>
              <w:rPr>
                <w:rFonts w:hint="eastAsia" w:ascii="宋体" w:hAnsi="宋体" w:cs="宋体"/>
              </w:rPr>
              <w:t>开标时间：</w:t>
            </w:r>
            <w:r>
              <w:rPr>
                <w:rFonts w:hint="eastAsia" w:asciiTheme="minorEastAsia" w:hAnsiTheme="minorEastAsia" w:eastAsiaTheme="minorEastAsia" w:cstheme="minorEastAsia"/>
                <w:bCs/>
                <w:kern w:val="2"/>
                <w:sz w:val="21"/>
                <w:szCs w:val="21"/>
                <w:highlight w:val="none"/>
                <w:lang w:val="en-US" w:eastAsia="zh-CN"/>
              </w:rPr>
              <w:t>2024</w:t>
            </w:r>
            <w:r>
              <w:rPr>
                <w:rFonts w:hint="eastAsia" w:asciiTheme="minorEastAsia" w:hAnsiTheme="minorEastAsia" w:eastAsiaTheme="minorEastAsia" w:cstheme="minorEastAsia"/>
                <w:bCs/>
                <w:kern w:val="2"/>
                <w:sz w:val="21"/>
                <w:szCs w:val="21"/>
                <w:highlight w:val="none"/>
              </w:rPr>
              <w:t>年</w:t>
            </w:r>
            <w:r>
              <w:rPr>
                <w:rFonts w:hint="eastAsia" w:asciiTheme="minorEastAsia" w:hAnsiTheme="minorEastAsia" w:eastAsiaTheme="minorEastAsia" w:cstheme="minorEastAsia"/>
                <w:bCs/>
                <w:kern w:val="2"/>
                <w:sz w:val="21"/>
                <w:szCs w:val="21"/>
                <w:highlight w:val="none"/>
                <w:lang w:val="en-US" w:eastAsia="zh-CN"/>
              </w:rPr>
              <w:t>3</w:t>
            </w:r>
            <w:r>
              <w:rPr>
                <w:rFonts w:hint="eastAsia" w:asciiTheme="minorEastAsia" w:hAnsiTheme="minorEastAsia" w:eastAsiaTheme="minorEastAsia" w:cstheme="minorEastAsia"/>
                <w:bCs/>
                <w:kern w:val="2"/>
                <w:sz w:val="21"/>
                <w:szCs w:val="21"/>
                <w:highlight w:val="none"/>
              </w:rPr>
              <w:t>月</w:t>
            </w:r>
            <w:r>
              <w:rPr>
                <w:rFonts w:hint="eastAsia" w:asciiTheme="minorEastAsia" w:hAnsiTheme="minorEastAsia" w:eastAsiaTheme="minorEastAsia" w:cstheme="minorEastAsia"/>
                <w:bCs/>
                <w:kern w:val="2"/>
                <w:sz w:val="21"/>
                <w:szCs w:val="21"/>
                <w:highlight w:val="none"/>
                <w:lang w:val="en-US" w:eastAsia="zh-CN"/>
              </w:rPr>
              <w:t>26</w:t>
            </w:r>
            <w:r>
              <w:rPr>
                <w:rFonts w:hint="eastAsia" w:asciiTheme="minorEastAsia" w:hAnsiTheme="minorEastAsia" w:eastAsiaTheme="minorEastAsia" w:cstheme="minorEastAsia"/>
                <w:bCs/>
                <w:kern w:val="2"/>
                <w:sz w:val="21"/>
                <w:szCs w:val="21"/>
                <w:highlight w:val="none"/>
              </w:rPr>
              <w:t>日</w:t>
            </w:r>
            <w:r>
              <w:rPr>
                <w:rFonts w:hint="eastAsia" w:asciiTheme="minorEastAsia" w:hAnsiTheme="minorEastAsia" w:eastAsiaTheme="minorEastAsia" w:cstheme="minorEastAsia"/>
                <w:bCs/>
                <w:kern w:val="2"/>
                <w:sz w:val="21"/>
                <w:szCs w:val="21"/>
                <w:highlight w:val="none"/>
                <w:lang w:val="en-US" w:eastAsia="zh-CN"/>
              </w:rPr>
              <w:t>09</w:t>
            </w:r>
            <w:r>
              <w:rPr>
                <w:rFonts w:hint="eastAsia" w:asciiTheme="minorEastAsia" w:hAnsiTheme="minorEastAsia" w:eastAsiaTheme="minorEastAsia" w:cstheme="minorEastAsia"/>
                <w:bCs/>
                <w:kern w:val="2"/>
                <w:sz w:val="21"/>
                <w:szCs w:val="21"/>
                <w:highlight w:val="none"/>
              </w:rPr>
              <w:t>时</w:t>
            </w:r>
            <w:r>
              <w:rPr>
                <w:rFonts w:hint="eastAsia" w:asciiTheme="minorEastAsia" w:hAnsiTheme="minorEastAsia" w:eastAsiaTheme="minorEastAsia" w:cstheme="minorEastAsia"/>
                <w:bCs/>
                <w:kern w:val="2"/>
                <w:sz w:val="21"/>
                <w:szCs w:val="21"/>
                <w:highlight w:val="none"/>
                <w:lang w:val="en-US" w:eastAsia="zh-CN"/>
              </w:rPr>
              <w:t>00</w:t>
            </w:r>
            <w:r>
              <w:rPr>
                <w:rFonts w:hint="eastAsia" w:asciiTheme="minorEastAsia" w:hAnsiTheme="minorEastAsia" w:eastAsiaTheme="minorEastAsia" w:cstheme="minorEastAsia"/>
                <w:bCs/>
                <w:kern w:val="2"/>
                <w:sz w:val="21"/>
                <w:szCs w:val="21"/>
                <w:highlight w:val="none"/>
              </w:rPr>
              <w:t>分</w:t>
            </w:r>
          </w:p>
          <w:p>
            <w:pPr>
              <w:spacing w:line="360" w:lineRule="auto"/>
              <w:rPr>
                <w:rFonts w:ascii="宋体" w:hAnsi="宋体" w:cs="宋体"/>
              </w:rPr>
            </w:pPr>
            <w:r>
              <w:rPr>
                <w:rFonts w:hint="eastAsia" w:ascii="宋体" w:hAnsi="宋体" w:cs="宋体"/>
              </w:rPr>
              <w:t>开标地点：</w:t>
            </w:r>
            <w:bookmarkStart w:id="3" w:name="EB05a27e5b788246bdb1ef3dcf511b0021"/>
            <w:r>
              <w:rPr>
                <w:rFonts w:hint="eastAsia" w:ascii="宋体" w:hAnsi="宋体" w:cs="宋体"/>
                <w:szCs w:val="21"/>
              </w:rPr>
              <w:t>商城县公共资源交易中心不见面开标厅</w:t>
            </w:r>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6.1.1</w:t>
            </w:r>
          </w:p>
        </w:tc>
        <w:tc>
          <w:tcPr>
            <w:tcW w:w="2243" w:type="dxa"/>
            <w:gridSpan w:val="4"/>
            <w:vAlign w:val="center"/>
          </w:tcPr>
          <w:p>
            <w:pPr>
              <w:spacing w:line="360" w:lineRule="auto"/>
              <w:rPr>
                <w:rFonts w:ascii="宋体" w:hAnsi="宋体" w:cs="宋体"/>
              </w:rPr>
            </w:pPr>
            <w:r>
              <w:rPr>
                <w:rFonts w:hint="eastAsia" w:ascii="宋体" w:hAnsi="宋体" w:cs="宋体"/>
              </w:rPr>
              <w:t>评标委员会的组建</w:t>
            </w:r>
          </w:p>
        </w:tc>
        <w:tc>
          <w:tcPr>
            <w:tcW w:w="6057" w:type="dxa"/>
            <w:vAlign w:val="center"/>
          </w:tcPr>
          <w:p>
            <w:pPr>
              <w:spacing w:line="360" w:lineRule="auto"/>
              <w:rPr>
                <w:rFonts w:ascii="宋体" w:hAnsi="宋体" w:cs="宋体"/>
              </w:rPr>
            </w:pPr>
            <w:r>
              <w:rPr>
                <w:rFonts w:hint="eastAsia" w:ascii="宋体" w:hAnsi="宋体" w:cs="宋体"/>
              </w:rPr>
              <w:t>评标委员会构成：业主评委</w:t>
            </w:r>
            <w:r>
              <w:rPr>
                <w:rFonts w:hint="eastAsia" w:ascii="宋体" w:hAnsi="宋体" w:cs="宋体"/>
                <w:u w:val="single"/>
              </w:rPr>
              <w:t>1</w:t>
            </w:r>
            <w:r>
              <w:rPr>
                <w:rFonts w:hint="eastAsia" w:ascii="宋体" w:hAnsi="宋体" w:cs="宋体"/>
              </w:rPr>
              <w:t>人</w:t>
            </w:r>
            <w:r>
              <w:rPr>
                <w:rFonts w:hint="eastAsia" w:ascii="宋体" w:hAnsi="宋体" w:cs="宋体"/>
                <w:szCs w:val="21"/>
              </w:rPr>
              <w:t>（为招标人在职人员且具备评标专家资格条件或经招标人合法授权具备评标专家资格条件的代表）</w:t>
            </w:r>
            <w:r>
              <w:rPr>
                <w:rFonts w:hint="eastAsia" w:ascii="宋体" w:hAnsi="宋体" w:cs="宋体"/>
              </w:rPr>
              <w:t>和</w:t>
            </w:r>
            <w:r>
              <w:rPr>
                <w:rFonts w:hint="eastAsia" w:ascii="宋体" w:hAnsi="宋体" w:cs="宋体"/>
                <w:lang w:val="en-US" w:eastAsia="zh-CN"/>
              </w:rPr>
              <w:t>技术、经济</w:t>
            </w:r>
            <w:r>
              <w:rPr>
                <w:rFonts w:hint="eastAsia" w:ascii="宋体" w:hAnsi="宋体" w:cs="宋体"/>
              </w:rPr>
              <w:t>专家</w:t>
            </w:r>
            <w:r>
              <w:rPr>
                <w:rFonts w:hint="eastAsia" w:ascii="宋体" w:hAnsi="宋体" w:cs="宋体"/>
                <w:u w:val="single"/>
              </w:rPr>
              <w:t xml:space="preserve">4 </w:t>
            </w:r>
            <w:r>
              <w:rPr>
                <w:rFonts w:hint="eastAsia" w:ascii="宋体" w:hAnsi="宋体" w:cs="宋体"/>
              </w:rPr>
              <w:t>人。</w:t>
            </w:r>
          </w:p>
          <w:p>
            <w:pPr>
              <w:spacing w:line="360" w:lineRule="auto"/>
              <w:rPr>
                <w:rFonts w:ascii="宋体" w:hAnsi="宋体" w:cs="宋体"/>
              </w:rPr>
            </w:pPr>
            <w:r>
              <w:rPr>
                <w:rFonts w:hint="eastAsia" w:ascii="宋体" w:hAnsi="宋体" w:cs="宋体"/>
                <w:kern w:val="0"/>
                <w:szCs w:val="21"/>
              </w:rPr>
              <w:t>专家确定方式：</w:t>
            </w:r>
            <w:r>
              <w:rPr>
                <w:rFonts w:hint="eastAsia" w:ascii="宋体" w:hAnsi="宋体" w:cs="宋体"/>
              </w:rPr>
              <w:t>从省综合评标专家库中随机抽取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7.1</w:t>
            </w:r>
          </w:p>
        </w:tc>
        <w:tc>
          <w:tcPr>
            <w:tcW w:w="2243" w:type="dxa"/>
            <w:gridSpan w:val="4"/>
            <w:vAlign w:val="center"/>
          </w:tcPr>
          <w:p>
            <w:pPr>
              <w:spacing w:line="360" w:lineRule="auto"/>
              <w:rPr>
                <w:rFonts w:ascii="宋体" w:hAnsi="宋体" w:cs="宋体"/>
              </w:rPr>
            </w:pPr>
            <w:r>
              <w:rPr>
                <w:rFonts w:hint="eastAsia" w:ascii="宋体" w:hAnsi="宋体" w:cs="宋体"/>
              </w:rPr>
              <w:t>是否授权评标委员会确定中标人</w:t>
            </w:r>
          </w:p>
        </w:tc>
        <w:tc>
          <w:tcPr>
            <w:tcW w:w="6057" w:type="dxa"/>
            <w:vAlign w:val="center"/>
          </w:tcPr>
          <w:p>
            <w:pPr>
              <w:spacing w:line="360" w:lineRule="auto"/>
              <w:rPr>
                <w:rFonts w:ascii="宋体" w:hAnsi="宋体" w:cs="宋体"/>
              </w:rPr>
            </w:pPr>
            <w:r>
              <w:rPr>
                <w:rFonts w:hint="eastAsia" w:ascii="宋体" w:hAnsi="宋体" w:cs="宋体"/>
              </w:rPr>
              <w:t>否，推荐的中标候选人数：</w:t>
            </w:r>
            <w:r>
              <w:rPr>
                <w:rFonts w:hint="eastAsia" w:ascii="宋体" w:hAnsi="宋体" w:cs="宋体"/>
                <w:u w:val="single"/>
              </w:rPr>
              <w:t xml:space="preserve"> 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9" w:type="dxa"/>
            <w:vAlign w:val="center"/>
          </w:tcPr>
          <w:p>
            <w:pPr>
              <w:spacing w:line="360" w:lineRule="auto"/>
              <w:jc w:val="center"/>
              <w:rPr>
                <w:rFonts w:ascii="宋体" w:hAnsi="宋体" w:cs="宋体"/>
              </w:rPr>
            </w:pPr>
            <w:r>
              <w:rPr>
                <w:rFonts w:hint="eastAsia" w:ascii="宋体" w:hAnsi="宋体" w:cs="宋体"/>
              </w:rPr>
              <w:t>7.3.1</w:t>
            </w:r>
          </w:p>
        </w:tc>
        <w:tc>
          <w:tcPr>
            <w:tcW w:w="2243" w:type="dxa"/>
            <w:gridSpan w:val="4"/>
            <w:vAlign w:val="center"/>
          </w:tcPr>
          <w:p>
            <w:pPr>
              <w:spacing w:line="360" w:lineRule="auto"/>
              <w:rPr>
                <w:rFonts w:ascii="宋体" w:hAnsi="宋体" w:cs="宋体"/>
              </w:rPr>
            </w:pPr>
            <w:r>
              <w:rPr>
                <w:rFonts w:hint="eastAsia" w:ascii="宋体" w:hAnsi="宋体" w:cs="宋体"/>
              </w:rPr>
              <w:t>履约担保</w:t>
            </w:r>
          </w:p>
        </w:tc>
        <w:tc>
          <w:tcPr>
            <w:tcW w:w="6057" w:type="dxa"/>
            <w:vAlign w:val="center"/>
          </w:tcPr>
          <w:p>
            <w:pPr>
              <w:spacing w:line="360" w:lineRule="auto"/>
              <w:rPr>
                <w:rFonts w:hint="eastAsia" w:eastAsia="宋体"/>
                <w:lang w:eastAsia="zh-CN"/>
              </w:rPr>
            </w:pPr>
            <w:r>
              <w:rPr>
                <w:rFonts w:hint="eastAsia" w:ascii="宋体" w:hAnsi="宋体" w:cs="宋体"/>
                <w:lang w:val="en-US" w:eastAsia="zh-CN"/>
              </w:rPr>
              <w:t>不收取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sz w:val="24"/>
              </w:rPr>
            </w:pPr>
            <w:r>
              <w:rPr>
                <w:rFonts w:hint="eastAsia" w:ascii="宋体" w:hAnsi="宋体" w:cs="宋体"/>
                <w:sz w:val="24"/>
              </w:rPr>
              <w:t>10.  需要补充的其它内容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10.1 词语定义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0" w:type="dxa"/>
            <w:gridSpan w:val="2"/>
            <w:vAlign w:val="center"/>
          </w:tcPr>
          <w:p>
            <w:pPr>
              <w:spacing w:line="360" w:lineRule="auto"/>
              <w:jc w:val="center"/>
              <w:rPr>
                <w:rFonts w:hint="default" w:ascii="宋体" w:hAnsi="宋体" w:eastAsia="宋体" w:cs="宋体"/>
                <w:lang w:val="en-US" w:eastAsia="zh-CN"/>
              </w:rPr>
            </w:pPr>
          </w:p>
        </w:tc>
        <w:tc>
          <w:tcPr>
            <w:tcW w:w="1495" w:type="dxa"/>
            <w:vAlign w:val="center"/>
          </w:tcPr>
          <w:p>
            <w:pPr>
              <w:spacing w:line="360" w:lineRule="auto"/>
              <w:rPr>
                <w:rFonts w:hint="eastAsia" w:ascii="宋体" w:hAnsi="宋体" w:cs="宋体"/>
              </w:rPr>
            </w:pPr>
            <w:r>
              <w:rPr>
                <w:rFonts w:hint="eastAsia" w:ascii="宋体" w:hAnsi="宋体" w:cs="宋体"/>
              </w:rPr>
              <w:t>不良行为记录</w:t>
            </w:r>
          </w:p>
        </w:tc>
        <w:tc>
          <w:tcPr>
            <w:tcW w:w="6764" w:type="dxa"/>
            <w:gridSpan w:val="3"/>
            <w:vAlign w:val="center"/>
          </w:tcPr>
          <w:p>
            <w:pPr>
              <w:spacing w:line="360" w:lineRule="auto"/>
              <w:rPr>
                <w:rFonts w:hint="eastAsia" w:ascii="宋体" w:hAnsi="宋体" w:cs="宋体"/>
              </w:rPr>
            </w:pPr>
            <w:r>
              <w:rPr>
                <w:rFonts w:hint="eastAsia" w:ascii="宋体" w:hAnsi="宋体" w:cs="宋体"/>
              </w:rPr>
              <w:t>不良行为记录是指：没有在质量、安全、农民工工资及弄虚作假等方面，受到政府和有关建设行政主管部门的处罚和通报记录。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10.2  招标控制价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0" w:type="dxa"/>
            <w:gridSpan w:val="2"/>
            <w:vAlign w:val="center"/>
          </w:tcPr>
          <w:p>
            <w:pPr>
              <w:spacing w:line="360" w:lineRule="auto"/>
              <w:jc w:val="center"/>
              <w:rPr>
                <w:rFonts w:ascii="宋体" w:hAnsi="宋体" w:cs="宋体"/>
              </w:rPr>
            </w:pPr>
            <w:bookmarkStart w:id="4" w:name="_Hlk18595192"/>
          </w:p>
        </w:tc>
        <w:tc>
          <w:tcPr>
            <w:tcW w:w="2142" w:type="dxa"/>
            <w:gridSpan w:val="2"/>
            <w:vAlign w:val="center"/>
          </w:tcPr>
          <w:p>
            <w:pPr>
              <w:spacing w:line="360" w:lineRule="auto"/>
              <w:rPr>
                <w:rFonts w:ascii="宋体" w:hAnsi="宋体" w:cs="宋体"/>
                <w:b/>
                <w:bCs/>
                <w:highlight w:val="none"/>
              </w:rPr>
            </w:pPr>
            <w:r>
              <w:rPr>
                <w:rFonts w:hint="eastAsia" w:ascii="宋体" w:hAnsi="宋体" w:cs="宋体"/>
                <w:b/>
                <w:bCs/>
                <w:highlight w:val="none"/>
              </w:rPr>
              <w:t>招标控制价</w:t>
            </w:r>
          </w:p>
        </w:tc>
        <w:tc>
          <w:tcPr>
            <w:tcW w:w="6117" w:type="dxa"/>
            <w:gridSpan w:val="2"/>
            <w:vAlign w:val="center"/>
          </w:tcPr>
          <w:p>
            <w:pPr>
              <w:spacing w:line="360" w:lineRule="auto"/>
              <w:rPr>
                <w:rFonts w:hint="eastAsia" w:eastAsia="宋体"/>
                <w:b/>
                <w:bCs/>
                <w:highlight w:val="none"/>
                <w:lang w:eastAsia="zh-CN"/>
              </w:rPr>
            </w:pPr>
            <w:r>
              <w:rPr>
                <w:rFonts w:hint="eastAsia"/>
                <w:b/>
                <w:bCs/>
                <w:highlight w:val="none"/>
              </w:rPr>
              <w:t>招标控制价为：一标段：</w:t>
            </w:r>
            <w:r>
              <w:rPr>
                <w:rFonts w:hint="eastAsia"/>
                <w:b/>
                <w:bCs/>
                <w:highlight w:val="none"/>
                <w:lang w:eastAsia="zh-CN"/>
              </w:rPr>
              <w:t>18215001.05</w:t>
            </w:r>
            <w:r>
              <w:rPr>
                <w:rFonts w:hint="eastAsia"/>
                <w:b/>
                <w:bCs/>
                <w:highlight w:val="none"/>
              </w:rPr>
              <w:t>元</w:t>
            </w:r>
            <w:r>
              <w:rPr>
                <w:rFonts w:hint="eastAsia"/>
                <w:b/>
                <w:bCs/>
                <w:highlight w:val="none"/>
                <w:lang w:eastAsia="zh-CN"/>
              </w:rPr>
              <w:t>；</w:t>
            </w:r>
            <w:r>
              <w:rPr>
                <w:rFonts w:hint="eastAsia"/>
                <w:b/>
                <w:bCs/>
                <w:highlight w:val="none"/>
              </w:rPr>
              <w:t>二标段：</w:t>
            </w:r>
            <w:r>
              <w:rPr>
                <w:rFonts w:hint="eastAsia"/>
                <w:b/>
                <w:bCs/>
                <w:highlight w:val="none"/>
                <w:lang w:eastAsia="zh-CN"/>
              </w:rPr>
              <w:t>5423491.57</w:t>
            </w:r>
            <w:r>
              <w:rPr>
                <w:rFonts w:hint="eastAsia"/>
                <w:b/>
                <w:bCs/>
                <w:highlight w:val="none"/>
              </w:rPr>
              <w:t>元</w:t>
            </w:r>
            <w:r>
              <w:rPr>
                <w:rFonts w:hint="eastAsia"/>
                <w:b/>
                <w:bCs/>
                <w:highlight w:val="none"/>
                <w:lang w:eastAsia="zh-CN"/>
              </w:rPr>
              <w:t>；</w:t>
            </w:r>
            <w:r>
              <w:rPr>
                <w:rFonts w:hint="eastAsia"/>
                <w:b/>
                <w:bCs/>
                <w:highlight w:val="none"/>
              </w:rPr>
              <w:t>三标段：</w:t>
            </w:r>
            <w:r>
              <w:rPr>
                <w:rFonts w:hint="eastAsia"/>
                <w:b/>
                <w:bCs/>
                <w:highlight w:val="none"/>
                <w:lang w:eastAsia="zh-CN"/>
              </w:rPr>
              <w:t>7087245.97</w:t>
            </w:r>
            <w:r>
              <w:rPr>
                <w:rFonts w:hint="eastAsia"/>
                <w:b/>
                <w:bCs/>
                <w:highlight w:val="none"/>
              </w:rPr>
              <w:t>元</w:t>
            </w:r>
            <w:r>
              <w:rPr>
                <w:rFonts w:hint="eastAsia"/>
                <w:b/>
                <w:bCs/>
                <w:highlight w:val="none"/>
                <w:lang w:eastAsia="zh-CN"/>
              </w:rPr>
              <w:t>；</w:t>
            </w:r>
            <w:r>
              <w:rPr>
                <w:rFonts w:hint="eastAsia"/>
                <w:b/>
                <w:bCs/>
                <w:highlight w:val="none"/>
              </w:rPr>
              <w:t>四标段：</w:t>
            </w:r>
            <w:r>
              <w:rPr>
                <w:rFonts w:hint="eastAsia"/>
                <w:b/>
                <w:bCs/>
                <w:highlight w:val="none"/>
                <w:lang w:eastAsia="zh-CN"/>
              </w:rPr>
              <w:t>27348233.34</w:t>
            </w:r>
            <w:r>
              <w:rPr>
                <w:rFonts w:hint="eastAsia"/>
                <w:b/>
                <w:bCs/>
                <w:highlight w:val="none"/>
                <w:lang w:val="en-US" w:eastAsia="zh-CN"/>
              </w:rPr>
              <w:t>元；五标段</w:t>
            </w:r>
            <w:r>
              <w:rPr>
                <w:rFonts w:hint="eastAsia"/>
                <w:b/>
                <w:bCs/>
                <w:highlight w:val="none"/>
              </w:rPr>
              <w:t>监理标：</w:t>
            </w:r>
            <w:r>
              <w:rPr>
                <w:rFonts w:hint="eastAsia"/>
                <w:b/>
                <w:bCs/>
                <w:highlight w:val="none"/>
                <w:lang w:eastAsia="zh-CN"/>
              </w:rPr>
              <w:t>1180000.00</w:t>
            </w:r>
            <w:r>
              <w:rPr>
                <w:rFonts w:hint="eastAsia"/>
                <w:b/>
                <w:bCs/>
                <w:highlight w:val="none"/>
              </w:rPr>
              <w:t>元</w:t>
            </w:r>
            <w:r>
              <w:rPr>
                <w:rFonts w:hint="eastAsia"/>
                <w:b/>
                <w:bCs/>
                <w:highlight w:val="none"/>
                <w:lang w:eastAsia="zh-CN"/>
              </w:rPr>
              <w:t>。</w:t>
            </w:r>
          </w:p>
          <w:p>
            <w:pPr>
              <w:spacing w:line="360" w:lineRule="auto"/>
              <w:rPr>
                <w:b/>
                <w:bCs/>
                <w:highlight w:val="none"/>
              </w:rPr>
            </w:pPr>
            <w:r>
              <w:rPr>
                <w:rFonts w:hint="eastAsia"/>
                <w:b/>
                <w:bCs/>
                <w:highlight w:val="none"/>
                <w:lang w:eastAsia="zh-CN"/>
              </w:rPr>
              <w:t>注：任何超过招标控制价的投标报价都将做无效投标处理。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 xml:space="preserve">10.3  </w:t>
            </w:r>
            <w:r>
              <w:rPr>
                <w:rFonts w:hint="eastAsia" w:ascii="宋体" w:hAnsi="宋体" w:cs="宋体"/>
                <w:szCs w:val="21"/>
              </w:rPr>
              <w:t>投标文件格式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0" w:type="dxa"/>
            <w:gridSpan w:val="2"/>
            <w:vAlign w:val="center"/>
          </w:tcPr>
          <w:p>
            <w:pPr>
              <w:adjustRightInd w:val="0"/>
              <w:snapToGrid w:val="0"/>
              <w:spacing w:line="400" w:lineRule="exact"/>
              <w:jc w:val="center"/>
              <w:rPr>
                <w:rFonts w:ascii="宋体" w:hAnsi="宋体" w:cs="宋体"/>
              </w:rPr>
            </w:pPr>
            <w:r>
              <w:rPr>
                <w:rFonts w:hint="eastAsia" w:ascii="宋体" w:hAnsi="宋体" w:cs="宋体"/>
                <w:szCs w:val="21"/>
              </w:rPr>
              <w:t>10.3.1</w:t>
            </w:r>
          </w:p>
        </w:tc>
        <w:tc>
          <w:tcPr>
            <w:tcW w:w="2142" w:type="dxa"/>
            <w:gridSpan w:val="2"/>
            <w:vAlign w:val="center"/>
          </w:tcPr>
          <w:p>
            <w:pPr>
              <w:adjustRightInd w:val="0"/>
              <w:snapToGrid w:val="0"/>
              <w:spacing w:line="400" w:lineRule="exact"/>
              <w:jc w:val="center"/>
              <w:rPr>
                <w:rFonts w:ascii="宋体" w:hAnsi="宋体" w:cs="宋体"/>
              </w:rPr>
            </w:pPr>
            <w:r>
              <w:rPr>
                <w:rStyle w:val="34"/>
                <w:rFonts w:hint="eastAsia" w:ascii="宋体" w:hAnsi="宋体" w:cs="宋体"/>
                <w:sz w:val="21"/>
                <w:szCs w:val="21"/>
              </w:rPr>
              <w:t>电子投标文件格式</w:t>
            </w:r>
          </w:p>
        </w:tc>
        <w:tc>
          <w:tcPr>
            <w:tcW w:w="6117" w:type="dxa"/>
            <w:gridSpan w:val="2"/>
            <w:vAlign w:val="center"/>
          </w:tcPr>
          <w:p>
            <w:pPr>
              <w:pStyle w:val="35"/>
              <w:adjustRightInd w:val="0"/>
              <w:snapToGrid w:val="0"/>
              <w:spacing w:line="400" w:lineRule="exact"/>
              <w:jc w:val="left"/>
              <w:rPr>
                <w:rFonts w:ascii="宋体" w:hAnsi="宋体" w:cs="宋体"/>
              </w:rPr>
            </w:pPr>
            <w:r>
              <w:rPr>
                <w:rStyle w:val="34"/>
                <w:rFonts w:hint="eastAsia" w:ascii="宋体" w:hAnsi="宋体" w:cs="宋体"/>
                <w:sz w:val="21"/>
                <w:szCs w:val="21"/>
              </w:rPr>
              <w:t>电子投标文件格式文件必须使用商城县公共资源交易系统指定的投标文件制作工具进行制作。投标文件格式为“*.已加密投标文件”</w:t>
            </w:r>
          </w:p>
        </w:tc>
      </w:tr>
      <w:bookmarkEnd w:id="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10.5中标公示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在中标通知书发出前，招标人将中标候选人的情况在本招标项目招标公告发布的同一媒介予以公示，公示期不少于3日。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ind w:left="210" w:hanging="210" w:hangingChars="100"/>
              <w:rPr>
                <w:rFonts w:ascii="宋体" w:hAnsi="宋体" w:cs="宋体"/>
              </w:rPr>
            </w:pPr>
            <w:r>
              <w:rPr>
                <w:rFonts w:hint="eastAsia" w:ascii="宋体" w:hAnsi="宋体" w:cs="宋体"/>
              </w:rPr>
              <w:t>10.6知识产权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构成本招标文件各个组成部分的文件，未经招标人书面同意，投标人不得擅自复印和用于非本招标项目所需的其它目的。招标人全部或者部分使用未中标人投标文件中的技术成果或技术方案时，需征得其书面同意，并不得擅自复印或提供给第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10.7重新招标的其它情形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除投标人须知正文第8条规定的情形外，除非已经产生中标候选人，在投标有效期内同意延长投标有效期的投标人少于三个的，招标人应当依法重新招标。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ind w:left="210" w:hanging="210" w:hangingChars="100"/>
              <w:rPr>
                <w:rFonts w:ascii="宋体" w:hAnsi="宋体" w:cs="宋体"/>
              </w:rPr>
            </w:pPr>
            <w:r>
              <w:rPr>
                <w:rFonts w:hint="eastAsia" w:ascii="宋体" w:hAnsi="宋体" w:cs="宋体"/>
              </w:rPr>
              <w:t>10.8同义词语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构成招标文件组成部分的“通用合同条款”、“专用合同条款”、“技术标准和要求”和“工程量清单”等章节中出现的措辞“发包人”和“承包人”，在招标投标阶段应当分别按“招标人”和“投标人”进行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ind w:left="210" w:hanging="210" w:hangingChars="100"/>
              <w:rPr>
                <w:rFonts w:ascii="宋体" w:hAnsi="宋体" w:cs="宋体"/>
              </w:rPr>
            </w:pPr>
            <w:r>
              <w:rPr>
                <w:rFonts w:hint="eastAsia" w:ascii="宋体" w:hAnsi="宋体" w:cs="宋体"/>
              </w:rPr>
              <w:t>10.9监  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hint="eastAsia" w:ascii="宋体" w:hAnsi="宋体" w:cs="宋体"/>
              </w:rPr>
            </w:pPr>
            <w:r>
              <w:rPr>
                <w:rFonts w:hint="eastAsia" w:ascii="宋体" w:hAnsi="宋体" w:cs="宋体"/>
              </w:rPr>
              <w:t>监督部门：商城县水利局</w:t>
            </w:r>
          </w:p>
          <w:p>
            <w:pPr>
              <w:spacing w:line="360" w:lineRule="auto"/>
              <w:rPr>
                <w:rFonts w:ascii="宋体" w:hAnsi="宋体" w:cs="宋体"/>
              </w:rPr>
            </w:pPr>
            <w:r>
              <w:rPr>
                <w:rFonts w:hint="eastAsia" w:ascii="宋体" w:hAnsi="宋体" w:cs="宋体"/>
              </w:rPr>
              <w:t>电话：0376-7926089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ind w:left="210" w:hanging="210" w:hangingChars="100"/>
              <w:rPr>
                <w:rFonts w:ascii="宋体" w:hAnsi="宋体" w:cs="宋体"/>
              </w:rPr>
            </w:pPr>
            <w:r>
              <w:rPr>
                <w:rFonts w:hint="eastAsia" w:ascii="宋体" w:hAnsi="宋体" w:cs="宋体"/>
              </w:rPr>
              <w:t>10.10解释权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spacing w:line="360" w:lineRule="auto"/>
              <w:rPr>
                <w:rFonts w:ascii="宋体" w:hAnsi="宋体" w:cs="宋体"/>
              </w:rPr>
            </w:pPr>
            <w:r>
              <w:rPr>
                <w:rFonts w:hint="eastAsia" w:ascii="宋体" w:hAnsi="宋体" w:cs="宋体"/>
              </w:rPr>
              <w:t>10.11 招标人补充的其它内容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9" w:type="dxa"/>
            <w:gridSpan w:val="6"/>
            <w:vAlign w:val="center"/>
          </w:tcPr>
          <w:p>
            <w:pPr>
              <w:numPr>
                <w:ilvl w:val="0"/>
                <w:numId w:val="0"/>
              </w:numPr>
              <w:spacing w:line="360" w:lineRule="auto"/>
              <w:rPr>
                <w:rFonts w:hint="eastAsia" w:ascii="宋体" w:hAnsi="宋体" w:cs="宋体"/>
                <w:kern w:val="0"/>
                <w:szCs w:val="21"/>
                <w:lang w:val="en-US" w:eastAsia="zh-CN"/>
              </w:rPr>
            </w:pPr>
            <w:r>
              <w:rPr>
                <w:rFonts w:hint="eastAsia" w:ascii="宋体" w:hAnsi="宋体" w:cs="宋体"/>
                <w:kern w:val="0"/>
                <w:szCs w:val="21"/>
                <w:lang w:val="en-US" w:eastAsia="zh-CN"/>
              </w:rPr>
              <w:t>1、根据信建【2022】22号文规定，招标人依法向施工总承包单位提供工程款支付担保。</w:t>
            </w:r>
          </w:p>
          <w:p>
            <w:pPr>
              <w:numPr>
                <w:ilvl w:val="0"/>
                <w:numId w:val="0"/>
              </w:numPr>
              <w:spacing w:line="360" w:lineRule="auto"/>
              <w:rPr>
                <w:rFonts w:ascii="宋体" w:hAnsi="宋体" w:cs="宋体"/>
              </w:rPr>
            </w:pPr>
            <w:r>
              <w:rPr>
                <w:rFonts w:hint="eastAsia" w:ascii="宋体" w:hAnsi="宋体" w:cs="宋体"/>
                <w:kern w:val="0"/>
                <w:szCs w:val="21"/>
                <w:lang w:val="en-US" w:eastAsia="zh-CN"/>
              </w:rPr>
              <w:t>2、</w:t>
            </w:r>
            <w:r>
              <w:rPr>
                <w:rFonts w:hint="eastAsia" w:ascii="宋体" w:hAnsi="宋体" w:cs="宋体"/>
                <w:kern w:val="0"/>
                <w:szCs w:val="21"/>
                <w:lang w:eastAsia="zh-CN"/>
              </w:rPr>
              <w:t>招标代理服务费参照</w:t>
            </w:r>
            <w:r>
              <w:rPr>
                <w:rFonts w:hint="eastAsia" w:ascii="宋体" w:hAnsi="宋体" w:cs="宋体"/>
                <w:kern w:val="0"/>
                <w:szCs w:val="21"/>
                <w:lang w:val="en-US" w:eastAsia="zh-CN"/>
              </w:rPr>
              <w:t>河南省招标投标协会豫招协</w:t>
            </w:r>
            <w:r>
              <w:rPr>
                <w:rFonts w:hint="eastAsia" w:ascii="宋体" w:hAnsi="宋体" w:cs="宋体"/>
                <w:kern w:val="0"/>
                <w:szCs w:val="21"/>
                <w:lang w:eastAsia="zh-CN"/>
              </w:rPr>
              <w:t>【</w:t>
            </w:r>
            <w:r>
              <w:rPr>
                <w:rFonts w:hint="eastAsia" w:ascii="宋体" w:hAnsi="宋体" w:cs="宋体"/>
                <w:kern w:val="0"/>
                <w:szCs w:val="21"/>
                <w:lang w:val="en-US" w:eastAsia="zh-CN"/>
              </w:rPr>
              <w:t>2023</w:t>
            </w:r>
            <w:r>
              <w:rPr>
                <w:rFonts w:hint="eastAsia" w:ascii="宋体" w:hAnsi="宋体" w:cs="宋体"/>
                <w:kern w:val="0"/>
                <w:szCs w:val="21"/>
                <w:lang w:eastAsia="zh-CN"/>
              </w:rPr>
              <w:t>】</w:t>
            </w:r>
            <w:r>
              <w:rPr>
                <w:rFonts w:hint="eastAsia" w:ascii="宋体" w:hAnsi="宋体" w:cs="宋体"/>
                <w:kern w:val="0"/>
                <w:szCs w:val="21"/>
                <w:lang w:val="en-US" w:eastAsia="zh-CN"/>
              </w:rPr>
              <w:t>002</w:t>
            </w:r>
            <w:r>
              <w:rPr>
                <w:rFonts w:hint="eastAsia" w:ascii="宋体" w:hAnsi="宋体" w:cs="宋体"/>
                <w:kern w:val="0"/>
                <w:szCs w:val="21"/>
                <w:lang w:eastAsia="zh-CN"/>
              </w:rPr>
              <w:t>号文件标准收取，</w:t>
            </w:r>
            <w:r>
              <w:rPr>
                <w:rFonts w:hint="eastAsia" w:ascii="宋体" w:hAnsi="宋体" w:cs="宋体"/>
                <w:kern w:val="0"/>
                <w:szCs w:val="21"/>
                <w:lang w:val="en-US" w:eastAsia="zh-CN"/>
              </w:rPr>
              <w:t>由中标人支付</w:t>
            </w:r>
          </w:p>
        </w:tc>
      </w:tr>
    </w:tbl>
    <w:p>
      <w:pPr>
        <w:pStyle w:val="3"/>
        <w:adjustRightInd w:val="0"/>
        <w:snapToGrid w:val="0"/>
        <w:spacing w:before="0" w:after="0" w:line="360" w:lineRule="auto"/>
        <w:rPr>
          <w:rFonts w:ascii="宋体" w:hAnsi="宋体" w:eastAsia="宋体" w:cs="宋体"/>
          <w:sz w:val="21"/>
          <w:szCs w:val="21"/>
        </w:rPr>
      </w:pPr>
      <w:bookmarkStart w:id="5" w:name="_Toc271555238"/>
      <w:bookmarkStart w:id="6" w:name="_Toc152045529"/>
      <w:bookmarkStart w:id="7" w:name="_Toc152042305"/>
      <w:bookmarkStart w:id="8" w:name="_Toc29309"/>
      <w:bookmarkStart w:id="9" w:name="_Toc339618654"/>
      <w:bookmarkStart w:id="10" w:name="_Toc144974497"/>
      <w:r>
        <w:rPr>
          <w:rFonts w:hint="eastAsia" w:ascii="宋体" w:hAnsi="宋体" w:eastAsia="宋体" w:cs="宋体"/>
          <w:sz w:val="21"/>
          <w:szCs w:val="21"/>
        </w:rPr>
        <w:t>1. 总则</w:t>
      </w:r>
      <w:bookmarkEnd w:id="5"/>
      <w:bookmarkEnd w:id="6"/>
      <w:bookmarkEnd w:id="7"/>
      <w:bookmarkEnd w:id="8"/>
      <w:bookmarkEnd w:id="9"/>
      <w:bookmarkEnd w:id="10"/>
    </w:p>
    <w:p>
      <w:pPr>
        <w:pStyle w:val="4"/>
        <w:adjustRightInd w:val="0"/>
        <w:snapToGrid w:val="0"/>
        <w:spacing w:before="0" w:after="0" w:line="360" w:lineRule="auto"/>
        <w:rPr>
          <w:rFonts w:ascii="宋体" w:hAnsi="宋体" w:cs="宋体"/>
          <w:sz w:val="21"/>
          <w:szCs w:val="21"/>
        </w:rPr>
      </w:pPr>
      <w:bookmarkStart w:id="11" w:name="_Toc271555239"/>
      <w:bookmarkStart w:id="12" w:name="_Toc144974498"/>
      <w:bookmarkStart w:id="13" w:name="_Toc152042306"/>
      <w:bookmarkStart w:id="14" w:name="_Toc339618655"/>
      <w:bookmarkStart w:id="15" w:name="_Toc152045530"/>
      <w:r>
        <w:rPr>
          <w:rFonts w:hint="eastAsia" w:ascii="宋体" w:hAnsi="宋体" w:cs="宋体"/>
          <w:sz w:val="21"/>
          <w:szCs w:val="21"/>
        </w:rPr>
        <w:t>1.1 项目概况</w:t>
      </w:r>
      <w:bookmarkEnd w:id="11"/>
      <w:bookmarkEnd w:id="12"/>
      <w:bookmarkEnd w:id="13"/>
      <w:bookmarkEnd w:id="14"/>
      <w:bookmarkEnd w:id="15"/>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1.1.1根据《中华人民共和国招标投标法》等有关法律、法规和规章的规定，本招标项目已具备招标条件，现对本</w:t>
      </w:r>
      <w:r>
        <w:rPr>
          <w:rFonts w:hint="eastAsia" w:ascii="宋体" w:hAnsi="宋体" w:cs="宋体"/>
          <w:szCs w:val="21"/>
          <w:lang w:val="en-US" w:eastAsia="zh-CN"/>
        </w:rPr>
        <w:t>项目</w:t>
      </w:r>
      <w:r>
        <w:rPr>
          <w:rFonts w:hint="eastAsia" w:ascii="宋体" w:hAnsi="宋体" w:cs="宋体"/>
          <w:szCs w:val="21"/>
        </w:rPr>
        <w:t>施工进行招标。</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1.1.2 本招标项目招标人：见投标人须知前附表。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1.1.3 本</w:t>
      </w:r>
      <w:r>
        <w:rPr>
          <w:rFonts w:hint="eastAsia" w:ascii="宋体" w:hAnsi="宋体" w:cs="宋体"/>
          <w:szCs w:val="21"/>
          <w:lang w:val="en-US" w:eastAsia="zh-CN"/>
        </w:rPr>
        <w:t>项目</w:t>
      </w:r>
      <w:r>
        <w:rPr>
          <w:rFonts w:hint="eastAsia" w:ascii="宋体" w:hAnsi="宋体" w:cs="宋体"/>
          <w:szCs w:val="21"/>
        </w:rPr>
        <w:t>招标代理机构：见投标人须知前附表。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1.1.4 本招标工程名称：见投标人须知前附表。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1.1.5 本</w:t>
      </w:r>
      <w:r>
        <w:rPr>
          <w:rFonts w:hint="eastAsia" w:ascii="宋体" w:hAnsi="宋体" w:cs="宋体"/>
          <w:szCs w:val="21"/>
          <w:lang w:val="en-US" w:eastAsia="zh-CN"/>
        </w:rPr>
        <w:t>项目</w:t>
      </w:r>
      <w:r>
        <w:rPr>
          <w:rFonts w:hint="eastAsia" w:ascii="宋体" w:hAnsi="宋体" w:cs="宋体"/>
          <w:szCs w:val="21"/>
        </w:rPr>
        <w:t>建设地点：见投标人须知前附表。</w:t>
      </w:r>
      <w:bookmarkStart w:id="16" w:name="_Toc152045531"/>
      <w:bookmarkStart w:id="17" w:name="_Toc144974499"/>
      <w:bookmarkStart w:id="18" w:name="_Toc152042307"/>
      <w:bookmarkStart w:id="19" w:name="_Toc271555240"/>
    </w:p>
    <w:p>
      <w:pPr>
        <w:pStyle w:val="4"/>
        <w:adjustRightInd w:val="0"/>
        <w:snapToGrid w:val="0"/>
        <w:spacing w:before="0" w:after="0" w:line="360" w:lineRule="auto"/>
        <w:rPr>
          <w:rFonts w:ascii="宋体" w:hAnsi="宋体" w:cs="宋体"/>
          <w:sz w:val="21"/>
          <w:szCs w:val="21"/>
        </w:rPr>
      </w:pPr>
      <w:bookmarkStart w:id="20" w:name="_Toc339618656"/>
      <w:r>
        <w:rPr>
          <w:rFonts w:hint="eastAsia" w:ascii="宋体" w:hAnsi="宋体" w:cs="宋体"/>
          <w:sz w:val="21"/>
          <w:szCs w:val="21"/>
        </w:rPr>
        <w:t>1.2 资金来源和落实情况</w:t>
      </w:r>
      <w:bookmarkEnd w:id="16"/>
      <w:bookmarkEnd w:id="17"/>
      <w:bookmarkEnd w:id="18"/>
      <w:bookmarkEnd w:id="19"/>
      <w:bookmarkEnd w:id="20"/>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1.2.1 本招标项目的资金来源：见投标人须知前附表。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1.2.2 本招标项目的出资比例：见投标人须知前附表。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1.2.3 本招标项目的资金落实情况：见投标人须知前附表。</w:t>
      </w:r>
    </w:p>
    <w:p>
      <w:pPr>
        <w:pStyle w:val="4"/>
        <w:adjustRightInd w:val="0"/>
        <w:snapToGrid w:val="0"/>
        <w:spacing w:before="0" w:after="0" w:line="360" w:lineRule="auto"/>
        <w:rPr>
          <w:rFonts w:ascii="宋体" w:hAnsi="宋体" w:cs="宋体"/>
          <w:sz w:val="21"/>
          <w:szCs w:val="21"/>
        </w:rPr>
      </w:pPr>
      <w:bookmarkStart w:id="21" w:name="_Toc339618657"/>
      <w:bookmarkStart w:id="22" w:name="_Toc152042308"/>
      <w:bookmarkStart w:id="23" w:name="_Toc144974500"/>
      <w:bookmarkStart w:id="24" w:name="_Toc271555241"/>
      <w:bookmarkStart w:id="25" w:name="_Toc152045532"/>
      <w:r>
        <w:rPr>
          <w:rFonts w:hint="eastAsia" w:ascii="宋体" w:hAnsi="宋体" w:cs="宋体"/>
          <w:sz w:val="21"/>
          <w:szCs w:val="21"/>
        </w:rPr>
        <w:t>1.3 招标范围、计划工期和质量要求</w:t>
      </w:r>
      <w:bookmarkEnd w:id="21"/>
      <w:bookmarkEnd w:id="22"/>
      <w:bookmarkEnd w:id="23"/>
      <w:bookmarkEnd w:id="24"/>
      <w:bookmarkEnd w:id="25"/>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1.3.1 本次招标范围：见投标人须知前附表。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1.3.2 本</w:t>
      </w:r>
      <w:r>
        <w:rPr>
          <w:rFonts w:hint="eastAsia" w:ascii="宋体" w:hAnsi="宋体" w:cs="宋体"/>
          <w:szCs w:val="21"/>
          <w:lang w:val="en-US" w:eastAsia="zh-CN"/>
        </w:rPr>
        <w:t>项目</w:t>
      </w:r>
      <w:r>
        <w:rPr>
          <w:rFonts w:hint="eastAsia" w:ascii="宋体" w:hAnsi="宋体" w:cs="宋体"/>
          <w:szCs w:val="21"/>
        </w:rPr>
        <w:t>的计划工期：见投标人须知前附表。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1.3.3 本</w:t>
      </w:r>
      <w:r>
        <w:rPr>
          <w:rFonts w:hint="eastAsia" w:ascii="宋体" w:hAnsi="宋体" w:cs="宋体"/>
          <w:szCs w:val="21"/>
          <w:lang w:val="en-US" w:eastAsia="zh-CN"/>
        </w:rPr>
        <w:t>项目</w:t>
      </w:r>
      <w:r>
        <w:rPr>
          <w:rFonts w:hint="eastAsia" w:ascii="宋体" w:hAnsi="宋体" w:cs="宋体"/>
          <w:szCs w:val="21"/>
        </w:rPr>
        <w:t>的质量要求：见投标人须知前附表。</w:t>
      </w:r>
    </w:p>
    <w:p>
      <w:pPr>
        <w:pStyle w:val="4"/>
        <w:adjustRightInd w:val="0"/>
        <w:snapToGrid w:val="0"/>
        <w:spacing w:before="0" w:after="0" w:line="360" w:lineRule="auto"/>
        <w:rPr>
          <w:rFonts w:ascii="宋体" w:hAnsi="宋体" w:cs="宋体"/>
          <w:sz w:val="21"/>
          <w:szCs w:val="21"/>
        </w:rPr>
      </w:pPr>
      <w:bookmarkStart w:id="26" w:name="_Toc271555243"/>
      <w:bookmarkStart w:id="27" w:name="_Toc144974502"/>
      <w:bookmarkStart w:id="28" w:name="_Toc339618658"/>
      <w:bookmarkStart w:id="29" w:name="_Toc152042310"/>
      <w:bookmarkStart w:id="30" w:name="_Toc152045534"/>
      <w:r>
        <w:rPr>
          <w:rFonts w:hint="eastAsia" w:ascii="宋体" w:hAnsi="宋体" w:cs="宋体"/>
          <w:sz w:val="21"/>
          <w:szCs w:val="21"/>
        </w:rPr>
        <w:t>1.4 投标人资格要求</w:t>
      </w:r>
      <w:bookmarkEnd w:id="26"/>
      <w:bookmarkEnd w:id="27"/>
      <w:bookmarkEnd w:id="28"/>
      <w:bookmarkEnd w:id="29"/>
      <w:bookmarkEnd w:id="30"/>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1.4.1投标人应具备承担本</w:t>
      </w:r>
      <w:r>
        <w:rPr>
          <w:rFonts w:hint="eastAsia" w:ascii="宋体" w:hAnsi="宋体" w:cs="宋体"/>
          <w:szCs w:val="21"/>
          <w:lang w:val="en-US" w:eastAsia="zh-CN"/>
        </w:rPr>
        <w:t>项目</w:t>
      </w:r>
      <w:r>
        <w:rPr>
          <w:rFonts w:hint="eastAsia" w:ascii="宋体" w:hAnsi="宋体" w:cs="宋体"/>
          <w:szCs w:val="21"/>
        </w:rPr>
        <w:t>施工的资质条件、能力和信誉。</w:t>
      </w:r>
    </w:p>
    <w:p>
      <w:pPr>
        <w:adjustRightInd w:val="0"/>
        <w:snapToGrid w:val="0"/>
        <w:spacing w:line="360" w:lineRule="auto"/>
        <w:ind w:firstLine="735" w:firstLineChars="350"/>
        <w:rPr>
          <w:rFonts w:ascii="宋体" w:hAnsi="宋体" w:cs="宋体"/>
          <w:szCs w:val="21"/>
        </w:rPr>
      </w:pPr>
      <w:r>
        <w:rPr>
          <w:rFonts w:hint="eastAsia" w:ascii="宋体" w:hAnsi="宋体" w:cs="宋体"/>
          <w:szCs w:val="21"/>
        </w:rPr>
        <w:t>（1）营业执照、安全生产许可证：见投标人须知前附表；</w:t>
      </w:r>
    </w:p>
    <w:p>
      <w:pPr>
        <w:adjustRightInd w:val="0"/>
        <w:snapToGrid w:val="0"/>
        <w:spacing w:line="360" w:lineRule="auto"/>
        <w:ind w:firstLine="735" w:firstLineChars="350"/>
        <w:rPr>
          <w:rFonts w:ascii="宋体" w:hAnsi="宋体" w:cs="宋体"/>
          <w:szCs w:val="21"/>
        </w:rPr>
      </w:pPr>
      <w:r>
        <w:rPr>
          <w:rFonts w:hint="eastAsia" w:ascii="宋体" w:hAnsi="宋体" w:cs="宋体"/>
          <w:szCs w:val="21"/>
        </w:rPr>
        <w:t>（2）资质条件：见投标人须知前附表；</w:t>
      </w:r>
    </w:p>
    <w:p>
      <w:pPr>
        <w:adjustRightInd w:val="0"/>
        <w:snapToGrid w:val="0"/>
        <w:spacing w:line="360" w:lineRule="auto"/>
        <w:ind w:firstLine="735" w:firstLineChars="350"/>
      </w:pPr>
      <w:r>
        <w:rPr>
          <w:rFonts w:hint="eastAsia" w:ascii="宋体" w:hAnsi="宋体" w:cs="宋体"/>
          <w:szCs w:val="21"/>
        </w:rPr>
        <w:t>（3）安全生产许可证：见投标人须知前附表；</w:t>
      </w:r>
    </w:p>
    <w:p>
      <w:pPr>
        <w:adjustRightInd w:val="0"/>
        <w:snapToGrid w:val="0"/>
        <w:spacing w:line="360" w:lineRule="auto"/>
        <w:ind w:firstLine="735" w:firstLineChars="350"/>
        <w:rPr>
          <w:rFonts w:ascii="宋体" w:hAnsi="宋体" w:cs="宋体"/>
          <w:szCs w:val="21"/>
        </w:rPr>
      </w:pPr>
      <w:r>
        <w:rPr>
          <w:rFonts w:hint="eastAsia" w:ascii="宋体" w:hAnsi="宋体" w:cs="宋体"/>
          <w:szCs w:val="21"/>
        </w:rPr>
        <w:t>（4）项目经理资格：见投标人须知前附表；</w:t>
      </w:r>
    </w:p>
    <w:p>
      <w:pPr>
        <w:adjustRightInd w:val="0"/>
        <w:snapToGrid w:val="0"/>
        <w:spacing w:line="360" w:lineRule="auto"/>
        <w:ind w:firstLine="735" w:firstLineChars="350"/>
        <w:rPr>
          <w:rFonts w:ascii="宋体" w:hAnsi="宋体" w:cs="宋体"/>
          <w:szCs w:val="21"/>
        </w:rPr>
      </w:pPr>
      <w:r>
        <w:rPr>
          <w:rFonts w:hint="eastAsia" w:ascii="宋体" w:hAnsi="宋体" w:cs="宋体"/>
          <w:szCs w:val="21"/>
        </w:rPr>
        <w:t>（5）技术负责人要求：见投标人须知前附表；</w:t>
      </w:r>
    </w:p>
    <w:p>
      <w:pPr>
        <w:adjustRightInd w:val="0"/>
        <w:snapToGrid w:val="0"/>
        <w:spacing w:line="360" w:lineRule="auto"/>
        <w:ind w:firstLine="735" w:firstLineChars="350"/>
      </w:pPr>
      <w:r>
        <w:rPr>
          <w:rFonts w:hint="eastAsia" w:ascii="宋体" w:hAnsi="宋体" w:cs="宋体"/>
          <w:szCs w:val="21"/>
        </w:rPr>
        <w:t>（6）专职安全员要求：见投标人须知前附表；</w:t>
      </w:r>
    </w:p>
    <w:p>
      <w:pPr>
        <w:adjustRightInd w:val="0"/>
        <w:snapToGrid w:val="0"/>
        <w:spacing w:line="360" w:lineRule="auto"/>
        <w:ind w:firstLine="735" w:firstLineChars="350"/>
        <w:rPr>
          <w:rFonts w:ascii="宋体" w:hAnsi="宋体" w:cs="宋体"/>
          <w:szCs w:val="21"/>
        </w:rPr>
      </w:pPr>
      <w:r>
        <w:rPr>
          <w:rFonts w:hint="eastAsia" w:ascii="宋体" w:hAnsi="宋体" w:cs="宋体"/>
          <w:szCs w:val="21"/>
        </w:rPr>
        <w:t>（7）财务要求：见投标人须知前附表；</w:t>
      </w:r>
    </w:p>
    <w:p>
      <w:pPr>
        <w:adjustRightInd w:val="0"/>
        <w:snapToGrid w:val="0"/>
        <w:spacing w:line="360" w:lineRule="auto"/>
        <w:ind w:firstLine="735" w:firstLineChars="350"/>
        <w:rPr>
          <w:rFonts w:ascii="宋体" w:hAnsi="宋体" w:cs="宋体"/>
          <w:szCs w:val="21"/>
        </w:rPr>
      </w:pPr>
      <w:r>
        <w:rPr>
          <w:rFonts w:hint="eastAsia" w:ascii="宋体" w:hAnsi="宋体" w:cs="宋体"/>
          <w:szCs w:val="21"/>
        </w:rPr>
        <w:t>（8）信誉要求：见投标人须知前附表。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1.4.2 投标人不得存在下列情形之一：</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 xml:space="preserve">（1）为招标人不具有独立法人资格的附属机构（单位）； </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（2）为本</w:t>
      </w:r>
      <w:r>
        <w:rPr>
          <w:rFonts w:hint="eastAsia" w:ascii="宋体" w:hAnsi="宋体" w:cs="宋体"/>
          <w:szCs w:val="21"/>
          <w:lang w:val="en-US" w:eastAsia="zh-CN"/>
        </w:rPr>
        <w:t>项目</w:t>
      </w:r>
      <w:r>
        <w:rPr>
          <w:rFonts w:hint="eastAsia" w:ascii="宋体" w:hAnsi="宋体" w:cs="宋体"/>
          <w:szCs w:val="21"/>
        </w:rPr>
        <w:t xml:space="preserve">前期准备提供设计或咨询服务的，但设计施工总承包的除外； </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（3）为本</w:t>
      </w:r>
      <w:r>
        <w:rPr>
          <w:rFonts w:hint="eastAsia" w:ascii="宋体" w:hAnsi="宋体" w:cs="宋体"/>
          <w:szCs w:val="21"/>
          <w:lang w:val="en-US" w:eastAsia="zh-CN"/>
        </w:rPr>
        <w:t>项目</w:t>
      </w:r>
      <w:r>
        <w:rPr>
          <w:rFonts w:hint="eastAsia" w:ascii="宋体" w:hAnsi="宋体" w:cs="宋体"/>
          <w:szCs w:val="21"/>
        </w:rPr>
        <w:t>的监理人；</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（4）为本</w:t>
      </w:r>
      <w:r>
        <w:rPr>
          <w:rFonts w:hint="eastAsia" w:ascii="宋体" w:hAnsi="宋体" w:cs="宋体"/>
          <w:szCs w:val="21"/>
          <w:lang w:val="en-US" w:eastAsia="zh-CN"/>
        </w:rPr>
        <w:t>项目</w:t>
      </w:r>
      <w:r>
        <w:rPr>
          <w:rFonts w:hint="eastAsia" w:ascii="宋体" w:hAnsi="宋体" w:cs="宋体"/>
          <w:szCs w:val="21"/>
        </w:rPr>
        <w:t xml:space="preserve">的代建人； </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（5）为本</w:t>
      </w:r>
      <w:r>
        <w:rPr>
          <w:rFonts w:hint="eastAsia" w:ascii="宋体" w:hAnsi="宋体" w:cs="宋体"/>
          <w:szCs w:val="21"/>
          <w:lang w:val="en-US" w:eastAsia="zh-CN"/>
        </w:rPr>
        <w:t>项目</w:t>
      </w:r>
      <w:r>
        <w:rPr>
          <w:rFonts w:hint="eastAsia" w:ascii="宋体" w:hAnsi="宋体" w:cs="宋体"/>
          <w:szCs w:val="21"/>
        </w:rPr>
        <w:t xml:space="preserve">提供招标代理服务的； </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（6）与本</w:t>
      </w:r>
      <w:r>
        <w:rPr>
          <w:rFonts w:hint="eastAsia" w:ascii="宋体" w:hAnsi="宋体" w:cs="宋体"/>
          <w:szCs w:val="21"/>
          <w:lang w:val="en-US" w:eastAsia="zh-CN"/>
        </w:rPr>
        <w:t>项目</w:t>
      </w:r>
      <w:r>
        <w:rPr>
          <w:rFonts w:hint="eastAsia" w:ascii="宋体" w:hAnsi="宋体" w:cs="宋体"/>
          <w:szCs w:val="21"/>
        </w:rPr>
        <w:t>的监理人或代建人或招标代理机构同为一个法定代表人的；</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（7）与本</w:t>
      </w:r>
      <w:r>
        <w:rPr>
          <w:rFonts w:hint="eastAsia" w:ascii="宋体" w:hAnsi="宋体" w:cs="宋体"/>
          <w:szCs w:val="21"/>
          <w:lang w:val="en-US" w:eastAsia="zh-CN"/>
        </w:rPr>
        <w:t>项目</w:t>
      </w:r>
      <w:r>
        <w:rPr>
          <w:rFonts w:hint="eastAsia" w:ascii="宋体" w:hAnsi="宋体" w:cs="宋体"/>
          <w:szCs w:val="21"/>
        </w:rPr>
        <w:t>的监理人或代建人或招标代理机构相互控股或参股的；</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（8）与本</w:t>
      </w:r>
      <w:r>
        <w:rPr>
          <w:rFonts w:hint="eastAsia" w:ascii="宋体" w:hAnsi="宋体" w:cs="宋体"/>
          <w:szCs w:val="21"/>
          <w:lang w:val="en-US" w:eastAsia="zh-CN"/>
        </w:rPr>
        <w:t>项目</w:t>
      </w:r>
      <w:r>
        <w:rPr>
          <w:rFonts w:hint="eastAsia" w:ascii="宋体" w:hAnsi="宋体" w:cs="宋体"/>
          <w:szCs w:val="21"/>
        </w:rPr>
        <w:t>的监理人或代建人或招标代理机构相互任职或工作的；</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 xml:space="preserve">（9）被责令停业的； </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 xml:space="preserve">（10）被暂停或取消投标资格的； </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（11）财产被接管或冻结的；</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（12）在最近三年内有骗取中标或严重违约或重大工程质量问题的。</w:t>
      </w:r>
    </w:p>
    <w:p>
      <w:pPr>
        <w:adjustRightInd w:val="0"/>
        <w:snapToGrid w:val="0"/>
        <w:spacing w:line="360" w:lineRule="auto"/>
        <w:ind w:firstLine="210" w:firstLineChars="100"/>
        <w:rPr>
          <w:rFonts w:ascii="宋体" w:hAnsi="宋体" w:cs="宋体"/>
          <w:szCs w:val="21"/>
        </w:rPr>
      </w:pPr>
      <w:r>
        <w:rPr>
          <w:rFonts w:hint="eastAsia" w:ascii="宋体" w:hAnsi="宋体" w:cs="宋体"/>
          <w:szCs w:val="21"/>
        </w:rPr>
        <w:t>1.4.3 本项目不接受联合体投标。</w:t>
      </w:r>
    </w:p>
    <w:p>
      <w:pPr>
        <w:pStyle w:val="4"/>
        <w:adjustRightInd w:val="0"/>
        <w:snapToGrid w:val="0"/>
        <w:spacing w:before="0" w:after="0" w:line="360" w:lineRule="auto"/>
        <w:rPr>
          <w:rFonts w:ascii="宋体" w:hAnsi="宋体" w:cs="宋体"/>
          <w:sz w:val="21"/>
          <w:szCs w:val="21"/>
        </w:rPr>
      </w:pPr>
      <w:bookmarkStart w:id="31" w:name="_Toc144974503"/>
      <w:bookmarkStart w:id="32" w:name="_Toc152045535"/>
      <w:bookmarkStart w:id="33" w:name="_Toc339618659"/>
      <w:bookmarkStart w:id="34" w:name="_Toc152042311"/>
      <w:bookmarkStart w:id="35" w:name="_Toc271555244"/>
      <w:r>
        <w:rPr>
          <w:rFonts w:hint="eastAsia" w:ascii="宋体" w:hAnsi="宋体" w:cs="宋体"/>
          <w:sz w:val="21"/>
          <w:szCs w:val="21"/>
        </w:rPr>
        <w:t>1.5 费用承担</w:t>
      </w:r>
      <w:bookmarkEnd w:id="31"/>
      <w:bookmarkEnd w:id="32"/>
      <w:bookmarkEnd w:id="33"/>
      <w:bookmarkEnd w:id="34"/>
      <w:bookmarkEnd w:id="35"/>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投标人准备和参加投标活动发生的费用自理。</w:t>
      </w:r>
    </w:p>
    <w:p>
      <w:pPr>
        <w:pStyle w:val="4"/>
        <w:adjustRightInd w:val="0"/>
        <w:snapToGrid w:val="0"/>
        <w:spacing w:before="0" w:after="0" w:line="360" w:lineRule="auto"/>
        <w:rPr>
          <w:rFonts w:ascii="宋体" w:hAnsi="宋体" w:cs="宋体"/>
          <w:sz w:val="21"/>
          <w:szCs w:val="21"/>
        </w:rPr>
      </w:pPr>
      <w:bookmarkStart w:id="36" w:name="_Toc152045536"/>
      <w:bookmarkStart w:id="37" w:name="_Toc271555245"/>
      <w:bookmarkStart w:id="38" w:name="_Toc339618660"/>
      <w:bookmarkStart w:id="39" w:name="_Toc152042312"/>
      <w:bookmarkStart w:id="40" w:name="_Toc144974504"/>
      <w:r>
        <w:rPr>
          <w:rFonts w:hint="eastAsia" w:ascii="宋体" w:hAnsi="宋体" w:cs="宋体"/>
          <w:sz w:val="21"/>
          <w:szCs w:val="21"/>
        </w:rPr>
        <w:t>1.6 保密</w:t>
      </w:r>
      <w:bookmarkEnd w:id="36"/>
      <w:bookmarkEnd w:id="37"/>
      <w:bookmarkEnd w:id="38"/>
      <w:bookmarkEnd w:id="39"/>
      <w:bookmarkEnd w:id="40"/>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参与招标投标活动的各方应对招标文件和投标文件中的商业和技术等秘密保密，违者应对由此造成的后果承担法律责任。 </w:t>
      </w:r>
    </w:p>
    <w:p>
      <w:pPr>
        <w:pStyle w:val="4"/>
        <w:adjustRightInd w:val="0"/>
        <w:snapToGrid w:val="0"/>
        <w:spacing w:before="0" w:after="0" w:line="360" w:lineRule="auto"/>
        <w:rPr>
          <w:rFonts w:ascii="宋体" w:hAnsi="宋体" w:cs="宋体"/>
          <w:sz w:val="21"/>
          <w:szCs w:val="21"/>
        </w:rPr>
      </w:pPr>
      <w:bookmarkStart w:id="41" w:name="_Toc144974505"/>
      <w:bookmarkStart w:id="42" w:name="_Toc152042313"/>
      <w:bookmarkStart w:id="43" w:name="_Toc152045537"/>
      <w:bookmarkStart w:id="44" w:name="_Toc339618661"/>
      <w:bookmarkStart w:id="45" w:name="_Toc271555246"/>
      <w:r>
        <w:rPr>
          <w:rFonts w:hint="eastAsia" w:ascii="宋体" w:hAnsi="宋体" w:cs="宋体"/>
          <w:sz w:val="21"/>
          <w:szCs w:val="21"/>
        </w:rPr>
        <w:t>1.7 语言</w:t>
      </w:r>
      <w:bookmarkEnd w:id="41"/>
      <w:r>
        <w:rPr>
          <w:rFonts w:hint="eastAsia" w:ascii="宋体" w:hAnsi="宋体" w:cs="宋体"/>
          <w:sz w:val="21"/>
          <w:szCs w:val="21"/>
        </w:rPr>
        <w:t>文字</w:t>
      </w:r>
      <w:bookmarkEnd w:id="42"/>
      <w:bookmarkEnd w:id="43"/>
      <w:bookmarkEnd w:id="44"/>
      <w:bookmarkEnd w:id="45"/>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除专用术语外，与招标投标有关的语言均使用中文。必要时专用术语应附有中文注释。</w:t>
      </w:r>
    </w:p>
    <w:p>
      <w:pPr>
        <w:pStyle w:val="4"/>
        <w:adjustRightInd w:val="0"/>
        <w:snapToGrid w:val="0"/>
        <w:spacing w:before="0" w:after="0" w:line="360" w:lineRule="auto"/>
        <w:rPr>
          <w:rFonts w:ascii="宋体" w:hAnsi="宋体" w:cs="宋体"/>
          <w:sz w:val="21"/>
          <w:szCs w:val="21"/>
        </w:rPr>
      </w:pPr>
      <w:bookmarkStart w:id="46" w:name="_Toc339618662"/>
      <w:bookmarkStart w:id="47" w:name="_Toc271555247"/>
      <w:bookmarkStart w:id="48" w:name="_Toc144974506"/>
      <w:bookmarkStart w:id="49" w:name="_Toc152042314"/>
      <w:bookmarkStart w:id="50" w:name="_Toc152045538"/>
      <w:r>
        <w:rPr>
          <w:rFonts w:hint="eastAsia" w:ascii="宋体" w:hAnsi="宋体" w:cs="宋体"/>
          <w:sz w:val="21"/>
          <w:szCs w:val="21"/>
        </w:rPr>
        <w:t>1.8 计量单位</w:t>
      </w:r>
      <w:bookmarkEnd w:id="46"/>
      <w:bookmarkEnd w:id="47"/>
      <w:bookmarkEnd w:id="48"/>
      <w:bookmarkEnd w:id="49"/>
      <w:bookmarkEnd w:id="50"/>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所有计量均采用中华人民共和国法定计量单位。</w:t>
      </w:r>
    </w:p>
    <w:p>
      <w:pPr>
        <w:pStyle w:val="4"/>
        <w:adjustRightInd w:val="0"/>
        <w:snapToGrid w:val="0"/>
        <w:spacing w:before="0" w:after="0" w:line="360" w:lineRule="auto"/>
        <w:rPr>
          <w:rFonts w:ascii="宋体" w:hAnsi="宋体" w:cs="宋体"/>
          <w:sz w:val="21"/>
          <w:szCs w:val="21"/>
        </w:rPr>
      </w:pPr>
      <w:bookmarkStart w:id="51" w:name="_Toc144974507"/>
      <w:bookmarkStart w:id="52" w:name="_Toc152045539"/>
      <w:bookmarkStart w:id="53" w:name="_Toc339618663"/>
      <w:bookmarkStart w:id="54" w:name="_Toc271555248"/>
      <w:bookmarkStart w:id="55" w:name="_Toc152042315"/>
      <w:r>
        <w:rPr>
          <w:rFonts w:hint="eastAsia" w:ascii="宋体" w:hAnsi="宋体" w:cs="宋体"/>
          <w:sz w:val="21"/>
          <w:szCs w:val="21"/>
        </w:rPr>
        <w:t>1.9 踏勘现场</w:t>
      </w:r>
      <w:bookmarkEnd w:id="51"/>
      <w:bookmarkEnd w:id="52"/>
      <w:bookmarkEnd w:id="53"/>
      <w:bookmarkEnd w:id="54"/>
      <w:bookmarkEnd w:id="55"/>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1.9.1 投标人须知前附表规定组织踏勘现场的，招标人按投标人须知前附表规定的时间、地点组织投标人踏勘项目现场。 </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1.9.2 投标人踏勘现场发生的费用自理。</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1.9.3 除招标人的原因外，投标人自行负责在踏勘现场中所发生的人员伤亡和财产损失。</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1.9.4 招标人在踏勘现场中介绍的工程场地和相关的周边环境情况，供投标人在编制投标文件时参考，招标人不对投标人据此作出的判断和决策负责。</w:t>
      </w:r>
    </w:p>
    <w:p>
      <w:pPr>
        <w:pStyle w:val="4"/>
        <w:adjustRightInd w:val="0"/>
        <w:snapToGrid w:val="0"/>
        <w:spacing w:before="0" w:after="0" w:line="360" w:lineRule="auto"/>
        <w:rPr>
          <w:rFonts w:ascii="宋体" w:hAnsi="宋体" w:cs="宋体"/>
          <w:sz w:val="21"/>
          <w:szCs w:val="21"/>
        </w:rPr>
      </w:pPr>
      <w:bookmarkStart w:id="56" w:name="_Toc339618664"/>
      <w:bookmarkStart w:id="57" w:name="_Toc144974508"/>
      <w:bookmarkStart w:id="58" w:name="_Toc152042316"/>
      <w:bookmarkStart w:id="59" w:name="_Toc271555249"/>
      <w:bookmarkStart w:id="60" w:name="_Toc152045540"/>
      <w:r>
        <w:rPr>
          <w:rFonts w:hint="eastAsia" w:ascii="宋体" w:hAnsi="宋体" w:cs="宋体"/>
          <w:sz w:val="21"/>
          <w:szCs w:val="21"/>
        </w:rPr>
        <w:t>1.10 投标预备会</w:t>
      </w:r>
      <w:bookmarkEnd w:id="56"/>
      <w:bookmarkEnd w:id="57"/>
      <w:bookmarkEnd w:id="58"/>
      <w:bookmarkEnd w:id="59"/>
      <w:bookmarkEnd w:id="60"/>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1.10.1 投标人须知前附表规定召开投标预备会的，招标人按投标人须知前附表规定的时间和地点召开投标预备会，澄清投标人提出的问题。</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1.10.2 投标人应在投标人须知前附表规定的时间前，以书面形式将提出的问题送达招标人，以便招标人在会议期间澄清。</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1.10.3 投标预备会后，招标人在投标人须知前附表规定的时间内，将对投标人所提问题的澄清，以书面方式通知所有购买招标文件的投标人。该澄清内容为招标文件的组成部分。</w:t>
      </w:r>
    </w:p>
    <w:p>
      <w:pPr>
        <w:pStyle w:val="4"/>
        <w:adjustRightInd w:val="0"/>
        <w:snapToGrid w:val="0"/>
        <w:spacing w:before="0" w:after="0" w:line="360" w:lineRule="auto"/>
        <w:rPr>
          <w:rFonts w:ascii="宋体" w:hAnsi="宋体" w:cs="宋体"/>
          <w:sz w:val="21"/>
          <w:szCs w:val="21"/>
        </w:rPr>
      </w:pPr>
      <w:bookmarkStart w:id="61" w:name="_Toc144974509"/>
      <w:bookmarkStart w:id="62" w:name="_Toc152045541"/>
      <w:bookmarkStart w:id="63" w:name="_Toc152042317"/>
      <w:bookmarkStart w:id="64" w:name="_Toc339618665"/>
      <w:bookmarkStart w:id="65" w:name="_Toc271555250"/>
      <w:r>
        <w:rPr>
          <w:rFonts w:hint="eastAsia" w:ascii="宋体" w:hAnsi="宋体" w:cs="宋体"/>
          <w:sz w:val="21"/>
          <w:szCs w:val="21"/>
        </w:rPr>
        <w:t>1.11 分包</w:t>
      </w:r>
      <w:bookmarkEnd w:id="61"/>
      <w:bookmarkEnd w:id="62"/>
      <w:bookmarkEnd w:id="63"/>
      <w:bookmarkEnd w:id="64"/>
      <w:bookmarkEnd w:id="65"/>
    </w:p>
    <w:p>
      <w:pPr>
        <w:adjustRightInd w:val="0"/>
        <w:snapToGrid w:val="0"/>
        <w:spacing w:line="360" w:lineRule="auto"/>
        <w:ind w:firstLine="315" w:firstLineChars="150"/>
        <w:rPr>
          <w:rFonts w:ascii="宋体" w:hAnsi="宋体" w:cs="宋体"/>
          <w:szCs w:val="21"/>
        </w:rPr>
      </w:pPr>
      <w:r>
        <w:rPr>
          <w:rFonts w:hint="eastAsia" w:ascii="宋体" w:hAnsi="宋体" w:cs="宋体"/>
          <w:szCs w:val="21"/>
        </w:rPr>
        <w:t>不允许</w:t>
      </w:r>
    </w:p>
    <w:p>
      <w:pPr>
        <w:pStyle w:val="4"/>
        <w:adjustRightInd w:val="0"/>
        <w:snapToGrid w:val="0"/>
        <w:spacing w:before="0" w:after="0" w:line="360" w:lineRule="auto"/>
        <w:rPr>
          <w:rFonts w:ascii="宋体" w:hAnsi="宋体" w:cs="宋体"/>
          <w:sz w:val="21"/>
          <w:szCs w:val="21"/>
        </w:rPr>
      </w:pPr>
      <w:bookmarkStart w:id="66" w:name="_Toc271555251"/>
      <w:bookmarkStart w:id="67" w:name="_Toc339618666"/>
      <w:r>
        <w:rPr>
          <w:rFonts w:hint="eastAsia" w:ascii="宋体" w:hAnsi="宋体" w:cs="宋体"/>
          <w:sz w:val="21"/>
          <w:szCs w:val="21"/>
        </w:rPr>
        <w:t>1.12 偏离</w:t>
      </w:r>
      <w:bookmarkEnd w:id="66"/>
      <w:bookmarkEnd w:id="67"/>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投标人须知前附表允许投标文件偏离招标文件某些要求的，偏离应当符合招标文件规定的偏离范围和幅度。</w:t>
      </w:r>
    </w:p>
    <w:p>
      <w:pPr>
        <w:pStyle w:val="3"/>
        <w:adjustRightInd w:val="0"/>
        <w:snapToGrid w:val="0"/>
        <w:spacing w:before="0" w:after="0" w:line="360" w:lineRule="auto"/>
        <w:rPr>
          <w:rFonts w:ascii="宋体" w:hAnsi="宋体" w:eastAsia="宋体" w:cs="宋体"/>
          <w:sz w:val="21"/>
          <w:szCs w:val="21"/>
        </w:rPr>
      </w:pPr>
      <w:bookmarkStart w:id="68" w:name="_Toc152045542"/>
      <w:bookmarkStart w:id="69" w:name="_Toc152042318"/>
      <w:bookmarkStart w:id="70" w:name="_Toc271555252"/>
      <w:bookmarkStart w:id="71" w:name="_Toc144974510"/>
      <w:bookmarkStart w:id="72" w:name="_Toc18094"/>
      <w:bookmarkStart w:id="73" w:name="_Toc339618667"/>
      <w:r>
        <w:rPr>
          <w:rFonts w:hint="eastAsia" w:ascii="宋体" w:hAnsi="宋体" w:eastAsia="宋体" w:cs="宋体"/>
          <w:sz w:val="21"/>
          <w:szCs w:val="21"/>
        </w:rPr>
        <w:t>2. 招标文件</w:t>
      </w:r>
      <w:bookmarkEnd w:id="68"/>
      <w:bookmarkEnd w:id="69"/>
      <w:bookmarkEnd w:id="70"/>
      <w:bookmarkEnd w:id="71"/>
      <w:bookmarkEnd w:id="72"/>
      <w:bookmarkEnd w:id="73"/>
    </w:p>
    <w:p>
      <w:pPr>
        <w:pStyle w:val="4"/>
        <w:adjustRightInd w:val="0"/>
        <w:snapToGrid w:val="0"/>
        <w:spacing w:before="0" w:after="0" w:line="360" w:lineRule="auto"/>
        <w:rPr>
          <w:rFonts w:ascii="宋体" w:hAnsi="宋体" w:cs="宋体"/>
          <w:sz w:val="21"/>
          <w:szCs w:val="21"/>
        </w:rPr>
      </w:pPr>
      <w:bookmarkStart w:id="74" w:name="_Toc144974511"/>
      <w:bookmarkStart w:id="75" w:name="_Toc152045543"/>
      <w:bookmarkStart w:id="76" w:name="_Toc271555253"/>
      <w:bookmarkStart w:id="77" w:name="_Toc339618668"/>
      <w:bookmarkStart w:id="78" w:name="_Toc152042319"/>
      <w:r>
        <w:rPr>
          <w:rFonts w:hint="eastAsia" w:ascii="宋体" w:hAnsi="宋体" w:cs="宋体"/>
          <w:sz w:val="21"/>
          <w:szCs w:val="21"/>
        </w:rPr>
        <w:t>2.1 招标文件的组成</w:t>
      </w:r>
      <w:bookmarkEnd w:id="74"/>
      <w:bookmarkEnd w:id="75"/>
      <w:bookmarkEnd w:id="76"/>
      <w:bookmarkEnd w:id="77"/>
      <w:bookmarkEnd w:id="78"/>
    </w:p>
    <w:p>
      <w:pPr>
        <w:adjustRightInd w:val="0"/>
        <w:snapToGrid w:val="0"/>
        <w:spacing w:line="360" w:lineRule="auto"/>
        <w:rPr>
          <w:rFonts w:ascii="宋体" w:hAnsi="宋体" w:cs="宋体"/>
          <w:szCs w:val="21"/>
        </w:rPr>
      </w:pPr>
      <w:r>
        <w:rPr>
          <w:rFonts w:hint="eastAsia" w:ascii="宋体" w:hAnsi="宋体" w:cs="宋体"/>
          <w:szCs w:val="21"/>
        </w:rPr>
        <w:t>　　本招标文件包括：</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（1）招标公告；</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（2）投标人须知；</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（3）评标办法；</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（4）合同条款及格式；</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 xml:space="preserve">（5）工程量清单； </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 xml:space="preserve">（6）图纸； </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 xml:space="preserve">（7）技术标准和要求； </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（8）投标文件格式；</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根据本章第1.10款、第2.2款和第2.3款对招标文件所作的澄清、修改，构成招标文件的组成部分。</w:t>
      </w:r>
    </w:p>
    <w:p>
      <w:pPr>
        <w:pStyle w:val="4"/>
        <w:adjustRightInd w:val="0"/>
        <w:snapToGrid w:val="0"/>
        <w:spacing w:before="0" w:after="0" w:line="360" w:lineRule="auto"/>
        <w:rPr>
          <w:rFonts w:ascii="宋体" w:hAnsi="宋体" w:cs="宋体"/>
          <w:sz w:val="21"/>
          <w:szCs w:val="21"/>
        </w:rPr>
      </w:pPr>
      <w:bookmarkStart w:id="79" w:name="_Toc271555254"/>
      <w:bookmarkStart w:id="80" w:name="_Toc152045544"/>
      <w:bookmarkStart w:id="81" w:name="_Toc152042320"/>
      <w:bookmarkStart w:id="82" w:name="_Toc144974512"/>
      <w:bookmarkStart w:id="83" w:name="_Toc339618669"/>
      <w:r>
        <w:rPr>
          <w:rFonts w:hint="eastAsia" w:ascii="宋体" w:hAnsi="宋体" w:cs="宋体"/>
          <w:sz w:val="21"/>
          <w:szCs w:val="21"/>
        </w:rPr>
        <w:t>2.2 招标文件的澄清</w:t>
      </w:r>
      <w:bookmarkEnd w:id="79"/>
      <w:bookmarkEnd w:id="80"/>
      <w:bookmarkEnd w:id="81"/>
      <w:bookmarkEnd w:id="82"/>
      <w:bookmarkEnd w:id="83"/>
    </w:p>
    <w:p>
      <w:pPr>
        <w:adjustRightInd w:val="0"/>
        <w:snapToGrid w:val="0"/>
        <w:spacing w:line="360" w:lineRule="auto"/>
        <w:ind w:firstLine="420" w:firstLineChars="200"/>
        <w:rPr>
          <w:rFonts w:ascii="宋体" w:hAnsi="宋体" w:cs="宋体"/>
          <w:szCs w:val="21"/>
        </w:rPr>
      </w:pPr>
      <w:bookmarkStart w:id="84" w:name="_Toc271555255"/>
      <w:bookmarkStart w:id="85" w:name="_Toc152042321"/>
      <w:bookmarkStart w:id="86" w:name="_Toc152045545"/>
      <w:bookmarkStart w:id="87" w:name="_Toc339618670"/>
      <w:bookmarkStart w:id="88" w:name="_Toc144974513"/>
      <w:r>
        <w:rPr>
          <w:rFonts w:hint="eastAsia" w:ascii="宋体" w:hAnsi="宋体" w:cs="宋体"/>
        </w:rPr>
        <w:t>2</w:t>
      </w:r>
      <w:r>
        <w:rPr>
          <w:rFonts w:hint="eastAsia" w:ascii="宋体" w:hAnsi="宋体" w:cs="宋体"/>
          <w:szCs w:val="21"/>
        </w:rPr>
        <w:t>.2.1投标人应仔细阅读和检查招标文件的全部内容。如发现缺页或附件不全，应及时向招标人提出，以便补齐。如有疑问，应在投标人须知前附表规定的时间前在商城县公共资源交易系统上进行提问，要求招标人对招标文件予以澄清。</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2.2.2 招标文件的澄清将在投标人须知前附表规定的投标截止时间15天前在商城县公共资源交易系统发给所有购买招标文件的投标人，但不指明澄清问题的来源。如果澄清发出的时间距投标截止时间不足15天，相应延长投标截止时间。</w:t>
      </w:r>
    </w:p>
    <w:p>
      <w:pPr>
        <w:pStyle w:val="4"/>
        <w:adjustRightInd w:val="0"/>
        <w:snapToGrid w:val="0"/>
        <w:spacing w:before="0" w:after="0" w:line="360" w:lineRule="auto"/>
        <w:rPr>
          <w:rFonts w:ascii="宋体" w:hAnsi="宋体" w:cs="宋体"/>
          <w:sz w:val="21"/>
          <w:szCs w:val="21"/>
        </w:rPr>
      </w:pPr>
      <w:r>
        <w:rPr>
          <w:rFonts w:hint="eastAsia" w:ascii="宋体" w:hAnsi="宋体" w:cs="宋体"/>
          <w:sz w:val="21"/>
          <w:szCs w:val="21"/>
        </w:rPr>
        <w:t>2.3 招标文件的修改</w:t>
      </w:r>
      <w:bookmarkEnd w:id="84"/>
      <w:bookmarkEnd w:id="85"/>
      <w:bookmarkEnd w:id="86"/>
      <w:bookmarkEnd w:id="87"/>
      <w:bookmarkEnd w:id="88"/>
    </w:p>
    <w:p>
      <w:pPr>
        <w:adjustRightInd w:val="0"/>
        <w:snapToGrid w:val="0"/>
        <w:spacing w:line="360" w:lineRule="auto"/>
        <w:ind w:firstLine="420" w:firstLineChars="200"/>
        <w:rPr>
          <w:rFonts w:ascii="宋体" w:hAnsi="宋体" w:cs="宋体"/>
        </w:rPr>
      </w:pPr>
      <w:bookmarkStart w:id="89" w:name="_Toc144974514"/>
      <w:bookmarkStart w:id="90" w:name="_Toc339618671"/>
      <w:bookmarkStart w:id="91" w:name="_Toc271555256"/>
      <w:bookmarkStart w:id="92" w:name="_Toc152045546"/>
      <w:bookmarkStart w:id="93" w:name="_Toc152042322"/>
      <w:r>
        <w:rPr>
          <w:rFonts w:hint="eastAsia" w:ascii="宋体" w:hAnsi="宋体" w:cs="宋体"/>
        </w:rPr>
        <w:t xml:space="preserve">2.3.1 在投标截止时间15天前，招标人可以修改招标文件。如有修改，应在交易平台上发给所有购买招标文件的投标人。如果修改招标文件的时间距投标截止时间不足15天，相应延长投标截止时间。 </w:t>
      </w:r>
    </w:p>
    <w:p>
      <w:pPr>
        <w:adjustRightInd w:val="0"/>
        <w:snapToGrid w:val="0"/>
        <w:spacing w:line="360" w:lineRule="auto"/>
        <w:ind w:firstLine="420" w:firstLineChars="200"/>
        <w:rPr>
          <w:rFonts w:ascii="宋体" w:hAnsi="宋体" w:cs="宋体"/>
        </w:rPr>
      </w:pPr>
      <w:r>
        <w:rPr>
          <w:rFonts w:hint="eastAsia" w:ascii="宋体" w:hAnsi="宋体" w:cs="宋体"/>
        </w:rPr>
        <w:t>投标人在投标截止时间前，应通过“商城县公共资源交易中心网”随时查看有关该工程招标文件的澄清、修改等内容。否则，其风险应由投标人自行承担。招标文件的澄清、修改、补充等内容均以网上答疑形式明确的内容为准。当招标文件的澄清、修改、补充等在同一内容的表述上不一致时，以最后发出的网上答疑为准。</w:t>
      </w:r>
    </w:p>
    <w:p>
      <w:pPr>
        <w:pStyle w:val="3"/>
        <w:adjustRightInd w:val="0"/>
        <w:snapToGrid w:val="0"/>
        <w:spacing w:before="0" w:after="0" w:line="360" w:lineRule="auto"/>
        <w:rPr>
          <w:rFonts w:ascii="宋体" w:hAnsi="宋体" w:eastAsia="宋体" w:cs="宋体"/>
          <w:sz w:val="21"/>
          <w:szCs w:val="21"/>
        </w:rPr>
      </w:pPr>
      <w:bookmarkStart w:id="94" w:name="_Toc8753"/>
      <w:r>
        <w:rPr>
          <w:rFonts w:hint="eastAsia" w:ascii="宋体" w:hAnsi="宋体" w:eastAsia="宋体" w:cs="宋体"/>
          <w:sz w:val="21"/>
          <w:szCs w:val="21"/>
        </w:rPr>
        <w:t>3. 投标文件</w:t>
      </w:r>
      <w:bookmarkEnd w:id="89"/>
      <w:bookmarkEnd w:id="90"/>
      <w:bookmarkEnd w:id="91"/>
      <w:bookmarkEnd w:id="92"/>
      <w:bookmarkEnd w:id="93"/>
      <w:bookmarkEnd w:id="94"/>
    </w:p>
    <w:p>
      <w:pPr>
        <w:pStyle w:val="4"/>
        <w:adjustRightInd w:val="0"/>
        <w:snapToGrid w:val="0"/>
        <w:spacing w:before="0" w:after="0" w:line="360" w:lineRule="auto"/>
        <w:rPr>
          <w:rFonts w:ascii="宋体" w:hAnsi="宋体" w:cs="宋体"/>
          <w:sz w:val="21"/>
          <w:szCs w:val="21"/>
        </w:rPr>
      </w:pPr>
      <w:bookmarkStart w:id="95" w:name="_Toc144974515"/>
      <w:bookmarkStart w:id="96" w:name="_Toc339618672"/>
      <w:bookmarkStart w:id="97" w:name="_Toc152045547"/>
      <w:bookmarkStart w:id="98" w:name="_Toc152042323"/>
      <w:bookmarkStart w:id="99" w:name="_Toc271555257"/>
      <w:r>
        <w:rPr>
          <w:rFonts w:hint="eastAsia" w:ascii="宋体" w:hAnsi="宋体" w:cs="宋体"/>
          <w:sz w:val="21"/>
          <w:szCs w:val="21"/>
        </w:rPr>
        <w:t>3.1 投标文件的组成</w:t>
      </w:r>
      <w:bookmarkEnd w:id="95"/>
      <w:bookmarkEnd w:id="96"/>
      <w:bookmarkEnd w:id="97"/>
      <w:bookmarkEnd w:id="98"/>
      <w:bookmarkEnd w:id="99"/>
      <w:r>
        <w:rPr>
          <w:rFonts w:hint="eastAsia" w:ascii="宋体" w:hAnsi="宋体" w:cs="宋体"/>
          <w:sz w:val="21"/>
          <w:szCs w:val="21"/>
        </w:rPr>
        <w:t xml:space="preserve"> </w:t>
      </w:r>
    </w:p>
    <w:p>
      <w:pPr>
        <w:pStyle w:val="4"/>
        <w:adjustRightInd w:val="0"/>
        <w:snapToGrid w:val="0"/>
        <w:spacing w:before="0" w:after="0" w:line="360" w:lineRule="auto"/>
        <w:rPr>
          <w:rFonts w:ascii="宋体" w:hAnsi="宋体" w:cs="宋体"/>
          <w:b w:val="0"/>
          <w:bCs w:val="0"/>
          <w:sz w:val="21"/>
          <w:szCs w:val="21"/>
        </w:rPr>
      </w:pPr>
      <w:r>
        <w:rPr>
          <w:rFonts w:hint="eastAsia" w:ascii="宋体" w:hAnsi="宋体" w:cs="宋体"/>
          <w:sz w:val="21"/>
          <w:szCs w:val="21"/>
        </w:rPr>
        <w:t xml:space="preserve">   </w:t>
      </w:r>
      <w:r>
        <w:rPr>
          <w:rFonts w:hint="eastAsia" w:ascii="宋体" w:hAnsi="宋体" w:cs="宋体"/>
          <w:b w:val="0"/>
          <w:bCs w:val="0"/>
          <w:sz w:val="21"/>
          <w:szCs w:val="21"/>
        </w:rPr>
        <w:t>3.1.1 投标文件应包括下列内容：</w:t>
      </w:r>
    </w:p>
    <w:p>
      <w:pPr>
        <w:tabs>
          <w:tab w:val="left" w:pos="840"/>
        </w:tabs>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3.1.1.1投标函 </w:t>
      </w:r>
    </w:p>
    <w:p>
      <w:pPr>
        <w:tabs>
          <w:tab w:val="left" w:pos="840"/>
        </w:tabs>
        <w:adjustRightInd w:val="0"/>
        <w:snapToGrid w:val="0"/>
        <w:spacing w:line="360" w:lineRule="auto"/>
        <w:ind w:firstLine="420" w:firstLineChars="200"/>
        <w:rPr>
          <w:rFonts w:ascii="宋体" w:hAnsi="宋体" w:cs="宋体"/>
          <w:szCs w:val="21"/>
        </w:rPr>
      </w:pPr>
      <w:r>
        <w:rPr>
          <w:rFonts w:hint="eastAsia" w:ascii="宋体" w:hAnsi="宋体" w:cs="宋体"/>
          <w:szCs w:val="21"/>
        </w:rPr>
        <w:t>3.1.1.2投标函附录</w:t>
      </w:r>
    </w:p>
    <w:p>
      <w:pPr>
        <w:tabs>
          <w:tab w:val="left" w:pos="840"/>
        </w:tabs>
        <w:adjustRightInd w:val="0"/>
        <w:snapToGrid w:val="0"/>
        <w:spacing w:line="360" w:lineRule="auto"/>
        <w:ind w:firstLine="420" w:firstLineChars="200"/>
        <w:rPr>
          <w:rFonts w:ascii="宋体" w:hAnsi="宋体" w:cs="宋体"/>
          <w:szCs w:val="21"/>
        </w:rPr>
      </w:pPr>
      <w:r>
        <w:rPr>
          <w:rFonts w:hint="eastAsia" w:ascii="宋体" w:hAnsi="宋体" w:cs="宋体"/>
          <w:szCs w:val="21"/>
        </w:rPr>
        <w:t>3.1.1.3法定代表人身份证明</w:t>
      </w:r>
    </w:p>
    <w:p>
      <w:pPr>
        <w:tabs>
          <w:tab w:val="left" w:pos="840"/>
        </w:tabs>
        <w:adjustRightInd w:val="0"/>
        <w:snapToGrid w:val="0"/>
        <w:spacing w:line="360" w:lineRule="auto"/>
        <w:ind w:firstLine="420" w:firstLineChars="200"/>
        <w:rPr>
          <w:rFonts w:ascii="宋体" w:hAnsi="宋体" w:cs="宋体"/>
          <w:szCs w:val="21"/>
        </w:rPr>
      </w:pPr>
      <w:r>
        <w:rPr>
          <w:rFonts w:hint="eastAsia" w:ascii="宋体" w:hAnsi="宋体" w:cs="宋体"/>
          <w:szCs w:val="21"/>
        </w:rPr>
        <w:t>3.1.1.4授权委托书</w:t>
      </w:r>
    </w:p>
    <w:p>
      <w:pPr>
        <w:tabs>
          <w:tab w:val="left" w:pos="840"/>
        </w:tabs>
        <w:adjustRightInd w:val="0"/>
        <w:snapToGrid w:val="0"/>
        <w:spacing w:line="360" w:lineRule="auto"/>
        <w:ind w:firstLine="420" w:firstLineChars="200"/>
        <w:rPr>
          <w:rFonts w:ascii="宋体" w:hAnsi="宋体" w:cs="宋体"/>
          <w:szCs w:val="21"/>
        </w:rPr>
      </w:pPr>
      <w:r>
        <w:rPr>
          <w:rFonts w:hint="eastAsia" w:ascii="宋体" w:hAnsi="宋体" w:cs="宋体"/>
          <w:szCs w:val="21"/>
        </w:rPr>
        <w:t>3.1.1.6已标价工程量清单</w:t>
      </w:r>
    </w:p>
    <w:p>
      <w:pPr>
        <w:tabs>
          <w:tab w:val="left" w:pos="840"/>
        </w:tabs>
        <w:adjustRightInd w:val="0"/>
        <w:snapToGrid w:val="0"/>
        <w:spacing w:line="360" w:lineRule="auto"/>
        <w:ind w:firstLine="420" w:firstLineChars="200"/>
        <w:rPr>
          <w:rFonts w:ascii="宋体" w:hAnsi="宋体" w:cs="宋体"/>
          <w:szCs w:val="21"/>
        </w:rPr>
      </w:pPr>
      <w:r>
        <w:rPr>
          <w:rFonts w:hint="eastAsia" w:ascii="宋体" w:hAnsi="宋体" w:cs="宋体"/>
          <w:szCs w:val="21"/>
        </w:rPr>
        <w:t>3.1.1.7施工组织设计</w:t>
      </w:r>
    </w:p>
    <w:p>
      <w:pPr>
        <w:tabs>
          <w:tab w:val="left" w:pos="840"/>
        </w:tabs>
        <w:adjustRightInd w:val="0"/>
        <w:snapToGrid w:val="0"/>
        <w:spacing w:line="360" w:lineRule="auto"/>
        <w:ind w:firstLine="420" w:firstLineChars="200"/>
        <w:rPr>
          <w:rFonts w:ascii="宋体" w:hAnsi="宋体" w:cs="宋体"/>
          <w:szCs w:val="21"/>
        </w:rPr>
      </w:pPr>
      <w:r>
        <w:rPr>
          <w:rFonts w:hint="eastAsia" w:ascii="宋体" w:hAnsi="宋体" w:cs="宋体"/>
          <w:szCs w:val="21"/>
        </w:rPr>
        <w:t>3.1.1.8项目管理机构</w:t>
      </w:r>
    </w:p>
    <w:p>
      <w:pPr>
        <w:tabs>
          <w:tab w:val="left" w:pos="840"/>
        </w:tabs>
        <w:adjustRightInd w:val="0"/>
        <w:snapToGrid w:val="0"/>
        <w:spacing w:line="360" w:lineRule="auto"/>
        <w:ind w:firstLine="420" w:firstLineChars="200"/>
        <w:rPr>
          <w:rFonts w:ascii="宋体" w:hAnsi="宋体" w:cs="宋体"/>
          <w:szCs w:val="21"/>
        </w:rPr>
      </w:pPr>
      <w:r>
        <w:rPr>
          <w:rFonts w:hint="eastAsia" w:ascii="宋体" w:hAnsi="宋体" w:cs="宋体"/>
          <w:szCs w:val="21"/>
        </w:rPr>
        <w:t>3.1.1.9资格审查资料</w:t>
      </w:r>
    </w:p>
    <w:p>
      <w:pPr>
        <w:tabs>
          <w:tab w:val="left" w:pos="840"/>
        </w:tabs>
        <w:adjustRightInd w:val="0"/>
        <w:snapToGrid w:val="0"/>
        <w:spacing w:line="360" w:lineRule="auto"/>
        <w:rPr>
          <w:rFonts w:ascii="宋体" w:hAnsi="宋体" w:cs="宋体"/>
          <w:szCs w:val="21"/>
        </w:rPr>
      </w:pPr>
      <w:r>
        <w:rPr>
          <w:rFonts w:hint="eastAsia" w:ascii="宋体" w:hAnsi="宋体" w:cs="宋体"/>
          <w:b/>
          <w:szCs w:val="21"/>
        </w:rPr>
        <w:t xml:space="preserve">    </w:t>
      </w:r>
      <w:r>
        <w:rPr>
          <w:rFonts w:hint="eastAsia" w:ascii="宋体" w:hAnsi="宋体" w:cs="宋体"/>
          <w:bCs/>
          <w:szCs w:val="21"/>
        </w:rPr>
        <w:t>3.1.1.1</w:t>
      </w:r>
      <w:r>
        <w:rPr>
          <w:rFonts w:hint="eastAsia" w:ascii="宋体" w:hAnsi="宋体" w:cs="宋体"/>
          <w:bCs/>
          <w:szCs w:val="21"/>
          <w:lang w:val="en-US" w:eastAsia="zh-CN"/>
        </w:rPr>
        <w:t>0</w:t>
      </w:r>
      <w:r>
        <w:rPr>
          <w:rFonts w:hint="eastAsia" w:ascii="宋体" w:hAnsi="宋体" w:cs="宋体"/>
          <w:bCs/>
          <w:szCs w:val="21"/>
        </w:rPr>
        <w:t xml:space="preserve"> 其它材料（投标人认为有必要提供的其它资料等）</w:t>
      </w:r>
    </w:p>
    <w:p>
      <w:pPr>
        <w:pStyle w:val="4"/>
        <w:adjustRightInd w:val="0"/>
        <w:snapToGrid w:val="0"/>
        <w:spacing w:before="0" w:after="0" w:line="360" w:lineRule="auto"/>
        <w:rPr>
          <w:rFonts w:ascii="宋体" w:hAnsi="宋体" w:cs="宋体"/>
          <w:sz w:val="21"/>
          <w:szCs w:val="21"/>
        </w:rPr>
      </w:pPr>
      <w:bookmarkStart w:id="100" w:name="_Toc271555258"/>
      <w:bookmarkStart w:id="101" w:name="_Toc339618673"/>
      <w:bookmarkStart w:id="102" w:name="_Toc152045548"/>
      <w:bookmarkStart w:id="103" w:name="_Toc152042324"/>
      <w:bookmarkStart w:id="104" w:name="_Toc144974516"/>
      <w:r>
        <w:rPr>
          <w:rFonts w:hint="eastAsia" w:ascii="宋体" w:hAnsi="宋体" w:cs="宋体"/>
          <w:sz w:val="21"/>
          <w:szCs w:val="21"/>
        </w:rPr>
        <w:t>3.2 投标报价</w:t>
      </w:r>
      <w:bookmarkEnd w:id="100"/>
      <w:bookmarkEnd w:id="101"/>
      <w:bookmarkEnd w:id="102"/>
      <w:bookmarkEnd w:id="103"/>
      <w:bookmarkEnd w:id="104"/>
    </w:p>
    <w:p>
      <w:pPr>
        <w:adjustRightInd w:val="0"/>
        <w:snapToGrid w:val="0"/>
        <w:spacing w:line="360" w:lineRule="auto"/>
        <w:ind w:firstLine="420" w:firstLineChars="200"/>
        <w:rPr>
          <w:rFonts w:ascii="宋体" w:hAnsi="宋体" w:cs="宋体"/>
          <w:szCs w:val="21"/>
        </w:rPr>
      </w:pPr>
      <w:bookmarkStart w:id="105" w:name="_Toc152045549"/>
      <w:bookmarkStart w:id="106" w:name="_Toc271555259"/>
      <w:bookmarkStart w:id="107" w:name="_Toc144974517"/>
      <w:bookmarkStart w:id="108" w:name="_Toc339618674"/>
      <w:bookmarkStart w:id="109" w:name="_Toc152042325"/>
      <w:r>
        <w:rPr>
          <w:rFonts w:hint="eastAsia" w:ascii="宋体" w:hAnsi="宋体" w:cs="宋体"/>
          <w:szCs w:val="21"/>
        </w:rPr>
        <w:t>3.2.1 投标人应按第五章“工程量清单”的要求填写相应表格。</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3.2.2 投标人在投标截止时间前修改投标函中的投标总报价，应同时修改第五章“工程量清单”中的相应报价。此修改须符合本章第4.3款的有关要求。</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3.2.3投标人的工程量清单报价表加盖投标单位公章且有本单位注册造价工程师或造价员签字和签章或者委托具有资质的中介机构编制（加盖编制单位的资质专用章且有造价人员签字和签章）。</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注；现实行电子评标，为减轻投标单位投标成本，不在单独给投标单位办理造价员及造价工程师的CA锁，故造价员及造价工程师无法进行电子签章，所以造价员及造价工程师签字和签章请单独扫描上传至投标文件。</w:t>
      </w:r>
    </w:p>
    <w:p>
      <w:pPr>
        <w:pStyle w:val="4"/>
        <w:adjustRightInd w:val="0"/>
        <w:snapToGrid w:val="0"/>
        <w:spacing w:before="0" w:after="0" w:line="360" w:lineRule="auto"/>
        <w:rPr>
          <w:rFonts w:ascii="宋体" w:hAnsi="宋体" w:cs="宋体"/>
          <w:sz w:val="21"/>
          <w:szCs w:val="21"/>
        </w:rPr>
      </w:pPr>
      <w:r>
        <w:rPr>
          <w:rFonts w:hint="eastAsia" w:ascii="宋体" w:hAnsi="宋体" w:cs="宋体"/>
          <w:sz w:val="21"/>
          <w:szCs w:val="21"/>
        </w:rPr>
        <w:t>3.3 投标有效期</w:t>
      </w:r>
      <w:bookmarkEnd w:id="105"/>
      <w:bookmarkEnd w:id="106"/>
      <w:bookmarkEnd w:id="107"/>
      <w:bookmarkEnd w:id="108"/>
      <w:bookmarkEnd w:id="109"/>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3.3.1 在投标人须知前附表规定的投标有效期内，投标人不得要求撤销或修改其投标文件。</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pPr>
        <w:pStyle w:val="4"/>
        <w:adjustRightInd w:val="0"/>
        <w:snapToGrid w:val="0"/>
        <w:spacing w:before="0" w:after="0" w:line="360" w:lineRule="auto"/>
        <w:rPr>
          <w:rFonts w:hint="eastAsia" w:ascii="宋体" w:hAnsi="宋体" w:eastAsia="宋体" w:cs="宋体"/>
          <w:sz w:val="21"/>
          <w:szCs w:val="21"/>
          <w:highlight w:val="yellow"/>
          <w:lang w:eastAsia="zh-CN"/>
        </w:rPr>
      </w:pPr>
      <w:bookmarkStart w:id="110" w:name="_Toc152045550"/>
      <w:bookmarkStart w:id="111" w:name="_Toc152042326"/>
      <w:bookmarkStart w:id="112" w:name="_Toc144974518"/>
      <w:bookmarkStart w:id="113" w:name="_Toc339618675"/>
      <w:bookmarkStart w:id="114" w:name="_Toc271555260"/>
      <w:r>
        <w:rPr>
          <w:rFonts w:hint="eastAsia" w:ascii="宋体" w:hAnsi="宋体" w:cs="宋体"/>
          <w:sz w:val="21"/>
          <w:szCs w:val="21"/>
        </w:rPr>
        <w:t xml:space="preserve">3.4 </w:t>
      </w:r>
      <w:r>
        <w:rPr>
          <w:rFonts w:hint="eastAsia" w:ascii="宋体" w:hAnsi="宋体" w:cs="宋体"/>
          <w:sz w:val="21"/>
          <w:szCs w:val="21"/>
          <w:highlight w:val="none"/>
        </w:rPr>
        <w:t>投标保证金</w:t>
      </w:r>
      <w:bookmarkEnd w:id="110"/>
      <w:bookmarkEnd w:id="111"/>
      <w:bookmarkEnd w:id="112"/>
      <w:bookmarkEnd w:id="113"/>
      <w:bookmarkEnd w:id="114"/>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如有</w:t>
      </w:r>
      <w:r>
        <w:rPr>
          <w:rFonts w:hint="eastAsia" w:ascii="宋体" w:hAnsi="宋体" w:cs="宋体"/>
          <w:sz w:val="21"/>
          <w:szCs w:val="21"/>
          <w:highlight w:val="none"/>
          <w:lang w:eastAsia="zh-CN"/>
        </w:rPr>
        <w:t>）</w:t>
      </w:r>
    </w:p>
    <w:p>
      <w:pPr>
        <w:spacing w:line="400" w:lineRule="exact"/>
        <w:ind w:firstLine="420" w:firstLineChars="200"/>
        <w:rPr>
          <w:rFonts w:hint="eastAsia" w:ascii="宋体" w:hAnsi="宋体" w:eastAsia="宋体" w:cs="宋体"/>
          <w:color w:val="000000"/>
        </w:rPr>
      </w:pPr>
      <w:bookmarkStart w:id="115" w:name="_Toc144974520"/>
      <w:bookmarkStart w:id="116" w:name="_Toc271555262"/>
      <w:bookmarkStart w:id="117" w:name="_Toc152042328"/>
      <w:bookmarkStart w:id="118" w:name="_Toc152045552"/>
      <w:bookmarkStart w:id="119" w:name="_Toc339618676"/>
      <w:r>
        <w:rPr>
          <w:rFonts w:hint="eastAsia" w:ascii="宋体" w:hAnsi="宋体" w:eastAsia="宋体" w:cs="宋体"/>
          <w:color w:val="000000"/>
        </w:rPr>
        <w:t>3.4.1 投标人在递交投标文件的同时，应按投标人须知前附表规定的金额、担保形式和</w:t>
      </w:r>
      <w:r>
        <w:rPr>
          <w:rFonts w:hint="eastAsia" w:ascii="宋体" w:hAnsi="宋体" w:eastAsia="宋体" w:cs="宋体"/>
          <w:b/>
          <w:bCs/>
        </w:rPr>
        <w:t>第八章</w:t>
      </w:r>
      <w:r>
        <w:rPr>
          <w:rFonts w:hint="eastAsia" w:ascii="宋体" w:hAnsi="宋体" w:eastAsia="宋体" w:cs="宋体"/>
        </w:rPr>
        <w:t>“投</w:t>
      </w:r>
      <w:r>
        <w:rPr>
          <w:rFonts w:hint="eastAsia" w:ascii="宋体" w:hAnsi="宋体" w:eastAsia="宋体" w:cs="宋体"/>
          <w:color w:val="000000"/>
        </w:rPr>
        <w:t>标文件格式”规定的投标保证金格式递交投标保证金，并作为其投标文件的组成部分。联合体投标的，其投标保证金由牵头人递交，并应符合投标人须知前附表的规定。</w:t>
      </w:r>
    </w:p>
    <w:p>
      <w:pPr>
        <w:spacing w:line="400" w:lineRule="exact"/>
        <w:ind w:firstLine="420" w:firstLineChars="200"/>
        <w:rPr>
          <w:rFonts w:hint="eastAsia" w:ascii="宋体" w:hAnsi="宋体" w:eastAsia="宋体" w:cs="宋体"/>
          <w:color w:val="000000"/>
        </w:rPr>
      </w:pPr>
      <w:r>
        <w:rPr>
          <w:rFonts w:hint="eastAsia" w:ascii="宋体" w:hAnsi="宋体" w:eastAsia="宋体" w:cs="宋体"/>
          <w:color w:val="000000"/>
        </w:rPr>
        <w:t>3.4.2 投标人不按本章第3.4.1项要求提交投标保证金的，其投标文件作废标处理。</w:t>
      </w:r>
    </w:p>
    <w:p>
      <w:pPr>
        <w:spacing w:line="400" w:lineRule="exact"/>
        <w:ind w:firstLine="420" w:firstLineChars="200"/>
        <w:rPr>
          <w:rFonts w:hint="eastAsia" w:ascii="宋体" w:hAnsi="宋体" w:eastAsia="宋体" w:cs="宋体"/>
          <w:color w:val="000000"/>
        </w:rPr>
      </w:pPr>
      <w:r>
        <w:rPr>
          <w:rFonts w:hint="eastAsia" w:ascii="宋体" w:hAnsi="宋体" w:eastAsia="宋体" w:cs="宋体"/>
          <w:color w:val="000000"/>
        </w:rPr>
        <w:t>3.4.3 招标人与中标人签订合同后5日内，向未中标的投标人和中标人退还投标保证金。</w:t>
      </w:r>
    </w:p>
    <w:p>
      <w:pPr>
        <w:spacing w:line="400" w:lineRule="exact"/>
        <w:ind w:firstLine="420" w:firstLineChars="200"/>
        <w:rPr>
          <w:rFonts w:hint="eastAsia" w:ascii="宋体" w:hAnsi="宋体" w:eastAsia="宋体" w:cs="宋体"/>
          <w:color w:val="000000"/>
        </w:rPr>
      </w:pPr>
      <w:r>
        <w:rPr>
          <w:rFonts w:hint="eastAsia" w:ascii="宋体" w:hAnsi="宋体" w:eastAsia="宋体" w:cs="宋体"/>
          <w:color w:val="000000"/>
        </w:rPr>
        <w:t xml:space="preserve">3.4.4 有下列情形之一的，投标保证金将不予退还： </w:t>
      </w:r>
    </w:p>
    <w:p>
      <w:pPr>
        <w:spacing w:line="400" w:lineRule="exact"/>
        <w:rPr>
          <w:rFonts w:hint="eastAsia" w:ascii="宋体" w:hAnsi="宋体" w:eastAsia="宋体" w:cs="宋体"/>
          <w:color w:val="000000"/>
        </w:rPr>
      </w:pPr>
      <w:r>
        <w:rPr>
          <w:rFonts w:hint="eastAsia" w:ascii="宋体" w:hAnsi="宋体" w:eastAsia="宋体" w:cs="宋体"/>
          <w:color w:val="000000"/>
        </w:rPr>
        <w:t>（1）投标人在规定的投标有效期内撤销或修改其投标文件；</w:t>
      </w:r>
    </w:p>
    <w:p>
      <w:pPr>
        <w:pStyle w:val="4"/>
        <w:adjustRightInd w:val="0"/>
        <w:snapToGrid w:val="0"/>
        <w:spacing w:before="0" w:after="0" w:line="360" w:lineRule="auto"/>
        <w:rPr>
          <w:rFonts w:ascii="宋体" w:hAnsi="宋体" w:cs="宋体"/>
          <w:sz w:val="21"/>
          <w:szCs w:val="21"/>
        </w:rPr>
      </w:pPr>
      <w:r>
        <w:rPr>
          <w:rFonts w:hint="eastAsia" w:ascii="宋体" w:hAnsi="宋体" w:eastAsia="宋体" w:cs="宋体"/>
          <w:b w:val="0"/>
          <w:bCs w:val="0"/>
          <w:color w:val="000000"/>
          <w:kern w:val="2"/>
          <w:sz w:val="21"/>
          <w:szCs w:val="24"/>
          <w:lang w:val="en-US" w:eastAsia="zh-CN" w:bidi="ar-SA"/>
        </w:rPr>
        <w:t>（2）中标人在收到中标通知书后，无正当理由拒签合同协议书或未按招标文件规定提交履约担保。</w:t>
      </w:r>
      <w:r>
        <w:rPr>
          <w:rFonts w:hint="eastAsia" w:ascii="宋体" w:hAnsi="宋体" w:cs="宋体"/>
          <w:sz w:val="21"/>
          <w:szCs w:val="21"/>
        </w:rPr>
        <w:t>3.5 资格审查资料</w:t>
      </w:r>
      <w:bookmarkEnd w:id="115"/>
      <w:bookmarkEnd w:id="116"/>
      <w:bookmarkEnd w:id="117"/>
      <w:bookmarkEnd w:id="118"/>
      <w:bookmarkEnd w:id="119"/>
    </w:p>
    <w:p>
      <w:pPr>
        <w:spacing w:line="360" w:lineRule="auto"/>
        <w:ind w:firstLine="420" w:firstLineChars="200"/>
        <w:rPr>
          <w:rFonts w:ascii="宋体" w:hAnsi="宋体" w:cs="宋体"/>
        </w:rPr>
      </w:pPr>
      <w:bookmarkStart w:id="120" w:name="_Toc339618677"/>
      <w:bookmarkStart w:id="121" w:name="_Toc144974521"/>
      <w:bookmarkStart w:id="122" w:name="_Toc152045553"/>
      <w:bookmarkStart w:id="123" w:name="_Toc271555263"/>
      <w:bookmarkStart w:id="124" w:name="_Toc152042329"/>
      <w:r>
        <w:rPr>
          <w:rFonts w:hint="eastAsia" w:ascii="宋体" w:hAnsi="宋体" w:cs="宋体"/>
        </w:rPr>
        <w:t>3.5.1 “投标人基本情况表”应附投标人营业执照副本、资质证书副本和安全生产许可证等材料的复印件。</w:t>
      </w:r>
    </w:p>
    <w:p>
      <w:pPr>
        <w:spacing w:line="360" w:lineRule="auto"/>
        <w:ind w:firstLine="420" w:firstLineChars="200"/>
        <w:rPr>
          <w:rFonts w:ascii="宋体" w:hAnsi="宋体" w:cs="宋体"/>
        </w:rPr>
      </w:pPr>
      <w:r>
        <w:rPr>
          <w:rFonts w:hint="eastAsia" w:ascii="宋体" w:hAnsi="宋体" w:cs="宋体"/>
        </w:rPr>
        <w:t>3.5.2 按照投标人须知前附表1.4.1要求，提供其他相关材料。</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3.5.3投标人须知前附表规定接受联合体投标的，本章第3.5.1项、第3.5.2项规定的表格和资料应包括联合体各方相关情况。</w:t>
      </w:r>
    </w:p>
    <w:p>
      <w:pPr>
        <w:pStyle w:val="4"/>
        <w:adjustRightInd w:val="0"/>
        <w:snapToGrid w:val="0"/>
        <w:spacing w:before="0" w:after="0" w:line="360" w:lineRule="auto"/>
        <w:rPr>
          <w:rFonts w:ascii="宋体" w:hAnsi="宋体" w:cs="宋体"/>
          <w:sz w:val="21"/>
          <w:szCs w:val="21"/>
        </w:rPr>
      </w:pPr>
      <w:r>
        <w:rPr>
          <w:rFonts w:hint="eastAsia" w:ascii="宋体" w:hAnsi="宋体" w:cs="宋体"/>
          <w:sz w:val="21"/>
          <w:szCs w:val="21"/>
        </w:rPr>
        <w:t>3.6 备选投标方案</w:t>
      </w:r>
      <w:bookmarkEnd w:id="120"/>
      <w:bookmarkEnd w:id="121"/>
      <w:bookmarkEnd w:id="122"/>
      <w:bookmarkEnd w:id="123"/>
      <w:bookmarkEnd w:id="124"/>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4"/>
        <w:adjustRightInd w:val="0"/>
        <w:snapToGrid w:val="0"/>
        <w:spacing w:before="0" w:after="0" w:line="360" w:lineRule="auto"/>
        <w:rPr>
          <w:rFonts w:ascii="宋体" w:hAnsi="宋体" w:cs="宋体"/>
          <w:sz w:val="21"/>
          <w:szCs w:val="21"/>
        </w:rPr>
      </w:pPr>
      <w:bookmarkStart w:id="125" w:name="_Toc144974522"/>
      <w:bookmarkStart w:id="126" w:name="_Toc271555264"/>
      <w:bookmarkStart w:id="127" w:name="_Toc152042330"/>
      <w:bookmarkStart w:id="128" w:name="_Toc152045554"/>
      <w:bookmarkStart w:id="129" w:name="_Toc339618678"/>
      <w:r>
        <w:rPr>
          <w:rFonts w:hint="eastAsia" w:ascii="宋体" w:hAnsi="宋体" w:cs="宋体"/>
          <w:sz w:val="21"/>
          <w:szCs w:val="21"/>
        </w:rPr>
        <w:t>3.7 投标文件的编制</w:t>
      </w:r>
      <w:bookmarkEnd w:id="125"/>
      <w:bookmarkEnd w:id="126"/>
      <w:bookmarkEnd w:id="127"/>
      <w:bookmarkEnd w:id="128"/>
      <w:bookmarkEnd w:id="129"/>
    </w:p>
    <w:p>
      <w:pPr>
        <w:spacing w:line="360" w:lineRule="auto"/>
        <w:ind w:firstLine="420" w:firstLineChars="200"/>
        <w:rPr>
          <w:rFonts w:ascii="宋体" w:hAnsi="宋体"/>
        </w:rPr>
      </w:pPr>
      <w:bookmarkStart w:id="130" w:name="_Toc271555265"/>
      <w:bookmarkStart w:id="131" w:name="_Toc152045555"/>
      <w:bookmarkStart w:id="132" w:name="_Toc339618679"/>
      <w:bookmarkStart w:id="133" w:name="_Toc152042331"/>
      <w:bookmarkStart w:id="134" w:name="_Toc144974523"/>
      <w:r>
        <w:rPr>
          <w:rFonts w:hint="eastAsia" w:ascii="宋体" w:hAnsi="宋体"/>
        </w:rPr>
        <w:t>3.7.1 投标文件应当对招标文件有关工期、投标有效期、质量要求、技术标准和要求、招标范围等实质性内容作出响应。</w:t>
      </w:r>
    </w:p>
    <w:p>
      <w:pPr>
        <w:spacing w:line="360" w:lineRule="auto"/>
        <w:ind w:firstLine="420" w:firstLineChars="200"/>
        <w:rPr>
          <w:rFonts w:ascii="宋体" w:hAnsi="宋体"/>
        </w:rPr>
      </w:pPr>
      <w:r>
        <w:rPr>
          <w:rFonts w:hint="eastAsia" w:ascii="宋体" w:hAnsi="宋体"/>
        </w:rPr>
        <w:t>3.7.2投标人在电子投标文件制作完成后生成投标文件时须加盖电子签章/签名。其他要求签字盖章的投标文件格式内容，如无法进行电子签章/签名，投标人可将盖章/签名后的扫描件上传到电子投标文件中。开标一览表报价将作为电子开标的唱标依据。</w:t>
      </w:r>
    </w:p>
    <w:p>
      <w:pPr>
        <w:spacing w:line="360" w:lineRule="auto"/>
        <w:ind w:firstLine="420" w:firstLineChars="200"/>
        <w:rPr>
          <w:rFonts w:ascii="宋体" w:hAnsi="宋体"/>
        </w:rPr>
      </w:pPr>
      <w:r>
        <w:rPr>
          <w:rFonts w:hint="eastAsia" w:ascii="宋体" w:hAnsi="宋体"/>
        </w:rPr>
        <w:t>3.7.3 招标文件格式所要求包含的全部资料应全部制作在投标文件内，严格按照本项目招标文件所有格式如实填写（不涉及的内容除外），不应存在漏项或缺项，否则将存在投标文件被拒绝的风险。</w:t>
      </w:r>
    </w:p>
    <w:p>
      <w:pPr>
        <w:spacing w:line="360" w:lineRule="auto"/>
        <w:ind w:firstLine="420" w:firstLineChars="200"/>
        <w:rPr>
          <w:rFonts w:ascii="宋体" w:hAnsi="宋体"/>
        </w:rPr>
      </w:pPr>
      <w:r>
        <w:rPr>
          <w:rFonts w:hint="eastAsia" w:ascii="宋体" w:hAnsi="宋体"/>
        </w:rPr>
        <w:t>3.7.4使用“商城县公共资源交易系统投标文件制作工具”软件制作生成加密版的电子投标文件，软件操作手册可在网站下载中心下载领取。</w:t>
      </w:r>
    </w:p>
    <w:p>
      <w:pPr>
        <w:spacing w:line="360" w:lineRule="auto"/>
        <w:ind w:firstLine="420" w:firstLineChars="200"/>
        <w:rPr>
          <w:rFonts w:ascii="宋体" w:hAnsi="宋体"/>
        </w:rPr>
      </w:pPr>
      <w:r>
        <w:rPr>
          <w:rFonts w:hint="eastAsia" w:ascii="宋体" w:hAnsi="宋体"/>
        </w:rPr>
        <w:t>3.7.7投标人编辑电子投标文件时，最后一步生成电子投标文件（*.格式）时，请使用本单位的企业 CA 数字证书。</w:t>
      </w:r>
    </w:p>
    <w:p>
      <w:pPr>
        <w:pStyle w:val="3"/>
        <w:keepLines w:val="0"/>
        <w:tabs>
          <w:tab w:val="right" w:pos="8504"/>
        </w:tabs>
        <w:adjustRightInd w:val="0"/>
        <w:snapToGrid w:val="0"/>
        <w:spacing w:before="0" w:after="0" w:line="360" w:lineRule="auto"/>
        <w:rPr>
          <w:rFonts w:ascii="宋体" w:hAnsi="宋体" w:eastAsia="宋体" w:cs="宋体"/>
          <w:sz w:val="21"/>
          <w:szCs w:val="21"/>
        </w:rPr>
      </w:pPr>
      <w:bookmarkStart w:id="135" w:name="_Toc11033"/>
      <w:r>
        <w:rPr>
          <w:rFonts w:hint="eastAsia" w:ascii="宋体" w:hAnsi="宋体" w:eastAsia="宋体" w:cs="宋体"/>
          <w:sz w:val="21"/>
          <w:szCs w:val="21"/>
        </w:rPr>
        <w:t>4. 投标</w:t>
      </w:r>
      <w:bookmarkEnd w:id="130"/>
      <w:bookmarkEnd w:id="131"/>
      <w:bookmarkEnd w:id="132"/>
      <w:bookmarkEnd w:id="133"/>
      <w:bookmarkEnd w:id="134"/>
      <w:bookmarkEnd w:id="135"/>
      <w:bookmarkStart w:id="136" w:name="_Toc152045556"/>
      <w:bookmarkStart w:id="137" w:name="_Toc144974524"/>
      <w:bookmarkStart w:id="138" w:name="_Toc152042332"/>
      <w:bookmarkStart w:id="139" w:name="_Toc271555266"/>
      <w:bookmarkStart w:id="140" w:name="_Toc152042333"/>
      <w:bookmarkStart w:id="141" w:name="_Toc144974525"/>
      <w:bookmarkStart w:id="142" w:name="_Toc271555267"/>
      <w:bookmarkStart w:id="143" w:name="_Toc152045557"/>
      <w:r>
        <w:rPr>
          <w:rFonts w:hint="eastAsia" w:ascii="宋体" w:hAnsi="宋体" w:eastAsia="宋体" w:cs="宋体"/>
          <w:sz w:val="21"/>
          <w:szCs w:val="21"/>
        </w:rPr>
        <w:tab/>
      </w:r>
    </w:p>
    <w:p>
      <w:pPr>
        <w:spacing w:line="360" w:lineRule="auto"/>
        <w:ind w:firstLine="420" w:firstLineChars="200"/>
        <w:rPr>
          <w:rFonts w:ascii="宋体" w:hAnsi="宋体"/>
        </w:rPr>
      </w:pPr>
      <w:bookmarkStart w:id="144" w:name="_Toc339618680"/>
      <w:r>
        <w:rPr>
          <w:rFonts w:hint="eastAsia" w:ascii="宋体" w:hAnsi="宋体"/>
        </w:rPr>
        <w:t xml:space="preserve">4.1.1 </w:t>
      </w:r>
      <w:bookmarkEnd w:id="136"/>
      <w:bookmarkEnd w:id="137"/>
      <w:bookmarkEnd w:id="138"/>
      <w:bookmarkEnd w:id="139"/>
      <w:bookmarkEnd w:id="144"/>
      <w:r>
        <w:rPr>
          <w:rFonts w:hint="eastAsia" w:ascii="宋体" w:hAnsi="宋体"/>
        </w:rPr>
        <w:t>上传的电子投标文件应使用投标人数字证书认证并加密。未按要求加密的电子投标文件，招标人不予受理。</w:t>
      </w:r>
    </w:p>
    <w:p>
      <w:pPr>
        <w:spacing w:line="360" w:lineRule="auto"/>
        <w:ind w:firstLine="420" w:firstLineChars="200"/>
        <w:rPr>
          <w:rFonts w:ascii="宋体" w:hAnsi="宋体"/>
        </w:rPr>
      </w:pPr>
      <w:r>
        <w:rPr>
          <w:rFonts w:hint="eastAsia" w:ascii="宋体" w:hAnsi="宋体"/>
        </w:rPr>
        <w:t>4.1.2 投标人必须在投标截止时间前通过商城县公共资源交易中心电子招投标系统上传电子投标文件(.已加密投标文件格式)。上传的投标文件应使用投标人CA数字证书认证并加密。</w:t>
      </w:r>
    </w:p>
    <w:p>
      <w:pPr>
        <w:spacing w:line="360" w:lineRule="auto"/>
        <w:ind w:firstLine="420" w:firstLineChars="200"/>
        <w:rPr>
          <w:rFonts w:ascii="宋体" w:hAnsi="宋体"/>
        </w:rPr>
      </w:pPr>
      <w:r>
        <w:rPr>
          <w:rFonts w:hint="eastAsia" w:ascii="宋体" w:hAnsi="宋体"/>
        </w:rPr>
        <w:t>4.1.3 本项目评标以电子投标文件为依据，未在投标截止时间前上传电子投标文件的投标人，视为自动放弃其投标。</w:t>
      </w:r>
    </w:p>
    <w:p>
      <w:pPr>
        <w:pStyle w:val="4"/>
        <w:keepLines w:val="0"/>
        <w:adjustRightInd w:val="0"/>
        <w:snapToGrid w:val="0"/>
        <w:spacing w:before="0" w:after="0" w:line="360" w:lineRule="auto"/>
        <w:rPr>
          <w:rFonts w:ascii="宋体" w:hAnsi="宋体" w:cs="宋体"/>
          <w:sz w:val="21"/>
          <w:szCs w:val="21"/>
        </w:rPr>
      </w:pPr>
      <w:bookmarkStart w:id="145" w:name="_Toc339618681"/>
      <w:r>
        <w:rPr>
          <w:rFonts w:hint="eastAsia" w:ascii="宋体" w:hAnsi="宋体" w:cs="宋体"/>
          <w:sz w:val="21"/>
          <w:szCs w:val="21"/>
        </w:rPr>
        <w:t>4.2 投标文件的递交</w:t>
      </w:r>
      <w:bookmarkEnd w:id="140"/>
      <w:bookmarkEnd w:id="141"/>
      <w:bookmarkEnd w:id="142"/>
      <w:bookmarkEnd w:id="143"/>
      <w:bookmarkEnd w:id="145"/>
    </w:p>
    <w:p>
      <w:pPr>
        <w:pStyle w:val="4"/>
        <w:keepLines w:val="0"/>
        <w:tabs>
          <w:tab w:val="right" w:pos="8504"/>
        </w:tabs>
        <w:adjustRightInd w:val="0"/>
        <w:snapToGrid w:val="0"/>
        <w:spacing w:before="0" w:after="0" w:line="360" w:lineRule="auto"/>
        <w:ind w:firstLine="420" w:firstLineChars="200"/>
        <w:rPr>
          <w:rFonts w:ascii="宋体" w:hAnsi="宋体" w:cs="宋体"/>
          <w:b w:val="0"/>
          <w:bCs w:val="0"/>
          <w:sz w:val="21"/>
          <w:szCs w:val="21"/>
        </w:rPr>
      </w:pPr>
      <w:bookmarkStart w:id="146" w:name="_Toc152045558"/>
      <w:bookmarkStart w:id="147" w:name="_Toc339618682"/>
      <w:bookmarkStart w:id="148" w:name="_Toc271555268"/>
      <w:bookmarkStart w:id="149" w:name="_Toc144974526"/>
      <w:bookmarkStart w:id="150" w:name="_Toc152042334"/>
      <w:r>
        <w:rPr>
          <w:rFonts w:hint="eastAsia" w:ascii="宋体" w:hAnsi="宋体" w:cs="宋体"/>
          <w:b w:val="0"/>
          <w:bCs w:val="0"/>
          <w:sz w:val="21"/>
          <w:szCs w:val="21"/>
        </w:rPr>
        <w:t>4.2.1 电子投标文件的要求</w:t>
      </w:r>
    </w:p>
    <w:p>
      <w:pPr>
        <w:pStyle w:val="4"/>
        <w:keepLines w:val="0"/>
        <w:tabs>
          <w:tab w:val="right" w:pos="8504"/>
        </w:tabs>
        <w:adjustRightInd w:val="0"/>
        <w:snapToGrid w:val="0"/>
        <w:spacing w:before="0" w:after="0" w:line="360" w:lineRule="auto"/>
        <w:rPr>
          <w:rFonts w:ascii="宋体" w:hAnsi="宋体" w:cs="宋体"/>
          <w:b w:val="0"/>
          <w:bCs w:val="0"/>
          <w:sz w:val="21"/>
          <w:szCs w:val="21"/>
        </w:rPr>
      </w:pPr>
      <w:r>
        <w:rPr>
          <w:rFonts w:hint="eastAsia" w:ascii="宋体" w:hAnsi="宋体" w:cs="宋体"/>
          <w:b w:val="0"/>
          <w:bCs w:val="0"/>
          <w:sz w:val="21"/>
          <w:szCs w:val="21"/>
        </w:rPr>
        <w:t>电子投标文件应使用投标人CA数字证书认证并加密，否则，其投标文件将被电子交易系统拒绝。</w:t>
      </w:r>
    </w:p>
    <w:p>
      <w:pPr>
        <w:pStyle w:val="4"/>
        <w:keepLines w:val="0"/>
        <w:tabs>
          <w:tab w:val="right" w:pos="8504"/>
        </w:tabs>
        <w:adjustRightInd w:val="0"/>
        <w:snapToGrid w:val="0"/>
        <w:spacing w:before="0" w:after="0" w:line="360" w:lineRule="auto"/>
        <w:ind w:firstLine="420" w:firstLineChars="200"/>
        <w:rPr>
          <w:rFonts w:ascii="宋体" w:hAnsi="宋体" w:cs="宋体"/>
          <w:b w:val="0"/>
          <w:bCs w:val="0"/>
          <w:sz w:val="21"/>
          <w:szCs w:val="21"/>
        </w:rPr>
      </w:pPr>
      <w:r>
        <w:rPr>
          <w:rFonts w:hint="eastAsia" w:ascii="宋体" w:hAnsi="宋体" w:cs="宋体"/>
          <w:b w:val="0"/>
          <w:bCs w:val="0"/>
          <w:sz w:val="21"/>
          <w:szCs w:val="21"/>
        </w:rPr>
        <w:t>4.2.2 投标文件的递交</w:t>
      </w:r>
    </w:p>
    <w:p>
      <w:pPr>
        <w:pStyle w:val="4"/>
        <w:keepLines w:val="0"/>
        <w:tabs>
          <w:tab w:val="right" w:pos="8504"/>
        </w:tabs>
        <w:adjustRightInd w:val="0"/>
        <w:snapToGrid w:val="0"/>
        <w:spacing w:before="0" w:after="0" w:line="360" w:lineRule="auto"/>
        <w:ind w:firstLine="420" w:firstLineChars="200"/>
        <w:rPr>
          <w:rFonts w:ascii="宋体" w:hAnsi="宋体" w:cs="宋体"/>
          <w:b w:val="0"/>
          <w:bCs w:val="0"/>
          <w:sz w:val="21"/>
          <w:szCs w:val="21"/>
        </w:rPr>
      </w:pPr>
      <w:r>
        <w:rPr>
          <w:rFonts w:hint="eastAsia" w:ascii="宋体" w:hAnsi="宋体" w:cs="宋体"/>
          <w:b w:val="0"/>
          <w:bCs w:val="0"/>
          <w:sz w:val="21"/>
          <w:szCs w:val="21"/>
        </w:rPr>
        <w:t>4.2.1 电子投标文件上传件的递交要求详见第二章“投标人须知前附表”。</w:t>
      </w:r>
    </w:p>
    <w:p>
      <w:pPr>
        <w:pStyle w:val="4"/>
        <w:keepLines w:val="0"/>
        <w:tabs>
          <w:tab w:val="right" w:pos="8504"/>
        </w:tabs>
        <w:adjustRightInd w:val="0"/>
        <w:snapToGrid w:val="0"/>
        <w:spacing w:before="0" w:after="0" w:line="360" w:lineRule="auto"/>
        <w:ind w:firstLine="420" w:firstLineChars="200"/>
        <w:rPr>
          <w:rFonts w:ascii="宋体" w:hAnsi="宋体" w:cs="宋体"/>
          <w:b w:val="0"/>
          <w:bCs w:val="0"/>
          <w:sz w:val="21"/>
          <w:szCs w:val="21"/>
        </w:rPr>
      </w:pPr>
      <w:r>
        <w:rPr>
          <w:rFonts w:hint="eastAsia" w:ascii="宋体" w:hAnsi="宋体" w:cs="宋体"/>
          <w:b w:val="0"/>
          <w:bCs w:val="0"/>
          <w:sz w:val="21"/>
          <w:szCs w:val="21"/>
        </w:rPr>
        <w:t>4.2.2 投标人递交投标文件的地点：见投标人须知前附表。</w:t>
      </w:r>
    </w:p>
    <w:p>
      <w:pPr>
        <w:pStyle w:val="4"/>
        <w:keepLines w:val="0"/>
        <w:tabs>
          <w:tab w:val="right" w:pos="8504"/>
        </w:tabs>
        <w:adjustRightInd w:val="0"/>
        <w:snapToGrid w:val="0"/>
        <w:spacing w:before="0" w:after="0" w:line="360" w:lineRule="auto"/>
        <w:ind w:firstLine="420" w:firstLineChars="200"/>
        <w:rPr>
          <w:rFonts w:ascii="宋体" w:hAnsi="宋体" w:cs="宋体"/>
          <w:b w:val="0"/>
          <w:bCs w:val="0"/>
          <w:sz w:val="21"/>
          <w:szCs w:val="21"/>
        </w:rPr>
      </w:pPr>
      <w:r>
        <w:rPr>
          <w:rFonts w:hint="eastAsia" w:ascii="宋体" w:hAnsi="宋体" w:cs="宋体"/>
          <w:b w:val="0"/>
          <w:bCs w:val="0"/>
          <w:sz w:val="21"/>
          <w:szCs w:val="21"/>
        </w:rPr>
        <w:t>4.2.3 逾期上传的投标文件，招标人不予受理。</w:t>
      </w:r>
    </w:p>
    <w:p>
      <w:pPr>
        <w:pStyle w:val="4"/>
        <w:keepLines w:val="0"/>
        <w:tabs>
          <w:tab w:val="right" w:pos="8504"/>
        </w:tabs>
        <w:adjustRightInd w:val="0"/>
        <w:snapToGrid w:val="0"/>
        <w:spacing w:before="0" w:after="0" w:line="360" w:lineRule="auto"/>
        <w:rPr>
          <w:rFonts w:ascii="宋体" w:hAnsi="宋体" w:cs="宋体"/>
          <w:sz w:val="21"/>
          <w:szCs w:val="21"/>
        </w:rPr>
      </w:pPr>
      <w:r>
        <w:rPr>
          <w:rFonts w:hint="eastAsia" w:ascii="宋体" w:hAnsi="宋体" w:cs="宋体"/>
          <w:sz w:val="21"/>
          <w:szCs w:val="21"/>
        </w:rPr>
        <w:t>4.3 投标文件的修改与撤回</w:t>
      </w:r>
      <w:bookmarkEnd w:id="146"/>
      <w:bookmarkEnd w:id="147"/>
      <w:bookmarkEnd w:id="148"/>
      <w:bookmarkEnd w:id="149"/>
      <w:bookmarkEnd w:id="150"/>
      <w:r>
        <w:rPr>
          <w:rFonts w:hint="eastAsia" w:ascii="宋体" w:hAnsi="宋体" w:cs="宋体"/>
          <w:sz w:val="21"/>
          <w:szCs w:val="21"/>
        </w:rPr>
        <w:tab/>
      </w:r>
    </w:p>
    <w:p>
      <w:pPr>
        <w:adjustRightInd w:val="0"/>
        <w:snapToGrid w:val="0"/>
        <w:spacing w:line="360" w:lineRule="auto"/>
        <w:ind w:firstLine="420" w:firstLineChars="200"/>
        <w:rPr>
          <w:rFonts w:ascii="宋体" w:hAnsi="宋体" w:cs="宋体"/>
          <w:szCs w:val="21"/>
        </w:rPr>
      </w:pPr>
      <w:bookmarkStart w:id="151" w:name="_Toc152045559"/>
      <w:bookmarkStart w:id="152" w:name="_Toc144974527"/>
      <w:bookmarkStart w:id="153" w:name="_Toc152042335"/>
      <w:bookmarkStart w:id="154" w:name="_Toc271555269"/>
      <w:bookmarkStart w:id="155" w:name="_Toc339618683"/>
      <w:r>
        <w:rPr>
          <w:rFonts w:hint="eastAsia" w:ascii="宋体" w:hAnsi="宋体" w:cs="宋体"/>
          <w:szCs w:val="21"/>
        </w:rPr>
        <w:t>4.3.1 在本章第2.2.2项规定的投标截止时间前，投标人可以多次修改或撤回已递交的投标文件，最终投标文件以投标截止时间前完成上传至商城县公共资源交易中心交易系统最后一份投标文件为准。</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4.3.2修改的投标文件应按照本章第3条、第4条规定进行编制和递交。</w:t>
      </w:r>
    </w:p>
    <w:p>
      <w:pPr>
        <w:pStyle w:val="3"/>
        <w:keepLines w:val="0"/>
        <w:adjustRightInd w:val="0"/>
        <w:snapToGrid w:val="0"/>
        <w:spacing w:before="0" w:after="0" w:line="360" w:lineRule="auto"/>
        <w:rPr>
          <w:rFonts w:ascii="宋体" w:hAnsi="宋体" w:eastAsia="宋体" w:cs="宋体"/>
          <w:sz w:val="21"/>
          <w:szCs w:val="21"/>
        </w:rPr>
      </w:pPr>
      <w:bookmarkStart w:id="156" w:name="_Toc4863"/>
      <w:r>
        <w:rPr>
          <w:rFonts w:hint="eastAsia" w:ascii="宋体" w:hAnsi="宋体" w:eastAsia="宋体" w:cs="宋体"/>
          <w:sz w:val="21"/>
          <w:szCs w:val="21"/>
        </w:rPr>
        <w:t>5. 开标</w:t>
      </w:r>
      <w:bookmarkEnd w:id="151"/>
      <w:bookmarkEnd w:id="152"/>
      <w:bookmarkEnd w:id="153"/>
      <w:bookmarkEnd w:id="154"/>
      <w:bookmarkEnd w:id="155"/>
      <w:bookmarkEnd w:id="156"/>
    </w:p>
    <w:p>
      <w:pPr>
        <w:pStyle w:val="4"/>
        <w:keepLines w:val="0"/>
        <w:adjustRightInd w:val="0"/>
        <w:snapToGrid w:val="0"/>
        <w:spacing w:before="0" w:after="0" w:line="360" w:lineRule="auto"/>
        <w:rPr>
          <w:rFonts w:ascii="宋体" w:hAnsi="宋体" w:cs="宋体"/>
          <w:sz w:val="21"/>
          <w:szCs w:val="21"/>
        </w:rPr>
      </w:pPr>
      <w:bookmarkStart w:id="157" w:name="_Toc152045560"/>
      <w:bookmarkStart w:id="158" w:name="_Toc271555270"/>
      <w:bookmarkStart w:id="159" w:name="_Toc144974528"/>
      <w:bookmarkStart w:id="160" w:name="_Toc152042336"/>
      <w:bookmarkStart w:id="161" w:name="_Toc339618684"/>
      <w:r>
        <w:rPr>
          <w:rFonts w:hint="eastAsia" w:ascii="宋体" w:hAnsi="宋体" w:cs="宋体"/>
          <w:sz w:val="21"/>
          <w:szCs w:val="21"/>
        </w:rPr>
        <w:t>5.1 开标时间和地点</w:t>
      </w:r>
      <w:bookmarkEnd w:id="157"/>
      <w:bookmarkEnd w:id="158"/>
      <w:bookmarkEnd w:id="159"/>
      <w:bookmarkEnd w:id="160"/>
      <w:bookmarkEnd w:id="161"/>
    </w:p>
    <w:p>
      <w:pPr>
        <w:spacing w:line="360" w:lineRule="auto"/>
        <w:ind w:firstLine="420" w:firstLineChars="200"/>
        <w:jc w:val="left"/>
        <w:rPr>
          <w:rFonts w:ascii="宋体" w:hAnsi="宋体"/>
        </w:rPr>
      </w:pPr>
      <w:bookmarkStart w:id="162" w:name="_Toc152042337"/>
      <w:bookmarkStart w:id="163" w:name="_Toc152045561"/>
      <w:bookmarkStart w:id="164" w:name="_Toc271555271"/>
      <w:bookmarkStart w:id="165" w:name="_Toc144974529"/>
      <w:bookmarkStart w:id="166" w:name="_Toc339618685"/>
      <w:r>
        <w:rPr>
          <w:rFonts w:hint="eastAsia" w:ascii="宋体" w:hAnsi="宋体"/>
        </w:rPr>
        <w:t>5.1.1 招标人在本章第 2.2.2 项规定的投标截止时间（开标时间）和投标人须知前附表规定的地点开标。</w:t>
      </w:r>
    </w:p>
    <w:p>
      <w:pPr>
        <w:adjustRightInd w:val="0"/>
        <w:snapToGrid w:val="0"/>
        <w:spacing w:line="360" w:lineRule="auto"/>
        <w:ind w:firstLine="420" w:firstLineChars="200"/>
        <w:rPr>
          <w:rFonts w:ascii="宋体" w:hAnsi="宋体"/>
        </w:rPr>
      </w:pPr>
      <w:r>
        <w:rPr>
          <w:rFonts w:hint="eastAsia" w:ascii="宋体" w:hAnsi="宋体"/>
        </w:rPr>
        <w:t>5.1.2 开标开始后，投标人必须凭制作投标文件所用的投标人CA数字证书在20分钟内完成解密电子投标文件的解密。</w:t>
      </w:r>
      <w:r>
        <w:rPr>
          <w:rFonts w:hint="eastAsia" w:ascii="宋体" w:hAnsi="宋体"/>
          <w:sz w:val="28"/>
        </w:rPr>
        <w:t xml:space="preserve"> </w:t>
      </w:r>
    </w:p>
    <w:p>
      <w:pPr>
        <w:pStyle w:val="4"/>
        <w:keepLines w:val="0"/>
        <w:adjustRightInd w:val="0"/>
        <w:snapToGrid w:val="0"/>
        <w:spacing w:before="0" w:after="0" w:line="360" w:lineRule="auto"/>
        <w:rPr>
          <w:rFonts w:ascii="宋体" w:hAnsi="宋体" w:cs="宋体"/>
          <w:sz w:val="21"/>
          <w:szCs w:val="21"/>
        </w:rPr>
      </w:pPr>
      <w:r>
        <w:rPr>
          <w:rFonts w:hint="eastAsia" w:ascii="宋体" w:hAnsi="宋体" w:cs="宋体"/>
          <w:sz w:val="21"/>
          <w:szCs w:val="21"/>
        </w:rPr>
        <w:t>5.2 开标程序</w:t>
      </w:r>
      <w:bookmarkEnd w:id="162"/>
      <w:bookmarkEnd w:id="163"/>
      <w:bookmarkEnd w:id="164"/>
      <w:bookmarkEnd w:id="165"/>
      <w:bookmarkEnd w:id="166"/>
    </w:p>
    <w:p>
      <w:pPr>
        <w:spacing w:line="360" w:lineRule="auto"/>
        <w:ind w:firstLine="420" w:firstLineChars="200"/>
        <w:rPr>
          <w:rFonts w:ascii="宋体" w:hAnsi="宋体"/>
        </w:rPr>
      </w:pPr>
      <w:bookmarkStart w:id="167" w:name="_Toc152042338"/>
      <w:bookmarkStart w:id="168" w:name="_Toc339618686"/>
      <w:bookmarkStart w:id="169" w:name="_Toc144974530"/>
      <w:bookmarkStart w:id="170" w:name="_Toc5281"/>
      <w:bookmarkStart w:id="171" w:name="_Toc271555272"/>
      <w:bookmarkStart w:id="172" w:name="_Toc152045562"/>
      <w:r>
        <w:rPr>
          <w:rFonts w:hint="eastAsia" w:ascii="宋体" w:hAnsi="宋体"/>
        </w:rPr>
        <w:t xml:space="preserve">本项目采用远程不见面开标模式不见面开标大厅网址为 </w:t>
      </w:r>
      <w:r>
        <w:fldChar w:fldCharType="begin"/>
      </w:r>
      <w:r>
        <w:instrText xml:space="preserve"> HYPERLINK "http://117.158.91.68:8095/xxhy，投标人无需寄送和递交非加密的电子投标文件，无需到现场参加开标会议，无需到达现场提交原件资料。" </w:instrText>
      </w:r>
      <w:r>
        <w:fldChar w:fldCharType="separate"/>
      </w:r>
      <w:r>
        <w:rPr>
          <w:rFonts w:hint="eastAsia" w:ascii="宋体" w:hAnsi="宋体"/>
          <w:lang w:eastAsia="zh-CN"/>
        </w:rPr>
        <w:t>https://ggzyjy.hnsc.gov.cn/bidweb/</w:t>
      </w:r>
      <w:r>
        <w:rPr>
          <w:rFonts w:hint="eastAsia" w:ascii="宋体" w:hAnsi="宋体"/>
        </w:rPr>
        <w:t>投标人无需寄送和递交非加密的电子投标文件，无需到现场参加开标会议，无需到达现场提交原件资料。</w:t>
      </w:r>
      <w:r>
        <w:rPr>
          <w:rFonts w:hint="eastAsia" w:ascii="宋体" w:hAnsi="宋体"/>
        </w:rPr>
        <w:fldChar w:fldCharType="end"/>
      </w:r>
    </w:p>
    <w:p>
      <w:pPr>
        <w:spacing w:line="360" w:lineRule="auto"/>
        <w:ind w:firstLine="420" w:firstLineChars="200"/>
        <w:rPr>
          <w:rFonts w:ascii="宋体" w:hAnsi="宋体"/>
        </w:rPr>
      </w:pPr>
      <w:r>
        <w:rPr>
          <w:rFonts w:hint="eastAsia" w:ascii="宋体" w:hAnsi="宋体"/>
        </w:rPr>
        <w:t>投标人应当在投标截止时间前，使用投标人CA数字证书登录不见面开标大厅，在线签到并准时参加开标活动，并在规定时间内完成投标文件解密、答疑澄清等。</w:t>
      </w:r>
    </w:p>
    <w:p>
      <w:pPr>
        <w:spacing w:line="360" w:lineRule="auto"/>
        <w:ind w:firstLine="420" w:firstLineChars="200"/>
        <w:rPr>
          <w:rFonts w:ascii="宋体" w:hAnsi="宋体"/>
        </w:rPr>
      </w:pPr>
      <w:r>
        <w:rPr>
          <w:rFonts w:hint="eastAsia" w:ascii="宋体" w:hAnsi="宋体"/>
        </w:rPr>
        <w:t>投标人需在解密开始后10分钟内完成解密（当投标人过多时，解密时间可以适当延长）。在投标文件解密过程中，因投标人原因（如投标人准备不到位、电脑网络问题等），造成无法及时解密的，将被退回投标文件。</w:t>
      </w:r>
    </w:p>
    <w:p>
      <w:pPr>
        <w:spacing w:line="360" w:lineRule="auto"/>
        <w:ind w:firstLine="420" w:firstLineChars="200"/>
        <w:rPr>
          <w:rFonts w:ascii="宋体" w:hAnsi="宋体"/>
        </w:rPr>
      </w:pPr>
      <w:r>
        <w:rPr>
          <w:rFonts w:hint="eastAsia" w:ascii="宋体" w:hAnsi="宋体"/>
        </w:rPr>
        <w:t>不见面开标服务的具体事宜，请查阅商城县公共资源交易中心网站首页—下载中心—商城县不见面开标大厅系统操作手册 。</w:t>
      </w:r>
    </w:p>
    <w:p>
      <w:pPr>
        <w:spacing w:line="360" w:lineRule="auto"/>
        <w:ind w:firstLine="420" w:firstLineChars="200"/>
        <w:rPr>
          <w:rFonts w:ascii="宋体" w:hAnsi="宋体"/>
        </w:rPr>
      </w:pPr>
      <w:r>
        <w:rPr>
          <w:rFonts w:hint="eastAsia" w:ascii="宋体" w:hAnsi="宋体"/>
        </w:rPr>
        <w:t>开标过程中，投标人如有异议，须在开标结束前通过系统提出，否则视同认可开标记录。开标结束后，对开标记录的任何异议不再接受。</w:t>
      </w:r>
    </w:p>
    <w:p>
      <w:pPr>
        <w:spacing w:line="360" w:lineRule="auto"/>
        <w:ind w:firstLine="420" w:firstLineChars="200"/>
        <w:rPr>
          <w:rFonts w:ascii="宋体" w:hAnsi="宋体"/>
        </w:rPr>
      </w:pPr>
      <w:r>
        <w:rPr>
          <w:rFonts w:hint="eastAsia" w:ascii="宋体" w:hAnsi="宋体"/>
        </w:rPr>
        <w:t>特别说明如下：</w:t>
      </w:r>
    </w:p>
    <w:p>
      <w:pPr>
        <w:spacing w:line="360" w:lineRule="auto"/>
        <w:ind w:firstLine="420" w:firstLineChars="200"/>
        <w:rPr>
          <w:rFonts w:ascii="宋体" w:hAnsi="宋体"/>
        </w:rPr>
      </w:pPr>
      <w:r>
        <w:rPr>
          <w:rFonts w:hint="eastAsia" w:ascii="宋体" w:hAnsi="宋体"/>
        </w:rPr>
        <w:t>（1）远程开标项目的时间均以国家授时中心发布的时间为准。</w:t>
      </w:r>
    </w:p>
    <w:p>
      <w:pPr>
        <w:spacing w:line="360" w:lineRule="auto"/>
        <w:ind w:firstLine="420" w:firstLineChars="200"/>
        <w:rPr>
          <w:rFonts w:ascii="宋体" w:hAnsi="宋体"/>
        </w:rPr>
      </w:pPr>
      <w:r>
        <w:rPr>
          <w:rFonts w:hint="eastAsia" w:ascii="宋体" w:hAnsi="宋体"/>
        </w:rPr>
        <w:t>（2）本项目招标文件和投标文件必须使用商城县品茗招投标工具软件编制，并通过商城县品茗工程建设电子交易系统完成投标过程。投标人的投标文件的编制和递交，应依照招标文件的规定进行。如未按招标文件要求编制、递交电子投标文件，将可能导致废标，其后果由投标人自负。</w:t>
      </w:r>
    </w:p>
    <w:p>
      <w:pPr>
        <w:spacing w:line="360" w:lineRule="auto"/>
        <w:ind w:firstLine="420" w:firstLineChars="200"/>
        <w:rPr>
          <w:rFonts w:ascii="宋体" w:hAnsi="宋体"/>
        </w:rPr>
      </w:pPr>
      <w:r>
        <w:rPr>
          <w:rFonts w:hint="eastAsia" w:ascii="宋体" w:hAnsi="宋体"/>
        </w:rPr>
        <w:t>（3）投标人通过商城县品茗工程建设电子交易系统递交的电子投标文件为评标依据，投标人使用商城县品茗投标编制工具制作电子投标文件时生成两份文件，其中已加密投标文件用于上传至网上，开标当日，投标人不必抵达开标现场，仅需在任意地点通过不见面交易系统参加开标会议，并根据需要使用不见面交易系统与招标人进行互动交流以及文件传送等操作。</w:t>
      </w:r>
    </w:p>
    <w:p>
      <w:pPr>
        <w:spacing w:line="360" w:lineRule="auto"/>
        <w:ind w:firstLine="420" w:firstLineChars="200"/>
        <w:rPr>
          <w:rFonts w:ascii="宋体" w:hAnsi="宋体"/>
        </w:rPr>
      </w:pPr>
      <w:r>
        <w:rPr>
          <w:rFonts w:hint="eastAsia" w:ascii="宋体" w:hAnsi="宋体"/>
        </w:rPr>
        <w:t>（4）投标文件递交截止时间前，各投标人的授权委托人或法人代表应提前进入不见面交易系统进行在线签到，并播放远程开标会议温馨提示测试音频，收听、观看实时音视频交互效果并及时在群聊板中反馈。</w:t>
      </w:r>
    </w:p>
    <w:p>
      <w:pPr>
        <w:spacing w:line="360" w:lineRule="auto"/>
        <w:ind w:firstLine="420" w:firstLineChars="200"/>
        <w:rPr>
          <w:rFonts w:ascii="宋体" w:hAnsi="宋体"/>
        </w:rPr>
      </w:pPr>
      <w:r>
        <w:rPr>
          <w:rFonts w:hint="eastAsia" w:ascii="宋体" w:hAnsi="宋体"/>
        </w:rPr>
        <w:t>（5）未在投标文件递交截止时间之前进行在线签到或未能在开标会议区内全程参与交互的，视为放弃交互和放弃对开评标全过程提疑的权利，投标人将无法进行解密、唱标、评审结果查看等操作，并承担由此导致的一切后果。</w:t>
      </w:r>
    </w:p>
    <w:p>
      <w:pPr>
        <w:spacing w:line="360" w:lineRule="auto"/>
        <w:ind w:firstLine="420" w:firstLineChars="200"/>
        <w:rPr>
          <w:rFonts w:ascii="宋体" w:hAnsi="宋体"/>
        </w:rPr>
      </w:pPr>
      <w:r>
        <w:rPr>
          <w:rFonts w:hint="eastAsia" w:ascii="宋体" w:hAnsi="宋体"/>
        </w:rPr>
        <w:t>（6）投标文件递交截止时间后，主持人将在系统内公布投标人名单并展示投标保证金递交匹配情况（如有），然后通过开标会议区发出投标文件解密的指令，投标人在各自地点按规定时间自行实施远程解密，投标人解密需在招标代理设置的规定时间之内完成。</w:t>
      </w:r>
    </w:p>
    <w:p>
      <w:pPr>
        <w:spacing w:line="360" w:lineRule="auto"/>
        <w:ind w:firstLine="420" w:firstLineChars="200"/>
        <w:rPr>
          <w:rFonts w:ascii="宋体" w:hAnsi="宋体"/>
        </w:rPr>
      </w:pPr>
      <w:r>
        <w:rPr>
          <w:rFonts w:hint="eastAsia" w:ascii="宋体" w:hAnsi="宋体"/>
        </w:rPr>
        <w:t xml:space="preserve">①因投标人网络与电源不稳定、未按操作手册要求配置软硬件、解密锁发生故障或使用不当（用错CA锁、CA锁已过期、CA锁加解密功能有问题等等）、故意不在要求时限内完成解密等自身原因，导致投标文件在规定时间内未能解密、解密失败或解密超时，视为投标人放弃投标；（投标文件加解密需使用企业锁） </w:t>
      </w:r>
    </w:p>
    <w:p>
      <w:pPr>
        <w:spacing w:line="360" w:lineRule="auto"/>
        <w:ind w:firstLine="420" w:firstLineChars="200"/>
        <w:rPr>
          <w:rFonts w:ascii="宋体" w:hAnsi="宋体"/>
        </w:rPr>
      </w:pPr>
      <w:r>
        <w:rPr>
          <w:rFonts w:hint="eastAsia" w:ascii="宋体" w:hAnsi="宋体"/>
        </w:rPr>
        <w:t>②因招标人原因或网上招投标平台发生故障等，导致无法按时完成投标文件解密或开、评标工作无法进行的，可根据实际情况相应延迟解密时间或调整开、评标时间。</w:t>
      </w:r>
    </w:p>
    <w:p>
      <w:pPr>
        <w:spacing w:line="360" w:lineRule="auto"/>
        <w:ind w:firstLine="420" w:firstLineChars="200"/>
        <w:rPr>
          <w:rFonts w:ascii="宋体" w:hAnsi="宋体"/>
        </w:rPr>
      </w:pPr>
      <w:r>
        <w:rPr>
          <w:rFonts w:hint="eastAsia" w:ascii="宋体" w:hAnsi="宋体"/>
        </w:rPr>
        <w:t>③因不可抗力因素导致无法按时完成投标文件解密或开、评标工作无法进行的，可根据实际情况相应延迟解密时间或调整开、评标时间</w:t>
      </w:r>
    </w:p>
    <w:p>
      <w:pPr>
        <w:spacing w:line="360" w:lineRule="auto"/>
        <w:ind w:firstLine="420" w:firstLineChars="200"/>
        <w:rPr>
          <w:rFonts w:ascii="宋体" w:hAnsi="宋体"/>
        </w:rPr>
      </w:pPr>
      <w:r>
        <w:rPr>
          <w:rFonts w:hint="eastAsia" w:ascii="宋体" w:hAnsi="宋体"/>
        </w:rPr>
        <w:t>（7）若投标人已申请多把CA锁，请注意使用差别，确保制作上传加密投标文件和开标解密时使用的CA锁是一致的，否则造成解密失败的，由投标人负责。</w:t>
      </w:r>
    </w:p>
    <w:p>
      <w:pPr>
        <w:spacing w:line="360" w:lineRule="auto"/>
        <w:ind w:firstLine="420" w:firstLineChars="200"/>
        <w:rPr>
          <w:rFonts w:ascii="宋体" w:hAnsi="宋体"/>
        </w:rPr>
      </w:pPr>
      <w:r>
        <w:rPr>
          <w:rFonts w:hint="eastAsia" w:ascii="宋体" w:hAnsi="宋体"/>
        </w:rPr>
        <w:t>（8）为顺利实现本项目开评标的远程交互，建议投标人配置的硬件设施有：高配置电脑、高速稳定的网络、电源（不间断）、CA 锁、音视频设备（耳麦、话筒、高清摄像头、音响）等；建议投标人具备的软件设施有：IE 浏览器（版本必须为 11及以上），安装品茗驱动插件。为保证交互效果，建议投标人选择封闭安静的地点参与远程交互。因投标人自身软硬件配备不齐全或发生故障等问题而导致在交互过程中出现不稳定或中断等情况的，由投标人自身承担一切后果。</w:t>
      </w:r>
    </w:p>
    <w:p>
      <w:pPr>
        <w:spacing w:line="360" w:lineRule="auto"/>
        <w:ind w:firstLine="420" w:firstLineChars="200"/>
        <w:rPr>
          <w:rFonts w:ascii="宋体" w:hAnsi="宋体"/>
        </w:rPr>
      </w:pPr>
      <w:r>
        <w:rPr>
          <w:rFonts w:hint="eastAsia" w:ascii="宋体" w:hAnsi="宋体"/>
        </w:rPr>
        <w:t xml:space="preserve">（9）投标单位应充分考虑到网络及系统平台可能存在的非正常情况，在投标文件编制完成后尽早完成上传。   </w:t>
      </w:r>
    </w:p>
    <w:p>
      <w:pPr>
        <w:pStyle w:val="3"/>
        <w:adjustRightInd w:val="0"/>
        <w:snapToGrid w:val="0"/>
        <w:spacing w:before="0" w:after="0" w:line="360" w:lineRule="auto"/>
        <w:rPr>
          <w:rFonts w:ascii="宋体" w:hAnsi="宋体" w:eastAsia="宋体" w:cs="宋体"/>
          <w:sz w:val="21"/>
          <w:szCs w:val="21"/>
        </w:rPr>
      </w:pPr>
      <w:r>
        <w:rPr>
          <w:rFonts w:hint="eastAsia" w:ascii="宋体" w:hAnsi="宋体" w:eastAsia="宋体" w:cs="宋体"/>
          <w:sz w:val="21"/>
          <w:szCs w:val="21"/>
        </w:rPr>
        <w:t>6. 评标</w:t>
      </w:r>
      <w:bookmarkEnd w:id="167"/>
      <w:bookmarkEnd w:id="168"/>
      <w:bookmarkEnd w:id="169"/>
      <w:bookmarkEnd w:id="170"/>
      <w:bookmarkEnd w:id="171"/>
      <w:bookmarkEnd w:id="172"/>
    </w:p>
    <w:p>
      <w:pPr>
        <w:pStyle w:val="4"/>
        <w:adjustRightInd w:val="0"/>
        <w:snapToGrid w:val="0"/>
        <w:spacing w:before="0" w:after="0" w:line="360" w:lineRule="auto"/>
        <w:rPr>
          <w:rFonts w:ascii="宋体" w:hAnsi="宋体" w:cs="宋体"/>
          <w:sz w:val="21"/>
          <w:szCs w:val="21"/>
        </w:rPr>
      </w:pPr>
      <w:bookmarkStart w:id="173" w:name="_Toc271555273"/>
      <w:bookmarkStart w:id="174" w:name="_Toc144974531"/>
      <w:bookmarkStart w:id="175" w:name="_Toc339618687"/>
      <w:bookmarkStart w:id="176" w:name="_Toc152045563"/>
      <w:bookmarkStart w:id="177" w:name="_Toc152042339"/>
      <w:r>
        <w:rPr>
          <w:rFonts w:hint="eastAsia" w:ascii="宋体" w:hAnsi="宋体" w:cs="宋体"/>
          <w:sz w:val="21"/>
          <w:szCs w:val="21"/>
        </w:rPr>
        <w:t>6.1 评标委员会</w:t>
      </w:r>
      <w:bookmarkEnd w:id="173"/>
      <w:bookmarkEnd w:id="174"/>
      <w:bookmarkEnd w:id="175"/>
      <w:bookmarkEnd w:id="176"/>
      <w:bookmarkEnd w:id="177"/>
    </w:p>
    <w:p>
      <w:pPr>
        <w:adjustRightInd w:val="0"/>
        <w:snapToGrid w:val="0"/>
        <w:spacing w:line="360" w:lineRule="auto"/>
        <w:ind w:firstLine="420" w:firstLineChars="200"/>
        <w:rPr>
          <w:rFonts w:ascii="宋体" w:hAnsi="宋体" w:cs="宋体"/>
          <w:szCs w:val="21"/>
        </w:rPr>
      </w:pPr>
      <w:bookmarkStart w:id="178" w:name="_Toc271555274"/>
      <w:bookmarkStart w:id="179" w:name="_Toc152045564"/>
      <w:bookmarkStart w:id="180" w:name="_Toc144974532"/>
      <w:bookmarkStart w:id="181" w:name="_Toc152042340"/>
      <w:bookmarkStart w:id="182" w:name="_Toc339618688"/>
      <w:r>
        <w:rPr>
          <w:rFonts w:hint="eastAsia" w:ascii="宋体" w:hAnsi="宋体" w:cs="宋体"/>
          <w:szCs w:val="21"/>
        </w:rPr>
        <w:t>6.1.1 评标由招标人依法组建的评标委员会负责。评标委员会由有关技术、经济等方面的专家组成。评标委员会成员人数以及技术、经济等方面专家的确定方式见投标人须知前附表。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6.1.2 评标委员会成员有下列情形之一的，应当回避：</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（1）招标人或投标人的主要负责人的近亲属；</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（2）项目主管部门或者行政监督部门的人员；</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（3）与投标人有经济利益关系，可能影响对投标公正评审的；</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（4）曾因在招标、评标以及其他与招标投标有关活动中从事违法行为而受过行政处罚或刑事处罚的。</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（5）“信用中国”网站（www.creditchina,gov,cn）记录为失信被执行人的。</w:t>
      </w:r>
    </w:p>
    <w:p>
      <w:pPr>
        <w:pStyle w:val="4"/>
        <w:adjustRightInd w:val="0"/>
        <w:snapToGrid w:val="0"/>
        <w:spacing w:before="0" w:after="0" w:line="360" w:lineRule="auto"/>
        <w:rPr>
          <w:rFonts w:ascii="宋体" w:hAnsi="宋体" w:cs="宋体"/>
          <w:sz w:val="21"/>
          <w:szCs w:val="21"/>
        </w:rPr>
      </w:pPr>
      <w:r>
        <w:rPr>
          <w:rFonts w:hint="eastAsia" w:ascii="宋体" w:hAnsi="宋体" w:cs="宋体"/>
          <w:sz w:val="21"/>
          <w:szCs w:val="21"/>
        </w:rPr>
        <w:t>6.2 评标原则</w:t>
      </w:r>
      <w:bookmarkEnd w:id="178"/>
      <w:bookmarkEnd w:id="179"/>
      <w:bookmarkEnd w:id="180"/>
      <w:bookmarkEnd w:id="181"/>
      <w:bookmarkEnd w:id="182"/>
      <w:r>
        <w:rPr>
          <w:rFonts w:hint="eastAsia" w:ascii="宋体" w:hAnsi="宋体" w:cs="宋体"/>
          <w:sz w:val="21"/>
          <w:szCs w:val="21"/>
        </w:rPr>
        <w:tab/>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评标活动遵循公平、公正、科学和择优的原则。</w:t>
      </w:r>
    </w:p>
    <w:p>
      <w:pPr>
        <w:pStyle w:val="4"/>
        <w:adjustRightInd w:val="0"/>
        <w:snapToGrid w:val="0"/>
        <w:spacing w:before="0" w:after="0" w:line="360" w:lineRule="auto"/>
        <w:rPr>
          <w:rFonts w:ascii="宋体" w:hAnsi="宋体" w:cs="宋体"/>
          <w:sz w:val="21"/>
          <w:szCs w:val="21"/>
        </w:rPr>
      </w:pPr>
      <w:bookmarkStart w:id="183" w:name="_Toc144974533"/>
      <w:bookmarkStart w:id="184" w:name="_Toc152042341"/>
      <w:bookmarkStart w:id="185" w:name="_Toc152045565"/>
      <w:bookmarkStart w:id="186" w:name="_Toc271555275"/>
      <w:bookmarkStart w:id="187" w:name="_Toc339618689"/>
      <w:r>
        <w:rPr>
          <w:rFonts w:hint="eastAsia" w:ascii="宋体" w:hAnsi="宋体" w:cs="宋体"/>
          <w:sz w:val="21"/>
          <w:szCs w:val="21"/>
        </w:rPr>
        <w:t>6.3 评标</w:t>
      </w:r>
      <w:bookmarkEnd w:id="183"/>
      <w:bookmarkEnd w:id="184"/>
      <w:bookmarkEnd w:id="185"/>
      <w:bookmarkEnd w:id="186"/>
      <w:bookmarkEnd w:id="187"/>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评标委员会按照第三章“评标办法”规定的方法、评审因素、标准和程序对投标文件进行评审。第三章“评标办法”没有规定的方法、评审因素和标准，不作为评标依据。</w:t>
      </w:r>
    </w:p>
    <w:p>
      <w:pPr>
        <w:pStyle w:val="3"/>
        <w:adjustRightInd w:val="0"/>
        <w:snapToGrid w:val="0"/>
        <w:spacing w:before="0" w:after="0" w:line="360" w:lineRule="auto"/>
        <w:rPr>
          <w:rFonts w:ascii="宋体" w:hAnsi="宋体" w:eastAsia="宋体" w:cs="宋体"/>
          <w:sz w:val="21"/>
          <w:szCs w:val="21"/>
        </w:rPr>
      </w:pPr>
      <w:bookmarkStart w:id="188" w:name="_Toc152042342"/>
      <w:bookmarkStart w:id="189" w:name="_Toc24622"/>
      <w:bookmarkStart w:id="190" w:name="_Toc152045566"/>
      <w:bookmarkStart w:id="191" w:name="_Toc144974534"/>
      <w:bookmarkStart w:id="192" w:name="_Toc271555276"/>
      <w:bookmarkStart w:id="193" w:name="_Toc339618690"/>
      <w:r>
        <w:rPr>
          <w:rFonts w:hint="eastAsia" w:ascii="宋体" w:hAnsi="宋体" w:eastAsia="宋体" w:cs="宋体"/>
          <w:sz w:val="21"/>
          <w:szCs w:val="21"/>
        </w:rPr>
        <w:t>7. 合同授予</w:t>
      </w:r>
      <w:bookmarkEnd w:id="188"/>
      <w:bookmarkEnd w:id="189"/>
      <w:bookmarkEnd w:id="190"/>
      <w:bookmarkEnd w:id="191"/>
      <w:bookmarkEnd w:id="192"/>
      <w:bookmarkEnd w:id="193"/>
    </w:p>
    <w:p>
      <w:pPr>
        <w:pStyle w:val="4"/>
        <w:adjustRightInd w:val="0"/>
        <w:snapToGrid w:val="0"/>
        <w:spacing w:before="0" w:after="0" w:line="360" w:lineRule="auto"/>
        <w:rPr>
          <w:rFonts w:ascii="宋体" w:hAnsi="宋体" w:cs="宋体"/>
          <w:sz w:val="21"/>
          <w:szCs w:val="21"/>
        </w:rPr>
      </w:pPr>
      <w:bookmarkStart w:id="194" w:name="_Toc271555277"/>
      <w:bookmarkStart w:id="195" w:name="_Toc144974535"/>
      <w:bookmarkStart w:id="196" w:name="_Toc152042343"/>
      <w:bookmarkStart w:id="197" w:name="_Toc339618691"/>
      <w:bookmarkStart w:id="198" w:name="_Toc152045567"/>
      <w:r>
        <w:rPr>
          <w:rFonts w:hint="eastAsia" w:ascii="宋体" w:hAnsi="宋体" w:cs="宋体"/>
          <w:sz w:val="21"/>
          <w:szCs w:val="21"/>
        </w:rPr>
        <w:t>7.1 定标方式</w:t>
      </w:r>
      <w:bookmarkEnd w:id="194"/>
      <w:bookmarkEnd w:id="195"/>
      <w:bookmarkEnd w:id="196"/>
      <w:bookmarkEnd w:id="197"/>
      <w:bookmarkEnd w:id="198"/>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除投标人须知前附表规定评标委员会直接确定中标人外，招标人依据评标委员会推荐的中标候选人确定中标人，评标委员会推荐中标候选人的人数见投标人须知前附表。</w:t>
      </w:r>
    </w:p>
    <w:p>
      <w:pPr>
        <w:pStyle w:val="4"/>
        <w:adjustRightInd w:val="0"/>
        <w:snapToGrid w:val="0"/>
        <w:spacing w:before="0" w:after="0" w:line="360" w:lineRule="auto"/>
        <w:rPr>
          <w:rFonts w:ascii="宋体" w:hAnsi="宋体" w:cs="宋体"/>
          <w:sz w:val="21"/>
          <w:szCs w:val="21"/>
        </w:rPr>
      </w:pPr>
      <w:bookmarkStart w:id="199" w:name="_Toc271555278"/>
      <w:bookmarkStart w:id="200" w:name="_Toc152045568"/>
      <w:bookmarkStart w:id="201" w:name="_Toc144974536"/>
      <w:bookmarkStart w:id="202" w:name="_Toc152042344"/>
      <w:bookmarkStart w:id="203" w:name="_Toc339618692"/>
      <w:r>
        <w:rPr>
          <w:rFonts w:hint="eastAsia" w:ascii="宋体" w:hAnsi="宋体" w:cs="宋体"/>
          <w:sz w:val="21"/>
          <w:szCs w:val="21"/>
        </w:rPr>
        <w:t>7.2 中标通知</w:t>
      </w:r>
      <w:bookmarkEnd w:id="199"/>
      <w:bookmarkEnd w:id="200"/>
      <w:bookmarkEnd w:id="201"/>
      <w:bookmarkEnd w:id="202"/>
      <w:bookmarkEnd w:id="203"/>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在本章第3.3款规定的投标有效期内，招标人以书面形式向中标人发出中标通知书，同时将中标结果通知未中标的投标人。</w:t>
      </w:r>
    </w:p>
    <w:p>
      <w:pPr>
        <w:pStyle w:val="4"/>
        <w:adjustRightInd w:val="0"/>
        <w:snapToGrid w:val="0"/>
        <w:spacing w:before="0" w:after="0" w:line="360" w:lineRule="auto"/>
        <w:rPr>
          <w:rFonts w:ascii="宋体" w:hAnsi="宋体" w:cs="宋体"/>
          <w:sz w:val="21"/>
          <w:szCs w:val="21"/>
        </w:rPr>
      </w:pPr>
      <w:bookmarkStart w:id="204" w:name="_Toc144974537"/>
      <w:bookmarkStart w:id="205" w:name="_Toc271555279"/>
      <w:bookmarkStart w:id="206" w:name="_Toc152042345"/>
      <w:bookmarkStart w:id="207" w:name="_Toc339618693"/>
      <w:bookmarkStart w:id="208" w:name="_Toc152045569"/>
      <w:r>
        <w:rPr>
          <w:rFonts w:hint="eastAsia" w:ascii="宋体" w:hAnsi="宋体" w:cs="宋体"/>
          <w:sz w:val="21"/>
          <w:szCs w:val="21"/>
        </w:rPr>
        <w:t>7.3 履约担保</w:t>
      </w:r>
      <w:bookmarkEnd w:id="204"/>
      <w:bookmarkEnd w:id="205"/>
      <w:bookmarkEnd w:id="206"/>
      <w:bookmarkEnd w:id="207"/>
      <w:bookmarkEnd w:id="208"/>
      <w:r>
        <w:rPr>
          <w:rFonts w:hint="eastAsia" w:ascii="宋体" w:hAnsi="宋体" w:cs="宋体"/>
          <w:sz w:val="21"/>
          <w:szCs w:val="21"/>
        </w:rPr>
        <w:t>　</w:t>
      </w:r>
    </w:p>
    <w:p>
      <w:pPr>
        <w:adjustRightInd w:val="0"/>
        <w:snapToGrid w:val="0"/>
        <w:spacing w:line="360" w:lineRule="auto"/>
        <w:ind w:firstLine="420" w:firstLineChars="200"/>
        <w:rPr>
          <w:rFonts w:ascii="宋体" w:hAnsi="宋体" w:cs="宋体"/>
          <w:szCs w:val="21"/>
        </w:rPr>
      </w:pPr>
      <w:bookmarkStart w:id="209" w:name="_Toc152042346"/>
      <w:bookmarkStart w:id="210" w:name="_Toc144974538"/>
      <w:bookmarkStart w:id="211" w:name="_Toc152045570"/>
      <w:bookmarkStart w:id="212" w:name="_Toc339618694"/>
      <w:bookmarkStart w:id="213" w:name="_Toc271555280"/>
      <w:r>
        <w:rPr>
          <w:rFonts w:hint="eastAsia" w:ascii="宋体" w:hAnsi="宋体" w:cs="宋体"/>
          <w:szCs w:val="21"/>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7.3.2 中标人不能按本章第7.3.1项要求提交履约担保的，视为放弃中标。</w:t>
      </w:r>
    </w:p>
    <w:p>
      <w:pPr>
        <w:pStyle w:val="4"/>
        <w:adjustRightInd w:val="0"/>
        <w:snapToGrid w:val="0"/>
        <w:spacing w:before="0" w:after="0" w:line="360" w:lineRule="auto"/>
        <w:rPr>
          <w:rFonts w:ascii="宋体" w:hAnsi="宋体" w:cs="宋体"/>
          <w:sz w:val="21"/>
          <w:szCs w:val="21"/>
        </w:rPr>
      </w:pPr>
      <w:r>
        <w:rPr>
          <w:rFonts w:hint="eastAsia" w:ascii="宋体" w:hAnsi="宋体" w:cs="宋体"/>
          <w:sz w:val="21"/>
          <w:szCs w:val="21"/>
        </w:rPr>
        <w:t>7.4 签订合同</w:t>
      </w:r>
      <w:bookmarkEnd w:id="209"/>
      <w:bookmarkEnd w:id="210"/>
      <w:bookmarkEnd w:id="211"/>
      <w:bookmarkEnd w:id="212"/>
      <w:bookmarkEnd w:id="213"/>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7.4.1招标人和中标人应当自中标通知书发出之日起30天内，根据招标文件和中标人的投标文件订立书面合同。中标人无正当理由拒签合同的，招标人取消其中标资格。  </w:t>
      </w:r>
    </w:p>
    <w:p>
      <w:pPr>
        <w:pStyle w:val="3"/>
        <w:adjustRightInd w:val="0"/>
        <w:snapToGrid w:val="0"/>
        <w:spacing w:before="0" w:after="0" w:line="360" w:lineRule="auto"/>
        <w:rPr>
          <w:rFonts w:ascii="宋体" w:hAnsi="宋体" w:eastAsia="宋体" w:cs="宋体"/>
          <w:sz w:val="21"/>
          <w:szCs w:val="21"/>
        </w:rPr>
      </w:pPr>
      <w:bookmarkStart w:id="214" w:name="_Toc144974539"/>
      <w:bookmarkStart w:id="215" w:name="_Toc271555281"/>
      <w:bookmarkStart w:id="216" w:name="_Toc22237"/>
      <w:bookmarkStart w:id="217" w:name="_Toc339618695"/>
      <w:bookmarkStart w:id="218" w:name="_Toc152042347"/>
      <w:bookmarkStart w:id="219" w:name="_Toc152045571"/>
      <w:r>
        <w:rPr>
          <w:rFonts w:hint="eastAsia" w:ascii="宋体" w:hAnsi="宋体" w:eastAsia="宋体" w:cs="宋体"/>
          <w:sz w:val="21"/>
          <w:szCs w:val="21"/>
        </w:rPr>
        <w:t>8. 重新招标和不再招标</w:t>
      </w:r>
      <w:bookmarkEnd w:id="214"/>
      <w:bookmarkEnd w:id="215"/>
      <w:bookmarkEnd w:id="216"/>
      <w:bookmarkEnd w:id="217"/>
      <w:bookmarkEnd w:id="218"/>
      <w:bookmarkEnd w:id="219"/>
    </w:p>
    <w:p>
      <w:pPr>
        <w:pStyle w:val="4"/>
        <w:adjustRightInd w:val="0"/>
        <w:snapToGrid w:val="0"/>
        <w:spacing w:before="0" w:after="0" w:line="360" w:lineRule="auto"/>
        <w:rPr>
          <w:rFonts w:ascii="宋体" w:hAnsi="宋体" w:cs="宋体"/>
          <w:sz w:val="21"/>
          <w:szCs w:val="21"/>
        </w:rPr>
      </w:pPr>
      <w:bookmarkStart w:id="220" w:name="_Toc152042348"/>
      <w:bookmarkStart w:id="221" w:name="_Toc144974540"/>
      <w:bookmarkStart w:id="222" w:name="_Toc271555282"/>
      <w:bookmarkStart w:id="223" w:name="_Toc339618696"/>
      <w:bookmarkStart w:id="224" w:name="_Toc152045572"/>
      <w:r>
        <w:rPr>
          <w:rFonts w:hint="eastAsia" w:ascii="宋体" w:hAnsi="宋体" w:cs="宋体"/>
          <w:sz w:val="21"/>
          <w:szCs w:val="21"/>
        </w:rPr>
        <w:t>8.1 重新招标</w:t>
      </w:r>
      <w:bookmarkEnd w:id="220"/>
      <w:bookmarkEnd w:id="221"/>
      <w:bookmarkEnd w:id="222"/>
      <w:bookmarkEnd w:id="223"/>
      <w:bookmarkEnd w:id="224"/>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有下列情形之一的，招标人将重新招标：</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（1）投标截止时间止，投标人少于3个的；</w:t>
      </w:r>
    </w:p>
    <w:p>
      <w:pPr>
        <w:adjustRightInd w:val="0"/>
        <w:snapToGrid w:val="0"/>
        <w:spacing w:line="360" w:lineRule="auto"/>
        <w:ind w:firstLine="359" w:firstLineChars="171"/>
        <w:rPr>
          <w:rFonts w:ascii="宋体" w:hAnsi="宋体" w:cs="宋体"/>
          <w:szCs w:val="21"/>
        </w:rPr>
      </w:pPr>
      <w:r>
        <w:rPr>
          <w:rFonts w:hint="eastAsia" w:ascii="宋体" w:hAnsi="宋体" w:cs="宋体"/>
          <w:szCs w:val="21"/>
        </w:rPr>
        <w:t>（2）经评标委员会评审后否决所有投标的。</w:t>
      </w:r>
    </w:p>
    <w:p>
      <w:pPr>
        <w:pStyle w:val="4"/>
        <w:adjustRightInd w:val="0"/>
        <w:snapToGrid w:val="0"/>
        <w:spacing w:before="0" w:after="0" w:line="360" w:lineRule="auto"/>
        <w:rPr>
          <w:rFonts w:ascii="宋体" w:hAnsi="宋体" w:cs="宋体"/>
          <w:sz w:val="21"/>
          <w:szCs w:val="21"/>
        </w:rPr>
      </w:pPr>
      <w:bookmarkStart w:id="225" w:name="_Toc152045573"/>
      <w:bookmarkStart w:id="226" w:name="_Toc271555283"/>
      <w:bookmarkStart w:id="227" w:name="_Toc144974541"/>
      <w:bookmarkStart w:id="228" w:name="_Toc152042349"/>
      <w:bookmarkStart w:id="229" w:name="_Toc339618697"/>
      <w:r>
        <w:rPr>
          <w:rFonts w:hint="eastAsia" w:ascii="宋体" w:hAnsi="宋体" w:cs="宋体"/>
          <w:sz w:val="21"/>
          <w:szCs w:val="21"/>
        </w:rPr>
        <w:t>8.2 不再招标</w:t>
      </w:r>
      <w:bookmarkEnd w:id="225"/>
      <w:bookmarkEnd w:id="226"/>
      <w:bookmarkEnd w:id="227"/>
      <w:bookmarkEnd w:id="228"/>
      <w:bookmarkEnd w:id="229"/>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重新招标后投标人仍少于3个或者所有投标被否决的，属于必须审批或核准的工程建设项目，经原审批或核准部门批准后不再进行招标。</w:t>
      </w:r>
      <w:bookmarkStart w:id="230" w:name="_Toc152045574"/>
      <w:bookmarkStart w:id="231" w:name="_Toc271555284"/>
      <w:bookmarkStart w:id="232" w:name="_Toc339618698"/>
      <w:bookmarkStart w:id="233" w:name="_Toc152042350"/>
      <w:bookmarkStart w:id="234" w:name="_Toc144974542"/>
    </w:p>
    <w:p>
      <w:pPr>
        <w:adjustRightInd w:val="0"/>
        <w:snapToGrid w:val="0"/>
        <w:spacing w:line="360" w:lineRule="auto"/>
        <w:jc w:val="left"/>
        <w:outlineLvl w:val="1"/>
        <w:rPr>
          <w:rFonts w:ascii="宋体" w:hAnsi="宋体" w:cs="宋体"/>
          <w:b/>
          <w:bCs/>
          <w:szCs w:val="21"/>
        </w:rPr>
      </w:pPr>
      <w:bookmarkStart w:id="235" w:name="_Toc18107"/>
      <w:r>
        <w:rPr>
          <w:rFonts w:hint="eastAsia" w:ascii="宋体" w:hAnsi="宋体" w:cs="宋体"/>
          <w:b/>
          <w:bCs/>
          <w:szCs w:val="21"/>
        </w:rPr>
        <w:t>9. 纪律和监督</w:t>
      </w:r>
      <w:bookmarkEnd w:id="230"/>
      <w:bookmarkEnd w:id="231"/>
      <w:bookmarkEnd w:id="232"/>
      <w:bookmarkEnd w:id="233"/>
      <w:bookmarkEnd w:id="234"/>
      <w:bookmarkEnd w:id="235"/>
    </w:p>
    <w:p>
      <w:pPr>
        <w:pStyle w:val="4"/>
        <w:adjustRightInd w:val="0"/>
        <w:snapToGrid w:val="0"/>
        <w:spacing w:before="0" w:after="0" w:line="360" w:lineRule="auto"/>
        <w:rPr>
          <w:rFonts w:ascii="宋体" w:hAnsi="宋体" w:cs="宋体"/>
          <w:sz w:val="21"/>
          <w:szCs w:val="21"/>
        </w:rPr>
      </w:pPr>
      <w:bookmarkStart w:id="236" w:name="_Toc271555285"/>
      <w:bookmarkStart w:id="237" w:name="_Toc339618699"/>
      <w:bookmarkStart w:id="238" w:name="_Toc152042351"/>
      <w:bookmarkStart w:id="239" w:name="_Toc144974543"/>
      <w:bookmarkStart w:id="240" w:name="_Toc152045575"/>
      <w:r>
        <w:rPr>
          <w:rFonts w:hint="eastAsia" w:ascii="宋体" w:hAnsi="宋体" w:cs="宋体"/>
          <w:sz w:val="21"/>
          <w:szCs w:val="21"/>
        </w:rPr>
        <w:t>9.1 对招标人的纪律要求</w:t>
      </w:r>
      <w:bookmarkEnd w:id="236"/>
      <w:bookmarkEnd w:id="237"/>
      <w:bookmarkEnd w:id="238"/>
      <w:bookmarkEnd w:id="239"/>
      <w:bookmarkEnd w:id="240"/>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招标人不得泄漏招标投标活动中应当保密的情况和资料，不得与投标人串通损害国家利益、社会公共利益或者他人合法权益。</w:t>
      </w:r>
    </w:p>
    <w:p>
      <w:pPr>
        <w:pStyle w:val="4"/>
        <w:adjustRightInd w:val="0"/>
        <w:snapToGrid w:val="0"/>
        <w:spacing w:before="0" w:after="0" w:line="360" w:lineRule="auto"/>
        <w:rPr>
          <w:rFonts w:ascii="宋体" w:hAnsi="宋体" w:cs="宋体"/>
          <w:sz w:val="21"/>
          <w:szCs w:val="21"/>
        </w:rPr>
      </w:pPr>
      <w:bookmarkStart w:id="241" w:name="_Toc144974544"/>
      <w:bookmarkStart w:id="242" w:name="_Toc152045576"/>
      <w:bookmarkStart w:id="243" w:name="_Toc271555286"/>
      <w:bookmarkStart w:id="244" w:name="_Toc152042352"/>
      <w:bookmarkStart w:id="245" w:name="_Toc339618700"/>
      <w:r>
        <w:rPr>
          <w:rFonts w:hint="eastAsia" w:ascii="宋体" w:hAnsi="宋体" w:cs="宋体"/>
          <w:sz w:val="21"/>
          <w:szCs w:val="21"/>
        </w:rPr>
        <w:t>9.2 对投标人的纪律要求</w:t>
      </w:r>
      <w:bookmarkEnd w:id="241"/>
      <w:bookmarkEnd w:id="242"/>
      <w:bookmarkEnd w:id="243"/>
      <w:bookmarkEnd w:id="244"/>
      <w:bookmarkEnd w:id="245"/>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投标人不得相互串通投标或者与招标人串通投标，不得向招标人或者评标委员会成员行贿谋取中标，不得以他人名义投标或者以其它方式弄虚作假骗取中标；投标人不得以任何方式干扰、影响评标工作。</w:t>
      </w:r>
    </w:p>
    <w:p>
      <w:pPr>
        <w:pStyle w:val="4"/>
        <w:adjustRightInd w:val="0"/>
        <w:snapToGrid w:val="0"/>
        <w:spacing w:before="0" w:after="0" w:line="360" w:lineRule="auto"/>
        <w:rPr>
          <w:rFonts w:ascii="宋体" w:hAnsi="宋体" w:cs="宋体"/>
          <w:sz w:val="21"/>
          <w:szCs w:val="21"/>
        </w:rPr>
      </w:pPr>
      <w:bookmarkStart w:id="246" w:name="_Toc144974545"/>
      <w:bookmarkStart w:id="247" w:name="_Toc339618701"/>
      <w:bookmarkStart w:id="248" w:name="_Toc152042353"/>
      <w:bookmarkStart w:id="249" w:name="_Toc152045577"/>
      <w:bookmarkStart w:id="250" w:name="_Toc271555287"/>
      <w:r>
        <w:rPr>
          <w:rFonts w:hint="eastAsia" w:ascii="宋体" w:hAnsi="宋体" w:cs="宋体"/>
          <w:sz w:val="21"/>
          <w:szCs w:val="21"/>
        </w:rPr>
        <w:t>9.3 对评标委员会成员的纪律要求</w:t>
      </w:r>
      <w:bookmarkEnd w:id="246"/>
      <w:bookmarkEnd w:id="247"/>
      <w:bookmarkEnd w:id="248"/>
      <w:bookmarkEnd w:id="249"/>
      <w:bookmarkEnd w:id="250"/>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评标委员会成员不得收受他人的财物或者其它好处，不得向他人透漏对投标文件的评审和比较、中标候选人的推荐情况以及评标有关的其它情况。在评标活动中，评标委员会成员不得擅离职守，影响评标程序正常进行，不得使用第三章“评标办法”没有规定的评审因素和标准进行评标。</w:t>
      </w:r>
    </w:p>
    <w:p>
      <w:pPr>
        <w:pStyle w:val="4"/>
        <w:adjustRightInd w:val="0"/>
        <w:snapToGrid w:val="0"/>
        <w:spacing w:before="0" w:after="0" w:line="360" w:lineRule="auto"/>
        <w:rPr>
          <w:rFonts w:ascii="宋体" w:hAnsi="宋体" w:cs="宋体"/>
          <w:sz w:val="21"/>
          <w:szCs w:val="21"/>
        </w:rPr>
      </w:pPr>
      <w:bookmarkStart w:id="251" w:name="_Toc271555288"/>
      <w:bookmarkStart w:id="252" w:name="_Toc152045578"/>
      <w:bookmarkStart w:id="253" w:name="_Toc339618702"/>
      <w:bookmarkStart w:id="254" w:name="_Toc152042354"/>
      <w:bookmarkStart w:id="255" w:name="_Toc144974546"/>
      <w:r>
        <w:rPr>
          <w:rFonts w:hint="eastAsia" w:ascii="宋体" w:hAnsi="宋体" w:cs="宋体"/>
          <w:sz w:val="21"/>
          <w:szCs w:val="21"/>
        </w:rPr>
        <w:t>9.4 对与评标活动有关的工作人员的纪律要求</w:t>
      </w:r>
      <w:bookmarkEnd w:id="251"/>
      <w:bookmarkEnd w:id="252"/>
      <w:bookmarkEnd w:id="253"/>
      <w:bookmarkEnd w:id="254"/>
    </w:p>
    <w:p>
      <w:pPr>
        <w:adjustRightInd w:val="0"/>
        <w:snapToGrid w:val="0"/>
        <w:spacing w:line="360" w:lineRule="auto"/>
        <w:ind w:firstLine="420" w:firstLineChars="200"/>
        <w:rPr>
          <w:rFonts w:ascii="宋体" w:hAnsi="宋体" w:cs="宋体"/>
          <w:szCs w:val="21"/>
        </w:rPr>
      </w:pPr>
      <w:bookmarkStart w:id="256" w:name="_Toc152042355"/>
      <w:r>
        <w:rPr>
          <w:rFonts w:hint="eastAsia" w:ascii="宋体" w:hAnsi="宋体" w:cs="宋体"/>
          <w:szCs w:val="21"/>
        </w:rPr>
        <w:t>与评标活动有关的工作人员不得收受他人的财物或者其它好处，不得向他人透漏对投标文件的评审和比较、中标候选人的推荐情况以及评标有关的其它情况。在评标活动中，与评标活动有关的工作人员不得擅离职守，影响评标程序正常进行。</w:t>
      </w:r>
      <w:bookmarkEnd w:id="256"/>
    </w:p>
    <w:p>
      <w:pPr>
        <w:pStyle w:val="4"/>
        <w:adjustRightInd w:val="0"/>
        <w:snapToGrid w:val="0"/>
        <w:spacing w:before="0" w:after="0" w:line="360" w:lineRule="auto"/>
        <w:rPr>
          <w:rFonts w:ascii="宋体" w:hAnsi="宋体" w:cs="宋体"/>
          <w:sz w:val="21"/>
          <w:szCs w:val="21"/>
        </w:rPr>
      </w:pPr>
      <w:bookmarkStart w:id="257" w:name="_Toc339618703"/>
      <w:bookmarkStart w:id="258" w:name="_Toc152045579"/>
      <w:bookmarkStart w:id="259" w:name="_Toc271555289"/>
      <w:bookmarkStart w:id="260" w:name="_Toc152042356"/>
      <w:r>
        <w:rPr>
          <w:rFonts w:hint="eastAsia" w:ascii="宋体" w:hAnsi="宋体" w:cs="宋体"/>
          <w:sz w:val="21"/>
          <w:szCs w:val="21"/>
        </w:rPr>
        <w:t>9.5 投诉</w:t>
      </w:r>
      <w:bookmarkEnd w:id="255"/>
      <w:bookmarkEnd w:id="257"/>
      <w:bookmarkEnd w:id="258"/>
      <w:bookmarkEnd w:id="259"/>
      <w:bookmarkEnd w:id="260"/>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投标人和其他利害关系人认为本次招标活动违反法律、法规和规章规定的，有权向有关行政监督部门投诉。投标人对开标有异议的，应当在开标现场提出，招标人应当场做出答复，并制作记录。投标人或者其他利害关系人对依法必须进行招标的项目的评标结果有异议的，应当在中标候选人公示期间提出。招标人应当自收到异议之日起3日内作出答复；作出答复前，应当将有关情况报告招标投标监督机构，并暂停招标投标活动。</w:t>
      </w:r>
    </w:p>
    <w:p>
      <w:pPr>
        <w:pStyle w:val="3"/>
        <w:adjustRightInd w:val="0"/>
        <w:snapToGrid w:val="0"/>
        <w:spacing w:before="0" w:after="0" w:line="360" w:lineRule="auto"/>
        <w:rPr>
          <w:rFonts w:ascii="宋体" w:hAnsi="宋体" w:eastAsia="宋体" w:cs="宋体"/>
          <w:sz w:val="21"/>
          <w:szCs w:val="21"/>
        </w:rPr>
      </w:pPr>
      <w:bookmarkStart w:id="261" w:name="_Toc271555290"/>
      <w:bookmarkStart w:id="262" w:name="_Toc7056"/>
      <w:bookmarkStart w:id="263" w:name="_Toc152042357"/>
      <w:bookmarkStart w:id="264" w:name="_Toc339618704"/>
      <w:bookmarkStart w:id="265" w:name="_Toc144974547"/>
      <w:bookmarkStart w:id="266" w:name="_Toc152045580"/>
      <w:r>
        <w:rPr>
          <w:rFonts w:hint="eastAsia" w:ascii="宋体" w:hAnsi="宋体" w:eastAsia="宋体" w:cs="宋体"/>
          <w:sz w:val="21"/>
          <w:szCs w:val="21"/>
        </w:rPr>
        <w:t>10. 需要补充的其它内容</w:t>
      </w:r>
      <w:bookmarkEnd w:id="261"/>
      <w:bookmarkEnd w:id="262"/>
      <w:bookmarkEnd w:id="263"/>
      <w:bookmarkEnd w:id="264"/>
      <w:bookmarkEnd w:id="265"/>
      <w:bookmarkEnd w:id="266"/>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需要补充的其它内容：见投标人须知前附表。</w:t>
      </w:r>
    </w:p>
    <w:p>
      <w:pPr>
        <w:pStyle w:val="4"/>
        <w:rPr>
          <w:rFonts w:ascii="宋体" w:hAnsi="宋体" w:cs="宋体"/>
          <w:sz w:val="21"/>
          <w:szCs w:val="21"/>
        </w:rPr>
      </w:pPr>
      <w:bookmarkStart w:id="267" w:name="_Toc339618705"/>
      <w:r>
        <w:rPr>
          <w:rFonts w:hint="eastAsia" w:ascii="宋体" w:hAnsi="宋体" w:cs="宋体"/>
          <w:sz w:val="21"/>
          <w:szCs w:val="21"/>
        </w:rPr>
        <w:br w:type="page"/>
      </w:r>
    </w:p>
    <w:p>
      <w:pPr>
        <w:pStyle w:val="4"/>
        <w:rPr>
          <w:rFonts w:ascii="宋体" w:hAnsi="宋体" w:cs="宋体"/>
          <w:sz w:val="21"/>
          <w:szCs w:val="21"/>
        </w:rPr>
      </w:pPr>
      <w:r>
        <w:rPr>
          <w:rFonts w:hint="eastAsia" w:ascii="宋体" w:hAnsi="宋体" w:cs="宋体"/>
          <w:sz w:val="21"/>
          <w:szCs w:val="21"/>
        </w:rPr>
        <w:t>附表一：开标记录表</w:t>
      </w:r>
      <w:bookmarkEnd w:id="267"/>
    </w:p>
    <w:p>
      <w:pPr>
        <w:spacing w:before="240" w:beforeLines="100" w:after="240" w:afterLines="100" w:line="400" w:lineRule="exact"/>
        <w:ind w:firstLine="1470" w:firstLineChars="700"/>
        <w:jc w:val="center"/>
        <w:rPr>
          <w:rFonts w:ascii="宋体" w:hAnsi="宋体" w:cs="宋体"/>
          <w:szCs w:val="21"/>
        </w:rPr>
      </w:pPr>
      <w:r>
        <w:rPr>
          <w:rFonts w:hint="eastAsia" w:ascii="宋体" w:hAnsi="宋体" w:cs="宋体"/>
          <w:szCs w:val="21"/>
        </w:rPr>
        <w:t>（工程名称）</w:t>
      </w:r>
      <w:r>
        <w:rPr>
          <w:rFonts w:hint="eastAsia" w:ascii="宋体" w:hAnsi="宋体" w:cs="宋体"/>
          <w:szCs w:val="21"/>
          <w:u w:val="single"/>
        </w:rPr>
        <w:t xml:space="preserve">   </w:t>
      </w:r>
      <w:r>
        <w:rPr>
          <w:rFonts w:hint="eastAsia" w:ascii="宋体" w:hAnsi="宋体" w:cs="宋体"/>
          <w:szCs w:val="21"/>
        </w:rPr>
        <w:t>标段施工开标记录表</w:t>
      </w:r>
    </w:p>
    <w:p>
      <w:pPr>
        <w:spacing w:line="400" w:lineRule="exact"/>
        <w:ind w:firstLine="105" w:firstLineChars="50"/>
        <w:rPr>
          <w:rFonts w:ascii="宋体" w:hAnsi="宋体" w:cs="宋体"/>
          <w:szCs w:val="21"/>
        </w:rPr>
      </w:pPr>
      <w:r>
        <w:rPr>
          <w:rFonts w:hint="eastAsia" w:ascii="宋体" w:hAnsi="宋体" w:cs="宋体"/>
          <w:szCs w:val="21"/>
        </w:rPr>
        <w:t>开标时间：</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Cs w:val="21"/>
          <w:u w:val="single"/>
        </w:rPr>
        <w:t xml:space="preserve">    </w:t>
      </w:r>
      <w:r>
        <w:rPr>
          <w:rFonts w:hint="eastAsia" w:ascii="宋体" w:hAnsi="宋体" w:cs="宋体"/>
          <w:szCs w:val="21"/>
        </w:rPr>
        <w:t>时</w:t>
      </w:r>
      <w:r>
        <w:rPr>
          <w:rFonts w:hint="eastAsia" w:ascii="宋体" w:hAnsi="宋体" w:cs="宋体"/>
          <w:szCs w:val="21"/>
          <w:u w:val="single"/>
        </w:rPr>
        <w:t xml:space="preserve">    </w:t>
      </w:r>
      <w:r>
        <w:rPr>
          <w:rFonts w:hint="eastAsia" w:ascii="宋体" w:hAnsi="宋体" w:cs="宋体"/>
          <w:szCs w:val="21"/>
        </w:rPr>
        <w:t>分</w:t>
      </w:r>
    </w:p>
    <w:p>
      <w:pPr>
        <w:spacing w:line="400" w:lineRule="exact"/>
        <w:ind w:firstLine="105" w:firstLineChars="50"/>
        <w:rPr>
          <w:rFonts w:ascii="宋体" w:hAnsi="宋体" w:cs="宋体"/>
          <w:szCs w:val="21"/>
        </w:rPr>
      </w:pPr>
      <w:r>
        <w:rPr>
          <w:rFonts w:hint="eastAsia" w:ascii="宋体" w:hAnsi="宋体" w:cs="宋体"/>
          <w:szCs w:val="21"/>
        </w:rPr>
        <w:t>开标地点：</w:t>
      </w:r>
      <w:r>
        <w:rPr>
          <w:rFonts w:hint="eastAsia" w:ascii="宋体" w:hAnsi="宋体" w:cs="宋体"/>
          <w:szCs w:val="21"/>
          <w:u w:val="single"/>
        </w:rPr>
        <w:t xml:space="preserve">                                </w:t>
      </w:r>
    </w:p>
    <w:p>
      <w:pPr>
        <w:spacing w:line="400" w:lineRule="exact"/>
        <w:ind w:firstLine="105" w:firstLineChars="50"/>
        <w:rPr>
          <w:rFonts w:ascii="宋体" w:hAnsi="宋体" w:cs="宋体"/>
          <w:szCs w:val="21"/>
        </w:rPr>
      </w:pPr>
      <w:r>
        <w:rPr>
          <w:rFonts w:hint="eastAsia" w:ascii="宋体" w:hAnsi="宋体" w:cs="宋体"/>
          <w:szCs w:val="21"/>
        </w:rPr>
        <w:t>（一）唱标记录</w:t>
      </w:r>
    </w:p>
    <w:tbl>
      <w:tblPr>
        <w:tblStyle w:val="20"/>
        <w:tblW w:w="7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922"/>
        <w:gridCol w:w="1078"/>
        <w:gridCol w:w="1318"/>
        <w:gridCol w:w="1105"/>
        <w:gridCol w:w="748"/>
        <w:gridCol w:w="75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66" w:type="dxa"/>
            <w:tcMar>
              <w:left w:w="28" w:type="dxa"/>
              <w:right w:w="28" w:type="dxa"/>
            </w:tcMar>
            <w:vAlign w:val="center"/>
          </w:tcPr>
          <w:p>
            <w:pPr>
              <w:jc w:val="center"/>
              <w:rPr>
                <w:rFonts w:ascii="宋体" w:hAnsi="宋体" w:cs="宋体"/>
                <w:szCs w:val="21"/>
              </w:rPr>
            </w:pPr>
            <w:r>
              <w:rPr>
                <w:rFonts w:hint="eastAsia" w:ascii="宋体" w:hAnsi="宋体" w:cs="宋体"/>
                <w:szCs w:val="21"/>
              </w:rPr>
              <w:t>序号</w:t>
            </w:r>
          </w:p>
        </w:tc>
        <w:tc>
          <w:tcPr>
            <w:tcW w:w="922" w:type="dxa"/>
            <w:vAlign w:val="center"/>
          </w:tcPr>
          <w:p>
            <w:pPr>
              <w:jc w:val="center"/>
              <w:rPr>
                <w:rFonts w:ascii="宋体" w:hAnsi="宋体" w:cs="宋体"/>
                <w:szCs w:val="21"/>
              </w:rPr>
            </w:pPr>
            <w:r>
              <w:rPr>
                <w:rFonts w:hint="eastAsia" w:ascii="宋体" w:hAnsi="宋体" w:cs="宋体"/>
                <w:szCs w:val="21"/>
              </w:rPr>
              <w:t>投标人</w:t>
            </w:r>
          </w:p>
        </w:tc>
        <w:tc>
          <w:tcPr>
            <w:tcW w:w="1078" w:type="dxa"/>
            <w:vAlign w:val="center"/>
          </w:tcPr>
          <w:p>
            <w:pPr>
              <w:jc w:val="center"/>
              <w:rPr>
                <w:rFonts w:ascii="宋体" w:hAnsi="宋体" w:cs="宋体"/>
                <w:szCs w:val="21"/>
              </w:rPr>
            </w:pPr>
            <w:r>
              <w:rPr>
                <w:rFonts w:hint="eastAsia" w:ascii="宋体" w:hAnsi="宋体" w:cs="宋体"/>
                <w:szCs w:val="21"/>
              </w:rPr>
              <w:t>密封情况</w:t>
            </w:r>
          </w:p>
        </w:tc>
        <w:tc>
          <w:tcPr>
            <w:tcW w:w="1318" w:type="dxa"/>
            <w:vAlign w:val="center"/>
          </w:tcPr>
          <w:p>
            <w:pPr>
              <w:jc w:val="center"/>
              <w:rPr>
                <w:rFonts w:ascii="宋体" w:hAnsi="宋体" w:cs="宋体"/>
                <w:szCs w:val="21"/>
              </w:rPr>
            </w:pPr>
            <w:r>
              <w:rPr>
                <w:rFonts w:hint="eastAsia" w:ascii="宋体" w:hAnsi="宋体" w:cs="宋体"/>
                <w:szCs w:val="21"/>
              </w:rPr>
              <w:t>投标报价（元）</w:t>
            </w:r>
          </w:p>
        </w:tc>
        <w:tc>
          <w:tcPr>
            <w:tcW w:w="1105" w:type="dxa"/>
            <w:vAlign w:val="center"/>
          </w:tcPr>
          <w:p>
            <w:pPr>
              <w:jc w:val="center"/>
              <w:rPr>
                <w:rFonts w:ascii="宋体" w:hAnsi="宋体" w:cs="宋体"/>
                <w:szCs w:val="21"/>
              </w:rPr>
            </w:pPr>
            <w:r>
              <w:rPr>
                <w:rFonts w:hint="eastAsia" w:ascii="宋体" w:hAnsi="宋体" w:cs="宋体"/>
                <w:szCs w:val="21"/>
              </w:rPr>
              <w:t>质量目标</w:t>
            </w:r>
          </w:p>
        </w:tc>
        <w:tc>
          <w:tcPr>
            <w:tcW w:w="748" w:type="dxa"/>
            <w:vAlign w:val="center"/>
          </w:tcPr>
          <w:p>
            <w:pPr>
              <w:jc w:val="center"/>
              <w:rPr>
                <w:rFonts w:ascii="宋体" w:hAnsi="宋体" w:cs="宋体"/>
                <w:szCs w:val="21"/>
              </w:rPr>
            </w:pPr>
            <w:r>
              <w:rPr>
                <w:rFonts w:hint="eastAsia" w:ascii="宋体" w:hAnsi="宋体" w:cs="宋体"/>
                <w:szCs w:val="21"/>
              </w:rPr>
              <w:t>工期</w:t>
            </w:r>
          </w:p>
        </w:tc>
        <w:tc>
          <w:tcPr>
            <w:tcW w:w="750" w:type="dxa"/>
            <w:vAlign w:val="center"/>
          </w:tcPr>
          <w:p>
            <w:pPr>
              <w:jc w:val="center"/>
              <w:rPr>
                <w:rFonts w:ascii="宋体" w:hAnsi="宋体" w:cs="宋体"/>
                <w:szCs w:val="21"/>
              </w:rPr>
            </w:pPr>
            <w:r>
              <w:rPr>
                <w:rFonts w:hint="eastAsia" w:ascii="宋体" w:hAnsi="宋体" w:cs="宋体"/>
                <w:szCs w:val="21"/>
              </w:rPr>
              <w:t>备注</w:t>
            </w:r>
          </w:p>
        </w:tc>
        <w:tc>
          <w:tcPr>
            <w:tcW w:w="750" w:type="dxa"/>
            <w:vAlign w:val="center"/>
          </w:tcPr>
          <w:p>
            <w:pPr>
              <w:jc w:val="center"/>
              <w:rPr>
                <w:rFonts w:ascii="宋体" w:hAnsi="宋体" w:cs="宋体"/>
                <w:szCs w:val="21"/>
              </w:rPr>
            </w:pPr>
            <w:r>
              <w:rPr>
                <w:rFonts w:hint="eastAsia" w:ascii="宋体" w:hAnsi="宋体" w:cs="宋体"/>
                <w:szCs w:val="21"/>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66" w:type="dxa"/>
            <w:tcMar>
              <w:left w:w="28" w:type="dxa"/>
              <w:right w:w="28" w:type="dxa"/>
            </w:tcMar>
            <w:vAlign w:val="center"/>
          </w:tcPr>
          <w:p>
            <w:pPr>
              <w:jc w:val="center"/>
              <w:rPr>
                <w:rFonts w:ascii="宋体" w:hAnsi="宋体" w:cs="宋体"/>
                <w:szCs w:val="21"/>
              </w:rPr>
            </w:pPr>
          </w:p>
        </w:tc>
        <w:tc>
          <w:tcPr>
            <w:tcW w:w="922" w:type="dxa"/>
            <w:vAlign w:val="center"/>
          </w:tcPr>
          <w:p>
            <w:pPr>
              <w:jc w:val="center"/>
              <w:rPr>
                <w:rFonts w:ascii="宋体" w:hAnsi="宋体" w:cs="宋体"/>
                <w:szCs w:val="21"/>
              </w:rPr>
            </w:pPr>
          </w:p>
        </w:tc>
        <w:tc>
          <w:tcPr>
            <w:tcW w:w="1078" w:type="dxa"/>
            <w:vAlign w:val="center"/>
          </w:tcPr>
          <w:p>
            <w:pPr>
              <w:jc w:val="center"/>
              <w:rPr>
                <w:rFonts w:ascii="宋体" w:hAnsi="宋体" w:cs="宋体"/>
                <w:szCs w:val="21"/>
              </w:rPr>
            </w:pPr>
          </w:p>
        </w:tc>
        <w:tc>
          <w:tcPr>
            <w:tcW w:w="1318" w:type="dxa"/>
            <w:vAlign w:val="center"/>
          </w:tcPr>
          <w:p>
            <w:pPr>
              <w:jc w:val="center"/>
              <w:rPr>
                <w:rFonts w:ascii="宋体" w:hAnsi="宋体" w:cs="宋体"/>
                <w:szCs w:val="21"/>
              </w:rPr>
            </w:pPr>
          </w:p>
        </w:tc>
        <w:tc>
          <w:tcPr>
            <w:tcW w:w="1105" w:type="dxa"/>
            <w:vAlign w:val="center"/>
          </w:tcPr>
          <w:p>
            <w:pPr>
              <w:jc w:val="center"/>
              <w:rPr>
                <w:rFonts w:ascii="宋体" w:hAnsi="宋体" w:cs="宋体"/>
                <w:szCs w:val="21"/>
              </w:rPr>
            </w:pPr>
          </w:p>
        </w:tc>
        <w:tc>
          <w:tcPr>
            <w:tcW w:w="748" w:type="dxa"/>
            <w:vAlign w:val="center"/>
          </w:tcPr>
          <w:p>
            <w:pPr>
              <w:jc w:val="center"/>
              <w:rPr>
                <w:rFonts w:ascii="宋体" w:hAnsi="宋体" w:cs="宋体"/>
                <w:szCs w:val="21"/>
              </w:rPr>
            </w:pPr>
          </w:p>
        </w:tc>
        <w:tc>
          <w:tcPr>
            <w:tcW w:w="750" w:type="dxa"/>
            <w:vAlign w:val="center"/>
          </w:tcPr>
          <w:p>
            <w:pPr>
              <w:jc w:val="center"/>
              <w:rPr>
                <w:rFonts w:ascii="宋体" w:hAnsi="宋体" w:cs="宋体"/>
                <w:szCs w:val="21"/>
              </w:rPr>
            </w:pPr>
          </w:p>
        </w:tc>
        <w:tc>
          <w:tcPr>
            <w:tcW w:w="750"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66" w:type="dxa"/>
            <w:tcMar>
              <w:left w:w="28" w:type="dxa"/>
              <w:right w:w="28" w:type="dxa"/>
            </w:tcMar>
            <w:vAlign w:val="center"/>
          </w:tcPr>
          <w:p>
            <w:pPr>
              <w:spacing w:line="400" w:lineRule="exact"/>
              <w:jc w:val="center"/>
              <w:rPr>
                <w:rFonts w:ascii="宋体" w:hAnsi="宋体" w:cs="宋体"/>
                <w:szCs w:val="21"/>
              </w:rPr>
            </w:pPr>
          </w:p>
        </w:tc>
        <w:tc>
          <w:tcPr>
            <w:tcW w:w="922" w:type="dxa"/>
            <w:vAlign w:val="center"/>
          </w:tcPr>
          <w:p>
            <w:pPr>
              <w:spacing w:line="400" w:lineRule="exact"/>
              <w:jc w:val="center"/>
              <w:rPr>
                <w:rFonts w:ascii="宋体" w:hAnsi="宋体" w:cs="宋体"/>
                <w:szCs w:val="21"/>
              </w:rPr>
            </w:pPr>
          </w:p>
        </w:tc>
        <w:tc>
          <w:tcPr>
            <w:tcW w:w="1078" w:type="dxa"/>
            <w:vAlign w:val="center"/>
          </w:tcPr>
          <w:p>
            <w:pPr>
              <w:spacing w:line="400" w:lineRule="exact"/>
              <w:jc w:val="center"/>
              <w:rPr>
                <w:rFonts w:ascii="宋体" w:hAnsi="宋体" w:cs="宋体"/>
                <w:szCs w:val="21"/>
              </w:rPr>
            </w:pPr>
          </w:p>
        </w:tc>
        <w:tc>
          <w:tcPr>
            <w:tcW w:w="1318" w:type="dxa"/>
            <w:vAlign w:val="center"/>
          </w:tcPr>
          <w:p>
            <w:pPr>
              <w:spacing w:line="400" w:lineRule="exact"/>
              <w:jc w:val="center"/>
              <w:rPr>
                <w:rFonts w:ascii="宋体" w:hAnsi="宋体" w:cs="宋体"/>
                <w:szCs w:val="21"/>
              </w:rPr>
            </w:pPr>
          </w:p>
        </w:tc>
        <w:tc>
          <w:tcPr>
            <w:tcW w:w="1105" w:type="dxa"/>
            <w:vAlign w:val="center"/>
          </w:tcPr>
          <w:p>
            <w:pPr>
              <w:spacing w:line="400" w:lineRule="exact"/>
              <w:jc w:val="center"/>
              <w:rPr>
                <w:rFonts w:ascii="宋体" w:hAnsi="宋体" w:cs="宋体"/>
                <w:szCs w:val="21"/>
              </w:rPr>
            </w:pPr>
          </w:p>
        </w:tc>
        <w:tc>
          <w:tcPr>
            <w:tcW w:w="748"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66" w:type="dxa"/>
            <w:tcMar>
              <w:left w:w="28" w:type="dxa"/>
              <w:right w:w="28" w:type="dxa"/>
            </w:tcMar>
            <w:vAlign w:val="center"/>
          </w:tcPr>
          <w:p>
            <w:pPr>
              <w:spacing w:line="400" w:lineRule="exact"/>
              <w:jc w:val="center"/>
              <w:rPr>
                <w:rFonts w:ascii="宋体" w:hAnsi="宋体" w:cs="宋体"/>
                <w:szCs w:val="21"/>
              </w:rPr>
            </w:pPr>
          </w:p>
        </w:tc>
        <w:tc>
          <w:tcPr>
            <w:tcW w:w="922" w:type="dxa"/>
            <w:vAlign w:val="center"/>
          </w:tcPr>
          <w:p>
            <w:pPr>
              <w:spacing w:line="400" w:lineRule="exact"/>
              <w:jc w:val="center"/>
              <w:rPr>
                <w:rFonts w:ascii="宋体" w:hAnsi="宋体" w:cs="宋体"/>
                <w:szCs w:val="21"/>
              </w:rPr>
            </w:pPr>
          </w:p>
        </w:tc>
        <w:tc>
          <w:tcPr>
            <w:tcW w:w="1078" w:type="dxa"/>
            <w:vAlign w:val="center"/>
          </w:tcPr>
          <w:p>
            <w:pPr>
              <w:spacing w:line="400" w:lineRule="exact"/>
              <w:jc w:val="center"/>
              <w:rPr>
                <w:rFonts w:ascii="宋体" w:hAnsi="宋体" w:cs="宋体"/>
                <w:szCs w:val="21"/>
              </w:rPr>
            </w:pPr>
          </w:p>
        </w:tc>
        <w:tc>
          <w:tcPr>
            <w:tcW w:w="1318" w:type="dxa"/>
            <w:vAlign w:val="center"/>
          </w:tcPr>
          <w:p>
            <w:pPr>
              <w:spacing w:line="400" w:lineRule="exact"/>
              <w:jc w:val="center"/>
              <w:rPr>
                <w:rFonts w:ascii="宋体" w:hAnsi="宋体" w:cs="宋体"/>
                <w:szCs w:val="21"/>
              </w:rPr>
            </w:pPr>
          </w:p>
        </w:tc>
        <w:tc>
          <w:tcPr>
            <w:tcW w:w="1105" w:type="dxa"/>
            <w:vAlign w:val="center"/>
          </w:tcPr>
          <w:p>
            <w:pPr>
              <w:spacing w:line="400" w:lineRule="exact"/>
              <w:jc w:val="center"/>
              <w:rPr>
                <w:rFonts w:ascii="宋体" w:hAnsi="宋体" w:cs="宋体"/>
                <w:szCs w:val="21"/>
              </w:rPr>
            </w:pPr>
          </w:p>
        </w:tc>
        <w:tc>
          <w:tcPr>
            <w:tcW w:w="748"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66" w:type="dxa"/>
            <w:tcMar>
              <w:left w:w="28" w:type="dxa"/>
              <w:right w:w="28" w:type="dxa"/>
            </w:tcMar>
            <w:vAlign w:val="center"/>
          </w:tcPr>
          <w:p>
            <w:pPr>
              <w:spacing w:line="400" w:lineRule="exact"/>
              <w:jc w:val="center"/>
              <w:rPr>
                <w:rFonts w:ascii="宋体" w:hAnsi="宋体" w:cs="宋体"/>
                <w:szCs w:val="21"/>
              </w:rPr>
            </w:pPr>
          </w:p>
        </w:tc>
        <w:tc>
          <w:tcPr>
            <w:tcW w:w="922" w:type="dxa"/>
            <w:vAlign w:val="center"/>
          </w:tcPr>
          <w:p>
            <w:pPr>
              <w:spacing w:line="400" w:lineRule="exact"/>
              <w:jc w:val="center"/>
              <w:rPr>
                <w:rFonts w:ascii="宋体" w:hAnsi="宋体" w:cs="宋体"/>
                <w:szCs w:val="21"/>
              </w:rPr>
            </w:pPr>
          </w:p>
        </w:tc>
        <w:tc>
          <w:tcPr>
            <w:tcW w:w="1078" w:type="dxa"/>
            <w:vAlign w:val="center"/>
          </w:tcPr>
          <w:p>
            <w:pPr>
              <w:spacing w:line="400" w:lineRule="exact"/>
              <w:jc w:val="center"/>
              <w:rPr>
                <w:rFonts w:ascii="宋体" w:hAnsi="宋体" w:cs="宋体"/>
                <w:szCs w:val="21"/>
              </w:rPr>
            </w:pPr>
          </w:p>
        </w:tc>
        <w:tc>
          <w:tcPr>
            <w:tcW w:w="1318" w:type="dxa"/>
            <w:vAlign w:val="center"/>
          </w:tcPr>
          <w:p>
            <w:pPr>
              <w:spacing w:line="400" w:lineRule="exact"/>
              <w:jc w:val="center"/>
              <w:rPr>
                <w:rFonts w:ascii="宋体" w:hAnsi="宋体" w:cs="宋体"/>
                <w:szCs w:val="21"/>
              </w:rPr>
            </w:pPr>
          </w:p>
        </w:tc>
        <w:tc>
          <w:tcPr>
            <w:tcW w:w="1105" w:type="dxa"/>
            <w:vAlign w:val="center"/>
          </w:tcPr>
          <w:p>
            <w:pPr>
              <w:spacing w:line="400" w:lineRule="exact"/>
              <w:jc w:val="center"/>
              <w:rPr>
                <w:rFonts w:ascii="宋体" w:hAnsi="宋体" w:cs="宋体"/>
                <w:szCs w:val="21"/>
              </w:rPr>
            </w:pPr>
          </w:p>
        </w:tc>
        <w:tc>
          <w:tcPr>
            <w:tcW w:w="748"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66" w:type="dxa"/>
            <w:tcMar>
              <w:left w:w="28" w:type="dxa"/>
              <w:right w:w="28" w:type="dxa"/>
            </w:tcMar>
            <w:vAlign w:val="center"/>
          </w:tcPr>
          <w:p>
            <w:pPr>
              <w:spacing w:line="400" w:lineRule="exact"/>
              <w:jc w:val="center"/>
              <w:rPr>
                <w:rFonts w:ascii="宋体" w:hAnsi="宋体" w:cs="宋体"/>
                <w:szCs w:val="21"/>
              </w:rPr>
            </w:pPr>
          </w:p>
        </w:tc>
        <w:tc>
          <w:tcPr>
            <w:tcW w:w="922" w:type="dxa"/>
            <w:vAlign w:val="center"/>
          </w:tcPr>
          <w:p>
            <w:pPr>
              <w:spacing w:line="400" w:lineRule="exact"/>
              <w:jc w:val="center"/>
              <w:rPr>
                <w:rFonts w:ascii="宋体" w:hAnsi="宋体" w:cs="宋体"/>
                <w:szCs w:val="21"/>
              </w:rPr>
            </w:pPr>
          </w:p>
        </w:tc>
        <w:tc>
          <w:tcPr>
            <w:tcW w:w="1078" w:type="dxa"/>
            <w:vAlign w:val="center"/>
          </w:tcPr>
          <w:p>
            <w:pPr>
              <w:spacing w:line="400" w:lineRule="exact"/>
              <w:jc w:val="center"/>
              <w:rPr>
                <w:rFonts w:ascii="宋体" w:hAnsi="宋体" w:cs="宋体"/>
                <w:szCs w:val="21"/>
              </w:rPr>
            </w:pPr>
          </w:p>
        </w:tc>
        <w:tc>
          <w:tcPr>
            <w:tcW w:w="1318" w:type="dxa"/>
            <w:vAlign w:val="center"/>
          </w:tcPr>
          <w:p>
            <w:pPr>
              <w:spacing w:line="400" w:lineRule="exact"/>
              <w:jc w:val="center"/>
              <w:rPr>
                <w:rFonts w:ascii="宋体" w:hAnsi="宋体" w:cs="宋体"/>
                <w:szCs w:val="21"/>
              </w:rPr>
            </w:pPr>
          </w:p>
        </w:tc>
        <w:tc>
          <w:tcPr>
            <w:tcW w:w="1105" w:type="dxa"/>
            <w:vAlign w:val="center"/>
          </w:tcPr>
          <w:p>
            <w:pPr>
              <w:spacing w:line="400" w:lineRule="exact"/>
              <w:jc w:val="center"/>
              <w:rPr>
                <w:rFonts w:ascii="宋体" w:hAnsi="宋体" w:cs="宋体"/>
                <w:szCs w:val="21"/>
              </w:rPr>
            </w:pPr>
          </w:p>
        </w:tc>
        <w:tc>
          <w:tcPr>
            <w:tcW w:w="748"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66" w:type="dxa"/>
            <w:tcMar>
              <w:left w:w="28" w:type="dxa"/>
              <w:right w:w="28" w:type="dxa"/>
            </w:tcMar>
            <w:vAlign w:val="center"/>
          </w:tcPr>
          <w:p>
            <w:pPr>
              <w:spacing w:line="400" w:lineRule="exact"/>
              <w:jc w:val="center"/>
              <w:rPr>
                <w:rFonts w:ascii="宋体" w:hAnsi="宋体" w:cs="宋体"/>
                <w:szCs w:val="21"/>
              </w:rPr>
            </w:pPr>
          </w:p>
        </w:tc>
        <w:tc>
          <w:tcPr>
            <w:tcW w:w="922" w:type="dxa"/>
            <w:vAlign w:val="center"/>
          </w:tcPr>
          <w:p>
            <w:pPr>
              <w:spacing w:line="400" w:lineRule="exact"/>
              <w:jc w:val="center"/>
              <w:rPr>
                <w:rFonts w:ascii="宋体" w:hAnsi="宋体" w:cs="宋体"/>
                <w:szCs w:val="21"/>
              </w:rPr>
            </w:pPr>
          </w:p>
        </w:tc>
        <w:tc>
          <w:tcPr>
            <w:tcW w:w="1078" w:type="dxa"/>
            <w:vAlign w:val="center"/>
          </w:tcPr>
          <w:p>
            <w:pPr>
              <w:spacing w:line="400" w:lineRule="exact"/>
              <w:jc w:val="center"/>
              <w:rPr>
                <w:rFonts w:ascii="宋体" w:hAnsi="宋体" w:cs="宋体"/>
                <w:szCs w:val="21"/>
              </w:rPr>
            </w:pPr>
          </w:p>
        </w:tc>
        <w:tc>
          <w:tcPr>
            <w:tcW w:w="1318" w:type="dxa"/>
            <w:vAlign w:val="center"/>
          </w:tcPr>
          <w:p>
            <w:pPr>
              <w:spacing w:line="400" w:lineRule="exact"/>
              <w:jc w:val="center"/>
              <w:rPr>
                <w:rFonts w:ascii="宋体" w:hAnsi="宋体" w:cs="宋体"/>
                <w:szCs w:val="21"/>
              </w:rPr>
            </w:pPr>
          </w:p>
        </w:tc>
        <w:tc>
          <w:tcPr>
            <w:tcW w:w="1105" w:type="dxa"/>
            <w:vAlign w:val="center"/>
          </w:tcPr>
          <w:p>
            <w:pPr>
              <w:spacing w:line="400" w:lineRule="exact"/>
              <w:jc w:val="center"/>
              <w:rPr>
                <w:rFonts w:ascii="宋体" w:hAnsi="宋体" w:cs="宋体"/>
                <w:szCs w:val="21"/>
              </w:rPr>
            </w:pPr>
          </w:p>
        </w:tc>
        <w:tc>
          <w:tcPr>
            <w:tcW w:w="748"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66" w:type="dxa"/>
            <w:tcMar>
              <w:left w:w="28" w:type="dxa"/>
              <w:right w:w="28" w:type="dxa"/>
            </w:tcMar>
            <w:vAlign w:val="center"/>
          </w:tcPr>
          <w:p>
            <w:pPr>
              <w:spacing w:line="400" w:lineRule="exact"/>
              <w:jc w:val="center"/>
              <w:rPr>
                <w:rFonts w:ascii="宋体" w:hAnsi="宋体" w:cs="宋体"/>
                <w:szCs w:val="21"/>
              </w:rPr>
            </w:pPr>
          </w:p>
        </w:tc>
        <w:tc>
          <w:tcPr>
            <w:tcW w:w="922" w:type="dxa"/>
            <w:vAlign w:val="center"/>
          </w:tcPr>
          <w:p>
            <w:pPr>
              <w:spacing w:line="400" w:lineRule="exact"/>
              <w:jc w:val="center"/>
              <w:rPr>
                <w:rFonts w:ascii="宋体" w:hAnsi="宋体" w:cs="宋体"/>
                <w:szCs w:val="21"/>
              </w:rPr>
            </w:pPr>
          </w:p>
        </w:tc>
        <w:tc>
          <w:tcPr>
            <w:tcW w:w="1078" w:type="dxa"/>
            <w:vAlign w:val="center"/>
          </w:tcPr>
          <w:p>
            <w:pPr>
              <w:spacing w:line="400" w:lineRule="exact"/>
              <w:jc w:val="center"/>
              <w:rPr>
                <w:rFonts w:ascii="宋体" w:hAnsi="宋体" w:cs="宋体"/>
                <w:szCs w:val="21"/>
              </w:rPr>
            </w:pPr>
          </w:p>
        </w:tc>
        <w:tc>
          <w:tcPr>
            <w:tcW w:w="1318" w:type="dxa"/>
            <w:vAlign w:val="center"/>
          </w:tcPr>
          <w:p>
            <w:pPr>
              <w:spacing w:line="400" w:lineRule="exact"/>
              <w:jc w:val="center"/>
              <w:rPr>
                <w:rFonts w:ascii="宋体" w:hAnsi="宋体" w:cs="宋体"/>
                <w:szCs w:val="21"/>
              </w:rPr>
            </w:pPr>
          </w:p>
        </w:tc>
        <w:tc>
          <w:tcPr>
            <w:tcW w:w="1105" w:type="dxa"/>
            <w:vAlign w:val="center"/>
          </w:tcPr>
          <w:p>
            <w:pPr>
              <w:spacing w:line="400" w:lineRule="exact"/>
              <w:jc w:val="center"/>
              <w:rPr>
                <w:rFonts w:ascii="宋体" w:hAnsi="宋体" w:cs="宋体"/>
                <w:szCs w:val="21"/>
              </w:rPr>
            </w:pPr>
          </w:p>
        </w:tc>
        <w:tc>
          <w:tcPr>
            <w:tcW w:w="748"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66" w:type="dxa"/>
            <w:tcMar>
              <w:left w:w="28" w:type="dxa"/>
              <w:right w:w="28" w:type="dxa"/>
            </w:tcMar>
            <w:vAlign w:val="center"/>
          </w:tcPr>
          <w:p>
            <w:pPr>
              <w:spacing w:line="400" w:lineRule="exact"/>
              <w:jc w:val="center"/>
              <w:rPr>
                <w:rFonts w:ascii="宋体" w:hAnsi="宋体" w:cs="宋体"/>
                <w:szCs w:val="21"/>
              </w:rPr>
            </w:pPr>
          </w:p>
        </w:tc>
        <w:tc>
          <w:tcPr>
            <w:tcW w:w="922" w:type="dxa"/>
            <w:vAlign w:val="center"/>
          </w:tcPr>
          <w:p>
            <w:pPr>
              <w:spacing w:line="400" w:lineRule="exact"/>
              <w:jc w:val="center"/>
              <w:rPr>
                <w:rFonts w:ascii="宋体" w:hAnsi="宋体" w:cs="宋体"/>
                <w:szCs w:val="21"/>
              </w:rPr>
            </w:pPr>
          </w:p>
        </w:tc>
        <w:tc>
          <w:tcPr>
            <w:tcW w:w="1078" w:type="dxa"/>
            <w:vAlign w:val="center"/>
          </w:tcPr>
          <w:p>
            <w:pPr>
              <w:spacing w:line="400" w:lineRule="exact"/>
              <w:jc w:val="center"/>
              <w:rPr>
                <w:rFonts w:ascii="宋体" w:hAnsi="宋体" w:cs="宋体"/>
                <w:szCs w:val="21"/>
              </w:rPr>
            </w:pPr>
          </w:p>
        </w:tc>
        <w:tc>
          <w:tcPr>
            <w:tcW w:w="1318" w:type="dxa"/>
            <w:vAlign w:val="center"/>
          </w:tcPr>
          <w:p>
            <w:pPr>
              <w:spacing w:line="400" w:lineRule="exact"/>
              <w:jc w:val="center"/>
              <w:rPr>
                <w:rFonts w:ascii="宋体" w:hAnsi="宋体" w:cs="宋体"/>
                <w:szCs w:val="21"/>
              </w:rPr>
            </w:pPr>
          </w:p>
        </w:tc>
        <w:tc>
          <w:tcPr>
            <w:tcW w:w="1105" w:type="dxa"/>
            <w:vAlign w:val="center"/>
          </w:tcPr>
          <w:p>
            <w:pPr>
              <w:spacing w:line="400" w:lineRule="exact"/>
              <w:jc w:val="center"/>
              <w:rPr>
                <w:rFonts w:ascii="宋体" w:hAnsi="宋体" w:cs="宋体"/>
                <w:szCs w:val="21"/>
              </w:rPr>
            </w:pPr>
          </w:p>
        </w:tc>
        <w:tc>
          <w:tcPr>
            <w:tcW w:w="748"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66" w:type="dxa"/>
            <w:tcMar>
              <w:left w:w="28" w:type="dxa"/>
              <w:right w:w="28" w:type="dxa"/>
            </w:tcMar>
            <w:vAlign w:val="center"/>
          </w:tcPr>
          <w:p>
            <w:pPr>
              <w:spacing w:line="400" w:lineRule="exact"/>
              <w:jc w:val="center"/>
              <w:rPr>
                <w:rFonts w:ascii="宋体" w:hAnsi="宋体" w:cs="宋体"/>
                <w:szCs w:val="21"/>
              </w:rPr>
            </w:pPr>
          </w:p>
        </w:tc>
        <w:tc>
          <w:tcPr>
            <w:tcW w:w="922" w:type="dxa"/>
            <w:vAlign w:val="center"/>
          </w:tcPr>
          <w:p>
            <w:pPr>
              <w:spacing w:line="400" w:lineRule="exact"/>
              <w:jc w:val="center"/>
              <w:rPr>
                <w:rFonts w:ascii="宋体" w:hAnsi="宋体" w:cs="宋体"/>
                <w:szCs w:val="21"/>
              </w:rPr>
            </w:pPr>
          </w:p>
        </w:tc>
        <w:tc>
          <w:tcPr>
            <w:tcW w:w="1078" w:type="dxa"/>
            <w:vAlign w:val="center"/>
          </w:tcPr>
          <w:p>
            <w:pPr>
              <w:spacing w:line="400" w:lineRule="exact"/>
              <w:jc w:val="center"/>
              <w:rPr>
                <w:rFonts w:ascii="宋体" w:hAnsi="宋体" w:cs="宋体"/>
                <w:szCs w:val="21"/>
              </w:rPr>
            </w:pPr>
          </w:p>
        </w:tc>
        <w:tc>
          <w:tcPr>
            <w:tcW w:w="1318" w:type="dxa"/>
            <w:vAlign w:val="center"/>
          </w:tcPr>
          <w:p>
            <w:pPr>
              <w:spacing w:line="400" w:lineRule="exact"/>
              <w:jc w:val="center"/>
              <w:rPr>
                <w:rFonts w:ascii="宋体" w:hAnsi="宋体" w:cs="宋体"/>
                <w:szCs w:val="21"/>
              </w:rPr>
            </w:pPr>
          </w:p>
        </w:tc>
        <w:tc>
          <w:tcPr>
            <w:tcW w:w="1105" w:type="dxa"/>
            <w:vAlign w:val="center"/>
          </w:tcPr>
          <w:p>
            <w:pPr>
              <w:spacing w:line="400" w:lineRule="exact"/>
              <w:jc w:val="center"/>
              <w:rPr>
                <w:rFonts w:ascii="宋体" w:hAnsi="宋体" w:cs="宋体"/>
                <w:szCs w:val="21"/>
              </w:rPr>
            </w:pPr>
          </w:p>
        </w:tc>
        <w:tc>
          <w:tcPr>
            <w:tcW w:w="748"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666" w:type="dxa"/>
            <w:gridSpan w:val="3"/>
            <w:tcMar>
              <w:left w:w="28" w:type="dxa"/>
              <w:right w:w="28" w:type="dxa"/>
            </w:tcMar>
            <w:vAlign w:val="center"/>
          </w:tcPr>
          <w:p>
            <w:pPr>
              <w:spacing w:line="400" w:lineRule="exact"/>
              <w:jc w:val="center"/>
              <w:rPr>
                <w:rFonts w:ascii="宋体" w:hAnsi="宋体" w:cs="宋体"/>
                <w:szCs w:val="21"/>
              </w:rPr>
            </w:pPr>
            <w:r>
              <w:rPr>
                <w:rFonts w:hint="eastAsia" w:ascii="宋体" w:hAnsi="宋体" w:cs="宋体"/>
                <w:szCs w:val="21"/>
              </w:rPr>
              <w:t>招标人编制的标底（如果有）</w:t>
            </w:r>
          </w:p>
        </w:tc>
        <w:tc>
          <w:tcPr>
            <w:tcW w:w="1318" w:type="dxa"/>
            <w:vAlign w:val="center"/>
          </w:tcPr>
          <w:p>
            <w:pPr>
              <w:spacing w:line="400" w:lineRule="exact"/>
              <w:jc w:val="center"/>
              <w:rPr>
                <w:rFonts w:ascii="宋体" w:hAnsi="宋体" w:cs="宋体"/>
                <w:szCs w:val="21"/>
              </w:rPr>
            </w:pPr>
          </w:p>
        </w:tc>
        <w:tc>
          <w:tcPr>
            <w:tcW w:w="1105" w:type="dxa"/>
            <w:vAlign w:val="center"/>
          </w:tcPr>
          <w:p>
            <w:pPr>
              <w:spacing w:line="400" w:lineRule="exact"/>
              <w:jc w:val="center"/>
              <w:rPr>
                <w:rFonts w:ascii="宋体" w:hAnsi="宋体" w:cs="宋体"/>
                <w:szCs w:val="21"/>
              </w:rPr>
            </w:pPr>
          </w:p>
        </w:tc>
        <w:tc>
          <w:tcPr>
            <w:tcW w:w="748"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rPr>
                <w:rFonts w:ascii="宋体" w:hAnsi="宋体" w:cs="宋体"/>
                <w:szCs w:val="21"/>
              </w:rPr>
            </w:pPr>
          </w:p>
        </w:tc>
        <w:tc>
          <w:tcPr>
            <w:tcW w:w="750" w:type="dxa"/>
            <w:vAlign w:val="center"/>
          </w:tcPr>
          <w:p>
            <w:pPr>
              <w:spacing w:line="400" w:lineRule="exact"/>
              <w:jc w:val="center"/>
            </w:pPr>
          </w:p>
        </w:tc>
      </w:tr>
    </w:tbl>
    <w:p>
      <w:pPr>
        <w:spacing w:line="400" w:lineRule="exact"/>
        <w:rPr>
          <w:rFonts w:ascii="宋体" w:hAnsi="宋体" w:cs="宋体"/>
          <w:szCs w:val="21"/>
        </w:rPr>
      </w:pPr>
      <w:r>
        <w:rPr>
          <w:rFonts w:hint="eastAsia" w:ascii="宋体" w:hAnsi="宋体" w:cs="宋体"/>
          <w:szCs w:val="21"/>
        </w:rPr>
        <w:t xml:space="preserve"> （二）开标过程中的其它事项记录</w:t>
      </w:r>
    </w:p>
    <w:p>
      <w:pPr>
        <w:spacing w:line="400" w:lineRule="exact"/>
        <w:rPr>
          <w:rFonts w:ascii="宋体" w:hAnsi="宋体" w:cs="宋体"/>
          <w:szCs w:val="21"/>
          <w:u w:val="single"/>
        </w:rPr>
      </w:pPr>
      <w:r>
        <w:rPr>
          <w:rFonts w:hint="eastAsia" w:ascii="宋体" w:hAnsi="宋体" w:cs="宋体"/>
          <w:szCs w:val="21"/>
          <w:u w:val="single"/>
        </w:rPr>
        <w:t xml:space="preserve">                                                                             </w:t>
      </w:r>
    </w:p>
    <w:p>
      <w:pPr>
        <w:spacing w:line="400" w:lineRule="exact"/>
        <w:rPr>
          <w:rFonts w:ascii="宋体" w:hAnsi="宋体" w:cs="宋体"/>
          <w:szCs w:val="21"/>
          <w:u w:val="single"/>
        </w:rPr>
      </w:pPr>
      <w:r>
        <w:rPr>
          <w:rFonts w:hint="eastAsia" w:ascii="宋体" w:hAnsi="宋体" w:cs="宋体"/>
          <w:szCs w:val="21"/>
          <w:u w:val="single"/>
        </w:rPr>
        <w:t xml:space="preserve">                                                                             </w:t>
      </w:r>
    </w:p>
    <w:p>
      <w:pPr>
        <w:spacing w:line="400" w:lineRule="exact"/>
        <w:rPr>
          <w:rFonts w:ascii="宋体" w:hAnsi="宋体" w:cs="宋体"/>
          <w:szCs w:val="21"/>
          <w:u w:val="single"/>
        </w:rPr>
      </w:pPr>
      <w:r>
        <w:rPr>
          <w:rFonts w:hint="eastAsia" w:ascii="宋体" w:hAnsi="宋体" w:cs="宋体"/>
          <w:szCs w:val="21"/>
          <w:u w:val="single"/>
        </w:rPr>
        <w:t xml:space="preserve">                                                                             </w:t>
      </w:r>
    </w:p>
    <w:p>
      <w:pPr>
        <w:spacing w:line="400" w:lineRule="exact"/>
        <w:rPr>
          <w:rFonts w:ascii="宋体" w:hAnsi="宋体" w:cs="宋体"/>
          <w:szCs w:val="21"/>
          <w:u w:val="single"/>
        </w:rPr>
      </w:pPr>
      <w:r>
        <w:rPr>
          <w:rFonts w:hint="eastAsia" w:ascii="宋体" w:hAnsi="宋体" w:cs="宋体"/>
          <w:szCs w:val="21"/>
          <w:u w:val="single"/>
        </w:rPr>
        <w:t xml:space="preserve">                                                                             </w:t>
      </w:r>
    </w:p>
    <w:p>
      <w:pPr>
        <w:spacing w:line="400" w:lineRule="exact"/>
        <w:rPr>
          <w:rFonts w:ascii="宋体" w:hAnsi="宋体" w:cs="宋体"/>
          <w:szCs w:val="21"/>
          <w:u w:val="single"/>
        </w:rPr>
      </w:pPr>
      <w:r>
        <w:rPr>
          <w:rFonts w:hint="eastAsia" w:ascii="宋体" w:hAnsi="宋体" w:cs="宋体"/>
          <w:szCs w:val="21"/>
          <w:u w:val="single"/>
        </w:rPr>
        <w:t xml:space="preserve">                                                                             </w:t>
      </w:r>
    </w:p>
    <w:p>
      <w:pPr>
        <w:spacing w:line="400" w:lineRule="exact"/>
        <w:rPr>
          <w:rFonts w:ascii="宋体" w:hAnsi="宋体" w:cs="宋体"/>
          <w:szCs w:val="21"/>
        </w:rPr>
      </w:pPr>
      <w:r>
        <w:rPr>
          <w:rFonts w:hint="eastAsia" w:ascii="宋体" w:hAnsi="宋体" w:cs="宋体"/>
          <w:szCs w:val="21"/>
        </w:rPr>
        <w:t xml:space="preserve"> （三）出席开标会的单位和</w:t>
      </w:r>
      <w:r>
        <w:rPr>
          <w:rFonts w:hint="eastAsia" w:ascii="宋体" w:hAnsi="宋体" w:cs="宋体"/>
          <w:szCs w:val="21"/>
          <w:lang w:val="en-US" w:eastAsia="zh-CN"/>
        </w:rPr>
        <w:t>人</w:t>
      </w:r>
      <w:r>
        <w:rPr>
          <w:rFonts w:hint="eastAsia" w:ascii="宋体" w:hAnsi="宋体" w:cs="宋体"/>
          <w:szCs w:val="21"/>
        </w:rPr>
        <w:t>员：</w:t>
      </w:r>
    </w:p>
    <w:p>
      <w:pPr>
        <w:spacing w:line="400" w:lineRule="exact"/>
        <w:rPr>
          <w:rFonts w:ascii="宋体" w:hAnsi="宋体" w:cs="宋体"/>
          <w:szCs w:val="21"/>
        </w:rPr>
      </w:pPr>
    </w:p>
    <w:p>
      <w:pPr>
        <w:spacing w:line="400" w:lineRule="exact"/>
        <w:rPr>
          <w:rFonts w:ascii="宋体" w:hAnsi="宋体" w:cs="宋体"/>
          <w:szCs w:val="21"/>
        </w:rPr>
      </w:pPr>
    </w:p>
    <w:p>
      <w:pPr>
        <w:spacing w:line="400" w:lineRule="exact"/>
        <w:rPr>
          <w:rFonts w:ascii="宋体" w:hAnsi="宋体" w:cs="宋体"/>
          <w:szCs w:val="21"/>
        </w:rPr>
      </w:pPr>
    </w:p>
    <w:p>
      <w:pPr>
        <w:spacing w:line="400" w:lineRule="exact"/>
        <w:rPr>
          <w:rFonts w:ascii="宋体" w:hAnsi="宋体" w:cs="宋体"/>
          <w:szCs w:val="21"/>
          <w:u w:val="single"/>
        </w:rPr>
      </w:pPr>
      <w:r>
        <w:rPr>
          <w:rFonts w:hint="eastAsia" w:ascii="宋体" w:hAnsi="宋体" w:cs="宋体"/>
          <w:szCs w:val="21"/>
        </w:rPr>
        <w:t>招标人代表：</w:t>
      </w:r>
      <w:r>
        <w:rPr>
          <w:rFonts w:hint="eastAsia" w:ascii="宋体" w:hAnsi="宋体" w:cs="宋体"/>
          <w:szCs w:val="21"/>
          <w:u w:val="single"/>
        </w:rPr>
        <w:t xml:space="preserve">                </w:t>
      </w:r>
      <w:r>
        <w:rPr>
          <w:rFonts w:hint="eastAsia" w:ascii="宋体" w:hAnsi="宋体" w:cs="宋体"/>
          <w:szCs w:val="21"/>
        </w:rPr>
        <w:t>记录人：</w:t>
      </w:r>
      <w:r>
        <w:rPr>
          <w:rFonts w:hint="eastAsia" w:ascii="宋体" w:hAnsi="宋体" w:cs="宋体"/>
          <w:szCs w:val="21"/>
          <w:u w:val="single"/>
        </w:rPr>
        <w:t xml:space="preserve">                 </w:t>
      </w:r>
      <w:r>
        <w:rPr>
          <w:rFonts w:hint="eastAsia" w:ascii="宋体" w:hAnsi="宋体" w:cs="宋体"/>
          <w:szCs w:val="21"/>
        </w:rPr>
        <w:t>监标人：</w:t>
      </w:r>
      <w:r>
        <w:rPr>
          <w:rFonts w:hint="eastAsia" w:ascii="宋体" w:hAnsi="宋体" w:cs="宋体"/>
          <w:szCs w:val="21"/>
          <w:u w:val="single"/>
        </w:rPr>
        <w:t xml:space="preserve">               </w:t>
      </w:r>
    </w:p>
    <w:p>
      <w:pPr>
        <w:spacing w:line="400" w:lineRule="exact"/>
        <w:rPr>
          <w:rFonts w:ascii="宋体" w:hAnsi="宋体" w:cs="宋体"/>
          <w:szCs w:val="21"/>
        </w:rPr>
      </w:pPr>
    </w:p>
    <w:p>
      <w:pPr>
        <w:spacing w:line="400" w:lineRule="exact"/>
        <w:ind w:firstLine="3780" w:firstLineChars="1800"/>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pStyle w:val="7"/>
      </w:pPr>
    </w:p>
    <w:p>
      <w:pPr>
        <w:pStyle w:val="4"/>
        <w:rPr>
          <w:rFonts w:ascii="宋体" w:hAnsi="宋体" w:cs="宋体"/>
          <w:sz w:val="21"/>
        </w:rPr>
      </w:pPr>
      <w:bookmarkStart w:id="268" w:name="_Toc339618706"/>
      <w:r>
        <w:rPr>
          <w:rFonts w:hint="eastAsia" w:ascii="宋体" w:hAnsi="宋体" w:cs="宋体"/>
          <w:sz w:val="21"/>
        </w:rPr>
        <w:t>附表二：问题澄清通知</w:t>
      </w:r>
      <w:bookmarkEnd w:id="268"/>
    </w:p>
    <w:p>
      <w:pPr>
        <w:spacing w:before="240" w:beforeLines="100" w:after="240" w:afterLines="100" w:line="400" w:lineRule="exact"/>
        <w:jc w:val="center"/>
        <w:rPr>
          <w:rFonts w:ascii="宋体" w:hAnsi="宋体" w:cs="宋体"/>
          <w:sz w:val="28"/>
          <w:szCs w:val="28"/>
        </w:rPr>
      </w:pPr>
      <w:r>
        <w:rPr>
          <w:rFonts w:hint="eastAsia" w:ascii="宋体" w:hAnsi="宋体" w:cs="宋体"/>
          <w:sz w:val="28"/>
          <w:szCs w:val="28"/>
        </w:rPr>
        <w:t>问题澄清通知</w:t>
      </w:r>
    </w:p>
    <w:p>
      <w:pPr>
        <w:spacing w:line="400" w:lineRule="exact"/>
        <w:ind w:firstLine="5355" w:firstLineChars="2550"/>
        <w:rPr>
          <w:rFonts w:ascii="宋体" w:hAnsi="宋体" w:cs="宋体"/>
          <w:u w:val="single"/>
        </w:rPr>
      </w:pPr>
      <w:r>
        <w:rPr>
          <w:rFonts w:hint="eastAsia" w:ascii="宋体" w:hAnsi="宋体" w:cs="宋体"/>
        </w:rPr>
        <w:t>编号：</w:t>
      </w:r>
      <w:r>
        <w:rPr>
          <w:rFonts w:hint="eastAsia" w:ascii="宋体" w:hAnsi="宋体" w:cs="宋体"/>
          <w:u w:val="single"/>
        </w:rPr>
        <w:t xml:space="preserve">                  </w:t>
      </w:r>
    </w:p>
    <w:p>
      <w:pPr>
        <w:spacing w:line="480" w:lineRule="exact"/>
        <w:ind w:firstLine="420" w:firstLineChars="200"/>
        <w:rPr>
          <w:rFonts w:ascii="宋体" w:hAnsi="宋体" w:cs="宋体"/>
        </w:rPr>
      </w:pPr>
      <w:r>
        <w:rPr>
          <w:rFonts w:hint="eastAsia" w:ascii="宋体" w:hAnsi="宋体" w:cs="宋体"/>
          <w:u w:val="single"/>
        </w:rPr>
        <w:t xml:space="preserve">                           </w:t>
      </w:r>
      <w:r>
        <w:rPr>
          <w:rFonts w:hint="eastAsia" w:ascii="宋体" w:hAnsi="宋体" w:cs="宋体"/>
        </w:rPr>
        <w:t>（投标人名称）：</w:t>
      </w:r>
    </w:p>
    <w:p>
      <w:pPr>
        <w:spacing w:line="480" w:lineRule="exact"/>
        <w:ind w:firstLine="420" w:firstLineChars="200"/>
        <w:rPr>
          <w:rFonts w:ascii="宋体" w:hAnsi="宋体" w:cs="宋体"/>
        </w:rPr>
      </w:pPr>
      <w:r>
        <w:rPr>
          <w:rFonts w:hint="eastAsia" w:ascii="宋体" w:hAnsi="宋体" w:cs="宋体"/>
          <w:u w:val="single"/>
        </w:rPr>
        <w:t xml:space="preserve">             </w:t>
      </w:r>
      <w:r>
        <w:rPr>
          <w:rFonts w:hint="eastAsia" w:ascii="宋体" w:hAnsi="宋体" w:cs="宋体"/>
        </w:rPr>
        <w:t>（工程名称）</w:t>
      </w:r>
      <w:r>
        <w:rPr>
          <w:rFonts w:hint="eastAsia" w:ascii="宋体" w:hAnsi="宋体" w:cs="宋体"/>
          <w:u w:val="single"/>
        </w:rPr>
        <w:t xml:space="preserve">        标</w:t>
      </w:r>
      <w:r>
        <w:rPr>
          <w:rFonts w:hint="eastAsia" w:ascii="宋体" w:hAnsi="宋体" w:cs="宋体"/>
        </w:rPr>
        <w:t>段施工招标的评标委员会，对你方的投标文件进行了仔细的审查，现需你方对本通知所附质疑问卷中的问题以书面形式予以澄清、说明或者补正。</w:t>
      </w:r>
    </w:p>
    <w:p>
      <w:pPr>
        <w:spacing w:line="480" w:lineRule="exact"/>
        <w:ind w:firstLine="420" w:firstLineChars="200"/>
        <w:rPr>
          <w:rFonts w:ascii="宋体" w:hAnsi="宋体" w:cs="宋体"/>
        </w:rPr>
      </w:pPr>
      <w:r>
        <w:rPr>
          <w:rFonts w:hint="eastAsia" w:ascii="宋体" w:hAnsi="宋体" w:cs="宋体"/>
        </w:rPr>
        <w:t>请将上述问题的澄清、说明或者补正于</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r>
        <w:rPr>
          <w:rFonts w:hint="eastAsia" w:ascii="宋体" w:hAnsi="宋体" w:cs="宋体"/>
          <w:u w:val="single"/>
        </w:rPr>
        <w:t xml:space="preserve">     </w:t>
      </w:r>
      <w:r>
        <w:rPr>
          <w:rFonts w:hint="eastAsia" w:ascii="宋体" w:hAnsi="宋体" w:cs="宋体"/>
        </w:rPr>
        <w:t>时前密封递交至（详细地址）或传真至</w:t>
      </w:r>
      <w:r>
        <w:rPr>
          <w:rFonts w:hint="eastAsia" w:ascii="宋体" w:hAnsi="宋体" w:cs="宋体"/>
          <w:u w:val="single"/>
        </w:rPr>
        <w:t xml:space="preserve">      </w:t>
      </w:r>
      <w:r>
        <w:rPr>
          <w:rFonts w:hint="eastAsia" w:ascii="宋体" w:hAnsi="宋体" w:cs="宋体"/>
        </w:rPr>
        <w:t>（传真号码）。采用传真方式的，应在</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spacing w:line="480" w:lineRule="exact"/>
        <w:rPr>
          <w:rFonts w:ascii="宋体" w:hAnsi="宋体" w:cs="宋体"/>
        </w:rPr>
      </w:pPr>
      <w:r>
        <w:rPr>
          <w:rFonts w:hint="eastAsia" w:ascii="宋体" w:hAnsi="宋体" w:cs="宋体"/>
          <w:u w:val="single"/>
        </w:rPr>
        <w:t xml:space="preserve">     </w:t>
      </w:r>
      <w:r>
        <w:rPr>
          <w:rFonts w:hint="eastAsia" w:ascii="宋体" w:hAnsi="宋体" w:cs="宋体"/>
        </w:rPr>
        <w:t>时前递交至</w:t>
      </w:r>
      <w:r>
        <w:rPr>
          <w:rFonts w:hint="eastAsia" w:ascii="宋体" w:hAnsi="宋体" w:cs="宋体"/>
          <w:u w:val="single"/>
        </w:rPr>
        <w:t xml:space="preserve">                         </w:t>
      </w:r>
      <w:r>
        <w:rPr>
          <w:rFonts w:hint="eastAsia" w:ascii="宋体" w:hAnsi="宋体" w:cs="宋体"/>
        </w:rPr>
        <w:t xml:space="preserve"> （详细地址）。</w:t>
      </w:r>
    </w:p>
    <w:p>
      <w:pPr>
        <w:spacing w:line="480" w:lineRule="exact"/>
        <w:rPr>
          <w:rFonts w:ascii="宋体" w:hAnsi="宋体" w:cs="宋体"/>
        </w:rPr>
      </w:pPr>
    </w:p>
    <w:p>
      <w:pPr>
        <w:spacing w:line="480" w:lineRule="exact"/>
        <w:rPr>
          <w:rFonts w:ascii="宋体" w:hAnsi="宋体" w:cs="宋体"/>
        </w:rPr>
      </w:pPr>
      <w:r>
        <w:rPr>
          <w:rFonts w:hint="eastAsia" w:ascii="宋体" w:hAnsi="宋体" w:cs="宋体"/>
        </w:rPr>
        <w:t>附件：质疑问卷</w:t>
      </w:r>
    </w:p>
    <w:p>
      <w:pPr>
        <w:spacing w:line="480" w:lineRule="exact"/>
        <w:ind w:firstLine="3570" w:firstLineChars="1700"/>
        <w:rPr>
          <w:rFonts w:ascii="宋体" w:hAnsi="宋体" w:cs="宋体"/>
        </w:rPr>
      </w:pPr>
      <w:r>
        <w:rPr>
          <w:rFonts w:hint="eastAsia" w:ascii="宋体" w:hAnsi="宋体" w:cs="宋体"/>
          <w:u w:val="single"/>
        </w:rPr>
        <w:t xml:space="preserve">     </w:t>
      </w:r>
      <w:r>
        <w:rPr>
          <w:rFonts w:hint="eastAsia" w:ascii="宋体" w:hAnsi="宋体" w:cs="宋体"/>
        </w:rPr>
        <w:t xml:space="preserve"> （工程名称）</w:t>
      </w:r>
      <w:r>
        <w:rPr>
          <w:rFonts w:hint="eastAsia" w:ascii="宋体" w:hAnsi="宋体" w:cs="宋体"/>
          <w:u w:val="single"/>
        </w:rPr>
        <w:t xml:space="preserve">      </w:t>
      </w:r>
      <w:r>
        <w:rPr>
          <w:rFonts w:hint="eastAsia" w:ascii="宋体" w:hAnsi="宋体" w:cs="宋体"/>
        </w:rPr>
        <w:t>标段施工招标评标委员会</w:t>
      </w:r>
    </w:p>
    <w:p>
      <w:pPr>
        <w:spacing w:line="480" w:lineRule="exact"/>
        <w:rPr>
          <w:rFonts w:ascii="宋体" w:hAnsi="宋体" w:cs="宋体"/>
        </w:rPr>
      </w:pPr>
      <w:r>
        <w:rPr>
          <w:rFonts w:hint="eastAsia" w:ascii="宋体" w:hAnsi="宋体" w:cs="宋体"/>
        </w:rPr>
        <w:t xml:space="preserve">                          （经评标委员会授权的招标人代表签字或招标人加</w:t>
      </w:r>
      <w:r>
        <w:rPr>
          <w:rFonts w:hint="eastAsia" w:ascii="宋体" w:hAnsi="宋体" w:cs="宋体"/>
          <w:lang w:eastAsia="zh-CN"/>
        </w:rPr>
        <w:t>盖单位电子印章</w:t>
      </w:r>
      <w:r>
        <w:rPr>
          <w:rFonts w:hint="eastAsia" w:ascii="宋体" w:hAnsi="宋体" w:cs="宋体"/>
        </w:rPr>
        <w:t>）</w:t>
      </w:r>
    </w:p>
    <w:p>
      <w:pPr>
        <w:spacing w:line="480" w:lineRule="exact"/>
        <w:ind w:firstLine="4620" w:firstLineChars="2200"/>
        <w:rPr>
          <w:rFonts w:ascii="宋体" w:hAnsi="宋体" w:cs="宋体"/>
        </w:rPr>
      </w:pP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spacing w:line="480" w:lineRule="exact"/>
        <w:ind w:firstLine="4620" w:firstLineChars="2200"/>
        <w:rPr>
          <w:rFonts w:ascii="宋体" w:hAnsi="宋体" w:cs="宋体"/>
        </w:rPr>
      </w:pPr>
    </w:p>
    <w:p>
      <w:pPr>
        <w:spacing w:line="480" w:lineRule="exact"/>
        <w:ind w:firstLine="4620" w:firstLineChars="2200"/>
        <w:rPr>
          <w:rFonts w:ascii="宋体" w:hAnsi="宋体" w:cs="宋体"/>
        </w:rPr>
      </w:pPr>
    </w:p>
    <w:p>
      <w:pPr>
        <w:spacing w:line="480" w:lineRule="exact"/>
        <w:ind w:firstLine="4620" w:firstLineChars="2200"/>
        <w:rPr>
          <w:rFonts w:ascii="宋体" w:hAnsi="宋体" w:cs="宋体"/>
        </w:rPr>
      </w:pPr>
    </w:p>
    <w:p>
      <w:pPr>
        <w:spacing w:line="480" w:lineRule="exact"/>
        <w:ind w:firstLine="4620" w:firstLineChars="2200"/>
        <w:rPr>
          <w:rFonts w:ascii="宋体" w:hAnsi="宋体" w:cs="宋体"/>
        </w:rPr>
      </w:pPr>
    </w:p>
    <w:p>
      <w:pPr>
        <w:spacing w:line="480" w:lineRule="exact"/>
        <w:ind w:firstLine="4620" w:firstLineChars="2200"/>
        <w:rPr>
          <w:rFonts w:ascii="宋体" w:hAnsi="宋体" w:cs="宋体"/>
        </w:rPr>
      </w:pPr>
    </w:p>
    <w:p>
      <w:pPr>
        <w:spacing w:line="480" w:lineRule="exact"/>
        <w:ind w:firstLine="4620" w:firstLineChars="2200"/>
        <w:rPr>
          <w:rFonts w:ascii="宋体" w:hAnsi="宋体" w:cs="宋体"/>
        </w:rPr>
      </w:pPr>
    </w:p>
    <w:p>
      <w:pPr>
        <w:spacing w:line="480" w:lineRule="exact"/>
        <w:ind w:firstLine="4620" w:firstLineChars="2200"/>
        <w:rPr>
          <w:rFonts w:ascii="宋体" w:hAnsi="宋体" w:cs="宋体"/>
        </w:rPr>
      </w:pPr>
    </w:p>
    <w:p>
      <w:pPr>
        <w:spacing w:line="480" w:lineRule="exact"/>
        <w:ind w:firstLine="4620" w:firstLineChars="2200"/>
        <w:rPr>
          <w:rFonts w:ascii="宋体" w:hAnsi="宋体" w:cs="宋体"/>
        </w:rPr>
      </w:pPr>
    </w:p>
    <w:p>
      <w:pPr>
        <w:spacing w:line="480" w:lineRule="exact"/>
        <w:ind w:firstLine="4620" w:firstLineChars="2200"/>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spacing w:line="480" w:lineRule="exact"/>
        <w:ind w:firstLine="4620" w:firstLineChars="2200"/>
        <w:rPr>
          <w:rFonts w:ascii="宋体" w:hAnsi="宋体" w:cs="宋体"/>
        </w:rPr>
      </w:pPr>
    </w:p>
    <w:p>
      <w:pPr>
        <w:pStyle w:val="4"/>
        <w:rPr>
          <w:rFonts w:ascii="宋体" w:hAnsi="宋体" w:cs="宋体"/>
          <w:sz w:val="21"/>
        </w:rPr>
      </w:pPr>
      <w:bookmarkStart w:id="269" w:name="_Toc339618707"/>
      <w:r>
        <w:rPr>
          <w:rFonts w:hint="eastAsia" w:ascii="宋体" w:hAnsi="宋体" w:cs="宋体"/>
          <w:sz w:val="21"/>
        </w:rPr>
        <w:t>附表三：问题的澄清</w:t>
      </w:r>
      <w:bookmarkEnd w:id="269"/>
    </w:p>
    <w:p>
      <w:pPr>
        <w:spacing w:before="240" w:beforeLines="100" w:after="240" w:afterLines="100" w:line="480" w:lineRule="exact"/>
        <w:jc w:val="center"/>
        <w:rPr>
          <w:rFonts w:ascii="宋体" w:hAnsi="宋体" w:cs="宋体"/>
          <w:sz w:val="28"/>
          <w:szCs w:val="28"/>
        </w:rPr>
      </w:pPr>
      <w:r>
        <w:rPr>
          <w:rFonts w:hint="eastAsia" w:ascii="宋体" w:hAnsi="宋体" w:cs="宋体"/>
          <w:sz w:val="28"/>
          <w:szCs w:val="28"/>
        </w:rPr>
        <w:t>问题的澄清、说明或补正</w:t>
      </w:r>
    </w:p>
    <w:p>
      <w:pPr>
        <w:spacing w:line="400" w:lineRule="exact"/>
        <w:ind w:firstLine="5355" w:firstLineChars="2550"/>
        <w:rPr>
          <w:rFonts w:ascii="宋体" w:hAnsi="宋体" w:cs="宋体"/>
          <w:u w:val="single"/>
        </w:rPr>
      </w:pPr>
      <w:r>
        <w:rPr>
          <w:rFonts w:hint="eastAsia" w:ascii="宋体" w:hAnsi="宋体" w:cs="宋体"/>
        </w:rPr>
        <w:t>编号：</w:t>
      </w:r>
      <w:r>
        <w:rPr>
          <w:rFonts w:hint="eastAsia" w:ascii="宋体" w:hAnsi="宋体" w:cs="宋体"/>
          <w:u w:val="single"/>
        </w:rPr>
        <w:t xml:space="preserve">                  </w:t>
      </w:r>
    </w:p>
    <w:p>
      <w:pPr>
        <w:spacing w:line="480" w:lineRule="exact"/>
        <w:rPr>
          <w:rFonts w:ascii="宋体" w:hAnsi="宋体" w:cs="宋体"/>
        </w:rPr>
      </w:pP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（工程名称）</w:t>
      </w:r>
      <w:r>
        <w:rPr>
          <w:rFonts w:hint="eastAsia" w:ascii="宋体" w:hAnsi="宋体" w:cs="宋体"/>
          <w:u w:val="single"/>
        </w:rPr>
        <w:t xml:space="preserve">      </w:t>
      </w:r>
      <w:r>
        <w:rPr>
          <w:rFonts w:hint="eastAsia" w:ascii="宋体" w:hAnsi="宋体" w:cs="宋体"/>
        </w:rPr>
        <w:t>标段施工招标评标委员会：</w:t>
      </w:r>
    </w:p>
    <w:p>
      <w:pPr>
        <w:spacing w:line="480" w:lineRule="exact"/>
        <w:ind w:firstLine="420" w:firstLineChars="200"/>
        <w:rPr>
          <w:rFonts w:ascii="宋体" w:hAnsi="宋体" w:cs="宋体"/>
        </w:rPr>
      </w:pPr>
      <w:r>
        <w:rPr>
          <w:rFonts w:hint="eastAsia" w:ascii="宋体" w:hAnsi="宋体" w:cs="宋体"/>
        </w:rPr>
        <w:t>问题澄清通知（编号：</w:t>
      </w:r>
      <w:r>
        <w:rPr>
          <w:rFonts w:hint="eastAsia" w:ascii="宋体" w:hAnsi="宋体" w:cs="宋体"/>
          <w:u w:val="single"/>
        </w:rPr>
        <w:t xml:space="preserve">      </w:t>
      </w:r>
      <w:r>
        <w:rPr>
          <w:rFonts w:hint="eastAsia" w:ascii="宋体" w:hAnsi="宋体" w:cs="宋体"/>
        </w:rPr>
        <w:t>）已收悉，现澄清、说明或者补正如下：</w:t>
      </w:r>
    </w:p>
    <w:p>
      <w:pPr>
        <w:spacing w:line="480" w:lineRule="exact"/>
        <w:ind w:firstLine="420" w:firstLineChars="200"/>
        <w:rPr>
          <w:rFonts w:ascii="宋体" w:hAnsi="宋体" w:cs="宋体"/>
        </w:rPr>
      </w:pPr>
      <w:r>
        <w:rPr>
          <w:rFonts w:hint="eastAsia" w:ascii="宋体" w:hAnsi="宋体" w:cs="宋体"/>
        </w:rPr>
        <w:t>1.</w:t>
      </w:r>
    </w:p>
    <w:p>
      <w:pPr>
        <w:spacing w:line="480" w:lineRule="exact"/>
        <w:ind w:firstLine="420" w:firstLineChars="200"/>
        <w:rPr>
          <w:rFonts w:ascii="宋体" w:hAnsi="宋体" w:cs="宋体"/>
        </w:rPr>
      </w:pPr>
      <w:r>
        <w:rPr>
          <w:rFonts w:hint="eastAsia" w:ascii="宋体" w:hAnsi="宋体" w:cs="宋体"/>
        </w:rPr>
        <w:t>2.</w:t>
      </w: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r>
        <w:rPr>
          <w:rFonts w:hint="eastAsia" w:ascii="宋体" w:hAnsi="宋体" w:cs="宋体"/>
        </w:rPr>
        <w:t>……</w:t>
      </w: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p>
    <w:p>
      <w:pPr>
        <w:wordWrap w:val="0"/>
        <w:spacing w:line="480" w:lineRule="exact"/>
        <w:ind w:firstLine="420" w:firstLineChars="200"/>
        <w:jc w:val="right"/>
        <w:rPr>
          <w:rFonts w:ascii="宋体" w:hAnsi="宋体" w:cs="宋体"/>
        </w:rPr>
      </w:pPr>
      <w:r>
        <w:rPr>
          <w:rFonts w:hint="eastAsia" w:ascii="宋体" w:hAnsi="宋体" w:cs="宋体"/>
        </w:rPr>
        <w:t>投标人：</w:t>
      </w:r>
      <w:r>
        <w:rPr>
          <w:rFonts w:hint="eastAsia" w:ascii="宋体" w:hAnsi="宋体" w:cs="宋体"/>
          <w:u w:val="single"/>
        </w:rPr>
        <w:t xml:space="preserve">                           </w:t>
      </w:r>
      <w:r>
        <w:rPr>
          <w:rFonts w:hint="eastAsia" w:ascii="宋体" w:hAnsi="宋体" w:cs="宋体"/>
        </w:rPr>
        <w:t xml:space="preserve">（盖单位电子签章） </w:t>
      </w:r>
    </w:p>
    <w:p>
      <w:pPr>
        <w:wordWrap w:val="0"/>
        <w:spacing w:before="120" w:beforeLines="50" w:after="120" w:afterLines="50" w:line="480" w:lineRule="exact"/>
        <w:ind w:right="210"/>
        <w:jc w:val="right"/>
        <w:rPr>
          <w:rFonts w:ascii="宋体" w:hAnsi="宋体" w:cs="宋体"/>
        </w:rPr>
      </w:pPr>
      <w:r>
        <w:rPr>
          <w:rFonts w:hint="eastAsia" w:ascii="宋体" w:hAnsi="宋体" w:cs="宋体"/>
        </w:rPr>
        <w:t>法定代表人或其委托代理人：</w:t>
      </w:r>
      <w:r>
        <w:rPr>
          <w:rFonts w:hint="eastAsia" w:ascii="宋体" w:hAnsi="宋体" w:cs="宋体"/>
          <w:u w:val="single"/>
        </w:rPr>
        <w:t xml:space="preserve">        </w:t>
      </w:r>
      <w:r>
        <w:rPr>
          <w:rFonts w:hint="eastAsia" w:ascii="宋体" w:hAnsi="宋体" w:cs="宋体"/>
        </w:rPr>
        <w:t xml:space="preserve">（电子签章）      </w:t>
      </w:r>
    </w:p>
    <w:p>
      <w:pPr>
        <w:spacing w:line="480" w:lineRule="exact"/>
        <w:ind w:firstLine="5775" w:firstLineChars="2750"/>
        <w:rPr>
          <w:rFonts w:ascii="宋体" w:hAnsi="宋体" w:cs="宋体"/>
        </w:rPr>
      </w:pP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spacing w:line="480" w:lineRule="exact"/>
        <w:ind w:firstLine="5775" w:firstLineChars="2750"/>
        <w:rPr>
          <w:rFonts w:ascii="宋体" w:hAnsi="宋体" w:cs="宋体"/>
        </w:rPr>
      </w:pPr>
    </w:p>
    <w:p>
      <w:pPr>
        <w:spacing w:line="480" w:lineRule="exact"/>
        <w:ind w:firstLine="5775" w:firstLineChars="2750"/>
        <w:rPr>
          <w:rFonts w:ascii="宋体" w:hAnsi="宋体" w:cs="宋体"/>
        </w:rPr>
      </w:pPr>
    </w:p>
    <w:p>
      <w:pPr>
        <w:spacing w:line="480" w:lineRule="exact"/>
        <w:ind w:firstLine="5775" w:firstLineChars="2750"/>
        <w:rPr>
          <w:rFonts w:ascii="宋体" w:hAnsi="宋体" w:cs="宋体"/>
        </w:rPr>
      </w:pPr>
    </w:p>
    <w:p>
      <w:pPr>
        <w:spacing w:line="480" w:lineRule="exact"/>
        <w:ind w:firstLine="5775" w:firstLineChars="2750"/>
        <w:rPr>
          <w:rFonts w:ascii="宋体" w:hAnsi="宋体" w:cs="宋体"/>
        </w:rPr>
      </w:pPr>
    </w:p>
    <w:p>
      <w:pPr>
        <w:spacing w:line="480" w:lineRule="exact"/>
        <w:ind w:firstLine="5775" w:firstLineChars="2750"/>
        <w:rPr>
          <w:rFonts w:ascii="宋体" w:hAnsi="宋体" w:cs="宋体"/>
        </w:rPr>
      </w:pPr>
    </w:p>
    <w:p>
      <w:pPr>
        <w:spacing w:line="480" w:lineRule="exact"/>
        <w:ind w:firstLine="5775" w:firstLineChars="2750"/>
        <w:rPr>
          <w:rFonts w:ascii="宋体" w:hAnsi="宋体" w:cs="宋体"/>
        </w:rPr>
      </w:pPr>
    </w:p>
    <w:p>
      <w:pPr>
        <w:spacing w:line="480" w:lineRule="exact"/>
        <w:ind w:firstLine="5775" w:firstLineChars="2750"/>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4"/>
        <w:rPr>
          <w:rFonts w:ascii="宋体" w:hAnsi="宋体" w:cs="宋体"/>
          <w:sz w:val="21"/>
        </w:rPr>
      </w:pPr>
      <w:bookmarkStart w:id="270" w:name="_Toc339618708"/>
      <w:r>
        <w:rPr>
          <w:rFonts w:hint="eastAsia" w:ascii="宋体" w:hAnsi="宋体" w:cs="宋体"/>
          <w:sz w:val="21"/>
        </w:rPr>
        <w:t>附表四：确认通知</w:t>
      </w:r>
      <w:bookmarkEnd w:id="270"/>
    </w:p>
    <w:p>
      <w:pPr>
        <w:spacing w:before="240" w:beforeLines="100" w:after="240" w:afterLines="100" w:line="480" w:lineRule="exact"/>
        <w:jc w:val="center"/>
        <w:rPr>
          <w:rFonts w:ascii="宋体" w:hAnsi="宋体" w:cs="宋体"/>
          <w:sz w:val="28"/>
          <w:szCs w:val="28"/>
        </w:rPr>
      </w:pPr>
      <w:r>
        <w:rPr>
          <w:rFonts w:hint="eastAsia" w:ascii="宋体" w:hAnsi="宋体" w:cs="宋体"/>
          <w:sz w:val="28"/>
          <w:szCs w:val="28"/>
        </w:rPr>
        <w:t>确认通知</w:t>
      </w:r>
    </w:p>
    <w:p>
      <w:pPr>
        <w:spacing w:line="480" w:lineRule="exact"/>
        <w:rPr>
          <w:rFonts w:ascii="宋体" w:hAnsi="宋体" w:cs="宋体"/>
        </w:rPr>
      </w:pPr>
      <w:r>
        <w:rPr>
          <w:rFonts w:hint="eastAsia" w:ascii="宋体" w:hAnsi="宋体" w:cs="宋体"/>
          <w:u w:val="single"/>
        </w:rPr>
        <w:t xml:space="preserve">            </w:t>
      </w:r>
      <w:r>
        <w:rPr>
          <w:rFonts w:hint="eastAsia" w:ascii="宋体" w:hAnsi="宋体" w:cs="宋体"/>
        </w:rPr>
        <w:t>（招标人名称）：</w:t>
      </w:r>
    </w:p>
    <w:p>
      <w:pPr>
        <w:spacing w:line="480" w:lineRule="exact"/>
        <w:rPr>
          <w:rFonts w:ascii="宋体" w:hAnsi="宋体" w:cs="宋体"/>
        </w:rPr>
      </w:pPr>
    </w:p>
    <w:p>
      <w:pPr>
        <w:spacing w:line="480" w:lineRule="exact"/>
        <w:ind w:firstLine="420" w:firstLineChars="200"/>
        <w:rPr>
          <w:rFonts w:ascii="宋体" w:hAnsi="宋体" w:cs="宋体"/>
        </w:rPr>
      </w:pPr>
      <w:r>
        <w:rPr>
          <w:rFonts w:hint="eastAsia" w:ascii="宋体" w:hAnsi="宋体" w:cs="宋体"/>
        </w:rPr>
        <w:t>你方</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日发出的</w:t>
      </w:r>
      <w:r>
        <w:rPr>
          <w:rFonts w:hint="eastAsia" w:ascii="宋体" w:hAnsi="宋体" w:cs="宋体"/>
          <w:u w:val="single"/>
        </w:rPr>
        <w:t xml:space="preserve">       </w:t>
      </w:r>
      <w:r>
        <w:rPr>
          <w:rFonts w:hint="eastAsia" w:ascii="宋体" w:hAnsi="宋体" w:cs="宋体"/>
        </w:rPr>
        <w:t>（工程名称）</w:t>
      </w:r>
      <w:r>
        <w:rPr>
          <w:rFonts w:hint="eastAsia" w:ascii="宋体" w:hAnsi="宋体" w:cs="宋体"/>
          <w:u w:val="single"/>
        </w:rPr>
        <w:t xml:space="preserve">      </w:t>
      </w:r>
      <w:r>
        <w:rPr>
          <w:rFonts w:hint="eastAsia" w:ascii="宋体" w:hAnsi="宋体" w:cs="宋体"/>
        </w:rPr>
        <w:t>标段施工招标关于</w:t>
      </w:r>
    </w:p>
    <w:p>
      <w:pPr>
        <w:spacing w:line="480" w:lineRule="exact"/>
        <w:rPr>
          <w:rFonts w:ascii="宋体" w:hAnsi="宋体" w:cs="宋体"/>
        </w:rPr>
      </w:pPr>
      <w:r>
        <w:rPr>
          <w:rFonts w:hint="eastAsia" w:ascii="宋体" w:hAnsi="宋体" w:cs="宋体"/>
          <w:u w:val="single"/>
        </w:rPr>
        <w:t xml:space="preserve">                         </w:t>
      </w:r>
      <w:r>
        <w:rPr>
          <w:rFonts w:hint="eastAsia" w:ascii="宋体" w:hAnsi="宋体" w:cs="宋体"/>
        </w:rPr>
        <w:t>的通知，我方已于</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日收到。</w:t>
      </w: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r>
        <w:rPr>
          <w:rFonts w:hint="eastAsia" w:ascii="宋体" w:hAnsi="宋体" w:cs="宋体"/>
        </w:rPr>
        <w:t>特此确认。</w:t>
      </w: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p>
    <w:p>
      <w:pPr>
        <w:spacing w:line="480" w:lineRule="exact"/>
        <w:ind w:firstLine="420" w:firstLineChars="200"/>
        <w:rPr>
          <w:rFonts w:ascii="宋体" w:hAnsi="宋体" w:cs="宋体"/>
        </w:rPr>
      </w:pPr>
    </w:p>
    <w:p>
      <w:pPr>
        <w:wordWrap w:val="0"/>
        <w:spacing w:line="480" w:lineRule="exact"/>
        <w:ind w:firstLine="420" w:firstLineChars="200"/>
        <w:jc w:val="right"/>
        <w:rPr>
          <w:rFonts w:ascii="宋体" w:hAnsi="宋体" w:cs="宋体"/>
        </w:rPr>
      </w:pPr>
      <w:r>
        <w:rPr>
          <w:rFonts w:hint="eastAsia" w:ascii="宋体" w:hAnsi="宋体" w:cs="宋体"/>
        </w:rPr>
        <w:t>投标人：</w:t>
      </w:r>
      <w:r>
        <w:rPr>
          <w:rFonts w:hint="eastAsia" w:ascii="宋体" w:hAnsi="宋体" w:cs="宋体"/>
          <w:u w:val="single"/>
        </w:rPr>
        <w:t xml:space="preserve">              </w:t>
      </w:r>
      <w:r>
        <w:rPr>
          <w:rFonts w:hint="eastAsia" w:ascii="宋体" w:hAnsi="宋体" w:cs="宋体"/>
        </w:rPr>
        <w:t xml:space="preserve"> （盖单位电子签章）     </w:t>
      </w:r>
    </w:p>
    <w:p>
      <w:pPr>
        <w:wordWrap w:val="0"/>
        <w:spacing w:line="480" w:lineRule="exact"/>
        <w:jc w:val="right"/>
        <w:rPr>
          <w:rFonts w:ascii="宋体" w:hAnsi="宋体" w:cs="宋体"/>
        </w:rPr>
      </w:pP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 xml:space="preserve">日      </w:t>
      </w:r>
    </w:p>
    <w:p>
      <w:pPr>
        <w:spacing w:line="480" w:lineRule="exact"/>
        <w:jc w:val="right"/>
        <w:rPr>
          <w:rFonts w:ascii="宋体" w:hAnsi="宋体" w:cs="宋体"/>
        </w:rPr>
      </w:pPr>
    </w:p>
    <w:p>
      <w:pPr>
        <w:spacing w:line="480" w:lineRule="exact"/>
        <w:jc w:val="right"/>
        <w:rPr>
          <w:rFonts w:ascii="宋体" w:hAnsi="宋体" w:cs="宋体"/>
        </w:rPr>
      </w:pPr>
    </w:p>
    <w:p>
      <w:pPr>
        <w:spacing w:line="480" w:lineRule="exact"/>
        <w:jc w:val="right"/>
        <w:rPr>
          <w:rFonts w:ascii="宋体" w:hAnsi="宋体" w:cs="宋体"/>
        </w:rPr>
      </w:pPr>
    </w:p>
    <w:p>
      <w:pPr>
        <w:spacing w:line="480" w:lineRule="exact"/>
        <w:jc w:val="right"/>
        <w:rPr>
          <w:rFonts w:ascii="宋体" w:hAnsi="宋体" w:cs="宋体"/>
        </w:rPr>
      </w:pPr>
    </w:p>
    <w:p>
      <w:pPr>
        <w:spacing w:line="480" w:lineRule="exact"/>
        <w:jc w:val="right"/>
        <w:rPr>
          <w:rFonts w:ascii="宋体" w:hAnsi="宋体" w:cs="宋体"/>
        </w:rPr>
      </w:pPr>
    </w:p>
    <w:p>
      <w:pPr>
        <w:spacing w:line="480" w:lineRule="exact"/>
        <w:jc w:val="right"/>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7"/>
        <w:rPr>
          <w:rFonts w:ascii="宋体" w:hAnsi="宋体" w:cs="宋体"/>
        </w:rPr>
      </w:pPr>
    </w:p>
    <w:p>
      <w:pPr>
        <w:pStyle w:val="2"/>
        <w:spacing w:before="0" w:after="0" w:line="360" w:lineRule="auto"/>
        <w:jc w:val="center"/>
        <w:rPr>
          <w:rFonts w:ascii="宋体" w:hAnsi="宋体" w:cs="宋体"/>
          <w:kern w:val="2"/>
          <w:sz w:val="32"/>
        </w:rPr>
      </w:pPr>
      <w:bookmarkStart w:id="271" w:name="_Toc3887"/>
      <w:bookmarkStart w:id="272" w:name="_Toc339618711"/>
      <w:r>
        <w:rPr>
          <w:rFonts w:hint="eastAsia" w:ascii="宋体" w:hAnsi="宋体" w:cs="宋体"/>
          <w:kern w:val="2"/>
          <w:sz w:val="32"/>
        </w:rPr>
        <w:t>第三章  评标办法（综合评估法）</w:t>
      </w:r>
      <w:bookmarkEnd w:id="271"/>
    </w:p>
    <w:p>
      <w:pPr>
        <w:pStyle w:val="3"/>
        <w:spacing w:before="0" w:after="0" w:line="360" w:lineRule="auto"/>
        <w:jc w:val="center"/>
        <w:rPr>
          <w:rFonts w:ascii="宋体" w:hAnsi="宋体" w:eastAsia="宋体" w:cs="宋体"/>
          <w:sz w:val="28"/>
          <w:szCs w:val="28"/>
        </w:rPr>
      </w:pPr>
      <w:bookmarkStart w:id="273" w:name="_Toc32685"/>
      <w:r>
        <w:rPr>
          <w:rFonts w:hint="eastAsia" w:ascii="宋体" w:hAnsi="宋体" w:eastAsia="宋体" w:cs="宋体"/>
          <w:sz w:val="28"/>
          <w:szCs w:val="28"/>
        </w:rPr>
        <w:t>评标办法前附表</w:t>
      </w:r>
      <w:bookmarkEnd w:id="273"/>
    </w:p>
    <w:tbl>
      <w:tblPr>
        <w:tblStyle w:val="20"/>
        <w:tblW w:w="9288"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05"/>
        <w:gridCol w:w="318"/>
        <w:gridCol w:w="999"/>
        <w:gridCol w:w="1248"/>
        <w:gridCol w:w="802"/>
        <w:gridCol w:w="1203"/>
        <w:gridCol w:w="391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122" w:type="dxa"/>
            <w:gridSpan w:val="3"/>
            <w:vAlign w:val="center"/>
          </w:tcPr>
          <w:p>
            <w:pPr>
              <w:spacing w:line="360" w:lineRule="auto"/>
              <w:jc w:val="center"/>
              <w:rPr>
                <w:rFonts w:ascii="宋体" w:hAnsi="宋体" w:cs="宋体"/>
              </w:rPr>
            </w:pPr>
            <w:r>
              <w:rPr>
                <w:rFonts w:hint="eastAsia" w:ascii="宋体" w:hAnsi="宋体" w:cs="宋体"/>
              </w:rPr>
              <w:t>条款号</w:t>
            </w:r>
          </w:p>
        </w:tc>
        <w:tc>
          <w:tcPr>
            <w:tcW w:w="2050" w:type="dxa"/>
            <w:gridSpan w:val="2"/>
            <w:vAlign w:val="center"/>
          </w:tcPr>
          <w:p>
            <w:pPr>
              <w:spacing w:line="360" w:lineRule="auto"/>
              <w:jc w:val="center"/>
              <w:rPr>
                <w:rFonts w:ascii="宋体" w:hAnsi="宋体" w:cs="宋体"/>
              </w:rPr>
            </w:pPr>
            <w:r>
              <w:rPr>
                <w:rFonts w:hint="eastAsia" w:ascii="宋体" w:hAnsi="宋体" w:cs="宋体"/>
              </w:rPr>
              <w:t>评审因素</w:t>
            </w:r>
          </w:p>
        </w:tc>
        <w:tc>
          <w:tcPr>
            <w:tcW w:w="5116" w:type="dxa"/>
            <w:gridSpan w:val="2"/>
            <w:vAlign w:val="center"/>
          </w:tcPr>
          <w:p>
            <w:pPr>
              <w:spacing w:line="360" w:lineRule="auto"/>
              <w:jc w:val="center"/>
              <w:rPr>
                <w:rFonts w:ascii="宋体" w:hAnsi="宋体" w:cs="宋体"/>
              </w:rPr>
            </w:pPr>
            <w:r>
              <w:rPr>
                <w:rFonts w:hint="eastAsia" w:ascii="宋体" w:hAnsi="宋体" w:cs="宋体"/>
              </w:rPr>
              <w:t>评审标准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restart"/>
            <w:vAlign w:val="center"/>
          </w:tcPr>
          <w:p>
            <w:pPr>
              <w:spacing w:line="360" w:lineRule="auto"/>
              <w:rPr>
                <w:rFonts w:ascii="宋体" w:hAnsi="宋体" w:cs="宋体"/>
              </w:rPr>
            </w:pPr>
            <w:r>
              <w:rPr>
                <w:rFonts w:hint="eastAsia" w:ascii="宋体" w:hAnsi="宋体" w:cs="宋体"/>
              </w:rPr>
              <w:t>2.1.1</w:t>
            </w:r>
          </w:p>
        </w:tc>
        <w:tc>
          <w:tcPr>
            <w:tcW w:w="1317" w:type="dxa"/>
            <w:gridSpan w:val="2"/>
            <w:vMerge w:val="restart"/>
            <w:vAlign w:val="center"/>
          </w:tcPr>
          <w:p>
            <w:pPr>
              <w:spacing w:line="360" w:lineRule="auto"/>
              <w:jc w:val="center"/>
              <w:rPr>
                <w:rFonts w:ascii="宋体" w:hAnsi="宋体" w:cs="宋体"/>
              </w:rPr>
            </w:pPr>
            <w:r>
              <w:rPr>
                <w:rFonts w:hint="eastAsia" w:ascii="宋体" w:hAnsi="宋体" w:cs="宋体"/>
              </w:rPr>
              <w:t>形式评审</w:t>
            </w:r>
          </w:p>
          <w:p>
            <w:pPr>
              <w:spacing w:line="360" w:lineRule="auto"/>
              <w:jc w:val="center"/>
              <w:rPr>
                <w:rFonts w:ascii="宋体" w:hAnsi="宋体" w:cs="宋体"/>
              </w:rPr>
            </w:pPr>
            <w:r>
              <w:rPr>
                <w:rFonts w:hint="eastAsia" w:ascii="宋体" w:hAnsi="宋体" w:cs="宋体"/>
              </w:rPr>
              <w:t>标   准</w:t>
            </w:r>
          </w:p>
        </w:tc>
        <w:tc>
          <w:tcPr>
            <w:tcW w:w="2050" w:type="dxa"/>
            <w:gridSpan w:val="2"/>
            <w:vAlign w:val="center"/>
          </w:tcPr>
          <w:p>
            <w:pPr>
              <w:spacing w:line="360" w:lineRule="auto"/>
              <w:rPr>
                <w:rFonts w:ascii="宋体" w:hAnsi="宋体" w:cs="宋体"/>
              </w:rPr>
            </w:pPr>
            <w:r>
              <w:rPr>
                <w:rFonts w:hint="eastAsia" w:ascii="宋体" w:hAnsi="宋体" w:cs="宋体"/>
              </w:rPr>
              <w:t>投标人名称</w:t>
            </w:r>
          </w:p>
        </w:tc>
        <w:tc>
          <w:tcPr>
            <w:tcW w:w="5116" w:type="dxa"/>
            <w:gridSpan w:val="2"/>
            <w:vAlign w:val="center"/>
          </w:tcPr>
          <w:p>
            <w:pPr>
              <w:spacing w:line="360" w:lineRule="auto"/>
              <w:rPr>
                <w:rFonts w:ascii="宋体" w:hAnsi="宋体" w:cs="宋体"/>
              </w:rPr>
            </w:pPr>
            <w:r>
              <w:rPr>
                <w:rFonts w:hint="eastAsia" w:ascii="宋体" w:hAnsi="宋体" w:cs="宋体"/>
              </w:rPr>
              <w:t>与营业执照、资质证书、安全生产许可证一致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投标函签字盖章</w:t>
            </w:r>
          </w:p>
        </w:tc>
        <w:tc>
          <w:tcPr>
            <w:tcW w:w="5116" w:type="dxa"/>
            <w:gridSpan w:val="2"/>
            <w:vAlign w:val="center"/>
          </w:tcPr>
          <w:p>
            <w:pPr>
              <w:spacing w:line="360" w:lineRule="auto"/>
              <w:rPr>
                <w:rFonts w:ascii="宋体" w:hAnsi="宋体" w:cs="宋体"/>
              </w:rPr>
            </w:pPr>
            <w:r>
              <w:rPr>
                <w:rFonts w:hint="eastAsia" w:ascii="宋体" w:hAnsi="宋体" w:cs="宋体"/>
              </w:rPr>
              <w:t>符合第八章“投标文件格式”的投标函签字盖章要求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投标文件格式</w:t>
            </w:r>
          </w:p>
        </w:tc>
        <w:tc>
          <w:tcPr>
            <w:tcW w:w="5116" w:type="dxa"/>
            <w:gridSpan w:val="2"/>
            <w:vAlign w:val="center"/>
          </w:tcPr>
          <w:p>
            <w:pPr>
              <w:spacing w:line="360" w:lineRule="auto"/>
              <w:rPr>
                <w:rFonts w:ascii="宋体" w:hAnsi="宋体" w:cs="宋体"/>
              </w:rPr>
            </w:pPr>
            <w:r>
              <w:rPr>
                <w:rFonts w:hint="eastAsia" w:ascii="宋体" w:hAnsi="宋体" w:cs="宋体"/>
              </w:rPr>
              <w:t>符合第八章“投标文件格式”的要求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报价唯一</w:t>
            </w:r>
          </w:p>
        </w:tc>
        <w:tc>
          <w:tcPr>
            <w:tcW w:w="5116" w:type="dxa"/>
            <w:gridSpan w:val="2"/>
            <w:vAlign w:val="center"/>
          </w:tcPr>
          <w:p>
            <w:pPr>
              <w:spacing w:line="360" w:lineRule="auto"/>
              <w:rPr>
                <w:rFonts w:ascii="宋体" w:hAnsi="宋体" w:cs="宋体"/>
              </w:rPr>
            </w:pPr>
            <w:r>
              <w:rPr>
                <w:rFonts w:hint="eastAsia" w:ascii="宋体" w:hAnsi="宋体" w:cs="宋体"/>
              </w:rPr>
              <w:t>只能有一个有效报价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jc w:val="left"/>
              <w:rPr>
                <w:rFonts w:ascii="宋体" w:hAnsi="宋体" w:cs="宋体"/>
              </w:rPr>
            </w:pPr>
            <w:r>
              <w:rPr>
                <w:rFonts w:hint="eastAsia" w:ascii="宋体" w:hAnsi="宋体" w:cs="宋体"/>
                <w:szCs w:val="21"/>
              </w:rPr>
              <w:t>硬件信息检测</w:t>
            </w:r>
          </w:p>
        </w:tc>
        <w:tc>
          <w:tcPr>
            <w:tcW w:w="5116" w:type="dxa"/>
            <w:gridSpan w:val="2"/>
            <w:vAlign w:val="center"/>
          </w:tcPr>
          <w:p>
            <w:pPr>
              <w:jc w:val="left"/>
              <w:rPr>
                <w:rFonts w:ascii="宋体" w:hAnsi="宋体" w:cs="宋体"/>
              </w:rPr>
            </w:pPr>
            <w:r>
              <w:rPr>
                <w:rFonts w:hint="eastAsia" w:ascii="宋体" w:hAnsi="宋体" w:cs="宋体"/>
                <w:szCs w:val="21"/>
              </w:rPr>
              <w:t>硬件信息四项一致或者投标预算锁一致的视为废标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restart"/>
            <w:vAlign w:val="center"/>
          </w:tcPr>
          <w:p>
            <w:pPr>
              <w:spacing w:line="360" w:lineRule="auto"/>
              <w:rPr>
                <w:rFonts w:ascii="宋体" w:hAnsi="宋体" w:cs="宋体"/>
              </w:rPr>
            </w:pPr>
            <w:r>
              <w:rPr>
                <w:rFonts w:hint="eastAsia" w:ascii="宋体" w:hAnsi="宋体" w:cs="宋体"/>
              </w:rPr>
              <w:t>2.1.2</w:t>
            </w:r>
          </w:p>
        </w:tc>
        <w:tc>
          <w:tcPr>
            <w:tcW w:w="1317" w:type="dxa"/>
            <w:gridSpan w:val="2"/>
            <w:vMerge w:val="restart"/>
            <w:vAlign w:val="center"/>
          </w:tcPr>
          <w:p>
            <w:pPr>
              <w:spacing w:line="360" w:lineRule="auto"/>
              <w:jc w:val="center"/>
              <w:rPr>
                <w:rFonts w:ascii="宋体" w:hAnsi="宋体" w:cs="宋体"/>
              </w:rPr>
            </w:pPr>
            <w:r>
              <w:rPr>
                <w:rFonts w:hint="eastAsia" w:ascii="宋体" w:hAnsi="宋体" w:cs="宋体"/>
              </w:rPr>
              <w:t>资格评审</w:t>
            </w:r>
          </w:p>
          <w:p>
            <w:pPr>
              <w:spacing w:line="360" w:lineRule="auto"/>
              <w:jc w:val="center"/>
              <w:rPr>
                <w:rFonts w:ascii="宋体" w:hAnsi="宋体" w:cs="宋体"/>
              </w:rPr>
            </w:pPr>
            <w:r>
              <w:rPr>
                <w:rFonts w:hint="eastAsia" w:ascii="宋体" w:hAnsi="宋体" w:cs="宋体"/>
              </w:rPr>
              <w:t>标  准</w:t>
            </w:r>
          </w:p>
        </w:tc>
        <w:tc>
          <w:tcPr>
            <w:tcW w:w="2050" w:type="dxa"/>
            <w:gridSpan w:val="2"/>
            <w:vAlign w:val="center"/>
          </w:tcPr>
          <w:p>
            <w:pPr>
              <w:spacing w:line="360" w:lineRule="auto"/>
              <w:rPr>
                <w:rFonts w:ascii="宋体" w:hAnsi="宋体" w:cs="宋体"/>
              </w:rPr>
            </w:pPr>
            <w:r>
              <w:rPr>
                <w:rFonts w:hint="eastAsia" w:ascii="宋体" w:hAnsi="宋体" w:cs="宋体"/>
              </w:rPr>
              <w:t>营业执照</w:t>
            </w:r>
          </w:p>
        </w:tc>
        <w:tc>
          <w:tcPr>
            <w:tcW w:w="5116" w:type="dxa"/>
            <w:gridSpan w:val="2"/>
            <w:vAlign w:val="center"/>
          </w:tcPr>
          <w:p>
            <w:pPr>
              <w:spacing w:line="360" w:lineRule="auto"/>
              <w:rPr>
                <w:rFonts w:ascii="宋体" w:hAnsi="宋体" w:cs="宋体"/>
              </w:rPr>
            </w:pPr>
            <w:r>
              <w:rPr>
                <w:rFonts w:hint="eastAsia" w:ascii="宋体" w:hAnsi="宋体" w:cs="宋体"/>
              </w:rPr>
              <w:t>具备有效的营业执照</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安全生产许可证</w:t>
            </w:r>
          </w:p>
        </w:tc>
        <w:tc>
          <w:tcPr>
            <w:tcW w:w="5116" w:type="dxa"/>
            <w:gridSpan w:val="2"/>
            <w:vAlign w:val="center"/>
          </w:tcPr>
          <w:p>
            <w:pPr>
              <w:spacing w:line="360" w:lineRule="auto"/>
              <w:rPr>
                <w:rFonts w:ascii="宋体" w:hAnsi="宋体" w:cs="宋体"/>
              </w:rPr>
            </w:pPr>
            <w:r>
              <w:rPr>
                <w:rFonts w:hint="eastAsia" w:ascii="宋体" w:hAnsi="宋体" w:cs="宋体"/>
              </w:rPr>
              <w:t>具备有效的安全生产许可证</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资质等级</w:t>
            </w:r>
          </w:p>
        </w:tc>
        <w:tc>
          <w:tcPr>
            <w:tcW w:w="5116" w:type="dxa"/>
            <w:gridSpan w:val="2"/>
            <w:vAlign w:val="center"/>
          </w:tcPr>
          <w:p>
            <w:pPr>
              <w:spacing w:line="360" w:lineRule="auto"/>
              <w:rPr>
                <w:rFonts w:ascii="宋体" w:hAnsi="宋体" w:cs="宋体"/>
              </w:rPr>
            </w:pPr>
            <w:r>
              <w:rPr>
                <w:rFonts w:hint="eastAsia" w:ascii="宋体" w:hAnsi="宋体" w:cs="宋体"/>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项目经理</w:t>
            </w:r>
            <w:r>
              <w:rPr>
                <w:rFonts w:hint="eastAsia" w:ascii="宋体" w:hAnsi="宋体" w:cs="宋体"/>
                <w:lang w:eastAsia="zh-CN"/>
              </w:rPr>
              <w:t>、企业主要负责人及专职安全员</w:t>
            </w:r>
          </w:p>
        </w:tc>
        <w:tc>
          <w:tcPr>
            <w:tcW w:w="5116" w:type="dxa"/>
            <w:gridSpan w:val="2"/>
            <w:vAlign w:val="center"/>
          </w:tcPr>
          <w:p>
            <w:pPr>
              <w:spacing w:line="360" w:lineRule="auto"/>
              <w:rPr>
                <w:rFonts w:ascii="宋体" w:hAnsi="宋体" w:cs="宋体"/>
              </w:rPr>
            </w:pPr>
            <w:r>
              <w:rPr>
                <w:rFonts w:hint="eastAsia" w:ascii="宋体" w:hAnsi="宋体" w:cs="宋体"/>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tcBorders>
              <w:bottom w:val="single" w:color="auto" w:sz="4" w:space="0"/>
            </w:tcBorders>
            <w:vAlign w:val="center"/>
          </w:tcPr>
          <w:p>
            <w:pPr>
              <w:spacing w:line="360" w:lineRule="auto"/>
              <w:rPr>
                <w:rFonts w:ascii="宋体" w:hAnsi="宋体" w:cs="宋体"/>
              </w:rPr>
            </w:pPr>
            <w:r>
              <w:rPr>
                <w:rFonts w:hint="eastAsia" w:ascii="宋体" w:hAnsi="宋体" w:cs="宋体"/>
              </w:rPr>
              <w:t>财务要求</w:t>
            </w:r>
          </w:p>
        </w:tc>
        <w:tc>
          <w:tcPr>
            <w:tcW w:w="5116" w:type="dxa"/>
            <w:gridSpan w:val="2"/>
            <w:vAlign w:val="center"/>
          </w:tcPr>
          <w:p>
            <w:pPr>
              <w:spacing w:line="360" w:lineRule="auto"/>
              <w:rPr>
                <w:rFonts w:ascii="宋体" w:hAnsi="宋体" w:cs="宋体"/>
              </w:rPr>
            </w:pPr>
            <w:r>
              <w:rPr>
                <w:rFonts w:hint="eastAsia" w:ascii="宋体" w:hAnsi="宋体" w:cs="宋体"/>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tcBorders>
              <w:bottom w:val="single" w:color="auto" w:sz="4" w:space="0"/>
            </w:tcBorders>
            <w:vAlign w:val="center"/>
          </w:tcPr>
          <w:p>
            <w:pPr>
              <w:widowControl/>
              <w:spacing w:line="360" w:lineRule="auto"/>
              <w:jc w:val="left"/>
              <w:rPr>
                <w:rFonts w:ascii="宋体" w:hAnsi="宋体" w:cs="宋体"/>
              </w:rPr>
            </w:pPr>
          </w:p>
        </w:tc>
        <w:tc>
          <w:tcPr>
            <w:tcW w:w="1317" w:type="dxa"/>
            <w:gridSpan w:val="2"/>
            <w:vMerge w:val="continue"/>
            <w:tcBorders>
              <w:bottom w:val="single" w:color="auto" w:sz="4" w:space="0"/>
            </w:tcBorders>
            <w:vAlign w:val="center"/>
          </w:tcPr>
          <w:p>
            <w:pPr>
              <w:widowControl/>
              <w:spacing w:line="360" w:lineRule="auto"/>
              <w:jc w:val="left"/>
              <w:rPr>
                <w:rFonts w:ascii="宋体" w:hAnsi="宋体" w:cs="宋体"/>
              </w:rPr>
            </w:pPr>
          </w:p>
        </w:tc>
        <w:tc>
          <w:tcPr>
            <w:tcW w:w="2050" w:type="dxa"/>
            <w:gridSpan w:val="2"/>
            <w:tcBorders>
              <w:top w:val="single" w:color="auto" w:sz="4" w:space="0"/>
              <w:bottom w:val="single" w:color="auto" w:sz="4" w:space="0"/>
            </w:tcBorders>
            <w:vAlign w:val="center"/>
          </w:tcPr>
          <w:p>
            <w:pPr>
              <w:spacing w:line="360" w:lineRule="auto"/>
              <w:rPr>
                <w:rFonts w:ascii="宋体" w:hAnsi="宋体" w:cs="宋体"/>
                <w:bCs/>
                <w:szCs w:val="21"/>
              </w:rPr>
            </w:pPr>
            <w:r>
              <w:rPr>
                <w:rFonts w:hint="eastAsia" w:ascii="宋体" w:hAnsi="宋体" w:cs="宋体"/>
                <w:bCs/>
                <w:szCs w:val="21"/>
              </w:rPr>
              <w:t>信誉要求</w:t>
            </w:r>
          </w:p>
        </w:tc>
        <w:tc>
          <w:tcPr>
            <w:tcW w:w="5116" w:type="dxa"/>
            <w:gridSpan w:val="2"/>
            <w:vAlign w:val="center"/>
          </w:tcPr>
          <w:p>
            <w:pPr>
              <w:spacing w:line="360" w:lineRule="auto"/>
              <w:rPr>
                <w:rFonts w:ascii="宋体" w:hAnsi="宋体" w:cs="宋体"/>
              </w:rPr>
            </w:pPr>
            <w:r>
              <w:rPr>
                <w:rFonts w:hint="eastAsia" w:ascii="宋体" w:hAnsi="宋体" w:cs="宋体"/>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restart"/>
            <w:vAlign w:val="center"/>
          </w:tcPr>
          <w:p>
            <w:pPr>
              <w:spacing w:line="360" w:lineRule="auto"/>
              <w:rPr>
                <w:rFonts w:ascii="宋体" w:hAnsi="宋体" w:cs="宋体"/>
              </w:rPr>
            </w:pPr>
            <w:r>
              <w:rPr>
                <w:rFonts w:hint="eastAsia" w:ascii="宋体" w:hAnsi="宋体" w:cs="宋体"/>
              </w:rPr>
              <w:t>2.1.3</w:t>
            </w:r>
          </w:p>
        </w:tc>
        <w:tc>
          <w:tcPr>
            <w:tcW w:w="1317" w:type="dxa"/>
            <w:gridSpan w:val="2"/>
            <w:vMerge w:val="restart"/>
            <w:vAlign w:val="center"/>
          </w:tcPr>
          <w:p>
            <w:pPr>
              <w:spacing w:line="360" w:lineRule="auto"/>
              <w:jc w:val="center"/>
              <w:rPr>
                <w:rFonts w:ascii="宋体" w:hAnsi="宋体" w:cs="宋体"/>
              </w:rPr>
            </w:pPr>
            <w:r>
              <w:rPr>
                <w:rFonts w:hint="eastAsia" w:ascii="宋体" w:hAnsi="宋体" w:cs="宋体"/>
              </w:rPr>
              <w:t>响 应 性</w:t>
            </w:r>
          </w:p>
          <w:p>
            <w:pPr>
              <w:spacing w:line="360" w:lineRule="auto"/>
              <w:jc w:val="center"/>
              <w:rPr>
                <w:rFonts w:ascii="宋体" w:hAnsi="宋体" w:cs="宋体"/>
              </w:rPr>
            </w:pPr>
            <w:r>
              <w:rPr>
                <w:rFonts w:hint="eastAsia" w:ascii="宋体" w:hAnsi="宋体" w:cs="宋体"/>
              </w:rPr>
              <w:t>评审标准</w:t>
            </w:r>
          </w:p>
        </w:tc>
        <w:tc>
          <w:tcPr>
            <w:tcW w:w="2050" w:type="dxa"/>
            <w:gridSpan w:val="2"/>
            <w:vAlign w:val="center"/>
          </w:tcPr>
          <w:p>
            <w:pPr>
              <w:spacing w:line="360" w:lineRule="auto"/>
              <w:rPr>
                <w:rFonts w:ascii="宋体" w:hAnsi="宋体" w:cs="宋体"/>
              </w:rPr>
            </w:pPr>
            <w:r>
              <w:rPr>
                <w:rFonts w:hint="eastAsia" w:ascii="宋体" w:hAnsi="宋体" w:cs="宋体"/>
              </w:rPr>
              <w:t>投标内容</w:t>
            </w:r>
          </w:p>
        </w:tc>
        <w:tc>
          <w:tcPr>
            <w:tcW w:w="5116" w:type="dxa"/>
            <w:gridSpan w:val="2"/>
            <w:vAlign w:val="center"/>
          </w:tcPr>
          <w:p>
            <w:pPr>
              <w:spacing w:line="360" w:lineRule="auto"/>
              <w:rPr>
                <w:rFonts w:ascii="宋体" w:hAnsi="宋体" w:cs="宋体"/>
              </w:rPr>
            </w:pPr>
            <w:r>
              <w:rPr>
                <w:rFonts w:hint="eastAsia" w:ascii="宋体" w:hAnsi="宋体" w:cs="宋体"/>
              </w:rPr>
              <w:t>符合第二章“投标人须知”第1.3.1项规定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工期</w:t>
            </w:r>
          </w:p>
        </w:tc>
        <w:tc>
          <w:tcPr>
            <w:tcW w:w="5116" w:type="dxa"/>
            <w:gridSpan w:val="2"/>
            <w:vAlign w:val="center"/>
          </w:tcPr>
          <w:p>
            <w:pPr>
              <w:spacing w:line="360" w:lineRule="auto"/>
              <w:rPr>
                <w:rFonts w:ascii="宋体" w:hAnsi="宋体" w:cs="宋体"/>
              </w:rPr>
            </w:pPr>
            <w:r>
              <w:rPr>
                <w:rFonts w:hint="eastAsia" w:ascii="宋体" w:hAnsi="宋体" w:cs="宋体"/>
              </w:rPr>
              <w:t>符合第二章“投标人须知”第1.3.2项规定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质量</w:t>
            </w:r>
          </w:p>
        </w:tc>
        <w:tc>
          <w:tcPr>
            <w:tcW w:w="5116" w:type="dxa"/>
            <w:gridSpan w:val="2"/>
            <w:vAlign w:val="center"/>
          </w:tcPr>
          <w:p>
            <w:pPr>
              <w:spacing w:line="360" w:lineRule="auto"/>
              <w:rPr>
                <w:rFonts w:ascii="宋体" w:hAnsi="宋体" w:cs="宋体"/>
              </w:rPr>
            </w:pPr>
            <w:r>
              <w:rPr>
                <w:rFonts w:hint="eastAsia" w:ascii="宋体" w:hAnsi="宋体" w:cs="宋体"/>
              </w:rPr>
              <w:t>符合第二章“投标人须知”第1.3.3项规定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投标有效期</w:t>
            </w:r>
          </w:p>
        </w:tc>
        <w:tc>
          <w:tcPr>
            <w:tcW w:w="5116" w:type="dxa"/>
            <w:gridSpan w:val="2"/>
            <w:vAlign w:val="center"/>
          </w:tcPr>
          <w:p>
            <w:pPr>
              <w:spacing w:line="360" w:lineRule="auto"/>
              <w:rPr>
                <w:rFonts w:ascii="宋体" w:hAnsi="宋体" w:cs="宋体"/>
              </w:rPr>
            </w:pPr>
            <w:r>
              <w:rPr>
                <w:rFonts w:hint="eastAsia" w:ascii="宋体" w:hAnsi="宋体" w:cs="宋体"/>
              </w:rPr>
              <w:t>符合第二章“投标人须知”第3.3.1项规定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已标价工程量清单</w:t>
            </w:r>
          </w:p>
        </w:tc>
        <w:tc>
          <w:tcPr>
            <w:tcW w:w="5116" w:type="dxa"/>
            <w:gridSpan w:val="2"/>
            <w:vAlign w:val="center"/>
          </w:tcPr>
          <w:p>
            <w:pPr>
              <w:spacing w:line="360" w:lineRule="auto"/>
              <w:rPr>
                <w:rFonts w:ascii="宋体" w:hAnsi="宋体" w:cs="宋体"/>
              </w:rPr>
            </w:pPr>
            <w:r>
              <w:rPr>
                <w:rFonts w:hint="eastAsia" w:ascii="宋体" w:hAnsi="宋体" w:cs="宋体"/>
              </w:rPr>
              <w:t>符合第五章“工程量清单”给出的范围及数量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805" w:type="dxa"/>
            <w:vMerge w:val="continue"/>
            <w:vAlign w:val="center"/>
          </w:tcPr>
          <w:p>
            <w:pPr>
              <w:widowControl/>
              <w:spacing w:line="360" w:lineRule="auto"/>
              <w:jc w:val="left"/>
              <w:rPr>
                <w:rFonts w:ascii="宋体" w:hAnsi="宋体" w:cs="宋体"/>
              </w:rPr>
            </w:pPr>
          </w:p>
        </w:tc>
        <w:tc>
          <w:tcPr>
            <w:tcW w:w="1317" w:type="dxa"/>
            <w:gridSpan w:val="2"/>
            <w:vMerge w:val="continue"/>
            <w:vAlign w:val="center"/>
          </w:tcPr>
          <w:p>
            <w:pPr>
              <w:widowControl/>
              <w:spacing w:line="360" w:lineRule="auto"/>
              <w:jc w:val="left"/>
              <w:rPr>
                <w:rFonts w:ascii="宋体" w:hAnsi="宋体" w:cs="宋体"/>
              </w:rPr>
            </w:pPr>
          </w:p>
        </w:tc>
        <w:tc>
          <w:tcPr>
            <w:tcW w:w="2050" w:type="dxa"/>
            <w:gridSpan w:val="2"/>
            <w:vAlign w:val="center"/>
          </w:tcPr>
          <w:p>
            <w:pPr>
              <w:spacing w:line="360" w:lineRule="auto"/>
              <w:rPr>
                <w:rFonts w:ascii="宋体" w:hAnsi="宋体" w:cs="宋体"/>
              </w:rPr>
            </w:pPr>
            <w:r>
              <w:rPr>
                <w:rFonts w:hint="eastAsia" w:ascii="宋体" w:hAnsi="宋体" w:cs="宋体"/>
              </w:rPr>
              <w:t>投标价格</w:t>
            </w:r>
          </w:p>
        </w:tc>
        <w:tc>
          <w:tcPr>
            <w:tcW w:w="5116" w:type="dxa"/>
            <w:gridSpan w:val="2"/>
            <w:vAlign w:val="center"/>
          </w:tcPr>
          <w:p>
            <w:pPr>
              <w:spacing w:line="360" w:lineRule="auto"/>
              <w:rPr>
                <w:rFonts w:ascii="宋体" w:hAnsi="宋体" w:cs="宋体"/>
              </w:rPr>
            </w:pPr>
            <w:r>
              <w:rPr>
                <w:rFonts w:hint="eastAsia" w:ascii="宋体" w:hAnsi="宋体" w:cs="宋体"/>
              </w:rPr>
              <w:t>低于（含等于）招标控制价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122" w:type="dxa"/>
            <w:gridSpan w:val="3"/>
            <w:vAlign w:val="center"/>
          </w:tcPr>
          <w:p>
            <w:pPr>
              <w:spacing w:line="360" w:lineRule="auto"/>
              <w:jc w:val="center"/>
              <w:rPr>
                <w:rFonts w:ascii="宋体" w:hAnsi="宋体" w:cs="宋体"/>
              </w:rPr>
            </w:pPr>
            <w:r>
              <w:rPr>
                <w:rFonts w:hint="eastAsia" w:ascii="宋体" w:hAnsi="宋体" w:cs="宋体"/>
              </w:rPr>
              <w:t>条款号</w:t>
            </w:r>
          </w:p>
        </w:tc>
        <w:tc>
          <w:tcPr>
            <w:tcW w:w="2050" w:type="dxa"/>
            <w:gridSpan w:val="2"/>
            <w:vAlign w:val="center"/>
          </w:tcPr>
          <w:p>
            <w:pPr>
              <w:spacing w:line="360" w:lineRule="auto"/>
              <w:jc w:val="center"/>
              <w:rPr>
                <w:rFonts w:ascii="宋体" w:hAnsi="宋体" w:cs="宋体"/>
              </w:rPr>
            </w:pPr>
            <w:r>
              <w:rPr>
                <w:rFonts w:hint="eastAsia" w:ascii="宋体" w:hAnsi="宋体" w:cs="宋体"/>
              </w:rPr>
              <w:t>条款内容</w:t>
            </w:r>
          </w:p>
        </w:tc>
        <w:tc>
          <w:tcPr>
            <w:tcW w:w="5116" w:type="dxa"/>
            <w:gridSpan w:val="2"/>
            <w:vAlign w:val="center"/>
          </w:tcPr>
          <w:p>
            <w:pPr>
              <w:spacing w:line="360" w:lineRule="auto"/>
              <w:jc w:val="center"/>
              <w:rPr>
                <w:rFonts w:ascii="宋体" w:hAnsi="宋体" w:cs="宋体"/>
              </w:rPr>
            </w:pPr>
            <w:r>
              <w:rPr>
                <w:rFonts w:hint="eastAsia" w:ascii="宋体" w:hAnsi="宋体" w:cs="宋体"/>
              </w:rPr>
              <w:t>编列内容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122" w:type="dxa"/>
            <w:gridSpan w:val="3"/>
            <w:vAlign w:val="center"/>
          </w:tcPr>
          <w:p>
            <w:pPr>
              <w:spacing w:line="360" w:lineRule="auto"/>
              <w:jc w:val="center"/>
              <w:rPr>
                <w:rFonts w:ascii="宋体" w:hAnsi="宋体" w:cs="宋体"/>
              </w:rPr>
            </w:pPr>
            <w:r>
              <w:rPr>
                <w:rFonts w:hint="eastAsia" w:ascii="宋体" w:hAnsi="宋体" w:cs="宋体"/>
              </w:rPr>
              <w:t>2.2.1</w:t>
            </w:r>
          </w:p>
        </w:tc>
        <w:tc>
          <w:tcPr>
            <w:tcW w:w="2050" w:type="dxa"/>
            <w:gridSpan w:val="2"/>
            <w:vAlign w:val="center"/>
          </w:tcPr>
          <w:p>
            <w:pPr>
              <w:spacing w:line="360" w:lineRule="auto"/>
              <w:jc w:val="center"/>
              <w:rPr>
                <w:rFonts w:ascii="宋体" w:hAnsi="宋体" w:cs="宋体"/>
              </w:rPr>
            </w:pPr>
            <w:r>
              <w:rPr>
                <w:rFonts w:hint="eastAsia" w:ascii="宋体" w:hAnsi="宋体" w:cs="宋体"/>
              </w:rPr>
              <w:t>分值构成</w:t>
            </w:r>
          </w:p>
        </w:tc>
        <w:tc>
          <w:tcPr>
            <w:tcW w:w="5116" w:type="dxa"/>
            <w:gridSpan w:val="2"/>
            <w:vAlign w:val="center"/>
          </w:tcPr>
          <w:p>
            <w:pPr>
              <w:spacing w:line="360" w:lineRule="auto"/>
              <w:rPr>
                <w:rFonts w:ascii="宋体" w:hAnsi="宋体" w:cs="宋体"/>
              </w:rPr>
            </w:pPr>
            <w:r>
              <w:rPr>
                <w:rFonts w:hint="eastAsia" w:ascii="宋体" w:hAnsi="宋体" w:cs="宋体"/>
              </w:rPr>
              <w:t>商务标：30分</w:t>
            </w:r>
          </w:p>
          <w:p>
            <w:pPr>
              <w:spacing w:line="360" w:lineRule="auto"/>
              <w:rPr>
                <w:rFonts w:ascii="宋体" w:hAnsi="宋体" w:cs="宋体"/>
              </w:rPr>
            </w:pPr>
            <w:r>
              <w:rPr>
                <w:rFonts w:hint="eastAsia" w:ascii="宋体" w:hAnsi="宋体" w:cs="宋体"/>
              </w:rPr>
              <w:t>技术标：</w:t>
            </w:r>
            <w:r>
              <w:rPr>
                <w:rFonts w:hint="eastAsia" w:ascii="宋体" w:hAnsi="宋体" w:cs="宋体"/>
                <w:lang w:val="en-US" w:eastAsia="zh-CN"/>
              </w:rPr>
              <w:t>45</w:t>
            </w:r>
            <w:r>
              <w:rPr>
                <w:rFonts w:hint="eastAsia" w:ascii="宋体" w:hAnsi="宋体" w:cs="宋体"/>
              </w:rPr>
              <w:t>分</w:t>
            </w:r>
          </w:p>
          <w:p>
            <w:pPr>
              <w:spacing w:line="360" w:lineRule="auto"/>
              <w:rPr>
                <w:rFonts w:ascii="宋体" w:hAnsi="宋体" w:cs="宋体"/>
              </w:rPr>
            </w:pPr>
            <w:r>
              <w:rPr>
                <w:rFonts w:hint="eastAsia" w:ascii="宋体" w:hAnsi="宋体" w:cs="宋体"/>
              </w:rPr>
              <w:t>综合标：</w:t>
            </w:r>
            <w:r>
              <w:rPr>
                <w:rFonts w:hint="eastAsia" w:ascii="宋体" w:hAnsi="宋体" w:cs="宋体"/>
                <w:lang w:val="en-US" w:eastAsia="zh-CN"/>
              </w:rPr>
              <w:t>25</w:t>
            </w:r>
            <w:r>
              <w:rPr>
                <w:rFonts w:hint="eastAsia" w:ascii="宋体" w:hAnsi="宋体" w:cs="宋体"/>
              </w:rPr>
              <w:t>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122" w:type="dxa"/>
            <w:gridSpan w:val="3"/>
            <w:vAlign w:val="center"/>
          </w:tcPr>
          <w:p>
            <w:pPr>
              <w:spacing w:line="360" w:lineRule="auto"/>
              <w:jc w:val="center"/>
              <w:rPr>
                <w:rFonts w:ascii="宋体" w:hAnsi="宋体" w:cs="宋体"/>
              </w:rPr>
            </w:pPr>
            <w:r>
              <w:rPr>
                <w:rFonts w:hint="eastAsia" w:ascii="宋体" w:hAnsi="宋体" w:cs="宋体"/>
              </w:rPr>
              <w:t>2.2.2</w:t>
            </w:r>
          </w:p>
        </w:tc>
        <w:tc>
          <w:tcPr>
            <w:tcW w:w="2050" w:type="dxa"/>
            <w:gridSpan w:val="2"/>
            <w:vAlign w:val="center"/>
          </w:tcPr>
          <w:p>
            <w:pPr>
              <w:spacing w:line="500" w:lineRule="exact"/>
              <w:jc w:val="center"/>
              <w:rPr>
                <w:rFonts w:ascii="宋体" w:hAnsi="宋体" w:cs="宋体"/>
              </w:rPr>
            </w:pPr>
            <w:r>
              <w:rPr>
                <w:rFonts w:hint="eastAsia" w:ascii="新宋体" w:hAnsi="新宋体" w:eastAsia="新宋体" w:cs="新宋体"/>
                <w:szCs w:val="21"/>
              </w:rPr>
              <w:t>评标基准价计算方法</w:t>
            </w:r>
          </w:p>
        </w:tc>
        <w:tc>
          <w:tcPr>
            <w:tcW w:w="5116" w:type="dxa"/>
            <w:gridSpan w:val="2"/>
            <w:vAlign w:val="center"/>
          </w:tcPr>
          <w:p>
            <w:pPr>
              <w:spacing w:line="360" w:lineRule="auto"/>
              <w:jc w:val="left"/>
              <w:rPr>
                <w:rFonts w:ascii="新宋体" w:hAnsi="新宋体" w:eastAsia="新宋体" w:cs="新宋体"/>
                <w:szCs w:val="21"/>
              </w:rPr>
            </w:pPr>
            <w:r>
              <w:rPr>
                <w:rFonts w:hint="eastAsia" w:ascii="新宋体" w:hAnsi="新宋体" w:eastAsia="新宋体" w:cs="新宋体"/>
                <w:szCs w:val="21"/>
              </w:rPr>
              <w:t>评标基准价=A×50%+B×50%</w:t>
            </w:r>
          </w:p>
          <w:p>
            <w:pPr>
              <w:spacing w:line="360" w:lineRule="auto"/>
              <w:jc w:val="left"/>
              <w:rPr>
                <w:rFonts w:ascii="新宋体" w:hAnsi="新宋体" w:eastAsia="新宋体" w:cs="新宋体"/>
                <w:szCs w:val="21"/>
              </w:rPr>
            </w:pPr>
            <w:r>
              <w:rPr>
                <w:rFonts w:hint="eastAsia" w:ascii="新宋体" w:hAnsi="新宋体" w:eastAsia="新宋体" w:cs="新宋体"/>
                <w:szCs w:val="21"/>
              </w:rPr>
              <w:t>其中：A为招标控制价</w:t>
            </w:r>
          </w:p>
          <w:p>
            <w:pPr>
              <w:spacing w:line="360" w:lineRule="auto"/>
              <w:jc w:val="left"/>
            </w:pPr>
            <w:r>
              <w:rPr>
                <w:rFonts w:hint="eastAsia" w:ascii="新宋体" w:hAnsi="新宋体" w:eastAsia="新宋体" w:cs="新宋体"/>
                <w:szCs w:val="21"/>
              </w:rPr>
              <w:t>B为投标总报价低于（含等于）招标控制价～高于（含等于）95%×招标控制价范围内的各有效评标价，去掉一个最高和一个最低评标价后的算术平均值（符合此条件范围内的有效评标价不足五家时，以该范围内所有有效评标价的算术平均值作为B值）；当有效投标总报价全部低于95%×招标控制价时，则以95%×A作为B值。有效投标不含弃权标、无效标和废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122" w:type="dxa"/>
            <w:gridSpan w:val="3"/>
            <w:vAlign w:val="center"/>
          </w:tcPr>
          <w:p>
            <w:pPr>
              <w:spacing w:line="360" w:lineRule="auto"/>
              <w:jc w:val="center"/>
              <w:rPr>
                <w:rFonts w:ascii="宋体" w:hAnsi="宋体" w:cs="宋体"/>
              </w:rPr>
            </w:pPr>
            <w:r>
              <w:rPr>
                <w:rFonts w:hint="eastAsia" w:ascii="宋体" w:hAnsi="宋体" w:cs="宋体"/>
              </w:rPr>
              <w:t>2.2.3</w:t>
            </w:r>
          </w:p>
        </w:tc>
        <w:tc>
          <w:tcPr>
            <w:tcW w:w="2050" w:type="dxa"/>
            <w:gridSpan w:val="2"/>
            <w:vAlign w:val="center"/>
          </w:tcPr>
          <w:p>
            <w:pPr>
              <w:spacing w:line="360" w:lineRule="auto"/>
              <w:jc w:val="center"/>
              <w:rPr>
                <w:rFonts w:ascii="宋体" w:hAnsi="宋体" w:cs="宋体"/>
              </w:rPr>
            </w:pPr>
            <w:r>
              <w:rPr>
                <w:rFonts w:hint="eastAsia" w:ascii="新宋体" w:hAnsi="新宋体" w:eastAsia="新宋体" w:cs="新宋体"/>
                <w:szCs w:val="21"/>
              </w:rPr>
              <w:t>投标报价的偏差率计算公式</w:t>
            </w:r>
          </w:p>
        </w:tc>
        <w:tc>
          <w:tcPr>
            <w:tcW w:w="5116" w:type="dxa"/>
            <w:gridSpan w:val="2"/>
            <w:vAlign w:val="center"/>
          </w:tcPr>
          <w:p>
            <w:pPr>
              <w:spacing w:line="360" w:lineRule="auto"/>
              <w:jc w:val="left"/>
              <w:rPr>
                <w:rFonts w:ascii="宋体" w:hAnsi="宋体" w:cs="宋体"/>
              </w:rPr>
            </w:pPr>
            <w:r>
              <w:rPr>
                <w:rFonts w:hint="eastAsia" w:ascii="新宋体" w:hAnsi="新宋体" w:eastAsia="新宋体" w:cs="新宋体"/>
                <w:szCs w:val="21"/>
              </w:rPr>
              <w:t>偏差率＝100%×（评标价－评标基准价）/评标基准价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122" w:type="dxa"/>
            <w:gridSpan w:val="3"/>
            <w:vAlign w:val="center"/>
          </w:tcPr>
          <w:p>
            <w:pPr>
              <w:spacing w:line="360" w:lineRule="auto"/>
              <w:jc w:val="center"/>
              <w:rPr>
                <w:rFonts w:ascii="宋体" w:hAnsi="宋体" w:cs="宋体"/>
              </w:rPr>
            </w:pPr>
            <w:r>
              <w:rPr>
                <w:rFonts w:hint="eastAsia" w:ascii="宋体" w:hAnsi="宋体" w:cs="宋体"/>
              </w:rPr>
              <w:t>条款号</w:t>
            </w:r>
          </w:p>
        </w:tc>
        <w:tc>
          <w:tcPr>
            <w:tcW w:w="2050" w:type="dxa"/>
            <w:gridSpan w:val="2"/>
            <w:vAlign w:val="center"/>
          </w:tcPr>
          <w:p>
            <w:pPr>
              <w:spacing w:line="360" w:lineRule="auto"/>
              <w:jc w:val="center"/>
              <w:rPr>
                <w:rFonts w:ascii="宋体" w:hAnsi="宋体" w:cs="宋体"/>
              </w:rPr>
            </w:pPr>
            <w:r>
              <w:rPr>
                <w:rFonts w:hint="eastAsia" w:ascii="宋体" w:hAnsi="宋体" w:cs="宋体"/>
              </w:rPr>
              <w:t>评分因素</w:t>
            </w:r>
          </w:p>
        </w:tc>
        <w:tc>
          <w:tcPr>
            <w:tcW w:w="5116" w:type="dxa"/>
            <w:gridSpan w:val="2"/>
            <w:vAlign w:val="center"/>
          </w:tcPr>
          <w:p>
            <w:pPr>
              <w:spacing w:line="360" w:lineRule="auto"/>
              <w:jc w:val="center"/>
              <w:rPr>
                <w:rFonts w:ascii="宋体" w:hAnsi="宋体" w:cs="宋体"/>
              </w:rPr>
            </w:pPr>
            <w:r>
              <w:rPr>
                <w:rFonts w:hint="eastAsia" w:ascii="宋体" w:hAnsi="宋体" w:cs="宋体"/>
              </w:rPr>
              <w:t>评分标准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45" w:hRule="atLeast"/>
        </w:trPr>
        <w:tc>
          <w:tcPr>
            <w:tcW w:w="1123" w:type="dxa"/>
            <w:gridSpan w:val="2"/>
            <w:vAlign w:val="center"/>
          </w:tcPr>
          <w:p>
            <w:pPr>
              <w:spacing w:line="360" w:lineRule="auto"/>
              <w:jc w:val="center"/>
              <w:rPr>
                <w:rFonts w:ascii="宋体" w:hAnsi="宋体" w:cs="宋体"/>
              </w:rPr>
            </w:pPr>
            <w:r>
              <w:rPr>
                <w:rFonts w:hint="eastAsia" w:ascii="宋体" w:hAnsi="宋体" w:cs="宋体"/>
              </w:rPr>
              <w:t>2.2.4（1）</w:t>
            </w:r>
          </w:p>
        </w:tc>
        <w:tc>
          <w:tcPr>
            <w:tcW w:w="999" w:type="dxa"/>
            <w:vAlign w:val="center"/>
          </w:tcPr>
          <w:p>
            <w:pPr>
              <w:spacing w:line="360" w:lineRule="auto"/>
              <w:rPr>
                <w:rFonts w:ascii="宋体" w:hAnsi="宋体" w:cs="宋体"/>
              </w:rPr>
            </w:pPr>
            <w:r>
              <w:rPr>
                <w:rFonts w:hint="eastAsia" w:ascii="宋体" w:hAnsi="宋体" w:cs="宋体"/>
              </w:rPr>
              <w:t>商务标</w:t>
            </w:r>
          </w:p>
          <w:p>
            <w:pPr>
              <w:spacing w:line="360" w:lineRule="auto"/>
              <w:ind w:firstLine="210" w:firstLineChars="100"/>
              <w:rPr>
                <w:rFonts w:ascii="宋体" w:hAnsi="宋体" w:cs="宋体"/>
              </w:rPr>
            </w:pPr>
            <w:r>
              <w:rPr>
                <w:rFonts w:hint="eastAsia" w:ascii="宋体" w:hAnsi="宋体" w:cs="宋体"/>
              </w:rPr>
              <w:t>30分</w:t>
            </w:r>
          </w:p>
        </w:tc>
        <w:tc>
          <w:tcPr>
            <w:tcW w:w="2050" w:type="dxa"/>
            <w:gridSpan w:val="2"/>
            <w:vAlign w:val="center"/>
          </w:tcPr>
          <w:p>
            <w:pPr>
              <w:spacing w:line="360" w:lineRule="auto"/>
              <w:jc w:val="center"/>
              <w:rPr>
                <w:rFonts w:ascii="新宋体" w:hAnsi="新宋体" w:eastAsia="新宋体" w:cs="新宋体"/>
                <w:szCs w:val="21"/>
              </w:rPr>
            </w:pPr>
            <w:r>
              <w:rPr>
                <w:rFonts w:hint="eastAsia" w:ascii="新宋体" w:hAnsi="新宋体" w:eastAsia="新宋体" w:cs="新宋体"/>
                <w:szCs w:val="21"/>
              </w:rPr>
              <w:t>投标报价</w:t>
            </w:r>
          </w:p>
          <w:p>
            <w:pPr>
              <w:spacing w:line="360" w:lineRule="auto"/>
              <w:jc w:val="center"/>
              <w:rPr>
                <w:rFonts w:ascii="宋体" w:hAnsi="宋体" w:cs="宋体"/>
              </w:rPr>
            </w:pPr>
            <w:r>
              <w:rPr>
                <w:rFonts w:hint="eastAsia" w:ascii="新宋体" w:hAnsi="新宋体" w:eastAsia="新宋体" w:cs="新宋体"/>
                <w:szCs w:val="21"/>
              </w:rPr>
              <w:t>30分</w:t>
            </w:r>
          </w:p>
        </w:tc>
        <w:tc>
          <w:tcPr>
            <w:tcW w:w="5116" w:type="dxa"/>
            <w:gridSpan w:val="2"/>
            <w:vAlign w:val="center"/>
          </w:tcPr>
          <w:p>
            <w:pPr>
              <w:spacing w:line="360" w:lineRule="auto"/>
              <w:jc w:val="left"/>
              <w:rPr>
                <w:rFonts w:ascii="新宋体" w:hAnsi="新宋体" w:eastAsia="新宋体" w:cs="新宋体"/>
                <w:szCs w:val="21"/>
              </w:rPr>
            </w:pPr>
            <w:r>
              <w:rPr>
                <w:rFonts w:hint="eastAsia" w:ascii="新宋体" w:hAnsi="新宋体" w:eastAsia="新宋体" w:cs="新宋体"/>
                <w:szCs w:val="21"/>
              </w:rPr>
              <w:t>有效投标人的评标价等于评标基准价的，得满分30分；有效投标人的评标价与评标基准价相比，每低一个百分点，在满分30分的基础上扣</w:t>
            </w:r>
            <w:r>
              <w:rPr>
                <w:rFonts w:hint="eastAsia" w:ascii="新宋体" w:hAnsi="新宋体" w:eastAsia="新宋体" w:cs="新宋体"/>
                <w:szCs w:val="21"/>
                <w:lang w:val="en-US" w:eastAsia="zh-CN"/>
              </w:rPr>
              <w:t>1</w:t>
            </w:r>
            <w:r>
              <w:rPr>
                <w:rFonts w:hint="eastAsia" w:ascii="新宋体" w:hAnsi="新宋体" w:eastAsia="新宋体" w:cs="新宋体"/>
                <w:szCs w:val="21"/>
              </w:rPr>
              <w:t>分，扣完为止；有效投标人的评标价与评标基准价相比，每高出一个百分点，在满分30分的基础上扣</w:t>
            </w:r>
            <w:r>
              <w:rPr>
                <w:rFonts w:hint="eastAsia" w:ascii="新宋体" w:hAnsi="新宋体" w:eastAsia="新宋体" w:cs="新宋体"/>
                <w:szCs w:val="21"/>
                <w:lang w:val="en-US" w:eastAsia="zh-CN"/>
              </w:rPr>
              <w:t>1</w:t>
            </w:r>
            <w:r>
              <w:rPr>
                <w:rFonts w:hint="eastAsia" w:ascii="新宋体" w:hAnsi="新宋体" w:eastAsia="新宋体" w:cs="新宋体"/>
                <w:szCs w:val="21"/>
              </w:rPr>
              <w:t>分，扣完为止。</w:t>
            </w:r>
          </w:p>
          <w:p>
            <w:pPr>
              <w:spacing w:line="360" w:lineRule="auto"/>
              <w:jc w:val="left"/>
              <w:rPr>
                <w:rFonts w:ascii="宋体" w:hAnsi="宋体" w:cs="宋体"/>
              </w:rPr>
            </w:pPr>
            <w:r>
              <w:rPr>
                <w:rFonts w:hint="eastAsia" w:ascii="新宋体" w:hAnsi="新宋体" w:eastAsia="新宋体" w:cs="新宋体"/>
                <w:szCs w:val="21"/>
              </w:rPr>
              <w:t>备注：不足一个百分点的按线性插值法计算。</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31" w:hRule="atLeast"/>
        </w:trPr>
        <w:tc>
          <w:tcPr>
            <w:tcW w:w="1123" w:type="dxa"/>
            <w:gridSpan w:val="2"/>
            <w:vMerge w:val="restart"/>
            <w:vAlign w:val="center"/>
          </w:tcPr>
          <w:p>
            <w:pPr>
              <w:spacing w:line="360" w:lineRule="auto"/>
              <w:jc w:val="center"/>
              <w:rPr>
                <w:rFonts w:ascii="宋体" w:hAnsi="宋体" w:cs="宋体"/>
              </w:rPr>
            </w:pPr>
            <w:r>
              <w:rPr>
                <w:rFonts w:hint="eastAsia" w:ascii="宋体" w:hAnsi="宋体" w:cs="宋体"/>
              </w:rPr>
              <w:t>2.2.4（2）</w:t>
            </w:r>
          </w:p>
        </w:tc>
        <w:tc>
          <w:tcPr>
            <w:tcW w:w="999" w:type="dxa"/>
            <w:vMerge w:val="restart"/>
            <w:vAlign w:val="center"/>
          </w:tcPr>
          <w:p>
            <w:pPr>
              <w:spacing w:line="360" w:lineRule="auto"/>
              <w:rPr>
                <w:rFonts w:ascii="宋体" w:hAnsi="宋体" w:cs="宋体"/>
              </w:rPr>
            </w:pPr>
            <w:r>
              <w:rPr>
                <w:rFonts w:hint="eastAsia" w:ascii="宋体" w:hAnsi="宋体" w:cs="宋体"/>
              </w:rPr>
              <w:t>技术标</w:t>
            </w:r>
          </w:p>
          <w:p>
            <w:pPr>
              <w:spacing w:line="360" w:lineRule="auto"/>
              <w:jc w:val="center"/>
              <w:rPr>
                <w:rFonts w:ascii="宋体" w:hAnsi="宋体" w:cs="宋体"/>
              </w:rPr>
            </w:pPr>
            <w:r>
              <w:rPr>
                <w:rFonts w:hint="eastAsia" w:ascii="宋体" w:hAnsi="宋体" w:cs="宋体"/>
              </w:rPr>
              <w:t>（</w:t>
            </w:r>
            <w:r>
              <w:rPr>
                <w:rFonts w:hint="eastAsia" w:ascii="宋体" w:hAnsi="宋体" w:cs="宋体"/>
                <w:lang w:val="en-US" w:eastAsia="zh-CN"/>
              </w:rPr>
              <w:t>45</w:t>
            </w:r>
            <w:r>
              <w:rPr>
                <w:rFonts w:hint="eastAsia" w:ascii="宋体" w:hAnsi="宋体" w:cs="宋体"/>
              </w:rPr>
              <w:t>分）</w:t>
            </w:r>
          </w:p>
        </w:tc>
        <w:tc>
          <w:tcPr>
            <w:tcW w:w="1248" w:type="dxa"/>
            <w:vMerge w:val="restart"/>
            <w:tcBorders>
              <w:right w:val="single" w:color="auto" w:sz="4" w:space="0"/>
            </w:tcBorders>
            <w:vAlign w:val="center"/>
          </w:tcPr>
          <w:p>
            <w:pPr>
              <w:spacing w:line="360" w:lineRule="auto"/>
              <w:jc w:val="center"/>
              <w:rPr>
                <w:rFonts w:ascii="宋体" w:hAnsi="宋体" w:cs="宋体"/>
              </w:rPr>
            </w:pPr>
            <w:r>
              <w:rPr>
                <w:rFonts w:hint="eastAsia" w:ascii="宋体" w:hAnsi="宋体" w:cs="宋体"/>
              </w:rPr>
              <w:t>施工组织设计</w:t>
            </w:r>
          </w:p>
        </w:tc>
        <w:tc>
          <w:tcPr>
            <w:tcW w:w="2005" w:type="dxa"/>
            <w:gridSpan w:val="2"/>
            <w:vMerge w:val="restart"/>
            <w:tcBorders>
              <w:left w:val="single" w:color="auto" w:sz="4" w:space="0"/>
            </w:tcBorders>
            <w:vAlign w:val="center"/>
          </w:tcPr>
          <w:p>
            <w:pPr>
              <w:spacing w:line="360" w:lineRule="auto"/>
              <w:rPr>
                <w:rFonts w:hint="eastAsia" w:ascii="宋体" w:hAnsi="宋体" w:eastAsia="新宋体" w:cs="宋体"/>
                <w:lang w:eastAsia="zh-CN"/>
              </w:rPr>
            </w:pPr>
            <w:r>
              <w:rPr>
                <w:rFonts w:hint="eastAsia" w:ascii="新宋体" w:hAnsi="新宋体" w:eastAsia="新宋体" w:cs="新宋体"/>
                <w:szCs w:val="21"/>
              </w:rPr>
              <w:t>主要施工方案与技术措施</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3分</w:t>
            </w:r>
            <w:r>
              <w:rPr>
                <w:rFonts w:hint="eastAsia" w:ascii="新宋体" w:hAnsi="新宋体" w:eastAsia="新宋体" w:cs="新宋体"/>
                <w:szCs w:val="21"/>
                <w:lang w:eastAsia="zh-CN"/>
              </w:rPr>
              <w:t>）</w:t>
            </w:r>
          </w:p>
        </w:tc>
        <w:tc>
          <w:tcPr>
            <w:tcW w:w="3913" w:type="dxa"/>
            <w:vAlign w:val="center"/>
          </w:tcPr>
          <w:p>
            <w:pPr>
              <w:rPr>
                <w:rFonts w:hint="default" w:ascii="宋体" w:hAnsi="宋体" w:eastAsia="宋体" w:cs="宋体"/>
                <w:lang w:eastAsia="zh-CN"/>
              </w:rPr>
            </w:pPr>
            <w:r>
              <w:rPr>
                <w:rFonts w:hint="eastAsia" w:ascii="宋体" w:hAnsi="宋体" w:cs="宋体"/>
                <w:bCs/>
                <w:szCs w:val="21"/>
              </w:rPr>
              <w:t>施工方案（含工程特点、施工重点与难点及绿色施工）总体安排合理，运用先进、合理的施工工艺、施工机械；对施工难点有先进和合理的建议。</w:t>
            </w:r>
            <w:r>
              <w:rPr>
                <w:rFonts w:hint="default" w:ascii="宋体" w:hAnsi="宋体" w:cs="宋体"/>
                <w:bCs/>
                <w:szCs w:val="21"/>
              </w:rPr>
              <w:t>（</w:t>
            </w:r>
            <w:r>
              <w:rPr>
                <w:rFonts w:hint="eastAsia" w:ascii="宋体" w:hAnsi="宋体" w:cs="宋体"/>
                <w:bCs/>
                <w:szCs w:val="21"/>
                <w:lang w:val="en-US" w:eastAsia="zh-CN"/>
              </w:rPr>
              <w:t>1</w:t>
            </w:r>
            <w:r>
              <w:rPr>
                <w:rFonts w:hint="default" w:ascii="宋体" w:hAnsi="宋体" w:cs="宋体"/>
                <w:bCs/>
                <w:szCs w:val="21"/>
              </w:rPr>
              <w:t>-3分）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148"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vMerge w:val="restart"/>
            <w:tcBorders>
              <w:left w:val="single" w:color="auto" w:sz="4" w:space="0"/>
            </w:tcBorders>
            <w:vAlign w:val="center"/>
          </w:tcPr>
          <w:p>
            <w:pPr>
              <w:spacing w:line="360" w:lineRule="auto"/>
              <w:rPr>
                <w:rFonts w:hint="eastAsia" w:ascii="宋体" w:hAnsi="宋体" w:eastAsia="新宋体" w:cs="宋体"/>
                <w:lang w:eastAsia="zh-CN"/>
              </w:rPr>
            </w:pPr>
            <w:r>
              <w:rPr>
                <w:rFonts w:hint="eastAsia" w:ascii="新宋体" w:hAnsi="新宋体" w:eastAsia="新宋体" w:cs="新宋体"/>
                <w:szCs w:val="21"/>
              </w:rPr>
              <w:t>质量管理体系与措施</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4分</w:t>
            </w:r>
            <w:r>
              <w:rPr>
                <w:rFonts w:hint="eastAsia" w:ascii="新宋体" w:hAnsi="新宋体" w:eastAsia="新宋体" w:cs="新宋体"/>
                <w:szCs w:val="21"/>
                <w:lang w:eastAsia="zh-CN"/>
              </w:rPr>
              <w:t>）</w:t>
            </w:r>
          </w:p>
        </w:tc>
        <w:tc>
          <w:tcPr>
            <w:tcW w:w="3913" w:type="dxa"/>
            <w:vAlign w:val="center"/>
          </w:tcPr>
          <w:p>
            <w:pPr>
              <w:rPr>
                <w:rFonts w:hint="default" w:ascii="宋体" w:hAnsi="宋体" w:eastAsia="宋体" w:cs="宋体"/>
                <w:lang w:eastAsia="zh-CN"/>
              </w:rPr>
            </w:pPr>
            <w:r>
              <w:rPr>
                <w:rFonts w:hint="eastAsia" w:ascii="宋体" w:hAnsi="宋体" w:cs="宋体"/>
                <w:bCs/>
                <w:szCs w:val="21"/>
              </w:rPr>
              <w:t>组织机构形式合理，有完善的指挥系统、质量监控系统、联络协调系统，对项目提出先进、可行、具体的保证措施。主体结构质量保证措施完整得力、经济、安全、切实可行。主体结构、装饰装修按照工程建设强制性标准和其他技术标准施工，不得偷工减料。</w:t>
            </w:r>
            <w:r>
              <w:rPr>
                <w:rFonts w:hint="default" w:ascii="宋体" w:hAnsi="宋体" w:cs="宋体"/>
                <w:bCs/>
                <w:szCs w:val="21"/>
              </w:rPr>
              <w:t>（</w:t>
            </w:r>
            <w:r>
              <w:rPr>
                <w:rFonts w:hint="eastAsia" w:ascii="宋体" w:hAnsi="宋体" w:cs="宋体"/>
                <w:bCs/>
                <w:szCs w:val="21"/>
                <w:lang w:val="en-US" w:eastAsia="zh-CN"/>
              </w:rPr>
              <w:t>1</w:t>
            </w:r>
            <w:r>
              <w:rPr>
                <w:rFonts w:hint="default" w:ascii="宋体" w:hAnsi="宋体" w:cs="宋体"/>
                <w:bCs/>
                <w:szCs w:val="21"/>
              </w:rPr>
              <w:t>-4分）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693"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b/>
                <w:bCs/>
              </w:rPr>
            </w:pPr>
          </w:p>
        </w:tc>
        <w:tc>
          <w:tcPr>
            <w:tcW w:w="2005" w:type="dxa"/>
            <w:gridSpan w:val="2"/>
            <w:vMerge w:val="restart"/>
            <w:tcBorders>
              <w:left w:val="single" w:color="auto" w:sz="4" w:space="0"/>
            </w:tcBorders>
            <w:vAlign w:val="center"/>
          </w:tcPr>
          <w:p>
            <w:pPr>
              <w:spacing w:line="360" w:lineRule="auto"/>
              <w:rPr>
                <w:rFonts w:hint="eastAsia" w:ascii="宋体" w:hAnsi="宋体" w:eastAsia="新宋体" w:cs="宋体"/>
                <w:bCs/>
                <w:lang w:eastAsia="zh-CN"/>
              </w:rPr>
            </w:pPr>
            <w:r>
              <w:rPr>
                <w:rFonts w:hint="eastAsia" w:ascii="新宋体" w:hAnsi="新宋体" w:eastAsia="新宋体" w:cs="新宋体"/>
                <w:szCs w:val="21"/>
              </w:rPr>
              <w:t>安全管理体系与措施</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4分</w:t>
            </w:r>
            <w:r>
              <w:rPr>
                <w:rFonts w:hint="eastAsia" w:ascii="新宋体" w:hAnsi="新宋体" w:eastAsia="新宋体" w:cs="新宋体"/>
                <w:szCs w:val="21"/>
                <w:lang w:eastAsia="zh-CN"/>
              </w:rPr>
              <w:t>）</w:t>
            </w:r>
          </w:p>
        </w:tc>
        <w:tc>
          <w:tcPr>
            <w:tcW w:w="3913" w:type="dxa"/>
            <w:vAlign w:val="center"/>
          </w:tcPr>
          <w:p>
            <w:pPr>
              <w:rPr>
                <w:rFonts w:hint="default" w:ascii="宋体" w:hAnsi="宋体" w:eastAsia="宋体" w:cs="宋体"/>
                <w:lang w:eastAsia="zh-CN"/>
              </w:rPr>
            </w:pPr>
            <w:r>
              <w:rPr>
                <w:rFonts w:hint="eastAsia" w:ascii="宋体" w:hAnsi="宋体" w:cs="宋体"/>
                <w:bCs/>
                <w:szCs w:val="21"/>
              </w:rPr>
              <w:t>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w:t>
            </w:r>
            <w:r>
              <w:rPr>
                <w:rFonts w:hint="default" w:ascii="宋体" w:hAnsi="宋体" w:cs="宋体"/>
                <w:bCs/>
                <w:szCs w:val="21"/>
              </w:rPr>
              <w:t>（</w:t>
            </w:r>
            <w:r>
              <w:rPr>
                <w:rFonts w:hint="eastAsia" w:ascii="宋体" w:hAnsi="宋体" w:cs="宋体"/>
                <w:bCs/>
                <w:szCs w:val="21"/>
                <w:lang w:val="en-US" w:eastAsia="zh-CN"/>
              </w:rPr>
              <w:t>1</w:t>
            </w:r>
            <w:r>
              <w:rPr>
                <w:rFonts w:hint="default" w:ascii="宋体" w:hAnsi="宋体" w:cs="宋体"/>
                <w:bCs/>
                <w:szCs w:val="21"/>
              </w:rPr>
              <w:t>-4分）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9"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tcBorders>
              <w:left w:val="single" w:color="auto" w:sz="4" w:space="0"/>
            </w:tcBorders>
            <w:vAlign w:val="center"/>
          </w:tcPr>
          <w:p>
            <w:pPr>
              <w:spacing w:line="360" w:lineRule="auto"/>
              <w:rPr>
                <w:rFonts w:hint="eastAsia" w:ascii="宋体" w:hAnsi="宋体" w:eastAsia="新宋体" w:cs="宋体"/>
                <w:lang w:eastAsia="zh-CN"/>
              </w:rPr>
            </w:pPr>
            <w:r>
              <w:rPr>
                <w:rFonts w:hint="eastAsia" w:ascii="新宋体" w:hAnsi="新宋体" w:eastAsia="新宋体" w:cs="新宋体"/>
                <w:szCs w:val="21"/>
              </w:rPr>
              <w:t>文明施工、环境保护管理体系及施工现场扬尘治理措施</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4分</w:t>
            </w:r>
            <w:r>
              <w:rPr>
                <w:rFonts w:hint="eastAsia" w:ascii="新宋体" w:hAnsi="新宋体" w:eastAsia="新宋体" w:cs="新宋体"/>
                <w:szCs w:val="21"/>
                <w:lang w:eastAsia="zh-CN"/>
              </w:rPr>
              <w:t>）</w:t>
            </w:r>
          </w:p>
        </w:tc>
        <w:tc>
          <w:tcPr>
            <w:tcW w:w="3913" w:type="dxa"/>
            <w:vAlign w:val="center"/>
          </w:tcPr>
          <w:p>
            <w:pPr>
              <w:rPr>
                <w:rFonts w:ascii="宋体" w:hAnsi="宋体" w:cs="宋体"/>
              </w:rPr>
            </w:pPr>
            <w:r>
              <w:rPr>
                <w:rFonts w:hint="eastAsia" w:ascii="宋体" w:hAnsi="宋体" w:cs="宋体"/>
                <w:bCs/>
                <w:szCs w:val="21"/>
              </w:rPr>
              <w:t>创安全文明标准化工地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w:t>
            </w:r>
            <w:r>
              <w:rPr>
                <w:rFonts w:hint="eastAsia" w:ascii="宋体" w:hAnsi="宋体" w:cs="宋体"/>
                <w:bCs/>
                <w:szCs w:val="21"/>
                <w:lang w:eastAsia="zh-CN"/>
              </w:rPr>
              <w:t>（</w:t>
            </w:r>
            <w:r>
              <w:rPr>
                <w:rFonts w:hint="eastAsia" w:ascii="宋体" w:hAnsi="宋体" w:cs="宋体"/>
                <w:bCs/>
                <w:szCs w:val="21"/>
                <w:lang w:val="en-US" w:eastAsia="zh-CN"/>
              </w:rPr>
              <w:t>1</w:t>
            </w:r>
            <w:r>
              <w:rPr>
                <w:rFonts w:hint="default" w:ascii="宋体" w:hAnsi="宋体" w:cs="宋体"/>
                <w:bCs/>
                <w:szCs w:val="21"/>
              </w:rPr>
              <w:t>-4分）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48"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tcBorders>
              <w:left w:val="single" w:color="auto" w:sz="4" w:space="0"/>
            </w:tcBorders>
            <w:vAlign w:val="center"/>
          </w:tcPr>
          <w:p>
            <w:pPr>
              <w:rPr>
                <w:rFonts w:hint="eastAsia" w:ascii="新宋体" w:hAnsi="新宋体" w:eastAsia="新宋体" w:cs="新宋体"/>
                <w:szCs w:val="21"/>
              </w:rPr>
            </w:pPr>
            <w:r>
              <w:rPr>
                <w:rFonts w:hint="eastAsia" w:ascii="新宋体" w:hAnsi="新宋体" w:eastAsia="新宋体" w:cs="新宋体"/>
                <w:szCs w:val="21"/>
              </w:rPr>
              <w:t>工期保证措施（4分）</w:t>
            </w:r>
          </w:p>
        </w:tc>
        <w:tc>
          <w:tcPr>
            <w:tcW w:w="3913" w:type="dxa"/>
            <w:vAlign w:val="center"/>
          </w:tcPr>
          <w:p>
            <w:pPr>
              <w:rPr>
                <w:rFonts w:hint="eastAsia" w:ascii="宋体" w:hAnsi="宋体" w:eastAsia="宋体" w:cs="宋体"/>
                <w:lang w:eastAsia="zh-CN"/>
              </w:rPr>
            </w:pPr>
            <w:r>
              <w:rPr>
                <w:rFonts w:hint="eastAsia" w:ascii="宋体" w:hAnsi="宋体" w:eastAsia="宋体" w:cs="宋体"/>
                <w:lang w:eastAsia="zh-CN"/>
              </w:rPr>
              <w:t>工期承诺满足招标文件要求，工期保证措施合理且有针对性，有具体的违约责任承诺。（</w:t>
            </w:r>
            <w:r>
              <w:rPr>
                <w:rFonts w:hint="eastAsia" w:ascii="宋体" w:hAnsi="宋体" w:cs="宋体"/>
                <w:lang w:val="en-US" w:eastAsia="zh-CN"/>
              </w:rPr>
              <w:t>1</w:t>
            </w:r>
            <w:r>
              <w:rPr>
                <w:rFonts w:hint="eastAsia" w:ascii="宋体" w:hAnsi="宋体" w:eastAsia="宋体" w:cs="宋体"/>
                <w:lang w:eastAsia="zh-CN"/>
              </w:rPr>
              <w:t>-4分）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88"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tcBorders>
              <w:left w:val="single" w:color="auto" w:sz="4" w:space="0"/>
            </w:tcBorders>
            <w:vAlign w:val="center"/>
          </w:tcPr>
          <w:p>
            <w:pPr>
              <w:rPr>
                <w:rFonts w:hint="eastAsia" w:ascii="宋体" w:hAnsi="宋体" w:eastAsia="新宋体" w:cs="宋体"/>
                <w:lang w:eastAsia="zh-CN"/>
              </w:rPr>
            </w:pPr>
            <w:r>
              <w:rPr>
                <w:rFonts w:hint="eastAsia" w:ascii="新宋体" w:hAnsi="新宋体" w:eastAsia="新宋体" w:cs="新宋体"/>
                <w:szCs w:val="21"/>
              </w:rPr>
              <w:t>拟投入资源配备计划</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4分</w:t>
            </w:r>
            <w:r>
              <w:rPr>
                <w:rFonts w:hint="eastAsia" w:ascii="新宋体" w:hAnsi="新宋体" w:eastAsia="新宋体" w:cs="新宋体"/>
                <w:szCs w:val="21"/>
                <w:lang w:eastAsia="zh-CN"/>
              </w:rPr>
              <w:t>）</w:t>
            </w:r>
          </w:p>
        </w:tc>
        <w:tc>
          <w:tcPr>
            <w:tcW w:w="3913" w:type="dxa"/>
            <w:vAlign w:val="center"/>
          </w:tcPr>
          <w:p>
            <w:pPr>
              <w:rPr>
                <w:rFonts w:hint="eastAsia" w:ascii="宋体" w:hAnsi="宋体" w:cs="宋体"/>
                <w:bCs/>
                <w:szCs w:val="21"/>
              </w:rPr>
            </w:pPr>
            <w:r>
              <w:rPr>
                <w:rFonts w:hint="eastAsia" w:ascii="宋体" w:hAnsi="宋体" w:cs="宋体"/>
                <w:bCs/>
                <w:szCs w:val="21"/>
              </w:rPr>
              <w:t>1.机械：投入计划与进度计划呼应，采用先进机械设备且配置合理、先进，满足安全技术规范和施工进度需要；PC构件运输、安装设备满足施工要求；</w:t>
            </w:r>
          </w:p>
          <w:p>
            <w:pPr>
              <w:rPr>
                <w:rFonts w:hint="eastAsia" w:ascii="宋体" w:hAnsi="宋体" w:cs="宋体"/>
                <w:bCs/>
                <w:szCs w:val="21"/>
              </w:rPr>
            </w:pPr>
            <w:r>
              <w:rPr>
                <w:rFonts w:hint="eastAsia" w:ascii="宋体" w:hAnsi="宋体" w:cs="宋体"/>
                <w:bCs/>
                <w:szCs w:val="21"/>
              </w:rPr>
              <w:t>2.劳动力：投入计划与进度计划呼应，较好满足施工需要，调配投入计划合理、准确；</w:t>
            </w:r>
          </w:p>
          <w:p>
            <w:pPr>
              <w:rPr>
                <w:rFonts w:hint="eastAsia" w:ascii="宋体" w:hAnsi="宋体" w:eastAsia="宋体" w:cs="宋体"/>
                <w:lang w:eastAsia="zh-CN"/>
              </w:rPr>
            </w:pPr>
            <w:r>
              <w:rPr>
                <w:rFonts w:hint="eastAsia" w:ascii="宋体" w:hAnsi="宋体" w:cs="宋体"/>
                <w:bCs/>
                <w:szCs w:val="21"/>
              </w:rPr>
              <w:t>3.主要物资计划：主要物资（含PC构件的供应需求）投入计划与进度计划呼应，较好满足施工需要，调配投入计划合理、准确。</w:t>
            </w:r>
            <w:r>
              <w:rPr>
                <w:rFonts w:hint="default" w:ascii="宋体" w:hAnsi="宋体" w:cs="宋体"/>
                <w:bCs/>
                <w:szCs w:val="21"/>
              </w:rPr>
              <w:t>（</w:t>
            </w:r>
            <w:r>
              <w:rPr>
                <w:rFonts w:hint="eastAsia" w:ascii="宋体" w:hAnsi="宋体" w:cs="宋体"/>
                <w:bCs/>
                <w:szCs w:val="21"/>
                <w:lang w:val="en-US" w:eastAsia="zh-CN"/>
              </w:rPr>
              <w:t>1</w:t>
            </w:r>
            <w:r>
              <w:rPr>
                <w:rFonts w:hint="default" w:ascii="宋体" w:hAnsi="宋体" w:cs="宋体"/>
                <w:bCs/>
                <w:szCs w:val="21"/>
              </w:rPr>
              <w:t>-4分）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tcBorders>
              <w:left w:val="single" w:color="auto" w:sz="4" w:space="0"/>
            </w:tcBorders>
            <w:vAlign w:val="center"/>
          </w:tcPr>
          <w:p>
            <w:pPr>
              <w:spacing w:line="360" w:lineRule="auto"/>
              <w:rPr>
                <w:rFonts w:hint="eastAsia" w:ascii="宋体" w:hAnsi="宋体" w:eastAsia="宋体" w:cs="宋体"/>
                <w:lang w:eastAsia="zh-CN"/>
              </w:rPr>
            </w:pPr>
            <w:r>
              <w:rPr>
                <w:rFonts w:hint="eastAsia" w:ascii="宋体" w:hAnsi="宋体"/>
              </w:rPr>
              <w:t>施工进度表或施工网络图</w:t>
            </w:r>
            <w:r>
              <w:rPr>
                <w:rFonts w:hint="eastAsia" w:ascii="宋体" w:hAnsi="宋体"/>
                <w:lang w:eastAsia="zh-CN"/>
              </w:rPr>
              <w:t>（</w:t>
            </w:r>
            <w:r>
              <w:rPr>
                <w:rFonts w:hint="eastAsia" w:ascii="宋体" w:hAnsi="宋体"/>
                <w:lang w:val="en-US" w:eastAsia="zh-CN"/>
              </w:rPr>
              <w:t>4分</w:t>
            </w:r>
            <w:r>
              <w:rPr>
                <w:rFonts w:hint="eastAsia" w:ascii="宋体" w:hAnsi="宋体"/>
                <w:lang w:eastAsia="zh-CN"/>
              </w:rPr>
              <w:t>）</w:t>
            </w:r>
          </w:p>
        </w:tc>
        <w:tc>
          <w:tcPr>
            <w:tcW w:w="3913" w:type="dxa"/>
            <w:vAlign w:val="center"/>
          </w:tcPr>
          <w:p>
            <w:pPr>
              <w:rPr>
                <w:rFonts w:hint="default" w:ascii="宋体" w:hAnsi="宋体" w:eastAsia="宋体" w:cs="宋体"/>
                <w:lang w:eastAsia="zh-CN"/>
              </w:rPr>
            </w:pPr>
            <w:r>
              <w:rPr>
                <w:rFonts w:hint="eastAsia" w:ascii="宋体" w:hAnsi="宋体" w:cs="宋体"/>
                <w:bCs/>
                <w:szCs w:val="21"/>
              </w:rPr>
              <w:t>关键线路清晰、准确、完整、计划编制合理、可行、满足招标文件对工期的要求。</w:t>
            </w:r>
            <w:r>
              <w:rPr>
                <w:rFonts w:hint="default" w:ascii="宋体" w:hAnsi="宋体" w:cs="宋体"/>
                <w:bCs/>
                <w:szCs w:val="21"/>
              </w:rPr>
              <w:t>（</w:t>
            </w:r>
            <w:r>
              <w:rPr>
                <w:rFonts w:hint="eastAsia" w:ascii="宋体" w:hAnsi="宋体" w:cs="宋体"/>
                <w:bCs/>
                <w:szCs w:val="21"/>
                <w:lang w:val="en-US" w:eastAsia="zh-CN"/>
              </w:rPr>
              <w:t>1</w:t>
            </w:r>
            <w:r>
              <w:rPr>
                <w:rFonts w:hint="default" w:ascii="宋体" w:hAnsi="宋体" w:cs="宋体"/>
                <w:bCs/>
                <w:szCs w:val="21"/>
              </w:rPr>
              <w:t>-4分）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tcBorders>
              <w:left w:val="single" w:color="auto" w:sz="4" w:space="0"/>
            </w:tcBorders>
            <w:vAlign w:val="center"/>
          </w:tcPr>
          <w:p>
            <w:pPr>
              <w:spacing w:line="360" w:lineRule="auto"/>
              <w:rPr>
                <w:rFonts w:hint="eastAsia" w:ascii="宋体" w:hAnsi="宋体" w:eastAsia="新宋体" w:cs="宋体"/>
                <w:lang w:eastAsia="zh-CN"/>
              </w:rPr>
            </w:pPr>
            <w:r>
              <w:rPr>
                <w:rFonts w:hint="eastAsia" w:ascii="新宋体" w:hAnsi="新宋体" w:eastAsia="新宋体" w:cs="新宋体"/>
                <w:szCs w:val="21"/>
              </w:rPr>
              <w:t>施工总平面布置图</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2分</w:t>
            </w:r>
            <w:r>
              <w:rPr>
                <w:rFonts w:hint="eastAsia" w:ascii="新宋体" w:hAnsi="新宋体" w:eastAsia="新宋体" w:cs="新宋体"/>
                <w:szCs w:val="21"/>
                <w:lang w:eastAsia="zh-CN"/>
              </w:rPr>
              <w:t>）</w:t>
            </w:r>
          </w:p>
        </w:tc>
        <w:tc>
          <w:tcPr>
            <w:tcW w:w="3913" w:type="dxa"/>
            <w:vAlign w:val="center"/>
          </w:tcPr>
          <w:p>
            <w:pPr>
              <w:rPr>
                <w:rFonts w:hint="eastAsia" w:ascii="宋体" w:hAnsi="宋体" w:eastAsia="宋体" w:cs="宋体"/>
                <w:lang w:val="en-US" w:eastAsia="zh-CN"/>
              </w:rPr>
            </w:pPr>
            <w:r>
              <w:rPr>
                <w:rFonts w:hint="eastAsia" w:ascii="宋体" w:hAnsi="宋体" w:cs="宋体"/>
                <w:bCs/>
                <w:szCs w:val="21"/>
              </w:rPr>
              <w:t>总体布置有针对性、合理、能较好满足施工需要，符合安全、文明施工要求；材料堆放有序的</w:t>
            </w:r>
            <w:r>
              <w:rPr>
                <w:rFonts w:hint="eastAsia" w:ascii="宋体" w:hAnsi="宋体" w:cs="宋体"/>
                <w:bCs/>
                <w:szCs w:val="21"/>
                <w:lang w:val="en-US" w:eastAsia="zh-CN"/>
              </w:rPr>
              <w:t>(1-2分）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11"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tcBorders>
              <w:left w:val="single" w:color="auto" w:sz="4" w:space="0"/>
            </w:tcBorders>
            <w:vAlign w:val="center"/>
          </w:tcPr>
          <w:p>
            <w:pPr>
              <w:spacing w:line="360" w:lineRule="auto"/>
              <w:rPr>
                <w:rFonts w:hint="eastAsia" w:ascii="宋体" w:hAnsi="宋体" w:eastAsia="新宋体" w:cs="宋体"/>
                <w:lang w:eastAsia="zh-CN"/>
              </w:rPr>
            </w:pPr>
            <w:r>
              <w:rPr>
                <w:rFonts w:hint="eastAsia" w:ascii="新宋体" w:hAnsi="新宋体" w:eastAsia="新宋体" w:cs="新宋体"/>
                <w:szCs w:val="21"/>
              </w:rPr>
              <w:t>技术创新的应用实施措施</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4分</w:t>
            </w:r>
            <w:r>
              <w:rPr>
                <w:rFonts w:hint="eastAsia" w:ascii="新宋体" w:hAnsi="新宋体" w:eastAsia="新宋体" w:cs="新宋体"/>
                <w:szCs w:val="21"/>
                <w:lang w:eastAsia="zh-CN"/>
              </w:rPr>
              <w:t>）</w:t>
            </w:r>
          </w:p>
        </w:tc>
        <w:tc>
          <w:tcPr>
            <w:tcW w:w="3913" w:type="dxa"/>
            <w:vAlign w:val="center"/>
          </w:tcPr>
          <w:p>
            <w:pPr>
              <w:rPr>
                <w:rFonts w:ascii="宋体" w:hAnsi="宋体" w:cs="宋体"/>
              </w:rPr>
            </w:pPr>
            <w:r>
              <w:rPr>
                <w:rFonts w:hint="eastAsia" w:ascii="宋体" w:hAnsi="宋体" w:cs="宋体"/>
                <w:bCs/>
                <w:szCs w:val="21"/>
              </w:rPr>
              <w:t>（1）节能减排、（2）绿色施工、（3）工艺创新、（4）装配式建筑等技术创新的应用实施措施符合工程情况，具有针对性、可行性、经济适用性</w:t>
            </w:r>
            <w:r>
              <w:rPr>
                <w:rFonts w:hint="default" w:ascii="宋体" w:hAnsi="宋体" w:cs="宋体"/>
                <w:bCs/>
                <w:szCs w:val="21"/>
              </w:rPr>
              <w:t>。（</w:t>
            </w:r>
            <w:r>
              <w:rPr>
                <w:rFonts w:hint="eastAsia" w:ascii="宋体" w:hAnsi="宋体" w:cs="宋体"/>
                <w:bCs/>
                <w:szCs w:val="21"/>
                <w:lang w:val="en-US" w:eastAsia="zh-CN"/>
              </w:rPr>
              <w:t>1</w:t>
            </w:r>
            <w:r>
              <w:rPr>
                <w:rFonts w:hint="default" w:ascii="宋体" w:hAnsi="宋体" w:cs="宋体"/>
                <w:bCs/>
                <w:szCs w:val="21"/>
              </w:rPr>
              <w:t>-4分）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49"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tcBorders>
              <w:left w:val="single" w:color="auto" w:sz="4" w:space="0"/>
            </w:tcBorders>
            <w:vAlign w:val="center"/>
          </w:tcPr>
          <w:p>
            <w:pPr>
              <w:spacing w:line="360" w:lineRule="auto"/>
              <w:rPr>
                <w:rFonts w:hint="eastAsia" w:ascii="宋体" w:hAnsi="宋体" w:eastAsia="新宋体" w:cs="宋体"/>
                <w:lang w:eastAsia="zh-CN"/>
              </w:rPr>
            </w:pPr>
            <w:r>
              <w:rPr>
                <w:rFonts w:hint="eastAsia" w:ascii="新宋体" w:hAnsi="新宋体" w:eastAsia="新宋体" w:cs="新宋体"/>
                <w:szCs w:val="21"/>
              </w:rPr>
              <w:t>采用新工艺、新技术、新设备、新材料、BIM等的程度</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4分</w:t>
            </w:r>
            <w:r>
              <w:rPr>
                <w:rFonts w:hint="eastAsia" w:ascii="新宋体" w:hAnsi="新宋体" w:eastAsia="新宋体" w:cs="新宋体"/>
                <w:szCs w:val="21"/>
                <w:lang w:eastAsia="zh-CN"/>
              </w:rPr>
              <w:t>）</w:t>
            </w:r>
          </w:p>
        </w:tc>
        <w:tc>
          <w:tcPr>
            <w:tcW w:w="3913" w:type="dxa"/>
            <w:vAlign w:val="center"/>
          </w:tcPr>
          <w:p>
            <w:pPr>
              <w:rPr>
                <w:rFonts w:hint="default" w:ascii="宋体" w:hAnsi="宋体" w:eastAsia="宋体" w:cs="宋体"/>
                <w:lang w:eastAsia="zh-CN"/>
              </w:rPr>
            </w:pPr>
            <w:r>
              <w:rPr>
                <w:rFonts w:hint="eastAsia" w:ascii="宋体" w:hAnsi="宋体" w:cs="宋体"/>
                <w:bCs/>
                <w:szCs w:val="21"/>
              </w:rPr>
              <w:t>采用新工艺、新技术、新设备、新材料、BIM等的程度满足设计要求，符合施工需要和相应技术标准等规定，经济适用。</w:t>
            </w:r>
            <w:r>
              <w:rPr>
                <w:rFonts w:hint="default" w:ascii="宋体" w:hAnsi="宋体" w:cs="宋体"/>
                <w:bCs/>
                <w:szCs w:val="21"/>
              </w:rPr>
              <w:t>（</w:t>
            </w:r>
            <w:r>
              <w:rPr>
                <w:rFonts w:hint="eastAsia" w:ascii="宋体" w:hAnsi="宋体" w:cs="宋体"/>
                <w:bCs/>
                <w:szCs w:val="21"/>
                <w:lang w:val="en-US" w:eastAsia="zh-CN"/>
              </w:rPr>
              <w:t>1</w:t>
            </w:r>
            <w:r>
              <w:rPr>
                <w:rFonts w:hint="default" w:ascii="宋体" w:hAnsi="宋体" w:cs="宋体"/>
                <w:bCs/>
                <w:szCs w:val="21"/>
              </w:rPr>
              <w:t>-4分）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4"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tcBorders>
              <w:left w:val="single" w:color="auto" w:sz="4" w:space="0"/>
              <w:right w:val="single" w:color="auto" w:sz="4" w:space="0"/>
            </w:tcBorders>
            <w:vAlign w:val="center"/>
          </w:tcPr>
          <w:p>
            <w:pPr>
              <w:spacing w:line="420" w:lineRule="exact"/>
              <w:rPr>
                <w:rFonts w:hint="eastAsia" w:ascii="宋体" w:hAnsi="宋体" w:eastAsia="宋体" w:cs="宋体"/>
                <w:lang w:eastAsia="zh-CN"/>
              </w:rPr>
            </w:pPr>
            <w:r>
              <w:rPr>
                <w:rFonts w:hint="eastAsia"/>
                <w:szCs w:val="21"/>
              </w:rPr>
              <w:t>施工现场实施信息化监控和数据处理</w:t>
            </w:r>
            <w:r>
              <w:rPr>
                <w:rFonts w:hint="eastAsia"/>
                <w:szCs w:val="21"/>
                <w:lang w:eastAsia="zh-CN"/>
              </w:rPr>
              <w:t>（</w:t>
            </w:r>
            <w:r>
              <w:rPr>
                <w:rFonts w:hint="eastAsia"/>
                <w:szCs w:val="21"/>
                <w:lang w:val="en-US" w:eastAsia="zh-CN"/>
              </w:rPr>
              <w:t>4分</w:t>
            </w:r>
            <w:r>
              <w:rPr>
                <w:rFonts w:hint="eastAsia"/>
                <w:szCs w:val="21"/>
                <w:lang w:eastAsia="zh-CN"/>
              </w:rPr>
              <w:t>）</w:t>
            </w:r>
          </w:p>
        </w:tc>
        <w:tc>
          <w:tcPr>
            <w:tcW w:w="3913" w:type="dxa"/>
            <w:tcBorders>
              <w:left w:val="single" w:color="auto" w:sz="4" w:space="0"/>
              <w:bottom w:val="single" w:color="auto" w:sz="4" w:space="0"/>
            </w:tcBorders>
            <w:vAlign w:val="center"/>
          </w:tcPr>
          <w:p>
            <w:pPr>
              <w:rPr>
                <w:rFonts w:hint="default" w:ascii="宋体" w:hAnsi="宋体" w:eastAsia="宋体" w:cs="宋体"/>
                <w:bCs/>
                <w:szCs w:val="21"/>
                <w:lang w:eastAsia="zh-CN"/>
              </w:rPr>
            </w:pPr>
            <w:r>
              <w:rPr>
                <w:rFonts w:hint="eastAsia" w:ascii="宋体" w:hAnsi="宋体" w:cs="宋体"/>
                <w:bCs/>
                <w:szCs w:val="21"/>
              </w:rPr>
              <w:t>施工现场实施信息化监控和数据处理系统布置合理，满足需要。</w:t>
            </w:r>
            <w:r>
              <w:rPr>
                <w:rFonts w:hint="default" w:ascii="宋体" w:hAnsi="宋体" w:cs="宋体"/>
                <w:bCs/>
                <w:szCs w:val="21"/>
              </w:rPr>
              <w:t>（</w:t>
            </w:r>
            <w:r>
              <w:rPr>
                <w:rFonts w:hint="eastAsia" w:ascii="宋体" w:hAnsi="宋体" w:cs="宋体"/>
                <w:bCs/>
                <w:szCs w:val="21"/>
                <w:lang w:val="en-US" w:eastAsia="zh-CN"/>
              </w:rPr>
              <w:t>1</w:t>
            </w:r>
            <w:r>
              <w:rPr>
                <w:rFonts w:hint="default" w:ascii="宋体" w:hAnsi="宋体" w:cs="宋体"/>
                <w:bCs/>
                <w:szCs w:val="21"/>
              </w:rPr>
              <w:t>-4分）</w:t>
            </w:r>
          </w:p>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15"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vMerge w:val="continue"/>
            <w:tcBorders>
              <w:right w:val="single" w:color="auto" w:sz="4" w:space="0"/>
            </w:tcBorders>
            <w:vAlign w:val="center"/>
          </w:tcPr>
          <w:p>
            <w:pPr>
              <w:spacing w:line="360" w:lineRule="auto"/>
              <w:jc w:val="left"/>
              <w:rPr>
                <w:rFonts w:ascii="宋体" w:hAnsi="宋体" w:cs="宋体"/>
              </w:rPr>
            </w:pPr>
          </w:p>
        </w:tc>
        <w:tc>
          <w:tcPr>
            <w:tcW w:w="2005" w:type="dxa"/>
            <w:gridSpan w:val="2"/>
            <w:tcBorders>
              <w:top w:val="single" w:color="auto" w:sz="4" w:space="0"/>
              <w:left w:val="single" w:color="auto" w:sz="4" w:space="0"/>
              <w:right w:val="single" w:color="auto" w:sz="4" w:space="0"/>
            </w:tcBorders>
            <w:vAlign w:val="center"/>
          </w:tcPr>
          <w:p>
            <w:pPr>
              <w:spacing w:line="420" w:lineRule="exact"/>
              <w:rPr>
                <w:rFonts w:hint="eastAsia" w:ascii="宋体" w:hAnsi="宋体" w:eastAsia="宋体" w:cs="宋体"/>
                <w:lang w:eastAsia="zh-CN"/>
              </w:rPr>
            </w:pPr>
            <w:r>
              <w:rPr>
                <w:rFonts w:hint="eastAsia"/>
                <w:szCs w:val="21"/>
              </w:rPr>
              <w:t>风险管理措施</w:t>
            </w:r>
            <w:r>
              <w:rPr>
                <w:rFonts w:hint="eastAsia"/>
                <w:szCs w:val="21"/>
                <w:lang w:eastAsia="zh-CN"/>
              </w:rPr>
              <w:t>（</w:t>
            </w:r>
            <w:r>
              <w:rPr>
                <w:rFonts w:hint="eastAsia"/>
                <w:szCs w:val="21"/>
                <w:lang w:val="en-US" w:eastAsia="zh-CN"/>
              </w:rPr>
              <w:t>4分</w:t>
            </w:r>
            <w:r>
              <w:rPr>
                <w:rFonts w:hint="eastAsia"/>
                <w:szCs w:val="21"/>
                <w:lang w:eastAsia="zh-CN"/>
              </w:rPr>
              <w:t>）</w:t>
            </w:r>
          </w:p>
        </w:tc>
        <w:tc>
          <w:tcPr>
            <w:tcW w:w="3913" w:type="dxa"/>
            <w:tcBorders>
              <w:top w:val="single" w:color="auto" w:sz="4" w:space="0"/>
              <w:left w:val="single" w:color="auto" w:sz="4" w:space="0"/>
              <w:bottom w:val="single" w:color="auto" w:sz="4" w:space="0"/>
            </w:tcBorders>
            <w:vAlign w:val="bottom"/>
          </w:tcPr>
          <w:p>
            <w:pPr>
              <w:pStyle w:val="7"/>
              <w:spacing w:line="360" w:lineRule="auto"/>
              <w:jc w:val="left"/>
              <w:rPr>
                <w:rFonts w:hint="default" w:ascii="宋体" w:hAnsi="宋体" w:eastAsia="宋体" w:cs="宋体"/>
                <w:lang w:eastAsia="zh-CN"/>
              </w:rPr>
            </w:pPr>
            <w:r>
              <w:rPr>
                <w:rFonts w:hint="eastAsia" w:ascii="宋体" w:hAnsi="宋体" w:cs="宋体"/>
                <w:sz w:val="21"/>
                <w:szCs w:val="21"/>
              </w:rPr>
              <w:t>风险防控管理措施齐全，风险预控符合规范要求，风险控制要点定位准确，各阶段风险控制及应急措施得力。</w:t>
            </w:r>
            <w:r>
              <w:rPr>
                <w:rFonts w:hint="default" w:ascii="宋体" w:hAnsi="宋体" w:cs="宋体"/>
                <w:sz w:val="21"/>
                <w:szCs w:val="21"/>
              </w:rPr>
              <w:t>（</w:t>
            </w:r>
            <w:r>
              <w:rPr>
                <w:rFonts w:hint="eastAsia" w:ascii="宋体" w:hAnsi="宋体" w:cs="宋体"/>
                <w:sz w:val="21"/>
                <w:szCs w:val="21"/>
                <w:lang w:val="en-US" w:eastAsia="zh-CN"/>
              </w:rPr>
              <w:t>1</w:t>
            </w:r>
            <w:r>
              <w:rPr>
                <w:rFonts w:hint="default" w:ascii="宋体" w:hAnsi="宋体" w:cs="宋体"/>
                <w:sz w:val="21"/>
                <w:szCs w:val="21"/>
              </w:rPr>
              <w:t>-4分）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1123" w:type="dxa"/>
            <w:gridSpan w:val="2"/>
            <w:vMerge w:val="continue"/>
            <w:tcBorders>
              <w:bottom w:val="single" w:color="auto" w:sz="4" w:space="0"/>
            </w:tcBorders>
            <w:vAlign w:val="center"/>
          </w:tcPr>
          <w:p>
            <w:pPr>
              <w:widowControl/>
              <w:spacing w:line="360" w:lineRule="auto"/>
              <w:jc w:val="left"/>
              <w:rPr>
                <w:rFonts w:ascii="宋体" w:hAnsi="宋体" w:cs="宋体"/>
              </w:rPr>
            </w:pPr>
          </w:p>
        </w:tc>
        <w:tc>
          <w:tcPr>
            <w:tcW w:w="999" w:type="dxa"/>
            <w:vMerge w:val="continue"/>
            <w:tcBorders>
              <w:bottom w:val="single" w:color="auto" w:sz="4" w:space="0"/>
            </w:tcBorders>
            <w:vAlign w:val="center"/>
          </w:tcPr>
          <w:p>
            <w:pPr>
              <w:widowControl/>
              <w:spacing w:line="360" w:lineRule="auto"/>
              <w:jc w:val="left"/>
              <w:rPr>
                <w:rFonts w:ascii="宋体" w:hAnsi="宋体" w:cs="宋体"/>
              </w:rPr>
            </w:pPr>
          </w:p>
        </w:tc>
        <w:tc>
          <w:tcPr>
            <w:tcW w:w="1248" w:type="dxa"/>
            <w:vMerge w:val="continue"/>
            <w:tcBorders>
              <w:bottom w:val="single" w:color="auto" w:sz="4" w:space="0"/>
              <w:right w:val="single" w:color="auto" w:sz="4" w:space="0"/>
            </w:tcBorders>
            <w:vAlign w:val="center"/>
          </w:tcPr>
          <w:p>
            <w:pPr>
              <w:spacing w:line="360" w:lineRule="auto"/>
              <w:jc w:val="left"/>
              <w:rPr>
                <w:rFonts w:ascii="宋体" w:hAnsi="宋体" w:cs="宋体"/>
              </w:rPr>
            </w:pPr>
          </w:p>
        </w:tc>
        <w:tc>
          <w:tcPr>
            <w:tcW w:w="5918" w:type="dxa"/>
            <w:gridSpan w:val="3"/>
            <w:tcBorders>
              <w:top w:val="single" w:color="auto" w:sz="4" w:space="0"/>
              <w:left w:val="single" w:color="auto" w:sz="4" w:space="0"/>
              <w:bottom w:val="single" w:color="auto" w:sz="4" w:space="0"/>
            </w:tcBorders>
            <w:vAlign w:val="center"/>
          </w:tcPr>
          <w:p>
            <w:pPr>
              <w:pStyle w:val="7"/>
              <w:spacing w:line="420" w:lineRule="exact"/>
              <w:jc w:val="left"/>
              <w:rPr>
                <w:rFonts w:ascii="宋体" w:hAnsi="宋体" w:cs="宋体"/>
                <w:sz w:val="21"/>
                <w:szCs w:val="21"/>
              </w:rPr>
            </w:pPr>
            <w:r>
              <w:rPr>
                <w:rFonts w:hint="eastAsia"/>
                <w:b/>
                <w:bCs/>
                <w:kern w:val="2"/>
                <w:sz w:val="21"/>
                <w:szCs w:val="21"/>
              </w:rPr>
              <w:t>说明：</w:t>
            </w:r>
            <w:r>
              <w:rPr>
                <w:rFonts w:hint="eastAsia"/>
                <w:b/>
                <w:bCs/>
                <w:kern w:val="2"/>
                <w:sz w:val="21"/>
                <w:szCs w:val="21"/>
                <w:lang w:val="en-US" w:eastAsia="zh-CN"/>
              </w:rPr>
              <w:t>以上每项由评委在区间内酌情打分，</w:t>
            </w:r>
            <w:r>
              <w:rPr>
                <w:rFonts w:hint="eastAsia"/>
                <w:b/>
                <w:bCs/>
                <w:kern w:val="2"/>
                <w:sz w:val="21"/>
                <w:szCs w:val="21"/>
              </w:rPr>
              <w:t>缺项不得分。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1" w:hRule="atLeast"/>
        </w:trPr>
        <w:tc>
          <w:tcPr>
            <w:tcW w:w="1123" w:type="dxa"/>
            <w:gridSpan w:val="2"/>
            <w:vMerge w:val="restart"/>
            <w:vAlign w:val="center"/>
          </w:tcPr>
          <w:p>
            <w:pPr>
              <w:widowControl/>
              <w:spacing w:line="360" w:lineRule="auto"/>
              <w:jc w:val="left"/>
              <w:rPr>
                <w:rFonts w:ascii="宋体" w:hAnsi="宋体" w:cs="宋体"/>
              </w:rPr>
            </w:pPr>
            <w:r>
              <w:rPr>
                <w:rFonts w:hint="eastAsia" w:ascii="宋体" w:hAnsi="宋体" w:cs="宋体"/>
              </w:rPr>
              <w:t>2.2.4（</w:t>
            </w:r>
            <w:r>
              <w:rPr>
                <w:rFonts w:hint="eastAsia" w:ascii="宋体" w:hAnsi="宋体" w:cs="宋体"/>
                <w:lang w:val="en-US" w:eastAsia="zh-CN"/>
              </w:rPr>
              <w:t>3</w:t>
            </w:r>
            <w:r>
              <w:rPr>
                <w:rFonts w:hint="eastAsia" w:ascii="宋体" w:hAnsi="宋体" w:cs="宋体"/>
              </w:rPr>
              <w:t>）</w:t>
            </w:r>
          </w:p>
        </w:tc>
        <w:tc>
          <w:tcPr>
            <w:tcW w:w="999" w:type="dxa"/>
            <w:vMerge w:val="restart"/>
            <w:vAlign w:val="center"/>
          </w:tcPr>
          <w:p>
            <w:pPr>
              <w:widowControl/>
              <w:spacing w:line="360" w:lineRule="auto"/>
              <w:jc w:val="left"/>
              <w:rPr>
                <w:rFonts w:ascii="宋体" w:hAnsi="宋体" w:cs="宋体"/>
              </w:rPr>
            </w:pPr>
            <w:r>
              <w:rPr>
                <w:rFonts w:hint="eastAsia" w:ascii="宋体" w:hAnsi="宋体" w:cs="宋体"/>
              </w:rPr>
              <w:t>综合标</w:t>
            </w:r>
            <w:r>
              <w:rPr>
                <w:rFonts w:hint="eastAsia" w:ascii="宋体" w:hAnsi="宋体" w:cs="宋体"/>
                <w:lang w:val="en-US" w:eastAsia="zh-CN"/>
              </w:rPr>
              <w:t>25</w:t>
            </w:r>
            <w:r>
              <w:rPr>
                <w:rFonts w:hint="eastAsia" w:ascii="宋体" w:hAnsi="宋体" w:cs="宋体"/>
              </w:rPr>
              <w:t>分</w:t>
            </w:r>
          </w:p>
        </w:tc>
        <w:tc>
          <w:tcPr>
            <w:tcW w:w="1248" w:type="dxa"/>
            <w:tcBorders>
              <w:right w:val="single" w:color="auto" w:sz="4" w:space="0"/>
            </w:tcBorders>
            <w:vAlign w:val="center"/>
          </w:tcPr>
          <w:p>
            <w:pPr>
              <w:spacing w:line="0" w:lineRule="atLeast"/>
              <w:jc w:val="center"/>
              <w:rPr>
                <w:rFonts w:ascii="宋体" w:hAnsi="宋体"/>
                <w:kern w:val="0"/>
                <w:szCs w:val="21"/>
              </w:rPr>
            </w:pPr>
            <w:r>
              <w:rPr>
                <w:rFonts w:hint="eastAsia" w:ascii="宋体" w:hAnsi="宋体"/>
                <w:kern w:val="0"/>
                <w:szCs w:val="21"/>
              </w:rPr>
              <w:t>企业业绩</w:t>
            </w:r>
          </w:p>
          <w:p>
            <w:pPr>
              <w:spacing w:line="360" w:lineRule="auto"/>
              <w:jc w:val="center"/>
              <w:rPr>
                <w:rFonts w:ascii="宋体" w:hAnsi="宋体" w:cs="宋体"/>
              </w:rPr>
            </w:pPr>
            <w:r>
              <w:rPr>
                <w:rFonts w:hint="eastAsia" w:ascii="宋体" w:hAnsi="宋体"/>
                <w:kern w:val="0"/>
                <w:szCs w:val="21"/>
              </w:rPr>
              <w:t>（</w:t>
            </w:r>
            <w:r>
              <w:rPr>
                <w:rFonts w:hint="eastAsia" w:ascii="宋体" w:hAnsi="宋体"/>
                <w:kern w:val="0"/>
                <w:szCs w:val="21"/>
                <w:lang w:val="en-US" w:eastAsia="zh-CN"/>
              </w:rPr>
              <w:t>12</w:t>
            </w:r>
            <w:r>
              <w:rPr>
                <w:rFonts w:hint="eastAsia" w:ascii="宋体" w:hAnsi="宋体"/>
                <w:kern w:val="0"/>
                <w:szCs w:val="21"/>
              </w:rPr>
              <w:t>分）</w:t>
            </w:r>
          </w:p>
        </w:tc>
        <w:tc>
          <w:tcPr>
            <w:tcW w:w="5918" w:type="dxa"/>
            <w:gridSpan w:val="3"/>
            <w:tcBorders>
              <w:left w:val="single" w:color="auto" w:sz="4" w:space="0"/>
            </w:tcBorders>
            <w:vAlign w:val="center"/>
          </w:tcPr>
          <w:p>
            <w:pPr>
              <w:jc w:val="left"/>
              <w:rPr>
                <w:rFonts w:ascii="宋体" w:hAnsi="宋体" w:cs="宋体"/>
              </w:rPr>
            </w:pPr>
            <w:r>
              <w:rPr>
                <w:rFonts w:hint="default" w:ascii="宋体" w:hAnsi="宋体" w:eastAsia="宋体" w:cs="宋体"/>
                <w:b/>
                <w:bCs/>
                <w:color w:val="auto"/>
                <w:sz w:val="21"/>
                <w:szCs w:val="21"/>
                <w:lang w:val="en-US" w:eastAsia="zh-CN"/>
              </w:rPr>
              <w:t>投标人提供2020年至今具有类似工程业绩，（类似工程业绩指高标准农田建设、水库建设工程、河道治理工程、雨污水治理工程、饮水安全工程等），每提供一项得</w:t>
            </w:r>
            <w:r>
              <w:rPr>
                <w:rFonts w:hint="eastAsia" w:ascii="宋体" w:hAnsi="宋体" w:cs="宋体"/>
                <w:b/>
                <w:bCs/>
                <w:color w:val="auto"/>
                <w:sz w:val="21"/>
                <w:szCs w:val="21"/>
                <w:lang w:val="en-US" w:eastAsia="zh-CN"/>
              </w:rPr>
              <w:t>4</w:t>
            </w:r>
            <w:r>
              <w:rPr>
                <w:rFonts w:hint="default" w:ascii="宋体" w:hAnsi="宋体" w:eastAsia="宋体" w:cs="宋体"/>
                <w:b/>
                <w:bCs/>
                <w:color w:val="auto"/>
                <w:sz w:val="21"/>
                <w:szCs w:val="21"/>
                <w:lang w:val="en-US" w:eastAsia="zh-CN"/>
              </w:rPr>
              <w:t>分，最多得</w:t>
            </w:r>
            <w:r>
              <w:rPr>
                <w:rFonts w:hint="eastAsia" w:ascii="宋体" w:hAnsi="宋体" w:cs="宋体"/>
                <w:b/>
                <w:bCs/>
                <w:color w:val="auto"/>
                <w:sz w:val="21"/>
                <w:szCs w:val="21"/>
                <w:lang w:val="en-US" w:eastAsia="zh-CN"/>
              </w:rPr>
              <w:t>12</w:t>
            </w:r>
            <w:r>
              <w:rPr>
                <w:rFonts w:hint="default" w:ascii="宋体" w:hAnsi="宋体" w:eastAsia="宋体" w:cs="宋体"/>
                <w:b/>
                <w:bCs/>
                <w:color w:val="auto"/>
                <w:sz w:val="21"/>
                <w:szCs w:val="21"/>
                <w:lang w:val="en-US" w:eastAsia="zh-CN"/>
              </w:rPr>
              <w:t>分。注：需同时提供施工合同、中标通知书，时间以合同签订日期为准。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4"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tcBorders>
              <w:right w:val="single" w:color="auto" w:sz="4" w:space="0"/>
            </w:tcBorders>
            <w:vAlign w:val="center"/>
          </w:tcPr>
          <w:p>
            <w:pPr>
              <w:jc w:val="center"/>
              <w:rPr>
                <w:rFonts w:hint="eastAsia"/>
                <w:highlight w:val="none"/>
              </w:rPr>
            </w:pPr>
            <w:r>
              <w:rPr>
                <w:rFonts w:hint="eastAsia" w:ascii="宋体" w:hAnsi="宋体" w:cs="宋体"/>
                <w:spacing w:val="1"/>
                <w:kern w:val="0"/>
                <w:szCs w:val="21"/>
              </w:rPr>
              <w:t>优惠承诺</w:t>
            </w:r>
            <w:r>
              <w:rPr>
                <w:rFonts w:hint="default" w:ascii="宋体" w:hAnsi="宋体" w:cs="宋体"/>
                <w:spacing w:val="1"/>
                <w:kern w:val="0"/>
                <w:szCs w:val="21"/>
              </w:rPr>
              <w:t>5</w:t>
            </w:r>
            <w:r>
              <w:rPr>
                <w:rFonts w:hint="eastAsia" w:ascii="宋体" w:hAnsi="宋体" w:cs="宋体"/>
                <w:spacing w:val="1"/>
                <w:kern w:val="0"/>
                <w:szCs w:val="21"/>
              </w:rPr>
              <w:t>分</w:t>
            </w:r>
          </w:p>
        </w:tc>
        <w:tc>
          <w:tcPr>
            <w:tcW w:w="5918" w:type="dxa"/>
            <w:gridSpan w:val="3"/>
            <w:tcBorders>
              <w:left w:val="single" w:color="auto" w:sz="4" w:space="0"/>
            </w:tcBorders>
            <w:vAlign w:val="center"/>
          </w:tcPr>
          <w:p>
            <w:pPr>
              <w:rPr>
                <w:rFonts w:hint="default" w:eastAsia="宋体"/>
                <w:highlight w:val="none"/>
                <w:lang w:eastAsia="zh-CN"/>
              </w:rPr>
            </w:pPr>
            <w:r>
              <w:rPr>
                <w:rFonts w:hint="eastAsia"/>
                <w:szCs w:val="21"/>
              </w:rPr>
              <w:t>优惠承诺应是书面的符合工程实际情况，确保依法依规，优惠合理，详实可行</w:t>
            </w:r>
            <w:r>
              <w:rPr>
                <w:rFonts w:hint="eastAsia"/>
                <w:szCs w:val="21"/>
                <w:lang w:eastAsia="zh-CN"/>
              </w:rPr>
              <w:t>。</w:t>
            </w:r>
            <w:r>
              <w:rPr>
                <w:rFonts w:hint="default"/>
                <w:szCs w:val="21"/>
                <w:lang w:eastAsia="zh-CN"/>
              </w:rPr>
              <w:t>（</w:t>
            </w:r>
            <w:r>
              <w:rPr>
                <w:rFonts w:hint="eastAsia"/>
                <w:szCs w:val="21"/>
                <w:lang w:val="en-US" w:eastAsia="zh-CN"/>
              </w:rPr>
              <w:t>1</w:t>
            </w:r>
            <w:r>
              <w:rPr>
                <w:rFonts w:hint="default"/>
                <w:szCs w:val="21"/>
                <w:lang w:eastAsia="zh-CN"/>
              </w:rPr>
              <w:t>-5分）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51"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tcBorders>
              <w:right w:val="single" w:color="auto" w:sz="4" w:space="0"/>
            </w:tcBorders>
            <w:vAlign w:val="center"/>
          </w:tcPr>
          <w:p>
            <w:pPr>
              <w:jc w:val="center"/>
              <w:rPr>
                <w:rFonts w:hint="eastAsia"/>
                <w:highlight w:val="none"/>
              </w:rPr>
            </w:pPr>
            <w:r>
              <w:rPr>
                <w:rFonts w:hint="eastAsia" w:ascii="宋体" w:hAnsi="宋体" w:cs="宋体"/>
                <w:spacing w:val="1"/>
                <w:kern w:val="0"/>
                <w:szCs w:val="21"/>
              </w:rPr>
              <w:t>履职尽责承诺</w:t>
            </w:r>
            <w:r>
              <w:rPr>
                <w:rFonts w:hint="default" w:ascii="宋体" w:hAnsi="宋体" w:cs="宋体"/>
                <w:spacing w:val="1"/>
                <w:kern w:val="0"/>
                <w:szCs w:val="21"/>
              </w:rPr>
              <w:t>5</w:t>
            </w:r>
            <w:r>
              <w:rPr>
                <w:rFonts w:hint="eastAsia" w:ascii="宋体" w:hAnsi="宋体" w:cs="宋体"/>
                <w:spacing w:val="1"/>
                <w:kern w:val="0"/>
                <w:szCs w:val="21"/>
              </w:rPr>
              <w:t>分</w:t>
            </w:r>
          </w:p>
        </w:tc>
        <w:tc>
          <w:tcPr>
            <w:tcW w:w="5918" w:type="dxa"/>
            <w:gridSpan w:val="3"/>
            <w:tcBorders>
              <w:left w:val="single" w:color="auto" w:sz="4" w:space="0"/>
            </w:tcBorders>
            <w:vAlign w:val="center"/>
          </w:tcPr>
          <w:p>
            <w:pPr>
              <w:rPr>
                <w:rFonts w:hint="default"/>
                <w:highlight w:val="none"/>
              </w:rPr>
            </w:pPr>
            <w:r>
              <w:rPr>
                <w:rFonts w:hint="eastAsia"/>
                <w:szCs w:val="21"/>
              </w:rPr>
              <w:t>具有全面、详实、可行、合法有效的书面保证技术措施落实到位的承诺和落实不到位的处理承诺，其中包括各关键岗位人员（项目经理、技术负责人及相关技术人员、质量员、安全员、材料员）的在岗、更换等履职尽责承诺，提供承包商履约保证</w:t>
            </w:r>
            <w:r>
              <w:rPr>
                <w:rFonts w:hint="eastAsia"/>
                <w:szCs w:val="21"/>
                <w:lang w:eastAsia="zh-CN"/>
              </w:rPr>
              <w:t>。</w:t>
            </w:r>
            <w:r>
              <w:rPr>
                <w:rFonts w:hint="default"/>
                <w:szCs w:val="21"/>
                <w:lang w:eastAsia="zh-CN"/>
              </w:rPr>
              <w:t>（</w:t>
            </w:r>
            <w:r>
              <w:rPr>
                <w:rFonts w:hint="eastAsia"/>
                <w:szCs w:val="21"/>
                <w:lang w:val="en-US" w:eastAsia="zh-CN"/>
              </w:rPr>
              <w:t>1</w:t>
            </w:r>
            <w:r>
              <w:rPr>
                <w:rFonts w:hint="default"/>
                <w:szCs w:val="21"/>
                <w:lang w:eastAsia="zh-CN"/>
              </w:rPr>
              <w:t>-5分）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41" w:hRule="atLeast"/>
        </w:trPr>
        <w:tc>
          <w:tcPr>
            <w:tcW w:w="1123" w:type="dxa"/>
            <w:gridSpan w:val="2"/>
            <w:vMerge w:val="continue"/>
            <w:vAlign w:val="center"/>
          </w:tcPr>
          <w:p>
            <w:pPr>
              <w:widowControl/>
              <w:spacing w:line="360" w:lineRule="auto"/>
              <w:jc w:val="left"/>
              <w:rPr>
                <w:rFonts w:ascii="宋体" w:hAnsi="宋体" w:cs="宋体"/>
              </w:rPr>
            </w:pPr>
          </w:p>
        </w:tc>
        <w:tc>
          <w:tcPr>
            <w:tcW w:w="999" w:type="dxa"/>
            <w:vMerge w:val="continue"/>
            <w:vAlign w:val="center"/>
          </w:tcPr>
          <w:p>
            <w:pPr>
              <w:widowControl/>
              <w:spacing w:line="360" w:lineRule="auto"/>
              <w:jc w:val="left"/>
              <w:rPr>
                <w:rFonts w:ascii="宋体" w:hAnsi="宋体" w:cs="宋体"/>
              </w:rPr>
            </w:pPr>
          </w:p>
        </w:tc>
        <w:tc>
          <w:tcPr>
            <w:tcW w:w="1248" w:type="dxa"/>
            <w:tcBorders>
              <w:right w:val="single" w:color="auto" w:sz="4" w:space="0"/>
            </w:tcBorders>
            <w:vAlign w:val="center"/>
          </w:tcPr>
          <w:p>
            <w:pPr>
              <w:jc w:val="center"/>
              <w:rPr>
                <w:rFonts w:hint="eastAsia" w:ascii="宋体" w:hAnsi="宋体" w:eastAsia="宋体" w:cs="宋体"/>
                <w:spacing w:val="1"/>
                <w:kern w:val="0"/>
                <w:szCs w:val="21"/>
                <w:lang w:val="en-US" w:eastAsia="zh-CN"/>
              </w:rPr>
            </w:pPr>
            <w:r>
              <w:rPr>
                <w:rFonts w:hint="eastAsia" w:ascii="宋体" w:hAnsi="宋体" w:cs="宋体"/>
                <w:spacing w:val="1"/>
                <w:kern w:val="0"/>
                <w:szCs w:val="21"/>
                <w:lang w:val="en-US" w:eastAsia="zh-CN"/>
              </w:rPr>
              <w:t>招标人意见3分</w:t>
            </w:r>
          </w:p>
        </w:tc>
        <w:tc>
          <w:tcPr>
            <w:tcW w:w="5918" w:type="dxa"/>
            <w:gridSpan w:val="3"/>
            <w:tcBorders>
              <w:left w:val="single" w:color="auto" w:sz="4" w:space="0"/>
            </w:tcBorders>
            <w:vAlign w:val="center"/>
          </w:tcPr>
          <w:p>
            <w:pPr>
              <w:rPr>
                <w:rFonts w:hint="eastAsia"/>
                <w:szCs w:val="21"/>
              </w:rPr>
            </w:pPr>
            <w:bookmarkStart w:id="445" w:name="_GoBack"/>
            <w:r>
              <w:rPr>
                <w:rFonts w:hint="eastAsia"/>
                <w:szCs w:val="21"/>
              </w:rPr>
              <w:t>如招标人代表参加评标时，由招标人代表根据投标人投标文</w:t>
            </w:r>
          </w:p>
          <w:p>
            <w:pPr>
              <w:rPr>
                <w:rFonts w:hint="eastAsia"/>
                <w:szCs w:val="21"/>
              </w:rPr>
            </w:pPr>
            <w:r>
              <w:rPr>
                <w:rFonts w:hint="eastAsia"/>
                <w:szCs w:val="21"/>
              </w:rPr>
              <w:t>件编制的详实、合理、符合性及响应程度等综合印象进行打</w:t>
            </w:r>
          </w:p>
          <w:p>
            <w:pPr>
              <w:rPr>
                <w:rFonts w:hint="eastAsia"/>
                <w:szCs w:val="21"/>
              </w:rPr>
            </w:pPr>
            <w:r>
              <w:rPr>
                <w:rFonts w:hint="eastAsia"/>
                <w:szCs w:val="21"/>
              </w:rPr>
              <w:t>分</w:t>
            </w:r>
            <w:r>
              <w:rPr>
                <w:rFonts w:hint="eastAsia"/>
                <w:szCs w:val="21"/>
                <w:lang w:eastAsia="zh-CN"/>
              </w:rPr>
              <w:t>（</w:t>
            </w:r>
            <w:r>
              <w:rPr>
                <w:rFonts w:hint="eastAsia"/>
                <w:szCs w:val="21"/>
                <w:lang w:val="en-US" w:eastAsia="zh-CN"/>
              </w:rPr>
              <w:t>1-3</w:t>
            </w:r>
            <w:r>
              <w:rPr>
                <w:rFonts w:hint="eastAsia"/>
                <w:szCs w:val="21"/>
              </w:rPr>
              <w:t>分</w:t>
            </w:r>
            <w:r>
              <w:rPr>
                <w:rFonts w:hint="eastAsia"/>
                <w:szCs w:val="21"/>
                <w:lang w:eastAsia="zh-CN"/>
              </w:rPr>
              <w:t>）</w:t>
            </w:r>
            <w:r>
              <w:rPr>
                <w:rFonts w:hint="eastAsia"/>
                <w:szCs w:val="21"/>
              </w:rPr>
              <w:t>。</w:t>
            </w:r>
            <w:bookmarkEnd w:id="445"/>
          </w:p>
        </w:tc>
      </w:tr>
    </w:tbl>
    <w:p>
      <w:pPr>
        <w:pStyle w:val="3"/>
        <w:keepLines w:val="0"/>
        <w:adjustRightInd w:val="0"/>
        <w:snapToGrid w:val="0"/>
        <w:spacing w:before="0" w:after="0" w:line="360" w:lineRule="auto"/>
        <w:rPr>
          <w:rFonts w:ascii="宋体" w:hAnsi="宋体" w:eastAsia="宋体" w:cs="宋体"/>
          <w:sz w:val="21"/>
          <w:szCs w:val="21"/>
        </w:rPr>
      </w:pPr>
      <w:bookmarkStart w:id="274" w:name="_Toc10005"/>
      <w:r>
        <w:rPr>
          <w:rFonts w:hint="eastAsia" w:ascii="宋体" w:hAnsi="宋体" w:eastAsia="宋体" w:cs="宋体"/>
          <w:sz w:val="21"/>
          <w:szCs w:val="21"/>
        </w:rPr>
        <w:t>1. 评标方法</w:t>
      </w:r>
      <w:bookmarkEnd w:id="272"/>
      <w:bookmarkEnd w:id="274"/>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本次评标采用综合评估法。评标委员会对满足招标文件实质性要求的投标文件，按照本章第2.2款规定的评分标准进行打分，并按得分由高到低顺序推荐中标候选人，或根据招标人授权直接确定中标人。综合评分相等时，以投标报价低的优先；投标报价也相等的，由招标人自行确定。</w:t>
      </w:r>
      <w:bookmarkStart w:id="275" w:name="_Toc144974568"/>
      <w:bookmarkStart w:id="276" w:name="_Toc152045601"/>
      <w:bookmarkStart w:id="277" w:name="_Toc152042378"/>
      <w:bookmarkStart w:id="278" w:name="_Toc339618712"/>
      <w:bookmarkStart w:id="279" w:name="_Toc271555311"/>
    </w:p>
    <w:p>
      <w:pPr>
        <w:pStyle w:val="3"/>
        <w:keepLines w:val="0"/>
        <w:adjustRightInd w:val="0"/>
        <w:snapToGrid w:val="0"/>
        <w:spacing w:before="0" w:after="0" w:line="360" w:lineRule="auto"/>
        <w:rPr>
          <w:rFonts w:ascii="宋体" w:hAnsi="宋体" w:eastAsia="宋体" w:cs="宋体"/>
          <w:sz w:val="21"/>
          <w:szCs w:val="21"/>
        </w:rPr>
      </w:pPr>
      <w:bookmarkStart w:id="280" w:name="_Toc30054"/>
      <w:r>
        <w:rPr>
          <w:rFonts w:hint="eastAsia" w:ascii="宋体" w:hAnsi="宋体" w:eastAsia="宋体" w:cs="宋体"/>
          <w:sz w:val="21"/>
          <w:szCs w:val="21"/>
        </w:rPr>
        <w:t>2. 评审标准</w:t>
      </w:r>
      <w:bookmarkEnd w:id="275"/>
      <w:bookmarkEnd w:id="276"/>
      <w:bookmarkEnd w:id="277"/>
      <w:bookmarkEnd w:id="278"/>
      <w:bookmarkEnd w:id="279"/>
      <w:bookmarkEnd w:id="280"/>
      <w:bookmarkStart w:id="281" w:name="_Toc144974569"/>
      <w:bookmarkStart w:id="282" w:name="_Toc339618713"/>
      <w:bookmarkStart w:id="283" w:name="_Toc271555312"/>
      <w:bookmarkStart w:id="284" w:name="_Toc152045602"/>
      <w:bookmarkStart w:id="285" w:name="_Toc152042379"/>
    </w:p>
    <w:p>
      <w:pPr>
        <w:pStyle w:val="5"/>
        <w:keepLines w:val="0"/>
        <w:adjustRightInd w:val="0"/>
        <w:snapToGrid w:val="0"/>
        <w:spacing w:before="0" w:after="0" w:line="360" w:lineRule="auto"/>
        <w:rPr>
          <w:rFonts w:ascii="宋体" w:hAnsi="宋体" w:eastAsia="宋体" w:cs="宋体"/>
          <w:sz w:val="21"/>
          <w:szCs w:val="21"/>
        </w:rPr>
      </w:pPr>
      <w:r>
        <w:rPr>
          <w:rFonts w:hint="eastAsia" w:ascii="宋体" w:hAnsi="宋体" w:eastAsia="宋体" w:cs="宋体"/>
          <w:sz w:val="21"/>
          <w:szCs w:val="21"/>
        </w:rPr>
        <w:t>2.1 初步评审标准</w:t>
      </w:r>
      <w:bookmarkEnd w:id="281"/>
      <w:bookmarkEnd w:id="282"/>
      <w:bookmarkEnd w:id="283"/>
      <w:bookmarkEnd w:id="284"/>
      <w:bookmarkEnd w:id="285"/>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2.1.1 形式评审标准：见评标办法前附表。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2.1.2 资格评审标准：见评标办法前附表。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2.1.3 响应性评审标准：见评标办法前附表。</w:t>
      </w:r>
    </w:p>
    <w:p>
      <w:pPr>
        <w:pStyle w:val="5"/>
        <w:keepLines w:val="0"/>
        <w:adjustRightInd w:val="0"/>
        <w:snapToGrid w:val="0"/>
        <w:spacing w:before="0" w:after="0" w:line="360" w:lineRule="auto"/>
        <w:rPr>
          <w:rFonts w:ascii="宋体" w:hAnsi="宋体" w:eastAsia="宋体" w:cs="宋体"/>
          <w:sz w:val="21"/>
          <w:szCs w:val="21"/>
        </w:rPr>
      </w:pPr>
      <w:bookmarkStart w:id="286" w:name="_Toc271555313"/>
      <w:bookmarkStart w:id="287" w:name="_Toc152045603"/>
      <w:bookmarkStart w:id="288" w:name="_Toc152042380"/>
      <w:bookmarkStart w:id="289" w:name="_Toc144974570"/>
      <w:bookmarkStart w:id="290" w:name="_Toc339618714"/>
      <w:r>
        <w:rPr>
          <w:rFonts w:hint="eastAsia" w:ascii="宋体" w:hAnsi="宋体" w:eastAsia="宋体" w:cs="宋体"/>
          <w:sz w:val="21"/>
          <w:szCs w:val="21"/>
        </w:rPr>
        <w:t>2.2</w:t>
      </w:r>
      <w:bookmarkEnd w:id="286"/>
      <w:bookmarkEnd w:id="287"/>
      <w:bookmarkEnd w:id="288"/>
      <w:bookmarkEnd w:id="289"/>
      <w:r>
        <w:rPr>
          <w:rFonts w:hint="eastAsia" w:ascii="宋体" w:hAnsi="宋体" w:eastAsia="宋体" w:cs="宋体"/>
          <w:sz w:val="21"/>
          <w:szCs w:val="21"/>
        </w:rPr>
        <w:t xml:space="preserve"> 分值构成与评分标准</w:t>
      </w:r>
      <w:bookmarkEnd w:id="290"/>
      <w:r>
        <w:rPr>
          <w:rFonts w:hint="eastAsia" w:ascii="宋体" w:hAnsi="宋体" w:eastAsia="宋体" w:cs="宋体"/>
          <w:sz w:val="21"/>
          <w:szCs w:val="21"/>
        </w:rPr>
        <w:t xml:space="preserve">  </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 xml:space="preserve"> </w:t>
      </w:r>
      <w:r>
        <w:rPr>
          <w:rFonts w:hint="eastAsia" w:ascii="宋体" w:hAnsi="宋体" w:cs="宋体"/>
          <w:szCs w:val="21"/>
        </w:rPr>
        <w:t>2.2.1 分值构成</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（1）商务标：见评标办法前附表；</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（2）技术标：见评标办法前附表；</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（3）综合标：见评标办法前附表。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2.2.2 评标基准价计算</w:t>
      </w:r>
    </w:p>
    <w:p>
      <w:pPr>
        <w:adjustRightInd w:val="0"/>
        <w:snapToGrid w:val="0"/>
        <w:spacing w:line="360" w:lineRule="auto"/>
        <w:ind w:firstLine="840" w:firstLineChars="400"/>
        <w:rPr>
          <w:rFonts w:ascii="宋体" w:hAnsi="宋体" w:cs="宋体"/>
          <w:szCs w:val="21"/>
        </w:rPr>
      </w:pPr>
      <w:r>
        <w:rPr>
          <w:rFonts w:hint="eastAsia" w:ascii="宋体" w:hAnsi="宋体" w:cs="宋体"/>
          <w:szCs w:val="21"/>
        </w:rPr>
        <w:t>评标基准价计算方法：见评标办法前附表。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2.2.3 投标报价的偏差率计算</w:t>
      </w:r>
    </w:p>
    <w:p>
      <w:pPr>
        <w:adjustRightInd w:val="0"/>
        <w:snapToGrid w:val="0"/>
        <w:spacing w:line="360" w:lineRule="auto"/>
        <w:ind w:firstLine="840" w:firstLineChars="400"/>
        <w:rPr>
          <w:rFonts w:ascii="宋体" w:hAnsi="宋体" w:cs="宋体"/>
          <w:szCs w:val="21"/>
        </w:rPr>
      </w:pPr>
      <w:r>
        <w:rPr>
          <w:rFonts w:hint="eastAsia" w:ascii="宋体" w:hAnsi="宋体" w:cs="宋体"/>
          <w:szCs w:val="21"/>
        </w:rPr>
        <w:t>投标报价的偏差率计算公式：见评标办法前附表。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2.2.4 评分标准</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2.2.4.1商务标评分标准：见评标办法前附表；</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2.2.4.2技术标评分标准：见评标办法前附表；</w:t>
      </w:r>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2.2.4.3综合标评分标准：见评标办法前附表。</w:t>
      </w:r>
    </w:p>
    <w:p>
      <w:pPr>
        <w:pStyle w:val="3"/>
        <w:keepLines w:val="0"/>
        <w:adjustRightInd w:val="0"/>
        <w:snapToGrid w:val="0"/>
        <w:spacing w:before="0" w:after="0" w:line="360" w:lineRule="auto"/>
        <w:rPr>
          <w:rFonts w:ascii="宋体" w:hAnsi="宋体" w:eastAsia="宋体" w:cs="宋体"/>
          <w:sz w:val="21"/>
          <w:szCs w:val="21"/>
        </w:rPr>
      </w:pPr>
      <w:bookmarkStart w:id="291" w:name="_Toc271555314"/>
      <w:bookmarkStart w:id="292" w:name="_Toc152045604"/>
      <w:bookmarkStart w:id="293" w:name="_Toc144974571"/>
      <w:bookmarkStart w:id="294" w:name="_Toc152042381"/>
      <w:bookmarkStart w:id="295" w:name="_Toc339618715"/>
      <w:bookmarkStart w:id="296" w:name="_Toc28487"/>
      <w:r>
        <w:rPr>
          <w:rFonts w:hint="eastAsia" w:ascii="宋体" w:hAnsi="宋体" w:eastAsia="宋体" w:cs="宋体"/>
          <w:sz w:val="21"/>
          <w:szCs w:val="21"/>
        </w:rPr>
        <w:t>3. 评标程序</w:t>
      </w:r>
      <w:bookmarkEnd w:id="291"/>
      <w:bookmarkEnd w:id="292"/>
      <w:bookmarkEnd w:id="293"/>
      <w:bookmarkEnd w:id="294"/>
      <w:bookmarkEnd w:id="295"/>
      <w:bookmarkEnd w:id="296"/>
    </w:p>
    <w:p>
      <w:pPr>
        <w:pStyle w:val="5"/>
        <w:keepLines w:val="0"/>
        <w:adjustRightInd w:val="0"/>
        <w:snapToGrid w:val="0"/>
        <w:spacing w:before="0" w:after="0" w:line="360" w:lineRule="auto"/>
        <w:rPr>
          <w:rFonts w:ascii="宋体" w:hAnsi="宋体" w:eastAsia="宋体" w:cs="宋体"/>
          <w:sz w:val="21"/>
          <w:szCs w:val="21"/>
        </w:rPr>
      </w:pPr>
      <w:bookmarkStart w:id="297" w:name="_Toc152042382"/>
      <w:bookmarkStart w:id="298" w:name="_Toc144974572"/>
      <w:bookmarkStart w:id="299" w:name="_Toc339618716"/>
      <w:bookmarkStart w:id="300" w:name="_Toc152045605"/>
      <w:bookmarkStart w:id="301" w:name="_Toc271555315"/>
      <w:r>
        <w:rPr>
          <w:rFonts w:hint="eastAsia" w:ascii="宋体" w:hAnsi="宋体" w:eastAsia="宋体" w:cs="宋体"/>
          <w:sz w:val="21"/>
          <w:szCs w:val="21"/>
        </w:rPr>
        <w:t>3.1 初步评审</w:t>
      </w:r>
      <w:bookmarkEnd w:id="297"/>
      <w:bookmarkEnd w:id="298"/>
      <w:bookmarkEnd w:id="299"/>
      <w:bookmarkEnd w:id="300"/>
      <w:bookmarkEnd w:id="301"/>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3.1.1</w:t>
      </w:r>
      <w:r>
        <w:rPr>
          <w:rFonts w:hint="eastAsia" w:ascii="宋体" w:hAnsi="宋体" w:cs="宋体"/>
          <w:szCs w:val="21"/>
        </w:rPr>
        <w:t>评标委员会依据本章第2.1款规定的标准对投标文件进行初步评审。有一项不符合评审标准的，作废标处理。</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3.1.2 投标人有以下情形之一的，其投标作废标处理：</w:t>
      </w:r>
    </w:p>
    <w:p>
      <w:pPr>
        <w:adjustRightInd w:val="0"/>
        <w:snapToGrid w:val="0"/>
        <w:spacing w:line="360" w:lineRule="auto"/>
        <w:ind w:firstLine="721" w:firstLineChars="342"/>
        <w:rPr>
          <w:rFonts w:ascii="宋体" w:hAnsi="宋体" w:cs="宋体"/>
          <w:b/>
          <w:bCs/>
          <w:szCs w:val="21"/>
        </w:rPr>
      </w:pPr>
      <w:r>
        <w:rPr>
          <w:rFonts w:hint="eastAsia" w:ascii="宋体" w:hAnsi="宋体" w:cs="宋体"/>
          <w:b/>
          <w:bCs/>
          <w:szCs w:val="21"/>
        </w:rPr>
        <w:t>3.1.2.1第二章“投标人须知”第1.4.2项规定的任何一种情形的；</w:t>
      </w:r>
    </w:p>
    <w:p>
      <w:pPr>
        <w:adjustRightInd w:val="0"/>
        <w:snapToGrid w:val="0"/>
        <w:spacing w:line="360" w:lineRule="auto"/>
        <w:ind w:firstLine="721" w:firstLineChars="342"/>
        <w:rPr>
          <w:rFonts w:ascii="宋体" w:hAnsi="宋体" w:cs="宋体"/>
          <w:b/>
          <w:bCs/>
          <w:szCs w:val="21"/>
        </w:rPr>
      </w:pPr>
      <w:r>
        <w:rPr>
          <w:rFonts w:hint="eastAsia" w:ascii="宋体" w:hAnsi="宋体" w:cs="宋体"/>
          <w:b/>
          <w:bCs/>
          <w:szCs w:val="21"/>
        </w:rPr>
        <w:t>3.1.2.2串通投标或弄虚作假或有其它违法行为的；</w:t>
      </w:r>
    </w:p>
    <w:p>
      <w:pPr>
        <w:adjustRightInd w:val="0"/>
        <w:snapToGrid w:val="0"/>
        <w:spacing w:line="360" w:lineRule="auto"/>
        <w:ind w:firstLine="721" w:firstLineChars="342"/>
        <w:rPr>
          <w:rFonts w:ascii="宋体" w:hAnsi="宋体" w:cs="宋体"/>
          <w:b/>
          <w:bCs/>
          <w:szCs w:val="21"/>
        </w:rPr>
      </w:pPr>
      <w:r>
        <w:rPr>
          <w:rFonts w:hint="eastAsia" w:ascii="宋体" w:hAnsi="宋体" w:cs="宋体"/>
          <w:b/>
          <w:bCs/>
          <w:szCs w:val="21"/>
        </w:rPr>
        <w:t>3.1.2.3不按评标委员会要求澄清、说明或补正的；</w:t>
      </w:r>
    </w:p>
    <w:p>
      <w:pPr>
        <w:adjustRightInd w:val="0"/>
        <w:snapToGrid w:val="0"/>
        <w:spacing w:line="360" w:lineRule="auto"/>
        <w:ind w:firstLine="721" w:firstLineChars="342"/>
        <w:rPr>
          <w:rFonts w:ascii="宋体" w:hAnsi="宋体" w:cs="宋体"/>
          <w:b/>
          <w:bCs/>
          <w:szCs w:val="21"/>
        </w:rPr>
      </w:pPr>
      <w:r>
        <w:rPr>
          <w:rFonts w:hint="eastAsia" w:ascii="宋体" w:hAnsi="宋体" w:cs="宋体"/>
          <w:b/>
          <w:bCs/>
          <w:szCs w:val="21"/>
        </w:rPr>
        <w:t>3.1.2.4在形式评审、资格评审、响应性评审中，评标委员会认定投标人的投标不符合评标办法前附表中规定的任何一项评审标准的；</w:t>
      </w:r>
    </w:p>
    <w:p>
      <w:pPr>
        <w:adjustRightInd w:val="0"/>
        <w:snapToGrid w:val="0"/>
        <w:spacing w:line="360" w:lineRule="auto"/>
        <w:ind w:firstLine="721" w:firstLineChars="342"/>
        <w:rPr>
          <w:rFonts w:ascii="宋体" w:hAnsi="宋体" w:cs="宋体"/>
          <w:b/>
          <w:bCs/>
          <w:szCs w:val="21"/>
        </w:rPr>
      </w:pPr>
      <w:r>
        <w:rPr>
          <w:rFonts w:hint="eastAsia" w:ascii="宋体" w:hAnsi="宋体" w:cs="宋体"/>
          <w:b/>
          <w:bCs/>
          <w:szCs w:val="21"/>
        </w:rPr>
        <w:t>3.1.2.5投标函报价与工程量清单总报价不一致的；</w:t>
      </w:r>
    </w:p>
    <w:p>
      <w:pPr>
        <w:adjustRightInd w:val="0"/>
        <w:snapToGrid w:val="0"/>
        <w:spacing w:line="360" w:lineRule="auto"/>
        <w:ind w:firstLine="721" w:firstLineChars="342"/>
        <w:rPr>
          <w:rFonts w:ascii="宋体" w:hAnsi="宋体" w:cs="宋体"/>
          <w:b/>
          <w:bCs/>
          <w:szCs w:val="21"/>
        </w:rPr>
      </w:pPr>
      <w:r>
        <w:rPr>
          <w:rFonts w:hint="eastAsia" w:ascii="宋体" w:hAnsi="宋体" w:cs="宋体"/>
          <w:b/>
          <w:bCs/>
          <w:szCs w:val="21"/>
        </w:rPr>
        <w:t>3.1.2.6投标文件的关键内容字迹模糊，无法辨认的；</w:t>
      </w:r>
    </w:p>
    <w:p>
      <w:pPr>
        <w:adjustRightInd w:val="0"/>
        <w:snapToGrid w:val="0"/>
        <w:spacing w:line="360" w:lineRule="auto"/>
        <w:ind w:firstLine="723" w:firstLineChars="343"/>
        <w:rPr>
          <w:rFonts w:ascii="宋体" w:hAnsi="宋体" w:cs="宋体"/>
          <w:b/>
          <w:bCs/>
          <w:szCs w:val="21"/>
        </w:rPr>
      </w:pPr>
      <w:r>
        <w:rPr>
          <w:rFonts w:hint="eastAsia" w:ascii="宋体" w:hAnsi="宋体" w:cs="宋体"/>
          <w:b/>
          <w:bCs/>
          <w:szCs w:val="21"/>
        </w:rPr>
        <w:t>3.1.2.7投标人未按要求提交资格评审标准中有关证明和证件的；</w:t>
      </w:r>
    </w:p>
    <w:p>
      <w:pPr>
        <w:adjustRightInd w:val="0"/>
        <w:snapToGrid w:val="0"/>
        <w:spacing w:line="360" w:lineRule="auto"/>
        <w:ind w:firstLine="723" w:firstLineChars="343"/>
        <w:rPr>
          <w:rFonts w:ascii="宋体" w:hAnsi="宋体" w:cs="宋体"/>
          <w:b/>
          <w:bCs/>
          <w:szCs w:val="21"/>
        </w:rPr>
      </w:pPr>
      <w:r>
        <w:rPr>
          <w:rFonts w:hint="eastAsia" w:ascii="宋体" w:hAnsi="宋体" w:cs="宋体"/>
          <w:b/>
          <w:bCs/>
          <w:szCs w:val="21"/>
        </w:rPr>
        <w:t>3.1.2.8在施工组织设计和项目管理机构评审中，评标委员会认定投标人的投标未能通过此项评审的；</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3.1.3投标报价有算术错误的，评标委员会按以下原则对投标报价进行修正，修正的价格经投标人书面确认后具有约束力。</w:t>
      </w:r>
      <w:r>
        <w:rPr>
          <w:rFonts w:hint="eastAsia" w:ascii="宋体" w:hAnsi="宋体" w:cs="宋体"/>
          <w:b/>
          <w:bCs/>
          <w:szCs w:val="21"/>
        </w:rPr>
        <w:t>投标人不接受修正价格的，其投标作废标处理。</w:t>
      </w:r>
    </w:p>
    <w:p>
      <w:pPr>
        <w:adjustRightInd w:val="0"/>
        <w:snapToGrid w:val="0"/>
        <w:spacing w:line="360" w:lineRule="auto"/>
        <w:ind w:firstLine="718" w:firstLineChars="342"/>
        <w:rPr>
          <w:rFonts w:ascii="宋体" w:hAnsi="宋体" w:cs="宋体"/>
          <w:szCs w:val="21"/>
        </w:rPr>
      </w:pPr>
      <w:bookmarkStart w:id="302" w:name="_Toc152042383"/>
      <w:r>
        <w:rPr>
          <w:rFonts w:hint="eastAsia" w:ascii="宋体" w:hAnsi="宋体" w:cs="宋体"/>
          <w:szCs w:val="21"/>
        </w:rPr>
        <w:t>（1）投标文件中的大写金额与小写金额不一致的，以大写金额为准；</w:t>
      </w:r>
      <w:bookmarkEnd w:id="302"/>
    </w:p>
    <w:p>
      <w:pPr>
        <w:adjustRightInd w:val="0"/>
        <w:snapToGrid w:val="0"/>
        <w:spacing w:line="360" w:lineRule="auto"/>
        <w:ind w:firstLine="718" w:firstLineChars="342"/>
        <w:rPr>
          <w:rFonts w:ascii="宋体" w:hAnsi="宋体" w:cs="宋体"/>
          <w:szCs w:val="21"/>
        </w:rPr>
      </w:pPr>
      <w:r>
        <w:rPr>
          <w:rFonts w:hint="eastAsia" w:ascii="宋体" w:hAnsi="宋体" w:cs="宋体"/>
          <w:szCs w:val="21"/>
        </w:rPr>
        <w:t>（2）总价金额与依据单价计算出的结果不一致的，以单价金额为准修正总价，但单价金额小数点有明显错误的除外。</w:t>
      </w:r>
    </w:p>
    <w:p>
      <w:pPr>
        <w:pStyle w:val="5"/>
        <w:keepLines w:val="0"/>
        <w:adjustRightInd w:val="0"/>
        <w:snapToGrid w:val="0"/>
        <w:spacing w:before="0" w:after="0" w:line="360" w:lineRule="auto"/>
        <w:rPr>
          <w:rFonts w:ascii="宋体" w:hAnsi="宋体" w:eastAsia="宋体" w:cs="宋体"/>
          <w:sz w:val="21"/>
          <w:szCs w:val="21"/>
        </w:rPr>
      </w:pPr>
      <w:bookmarkStart w:id="303" w:name="_Toc152045606"/>
      <w:bookmarkStart w:id="304" w:name="_Toc339618717"/>
      <w:bookmarkStart w:id="305" w:name="_Toc152042384"/>
      <w:bookmarkStart w:id="306" w:name="_Toc144974573"/>
      <w:bookmarkStart w:id="307" w:name="_Toc271555316"/>
      <w:r>
        <w:rPr>
          <w:rFonts w:hint="eastAsia" w:ascii="宋体" w:hAnsi="宋体" w:eastAsia="宋体" w:cs="宋体"/>
          <w:sz w:val="21"/>
          <w:szCs w:val="21"/>
        </w:rPr>
        <w:t>3.2 详细评审</w:t>
      </w:r>
      <w:bookmarkEnd w:id="303"/>
      <w:bookmarkEnd w:id="304"/>
      <w:bookmarkEnd w:id="305"/>
      <w:bookmarkEnd w:id="306"/>
      <w:bookmarkEnd w:id="307"/>
      <w:bookmarkStart w:id="308" w:name="_Toc144974575"/>
      <w:bookmarkStart w:id="309" w:name="_Toc339618718"/>
      <w:bookmarkStart w:id="310" w:name="_Toc152042385"/>
      <w:bookmarkStart w:id="311" w:name="_Toc271555317"/>
      <w:bookmarkStart w:id="312" w:name="_Toc152045607"/>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3.2.1评标委员会按本章第2.2款规定的量化因素和分值进行打分，并计算出综合评估得分。</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（1）按本章第2.2.4.1项规定的评审因素和分值对商务标计算出得分A；</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（2）按本章第2.2.4.2项规定的评审因素和分值对技术标计算出得分B。</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（3）按本章第2.2.4.3项规定的评审因素和分值对综合标计算出得分Ｃ。</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3.2.2 评分分值计算保留小数点后两位，小数点后第三位“四舍五入”。</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3.2.3 投标人得分=A+B＋C。</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3.2.4施工组织设计得分计算：取所有评委打分的算术平均值。</w:t>
      </w:r>
    </w:p>
    <w:p>
      <w:pPr>
        <w:pStyle w:val="5"/>
        <w:keepLines w:val="0"/>
        <w:adjustRightInd w:val="0"/>
        <w:snapToGrid w:val="0"/>
        <w:spacing w:before="0" w:after="0" w:line="360" w:lineRule="auto"/>
        <w:rPr>
          <w:rFonts w:ascii="宋体" w:hAnsi="宋体" w:eastAsia="宋体" w:cs="宋体"/>
          <w:sz w:val="21"/>
          <w:szCs w:val="21"/>
        </w:rPr>
      </w:pPr>
      <w:r>
        <w:rPr>
          <w:rFonts w:hint="eastAsia" w:ascii="宋体" w:hAnsi="宋体" w:eastAsia="宋体" w:cs="宋体"/>
          <w:sz w:val="21"/>
          <w:szCs w:val="21"/>
        </w:rPr>
        <w:t>3.3 投标文件的澄清</w:t>
      </w:r>
      <w:bookmarkEnd w:id="308"/>
      <w:r>
        <w:rPr>
          <w:rFonts w:hint="eastAsia" w:ascii="宋体" w:hAnsi="宋体" w:eastAsia="宋体" w:cs="宋体"/>
          <w:sz w:val="21"/>
          <w:szCs w:val="21"/>
        </w:rPr>
        <w:t>和补正</w:t>
      </w:r>
      <w:bookmarkEnd w:id="309"/>
      <w:bookmarkEnd w:id="310"/>
      <w:bookmarkEnd w:id="311"/>
      <w:bookmarkEnd w:id="312"/>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3.3.1在评标过程中，评标委员会可以书面形式要求投标人对所提交投标文件中不明确的内容进行书面澄清或说明，或者对细微偏差进行补正。评标委员会不接受投标人主动提出的澄清、说明或补正。</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3.3.2 澄清、说明和补正不得改变投标文件的实质性内容（算术性错误修正的除外）。投标人的书面澄清、说明和补正属于投标文件的组成部分。</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3.3.3 评标委员会对投标人提交的澄清、说明或补正有疑问的，可以要求投标人进一步澄清、说明或补正，直至满足评标委员会的要求。</w:t>
      </w:r>
    </w:p>
    <w:p>
      <w:pPr>
        <w:pStyle w:val="5"/>
        <w:keepLines w:val="0"/>
        <w:adjustRightInd w:val="0"/>
        <w:snapToGrid w:val="0"/>
        <w:spacing w:before="0" w:after="0" w:line="360" w:lineRule="auto"/>
        <w:rPr>
          <w:rFonts w:ascii="宋体" w:hAnsi="宋体" w:eastAsia="宋体" w:cs="宋体"/>
          <w:sz w:val="21"/>
          <w:szCs w:val="21"/>
        </w:rPr>
      </w:pPr>
      <w:bookmarkStart w:id="313" w:name="_Toc144974576"/>
      <w:bookmarkStart w:id="314" w:name="_Toc152045608"/>
      <w:bookmarkStart w:id="315" w:name="_Toc152042386"/>
      <w:bookmarkStart w:id="316" w:name="_Toc271555318"/>
      <w:bookmarkStart w:id="317" w:name="_Toc339618719"/>
      <w:r>
        <w:rPr>
          <w:rFonts w:hint="eastAsia" w:ascii="宋体" w:hAnsi="宋体" w:eastAsia="宋体" w:cs="宋体"/>
          <w:sz w:val="21"/>
          <w:szCs w:val="21"/>
        </w:rPr>
        <w:t>3.4 评标结果</w:t>
      </w:r>
      <w:bookmarkEnd w:id="313"/>
      <w:bookmarkEnd w:id="314"/>
      <w:bookmarkEnd w:id="315"/>
      <w:bookmarkEnd w:id="316"/>
      <w:bookmarkEnd w:id="317"/>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3.4.1除第二章“投标人须知”前附表授权直接确定中标人外，评标委员会按照得分由高到低的顺序推荐中标候选人。</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3.4.2招标人应当确定排名第一的中标候选人为中标人。当排名第一的中标候选人放弃中标、因不可抗力提出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3.4.3如果评标委员会根据本章的规定作废标处理后，有效投标不足三个，且少于第二章“投标人须知”前附表第7.1款规定的中标候选人数量的，则评标委员会可以将所有有效投标按最终得分由高至低的次序作为中标候选人向招标人推荐。如果因有效投标不足三个使得投标明显缺乏竞争的，评标委员会可以否决全部投标（投票表决过半数），所有投标被否决后招标人应重新招标。</w:t>
      </w:r>
    </w:p>
    <w:p>
      <w:pPr>
        <w:pStyle w:val="5"/>
        <w:keepLines w:val="0"/>
        <w:adjustRightInd w:val="0"/>
        <w:snapToGrid w:val="0"/>
        <w:spacing w:before="0" w:after="0" w:line="360" w:lineRule="auto"/>
        <w:rPr>
          <w:rFonts w:ascii="宋体" w:hAnsi="宋体" w:eastAsia="宋体" w:cs="宋体"/>
          <w:sz w:val="21"/>
          <w:szCs w:val="21"/>
        </w:rPr>
      </w:pPr>
      <w:bookmarkStart w:id="318" w:name="_Toc339618720"/>
      <w:r>
        <w:rPr>
          <w:rFonts w:hint="eastAsia" w:ascii="宋体" w:hAnsi="宋体" w:eastAsia="宋体" w:cs="宋体"/>
          <w:sz w:val="21"/>
          <w:szCs w:val="21"/>
        </w:rPr>
        <w:t>3.5特殊情况的处置程序</w:t>
      </w:r>
      <w:bookmarkEnd w:id="318"/>
    </w:p>
    <w:p>
      <w:pPr>
        <w:adjustRightInd w:val="0"/>
        <w:snapToGrid w:val="0"/>
        <w:spacing w:line="360" w:lineRule="auto"/>
        <w:rPr>
          <w:rFonts w:ascii="宋体" w:hAnsi="宋体" w:cs="宋体"/>
          <w:b/>
          <w:bCs/>
          <w:szCs w:val="21"/>
        </w:rPr>
      </w:pPr>
      <w:r>
        <w:rPr>
          <w:rFonts w:hint="eastAsia" w:ascii="宋体" w:hAnsi="宋体" w:cs="宋体"/>
          <w:b/>
          <w:bCs/>
          <w:szCs w:val="21"/>
        </w:rPr>
        <w:t>3.5.1关于评标活动暂停</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3.5.1.1评标委员会应当执行连续评标的原则，按评标办法中规定的程序、内容、方法、标准完成全部评标工作。只有发生不可抗力导致评标工作无法继续时，评标活动方可暂停。</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3.5.1.2发生评标暂停情况时，评标委员会应当封存全部投标文件和评标记录，待不可抗力的影响结束且具备继续评标的条件时，由原评标委员会继续评标。</w:t>
      </w:r>
    </w:p>
    <w:p>
      <w:pPr>
        <w:adjustRightInd w:val="0"/>
        <w:snapToGrid w:val="0"/>
        <w:spacing w:line="360" w:lineRule="auto"/>
        <w:rPr>
          <w:rFonts w:ascii="宋体" w:hAnsi="宋体" w:cs="宋体"/>
          <w:b/>
          <w:bCs/>
          <w:szCs w:val="21"/>
        </w:rPr>
      </w:pPr>
      <w:r>
        <w:rPr>
          <w:rFonts w:hint="eastAsia" w:ascii="宋体" w:hAnsi="宋体" w:cs="宋体"/>
          <w:b/>
          <w:bCs/>
          <w:szCs w:val="21"/>
        </w:rPr>
        <w:t>3.5.2  关于评标中途更换评委</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3.5.2.1  除非发生下列情况之一，评标委员会成员不得在评标中途更换：</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 因不可抗拒的客观原因，不能到场或需在评标中途退出评标活动。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 根据法律法规规定，某个或某几个评标委员会成员需要回避。</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3.5.2.2退出评标的评标委员会成员，其已完成的评标行为无效。由招标人根据本招标文件规定的评标委员会成员生产方式另行确定替代者进行评标。</w:t>
      </w:r>
    </w:p>
    <w:p>
      <w:pPr>
        <w:adjustRightInd w:val="0"/>
        <w:snapToGrid w:val="0"/>
        <w:spacing w:line="360" w:lineRule="auto"/>
        <w:rPr>
          <w:rFonts w:ascii="宋体" w:hAnsi="宋体" w:cs="宋体"/>
          <w:b/>
          <w:bCs/>
          <w:szCs w:val="21"/>
        </w:rPr>
      </w:pPr>
      <w:r>
        <w:rPr>
          <w:rFonts w:hint="eastAsia" w:ascii="宋体" w:hAnsi="宋体" w:cs="宋体"/>
          <w:b/>
          <w:bCs/>
          <w:szCs w:val="21"/>
        </w:rPr>
        <w:t>3.5.3 记名投票</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在任何评标环节中，需评标委员会就某项定性的评审结论做出表决的，由评标委员会全体成员按照少数服从多数的原则，以记名投票方式表决。</w:t>
      </w:r>
    </w:p>
    <w:p>
      <w:pPr>
        <w:adjustRightInd w:val="0"/>
        <w:snapToGrid w:val="0"/>
        <w:spacing w:line="440" w:lineRule="exact"/>
        <w:rPr>
          <w:rFonts w:ascii="宋体" w:hAnsi="宋体" w:cs="宋体"/>
          <w:sz w:val="24"/>
        </w:rPr>
      </w:pPr>
    </w:p>
    <w:p>
      <w:pPr>
        <w:adjustRightInd w:val="0"/>
        <w:snapToGrid w:val="0"/>
        <w:spacing w:line="440" w:lineRule="exact"/>
        <w:rPr>
          <w:rFonts w:ascii="宋体" w:hAnsi="宋体" w:cs="宋体"/>
          <w:sz w:val="24"/>
        </w:rPr>
      </w:pPr>
    </w:p>
    <w:p>
      <w:pPr>
        <w:adjustRightInd w:val="0"/>
        <w:snapToGrid w:val="0"/>
        <w:spacing w:line="440" w:lineRule="exact"/>
        <w:rPr>
          <w:rFonts w:ascii="宋体" w:hAnsi="宋体" w:cs="宋体"/>
          <w:sz w:val="24"/>
        </w:rPr>
      </w:pPr>
    </w:p>
    <w:p>
      <w:pPr>
        <w:adjustRightInd w:val="0"/>
        <w:snapToGrid w:val="0"/>
        <w:spacing w:line="440" w:lineRule="exact"/>
        <w:rPr>
          <w:rFonts w:ascii="宋体" w:hAnsi="宋体" w:cs="宋体"/>
          <w:sz w:val="24"/>
        </w:rPr>
      </w:pPr>
    </w:p>
    <w:p>
      <w:pPr>
        <w:adjustRightInd w:val="0"/>
        <w:snapToGrid w:val="0"/>
        <w:spacing w:line="440" w:lineRule="exact"/>
        <w:rPr>
          <w:rFonts w:ascii="宋体" w:hAnsi="宋体" w:cs="宋体"/>
          <w:sz w:val="24"/>
        </w:rPr>
      </w:pPr>
    </w:p>
    <w:p>
      <w:pPr>
        <w:adjustRightInd w:val="0"/>
        <w:snapToGrid w:val="0"/>
        <w:spacing w:line="440" w:lineRule="exact"/>
        <w:rPr>
          <w:rFonts w:ascii="宋体" w:hAnsi="宋体" w:cs="宋体"/>
          <w:sz w:val="24"/>
        </w:rPr>
      </w:pPr>
    </w:p>
    <w:p>
      <w:pPr>
        <w:adjustRightInd w:val="0"/>
        <w:snapToGrid w:val="0"/>
        <w:spacing w:line="440" w:lineRule="exact"/>
        <w:rPr>
          <w:rFonts w:ascii="宋体" w:hAnsi="宋体" w:cs="宋体"/>
          <w:sz w:val="24"/>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pStyle w:val="2"/>
        <w:jc w:val="center"/>
        <w:rPr>
          <w:rFonts w:ascii="宋体" w:hAnsi="宋体" w:cs="宋体"/>
          <w:sz w:val="32"/>
          <w:szCs w:val="32"/>
        </w:rPr>
      </w:pPr>
      <w:bookmarkStart w:id="319" w:name="_Toc31708"/>
      <w:bookmarkStart w:id="320" w:name="_Toc339618721"/>
      <w:r>
        <w:rPr>
          <w:rFonts w:hint="eastAsia" w:ascii="宋体" w:hAnsi="宋体" w:cs="宋体"/>
          <w:sz w:val="32"/>
          <w:szCs w:val="32"/>
        </w:rPr>
        <w:t>第四章  合同条款及格式</w:t>
      </w:r>
      <w:bookmarkEnd w:id="319"/>
      <w:bookmarkEnd w:id="320"/>
    </w:p>
    <w:p>
      <w:pPr>
        <w:spacing w:line="360" w:lineRule="auto"/>
        <w:jc w:val="center"/>
        <w:rPr>
          <w:rFonts w:ascii="宋体" w:hAnsi="宋体" w:cs="宋体"/>
          <w:sz w:val="30"/>
          <w:szCs w:val="30"/>
        </w:rPr>
      </w:pPr>
      <w:r>
        <w:rPr>
          <w:rFonts w:hint="eastAsia" w:ascii="宋体" w:hAnsi="宋体" w:cs="宋体"/>
          <w:sz w:val="30"/>
          <w:szCs w:val="30"/>
        </w:rPr>
        <w:br w:type="page"/>
      </w:r>
    </w:p>
    <w:p>
      <w:pPr>
        <w:pStyle w:val="3"/>
        <w:jc w:val="center"/>
        <w:rPr>
          <w:rFonts w:ascii="宋体" w:hAnsi="宋体" w:eastAsia="宋体" w:cs="宋体"/>
          <w:sz w:val="28"/>
        </w:rPr>
      </w:pPr>
      <w:bookmarkStart w:id="321" w:name="_Toc12423"/>
      <w:bookmarkStart w:id="322" w:name="_Toc381195688"/>
      <w:bookmarkStart w:id="323" w:name="_Toc11619"/>
      <w:bookmarkStart w:id="324" w:name="_Toc339618722"/>
      <w:r>
        <w:rPr>
          <w:rFonts w:hint="eastAsia" w:ascii="宋体" w:hAnsi="宋体" w:eastAsia="宋体" w:cs="宋体"/>
          <w:sz w:val="28"/>
        </w:rPr>
        <w:t>第一节  通用合同条款</w:t>
      </w:r>
      <w:bookmarkEnd w:id="321"/>
      <w:bookmarkEnd w:id="322"/>
      <w:bookmarkEnd w:id="323"/>
      <w:bookmarkEnd w:id="324"/>
    </w:p>
    <w:p>
      <w:pPr>
        <w:ind w:firstLine="420" w:firstLineChars="200"/>
        <w:rPr>
          <w:rFonts w:ascii="宋体" w:hAnsi="宋体" w:cs="宋体"/>
        </w:rPr>
      </w:pPr>
      <w:r>
        <w:rPr>
          <w:rFonts w:hint="eastAsia" w:ascii="宋体" w:hAnsi="宋体" w:cs="宋体"/>
        </w:rPr>
        <w:t>通用合同条款直接引用中国计划出版社出版的中华人民共和国《标准施工招标文件》</w:t>
      </w:r>
    </w:p>
    <w:p>
      <w:pPr>
        <w:jc w:val="center"/>
        <w:rPr>
          <w:rFonts w:ascii="宋体" w:hAnsi="宋体" w:cs="宋体"/>
          <w:sz w:val="30"/>
          <w:szCs w:val="30"/>
        </w:rPr>
      </w:pPr>
      <w:r>
        <w:rPr>
          <w:rFonts w:hint="eastAsia" w:ascii="宋体" w:hAnsi="宋体" w:cs="宋体"/>
        </w:rPr>
        <w:t>(2007版)第一卷第四章第一节“通用合同条款” (第41页至第81页)。</w:t>
      </w:r>
    </w:p>
    <w:p>
      <w:pPr>
        <w:jc w:val="center"/>
        <w:rPr>
          <w:rFonts w:ascii="宋体" w:hAnsi="宋体" w:cs="宋体"/>
          <w:sz w:val="30"/>
          <w:szCs w:val="30"/>
        </w:rPr>
      </w:pPr>
    </w:p>
    <w:p>
      <w:pPr>
        <w:rPr>
          <w:rFonts w:ascii="宋体" w:hAnsi="宋体" w:cs="宋体"/>
          <w:szCs w:val="21"/>
        </w:rPr>
      </w:pPr>
    </w:p>
    <w:p>
      <w:pPr>
        <w:jc w:val="center"/>
        <w:rPr>
          <w:rFonts w:ascii="宋体" w:hAnsi="宋体" w:cs="宋体"/>
          <w:sz w:val="30"/>
          <w:szCs w:val="30"/>
        </w:rPr>
      </w:pPr>
    </w:p>
    <w:p>
      <w:pPr>
        <w:pStyle w:val="3"/>
        <w:ind w:left="555"/>
        <w:jc w:val="center"/>
        <w:rPr>
          <w:rFonts w:ascii="宋体" w:hAnsi="宋体" w:eastAsia="宋体" w:cs="宋体"/>
          <w:sz w:val="28"/>
        </w:rPr>
      </w:pPr>
      <w:bookmarkStart w:id="325" w:name="_Toc11960"/>
      <w:bookmarkStart w:id="326" w:name="_Toc298"/>
      <w:bookmarkStart w:id="327" w:name="_Toc339618723"/>
      <w:bookmarkStart w:id="328" w:name="_Toc381195689"/>
      <w:r>
        <w:rPr>
          <w:rFonts w:hint="eastAsia" w:ascii="宋体" w:hAnsi="宋体" w:eastAsia="宋体" w:cs="宋体"/>
          <w:sz w:val="28"/>
        </w:rPr>
        <w:t>第二节  专用合同条款</w:t>
      </w:r>
      <w:bookmarkEnd w:id="325"/>
      <w:bookmarkEnd w:id="326"/>
      <w:bookmarkEnd w:id="327"/>
      <w:bookmarkEnd w:id="328"/>
    </w:p>
    <w:p>
      <w:pPr>
        <w:ind w:firstLine="420" w:firstLineChars="200"/>
        <w:rPr>
          <w:rFonts w:ascii="宋体" w:hAnsi="宋体" w:cs="宋体"/>
        </w:rPr>
      </w:pPr>
      <w:r>
        <w:rPr>
          <w:rFonts w:hint="eastAsia" w:ascii="宋体" w:hAnsi="宋体" w:cs="宋体"/>
        </w:rPr>
        <w:t>专用合同条款直接引用《建设工程施工合同（示范文本）》（GF-2017-0201）“专用合同条款”。</w:t>
      </w:r>
    </w:p>
    <w:p>
      <w:pPr>
        <w:ind w:firstLine="420" w:firstLineChars="200"/>
        <w:rPr>
          <w:rFonts w:ascii="宋体" w:hAnsi="宋体" w:cs="宋体"/>
        </w:rPr>
      </w:pPr>
    </w:p>
    <w:p>
      <w:pPr>
        <w:rPr>
          <w:rFonts w:ascii="宋体" w:hAnsi="宋体" w:cs="宋体"/>
          <w:sz w:val="30"/>
          <w:szCs w:val="30"/>
        </w:rPr>
      </w:pPr>
    </w:p>
    <w:p>
      <w:pPr>
        <w:pStyle w:val="3"/>
        <w:ind w:left="555"/>
        <w:jc w:val="center"/>
        <w:rPr>
          <w:rFonts w:ascii="宋体" w:hAnsi="宋体" w:eastAsia="宋体" w:cs="宋体"/>
          <w:sz w:val="28"/>
        </w:rPr>
      </w:pPr>
      <w:bookmarkStart w:id="329" w:name="_Toc381195690"/>
      <w:bookmarkStart w:id="330" w:name="_Toc339618724"/>
      <w:bookmarkStart w:id="331" w:name="_Toc16938"/>
      <w:bookmarkStart w:id="332" w:name="_Toc17144"/>
      <w:r>
        <w:rPr>
          <w:rFonts w:hint="eastAsia" w:ascii="宋体" w:hAnsi="宋体" w:eastAsia="宋体" w:cs="宋体"/>
          <w:sz w:val="28"/>
        </w:rPr>
        <w:t>第三节  合同附件格式</w:t>
      </w:r>
      <w:bookmarkEnd w:id="329"/>
      <w:bookmarkEnd w:id="330"/>
      <w:bookmarkEnd w:id="331"/>
      <w:bookmarkEnd w:id="332"/>
    </w:p>
    <w:p>
      <w:pPr>
        <w:spacing w:line="360" w:lineRule="auto"/>
        <w:ind w:firstLine="480" w:firstLineChars="200"/>
        <w:rPr>
          <w:bCs/>
          <w:sz w:val="24"/>
        </w:rPr>
      </w:pPr>
    </w:p>
    <w:p>
      <w:pPr>
        <w:spacing w:line="360" w:lineRule="auto"/>
        <w:ind w:firstLine="480" w:firstLineChars="200"/>
        <w:rPr>
          <w:bCs/>
          <w:sz w:val="24"/>
        </w:rPr>
      </w:pPr>
    </w:p>
    <w:p>
      <w:pPr>
        <w:spacing w:line="360" w:lineRule="auto"/>
        <w:ind w:firstLine="480" w:firstLineChars="200"/>
        <w:rPr>
          <w:bCs/>
          <w:sz w:val="24"/>
        </w:rPr>
      </w:pPr>
    </w:p>
    <w:p>
      <w:pPr>
        <w:spacing w:line="360" w:lineRule="auto"/>
        <w:ind w:firstLine="480" w:firstLineChars="200"/>
        <w:rPr>
          <w:bCs/>
          <w:sz w:val="24"/>
        </w:rPr>
      </w:pPr>
    </w:p>
    <w:p>
      <w:pPr>
        <w:spacing w:line="360" w:lineRule="auto"/>
        <w:ind w:firstLine="480" w:firstLineChars="200"/>
        <w:rPr>
          <w:bCs/>
          <w:sz w:val="24"/>
        </w:rPr>
      </w:pPr>
    </w:p>
    <w:p>
      <w:pPr>
        <w:spacing w:line="360" w:lineRule="auto"/>
        <w:ind w:firstLine="480" w:firstLineChars="200"/>
        <w:rPr>
          <w:bCs/>
          <w:sz w:val="24"/>
        </w:rPr>
      </w:pPr>
    </w:p>
    <w:p>
      <w:pPr>
        <w:spacing w:line="360" w:lineRule="auto"/>
        <w:ind w:firstLine="480" w:firstLineChars="200"/>
        <w:rPr>
          <w:bCs/>
          <w:sz w:val="24"/>
        </w:rPr>
      </w:pPr>
    </w:p>
    <w:p>
      <w:pPr>
        <w:spacing w:line="360" w:lineRule="auto"/>
        <w:ind w:firstLine="480" w:firstLineChars="200"/>
        <w:rPr>
          <w:bCs/>
          <w:sz w:val="24"/>
        </w:rPr>
      </w:pPr>
    </w:p>
    <w:p>
      <w:pPr>
        <w:spacing w:line="360" w:lineRule="auto"/>
        <w:ind w:firstLine="480" w:firstLineChars="200"/>
        <w:rPr>
          <w:bCs/>
          <w:sz w:val="24"/>
        </w:rPr>
      </w:pPr>
    </w:p>
    <w:p>
      <w:pPr>
        <w:spacing w:line="360" w:lineRule="auto"/>
        <w:ind w:firstLine="480" w:firstLineChars="200"/>
        <w:rPr>
          <w:bCs/>
          <w:sz w:val="24"/>
        </w:rPr>
      </w:pPr>
    </w:p>
    <w:p>
      <w:pPr>
        <w:pStyle w:val="7"/>
      </w:pPr>
    </w:p>
    <w:p>
      <w:pPr>
        <w:spacing w:line="360" w:lineRule="auto"/>
        <w:ind w:firstLine="480" w:firstLineChars="200"/>
        <w:rPr>
          <w:bCs/>
          <w:sz w:val="24"/>
        </w:rPr>
      </w:pPr>
    </w:p>
    <w:p>
      <w:pPr>
        <w:spacing w:line="360" w:lineRule="auto"/>
        <w:ind w:firstLine="480" w:firstLineChars="200"/>
        <w:rPr>
          <w:bCs/>
          <w:sz w:val="24"/>
        </w:rPr>
      </w:pPr>
    </w:p>
    <w:p>
      <w:pPr>
        <w:pStyle w:val="18"/>
        <w:ind w:firstLine="240"/>
        <w:rPr>
          <w:bCs/>
          <w:sz w:val="24"/>
        </w:rPr>
      </w:pPr>
    </w:p>
    <w:p>
      <w:pPr>
        <w:pStyle w:val="18"/>
        <w:ind w:firstLine="240"/>
        <w:rPr>
          <w:bCs/>
          <w:sz w:val="24"/>
        </w:rPr>
      </w:pPr>
    </w:p>
    <w:p>
      <w:pPr>
        <w:pStyle w:val="18"/>
        <w:ind w:firstLine="240"/>
        <w:rPr>
          <w:bCs/>
          <w:sz w:val="24"/>
        </w:rPr>
      </w:pPr>
    </w:p>
    <w:p>
      <w:pPr>
        <w:spacing w:line="360" w:lineRule="auto"/>
        <w:ind w:firstLine="480" w:firstLineChars="200"/>
        <w:rPr>
          <w:bCs/>
          <w:sz w:val="24"/>
        </w:rPr>
      </w:pPr>
    </w:p>
    <w:p>
      <w:pPr>
        <w:pStyle w:val="4"/>
        <w:rPr>
          <w:rFonts w:ascii="宋体" w:hAnsi="宋体" w:cs="宋体"/>
          <w:sz w:val="21"/>
        </w:rPr>
      </w:pPr>
      <w:bookmarkStart w:id="333" w:name="_Toc381195691"/>
      <w:bookmarkStart w:id="334" w:name="_Toc339618725"/>
      <w:r>
        <w:rPr>
          <w:rFonts w:hint="eastAsia" w:ascii="宋体" w:hAnsi="宋体" w:cs="宋体"/>
          <w:sz w:val="21"/>
        </w:rPr>
        <w:t>附件一：合同协议书</w:t>
      </w:r>
      <w:bookmarkEnd w:id="333"/>
      <w:bookmarkEnd w:id="334"/>
    </w:p>
    <w:p>
      <w:pPr>
        <w:spacing w:line="400" w:lineRule="exact"/>
        <w:ind w:firstLine="560" w:firstLineChars="200"/>
        <w:jc w:val="center"/>
        <w:rPr>
          <w:rFonts w:ascii="宋体" w:hAnsi="宋体" w:cs="宋体"/>
          <w:sz w:val="28"/>
          <w:szCs w:val="28"/>
        </w:rPr>
      </w:pPr>
      <w:r>
        <w:rPr>
          <w:rFonts w:hint="eastAsia" w:ascii="宋体" w:hAnsi="宋体" w:cs="宋体"/>
          <w:sz w:val="28"/>
          <w:szCs w:val="28"/>
        </w:rPr>
        <w:t>合同协议书</w:t>
      </w:r>
    </w:p>
    <w:p>
      <w:pPr>
        <w:wordWrap w:val="0"/>
        <w:spacing w:line="400" w:lineRule="exact"/>
        <w:ind w:firstLine="420" w:firstLineChars="200"/>
        <w:jc w:val="right"/>
        <w:rPr>
          <w:rFonts w:ascii="宋体" w:hAnsi="宋体" w:cs="宋体"/>
        </w:rPr>
      </w:pPr>
      <w:r>
        <w:rPr>
          <w:rFonts w:hint="eastAsia" w:ascii="宋体" w:hAnsi="宋体" w:cs="宋体"/>
        </w:rPr>
        <w:t>编号：</w:t>
      </w:r>
      <w:r>
        <w:rPr>
          <w:rFonts w:hint="eastAsia" w:ascii="宋体" w:hAnsi="宋体" w:cs="宋体"/>
          <w:u w:val="single"/>
        </w:rPr>
        <w:t xml:space="preserve">               </w:t>
      </w:r>
    </w:p>
    <w:p>
      <w:pPr>
        <w:spacing w:line="380" w:lineRule="exact"/>
        <w:rPr>
          <w:rFonts w:ascii="宋体" w:hAnsi="宋体" w:cs="宋体"/>
          <w:b/>
          <w:u w:val="single"/>
        </w:rPr>
      </w:pPr>
      <w:r>
        <w:rPr>
          <w:rFonts w:hint="eastAsia" w:ascii="宋体" w:hAnsi="宋体" w:cs="宋体"/>
          <w:b/>
        </w:rPr>
        <w:t>发包人（全称）：</w:t>
      </w:r>
      <w:r>
        <w:rPr>
          <w:rFonts w:hint="eastAsia" w:ascii="宋体" w:hAnsi="宋体" w:cs="宋体"/>
          <w:b/>
          <w:u w:val="single"/>
        </w:rPr>
        <w:t xml:space="preserve">                                                                 </w:t>
      </w:r>
    </w:p>
    <w:p>
      <w:pPr>
        <w:spacing w:line="380" w:lineRule="exact"/>
        <w:rPr>
          <w:rFonts w:ascii="宋体" w:hAnsi="宋体" w:cs="宋体"/>
          <w:b/>
          <w:spacing w:val="10"/>
          <w:szCs w:val="21"/>
        </w:rPr>
      </w:pPr>
      <w:r>
        <w:rPr>
          <w:rFonts w:hint="eastAsia" w:ascii="宋体" w:hAnsi="宋体" w:cs="宋体"/>
          <w:b/>
          <w:spacing w:val="30"/>
          <w:szCs w:val="21"/>
        </w:rPr>
        <w:t>法定代表人</w:t>
      </w:r>
      <w:r>
        <w:rPr>
          <w:rFonts w:hint="eastAsia" w:ascii="宋体" w:hAnsi="宋体" w:cs="宋体"/>
          <w:b/>
          <w:spacing w:val="10"/>
          <w:szCs w:val="21"/>
        </w:rPr>
        <w:t>：</w:t>
      </w:r>
      <w:r>
        <w:rPr>
          <w:rFonts w:hint="eastAsia" w:ascii="宋体" w:hAnsi="宋体" w:cs="宋体"/>
          <w:b/>
          <w:szCs w:val="21"/>
          <w:u w:val="single"/>
        </w:rPr>
        <w:t xml:space="preserve">                                                                 </w:t>
      </w:r>
    </w:p>
    <w:p>
      <w:pPr>
        <w:spacing w:line="380" w:lineRule="exact"/>
        <w:rPr>
          <w:rFonts w:ascii="宋体" w:hAnsi="宋体" w:cs="宋体"/>
          <w:b/>
        </w:rPr>
      </w:pPr>
      <w:r>
        <w:rPr>
          <w:rFonts w:hint="eastAsia" w:ascii="宋体" w:hAnsi="宋体" w:cs="宋体"/>
          <w:b/>
          <w:spacing w:val="10"/>
          <w:szCs w:val="21"/>
        </w:rPr>
        <w:t>法定注册地址：</w:t>
      </w:r>
      <w:r>
        <w:rPr>
          <w:rFonts w:hint="eastAsia" w:ascii="宋体" w:hAnsi="宋体" w:cs="宋体"/>
          <w:b/>
          <w:szCs w:val="21"/>
          <w:u w:val="single"/>
        </w:rPr>
        <w:t xml:space="preserve">                                                                 </w:t>
      </w:r>
    </w:p>
    <w:p>
      <w:pPr>
        <w:spacing w:line="400" w:lineRule="exact"/>
        <w:rPr>
          <w:rFonts w:ascii="宋体" w:hAnsi="宋体" w:cs="宋体"/>
          <w:b/>
        </w:rPr>
      </w:pPr>
    </w:p>
    <w:p>
      <w:pPr>
        <w:spacing w:line="380" w:lineRule="exact"/>
        <w:rPr>
          <w:rFonts w:ascii="宋体" w:hAnsi="宋体" w:cs="宋体"/>
          <w:b/>
        </w:rPr>
      </w:pPr>
      <w:r>
        <w:rPr>
          <w:rFonts w:hint="eastAsia" w:ascii="宋体" w:hAnsi="宋体" w:cs="宋体"/>
          <w:b/>
        </w:rPr>
        <w:t>承包人(全称）</w:t>
      </w:r>
      <w:r>
        <w:rPr>
          <w:rFonts w:hint="eastAsia" w:ascii="宋体" w:hAnsi="宋体" w:cs="宋体"/>
          <w:b/>
          <w:u w:val="single"/>
        </w:rPr>
        <w:t xml:space="preserve">                                                                   </w:t>
      </w:r>
    </w:p>
    <w:p>
      <w:pPr>
        <w:spacing w:line="380" w:lineRule="exact"/>
        <w:rPr>
          <w:rFonts w:ascii="宋体" w:hAnsi="宋体" w:cs="宋体"/>
          <w:b/>
          <w:szCs w:val="21"/>
        </w:rPr>
      </w:pPr>
      <w:r>
        <w:rPr>
          <w:rFonts w:hint="eastAsia" w:ascii="宋体" w:hAnsi="宋体" w:cs="宋体"/>
          <w:b/>
          <w:spacing w:val="30"/>
          <w:szCs w:val="21"/>
        </w:rPr>
        <w:t>法定代表人：</w:t>
      </w:r>
      <w:r>
        <w:rPr>
          <w:rFonts w:hint="eastAsia" w:ascii="宋体" w:hAnsi="宋体" w:cs="宋体"/>
          <w:b/>
          <w:szCs w:val="21"/>
          <w:u w:val="single"/>
        </w:rPr>
        <w:t xml:space="preserve">                                                                 </w:t>
      </w:r>
    </w:p>
    <w:p>
      <w:pPr>
        <w:spacing w:after="120" w:afterLines="50" w:line="380" w:lineRule="exact"/>
        <w:rPr>
          <w:rFonts w:ascii="宋体" w:hAnsi="宋体" w:cs="宋体"/>
          <w:b/>
        </w:rPr>
      </w:pPr>
      <w:r>
        <w:rPr>
          <w:rFonts w:hint="eastAsia" w:ascii="宋体" w:hAnsi="宋体" w:cs="宋体"/>
          <w:b/>
          <w:spacing w:val="10"/>
          <w:szCs w:val="21"/>
        </w:rPr>
        <w:t>法定注册地址：</w:t>
      </w:r>
      <w:r>
        <w:rPr>
          <w:rFonts w:hint="eastAsia" w:ascii="宋体" w:hAnsi="宋体" w:cs="宋体"/>
          <w:b/>
          <w:szCs w:val="21"/>
          <w:u w:val="single"/>
        </w:rPr>
        <w:t xml:space="preserve">                                                                 </w:t>
      </w:r>
    </w:p>
    <w:p>
      <w:pPr>
        <w:spacing w:line="290" w:lineRule="exact"/>
        <w:ind w:firstLine="420" w:firstLineChars="200"/>
        <w:rPr>
          <w:rFonts w:ascii="宋体" w:hAnsi="宋体" w:cs="宋体"/>
        </w:rPr>
      </w:pPr>
      <w:r>
        <w:rPr>
          <w:rFonts w:hint="eastAsia" w:ascii="宋体" w:hAnsi="宋体" w:cs="宋体"/>
        </w:rPr>
        <w:t>发包人为建设</w:t>
      </w:r>
      <w:r>
        <w:rPr>
          <w:rFonts w:hint="eastAsia" w:ascii="宋体" w:hAnsi="宋体" w:cs="宋体"/>
          <w:u w:val="single"/>
        </w:rPr>
        <w:t xml:space="preserve">                                 </w:t>
      </w:r>
      <w:r>
        <w:rPr>
          <w:rFonts w:hint="eastAsia" w:ascii="宋体" w:hAnsi="宋体" w:cs="宋体"/>
        </w:rPr>
        <w:t>(以下简称“本工程”)，已接受承包人提出的承担本工程的施工、竣工、交付并维修其任何缺陷的投标。依照《中华人民共和国招标投标法》、《中华人民共和国</w:t>
      </w:r>
      <w:r>
        <w:rPr>
          <w:rFonts w:hint="eastAsia" w:ascii="宋体" w:hAnsi="宋体" w:cs="宋体"/>
          <w:lang w:val="en-US" w:eastAsia="zh-CN"/>
        </w:rPr>
        <w:t>民法典</w:t>
      </w:r>
      <w:r>
        <w:rPr>
          <w:rFonts w:hint="eastAsia" w:ascii="宋体" w:hAnsi="宋体" w:cs="宋体"/>
        </w:rPr>
        <w:t>》、《中华人民共和国建筑法》、及其他有关法律、行政法规，遵循平等、自愿、公平和诚实信用的原则，双方共同达成并订立如下协议。</w:t>
      </w:r>
    </w:p>
    <w:p>
      <w:pPr>
        <w:spacing w:line="290" w:lineRule="exact"/>
        <w:ind w:firstLine="420" w:firstLineChars="200"/>
        <w:rPr>
          <w:rFonts w:ascii="宋体" w:hAnsi="宋体" w:cs="宋体"/>
        </w:rPr>
      </w:pPr>
      <w:r>
        <w:rPr>
          <w:rFonts w:hint="eastAsia" w:ascii="宋体" w:hAnsi="宋体" w:cs="宋体"/>
        </w:rPr>
        <w:t>一、工程概况</w:t>
      </w:r>
    </w:p>
    <w:p>
      <w:pPr>
        <w:spacing w:line="290" w:lineRule="exact"/>
        <w:ind w:firstLine="420" w:firstLineChars="200"/>
        <w:rPr>
          <w:rFonts w:ascii="宋体" w:hAnsi="宋体" w:cs="宋体"/>
        </w:rPr>
      </w:pPr>
      <w:r>
        <w:rPr>
          <w:rFonts w:hint="eastAsia" w:ascii="宋体" w:hAnsi="宋体" w:cs="宋体"/>
        </w:rPr>
        <w:t>工程名称：</w:t>
      </w:r>
      <w:r>
        <w:rPr>
          <w:rFonts w:hint="eastAsia" w:ascii="宋体" w:hAnsi="宋体" w:cs="宋体"/>
          <w:u w:val="single"/>
        </w:rPr>
        <w:t xml:space="preserve">                </w:t>
      </w:r>
      <w:r>
        <w:rPr>
          <w:rFonts w:hint="eastAsia" w:ascii="宋体" w:hAnsi="宋体" w:cs="宋体"/>
        </w:rPr>
        <w:t xml:space="preserve"> (项目名称)</w:t>
      </w:r>
    </w:p>
    <w:p>
      <w:pPr>
        <w:spacing w:line="290" w:lineRule="exact"/>
        <w:ind w:firstLine="420" w:firstLineChars="200"/>
        <w:rPr>
          <w:rFonts w:ascii="宋体" w:hAnsi="宋体" w:cs="宋体"/>
        </w:rPr>
      </w:pPr>
      <w:r>
        <w:rPr>
          <w:rFonts w:hint="eastAsia" w:ascii="宋体" w:hAnsi="宋体" w:cs="宋体"/>
        </w:rPr>
        <w:t>工程地点：</w:t>
      </w:r>
      <w:r>
        <w:rPr>
          <w:rFonts w:hint="eastAsia" w:ascii="宋体" w:hAnsi="宋体" w:cs="宋体"/>
          <w:u w:val="single"/>
        </w:rPr>
        <w:t xml:space="preserve">                                                 </w:t>
      </w:r>
    </w:p>
    <w:p>
      <w:pPr>
        <w:spacing w:line="290" w:lineRule="exact"/>
        <w:ind w:firstLine="420" w:firstLineChars="200"/>
        <w:rPr>
          <w:rFonts w:ascii="宋体" w:hAnsi="宋体" w:cs="宋体"/>
        </w:rPr>
      </w:pPr>
      <w:r>
        <w:rPr>
          <w:rFonts w:hint="eastAsia" w:ascii="宋体" w:hAnsi="宋体" w:cs="宋体"/>
        </w:rPr>
        <w:t>工程内容：</w:t>
      </w:r>
      <w:r>
        <w:rPr>
          <w:rFonts w:hint="eastAsia" w:ascii="宋体" w:hAnsi="宋体" w:cs="宋体"/>
          <w:u w:val="single"/>
        </w:rPr>
        <w:t xml:space="preserve">                                                 </w:t>
      </w:r>
    </w:p>
    <w:p>
      <w:pPr>
        <w:spacing w:line="290" w:lineRule="exact"/>
        <w:ind w:firstLine="420" w:firstLineChars="200"/>
        <w:rPr>
          <w:rFonts w:ascii="宋体" w:hAnsi="宋体" w:cs="宋体"/>
        </w:rPr>
      </w:pPr>
      <w:r>
        <w:rPr>
          <w:rFonts w:hint="eastAsia" w:ascii="宋体" w:hAnsi="宋体" w:cs="宋体"/>
        </w:rPr>
        <w:t>群体工程应附“承包人承揽工程项目一览表”(附件1)</w:t>
      </w:r>
    </w:p>
    <w:p>
      <w:pPr>
        <w:spacing w:line="290" w:lineRule="exact"/>
        <w:ind w:firstLine="420" w:firstLineChars="200"/>
        <w:rPr>
          <w:rFonts w:ascii="宋体" w:hAnsi="宋体" w:cs="宋体"/>
        </w:rPr>
      </w:pPr>
      <w:r>
        <w:rPr>
          <w:rFonts w:hint="eastAsia" w:ascii="宋体" w:hAnsi="宋体" w:cs="宋体"/>
        </w:rPr>
        <w:t>工程立项批准文号：</w:t>
      </w:r>
      <w:r>
        <w:rPr>
          <w:rFonts w:hint="eastAsia" w:ascii="宋体" w:hAnsi="宋体" w:cs="宋体"/>
          <w:u w:val="single"/>
        </w:rPr>
        <w:t xml:space="preserve">                                         </w:t>
      </w:r>
    </w:p>
    <w:p>
      <w:pPr>
        <w:spacing w:line="290" w:lineRule="exact"/>
        <w:ind w:firstLine="420" w:firstLineChars="200"/>
        <w:rPr>
          <w:rFonts w:ascii="宋体" w:hAnsi="宋体" w:cs="宋体"/>
          <w:u w:val="single"/>
        </w:rPr>
      </w:pPr>
      <w:r>
        <w:rPr>
          <w:rFonts w:hint="eastAsia" w:ascii="宋体" w:hAnsi="宋体" w:cs="宋体"/>
        </w:rPr>
        <w:t>资金来源：</w:t>
      </w:r>
      <w:r>
        <w:rPr>
          <w:rFonts w:hint="eastAsia" w:ascii="宋体" w:hAnsi="宋体" w:cs="宋体"/>
          <w:u w:val="single"/>
        </w:rPr>
        <w:t xml:space="preserve">                                                 </w:t>
      </w:r>
    </w:p>
    <w:p>
      <w:pPr>
        <w:spacing w:line="290" w:lineRule="exact"/>
        <w:ind w:firstLine="420" w:firstLineChars="200"/>
        <w:rPr>
          <w:rFonts w:ascii="宋体" w:hAnsi="宋体" w:cs="宋体"/>
        </w:rPr>
      </w:pPr>
      <w:r>
        <w:rPr>
          <w:rFonts w:hint="eastAsia" w:ascii="宋体" w:hAnsi="宋体" w:cs="宋体"/>
        </w:rPr>
        <w:t>二、工程承包范围</w:t>
      </w:r>
    </w:p>
    <w:p>
      <w:pPr>
        <w:spacing w:line="290" w:lineRule="exact"/>
        <w:ind w:left="420"/>
        <w:rPr>
          <w:rFonts w:ascii="宋体" w:hAnsi="宋体" w:cs="宋体"/>
        </w:rPr>
      </w:pPr>
      <w:r>
        <w:rPr>
          <w:rFonts w:hint="eastAsia" w:ascii="宋体" w:hAnsi="宋体" w:cs="宋体"/>
        </w:rPr>
        <w:t>承包范围：</w:t>
      </w:r>
      <w:r>
        <w:rPr>
          <w:rFonts w:hint="eastAsia" w:ascii="宋体" w:hAnsi="宋体" w:cs="宋体"/>
          <w:u w:val="single"/>
        </w:rPr>
        <w:t xml:space="preserve">                                                 </w:t>
      </w:r>
    </w:p>
    <w:p>
      <w:pPr>
        <w:spacing w:line="290" w:lineRule="exact"/>
        <w:ind w:left="420"/>
        <w:rPr>
          <w:rFonts w:ascii="宋体" w:hAnsi="宋体" w:cs="宋体"/>
        </w:rPr>
      </w:pPr>
      <w:r>
        <w:rPr>
          <w:rFonts w:hint="eastAsia" w:ascii="宋体" w:hAnsi="宋体" w:cs="宋体"/>
        </w:rPr>
        <w:t>详细承包范围见第七章“技术标准和要求”。</w:t>
      </w:r>
    </w:p>
    <w:p>
      <w:pPr>
        <w:spacing w:line="290" w:lineRule="exact"/>
        <w:ind w:left="420"/>
        <w:rPr>
          <w:rFonts w:ascii="宋体" w:hAnsi="宋体" w:cs="宋体"/>
        </w:rPr>
      </w:pPr>
      <w:r>
        <w:rPr>
          <w:rFonts w:hint="eastAsia" w:ascii="宋体" w:hAnsi="宋体" w:cs="宋体"/>
        </w:rPr>
        <w:t>三、合同工期</w:t>
      </w:r>
    </w:p>
    <w:p>
      <w:pPr>
        <w:spacing w:line="290" w:lineRule="exact"/>
        <w:ind w:firstLine="420" w:firstLineChars="200"/>
        <w:rPr>
          <w:rFonts w:ascii="宋体" w:hAnsi="宋体" w:cs="宋体"/>
        </w:rPr>
      </w:pPr>
      <w:r>
        <w:rPr>
          <w:rFonts w:hint="eastAsia" w:ascii="宋体" w:hAnsi="宋体" w:cs="宋体"/>
        </w:rPr>
        <w:t>计划开工日期：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spacing w:line="290" w:lineRule="exact"/>
        <w:ind w:firstLine="420" w:firstLineChars="200"/>
        <w:rPr>
          <w:rFonts w:ascii="宋体" w:hAnsi="宋体" w:cs="宋体"/>
        </w:rPr>
      </w:pPr>
      <w:r>
        <w:rPr>
          <w:rFonts w:hint="eastAsia" w:ascii="宋体" w:hAnsi="宋体" w:cs="宋体"/>
        </w:rPr>
        <w:t>计划竣工日期：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spacing w:line="290" w:lineRule="exact"/>
        <w:ind w:firstLine="420" w:firstLineChars="200"/>
        <w:rPr>
          <w:rFonts w:ascii="宋体" w:hAnsi="宋体" w:cs="宋体"/>
        </w:rPr>
      </w:pPr>
      <w:r>
        <w:rPr>
          <w:rFonts w:hint="eastAsia" w:ascii="宋体" w:hAnsi="宋体" w:cs="宋体"/>
        </w:rPr>
        <w:t>工期总日历天数</w:t>
      </w:r>
      <w:r>
        <w:rPr>
          <w:rFonts w:hint="eastAsia" w:ascii="宋体" w:hAnsi="宋体" w:cs="宋体"/>
          <w:u w:val="single"/>
        </w:rPr>
        <w:t xml:space="preserve">                           </w:t>
      </w:r>
      <w:r>
        <w:rPr>
          <w:rFonts w:hint="eastAsia" w:ascii="宋体" w:hAnsi="宋体" w:cs="宋体"/>
        </w:rPr>
        <w:t>天，自监理人发出的开工通知中载明的开工日期起算。</w:t>
      </w:r>
    </w:p>
    <w:p>
      <w:pPr>
        <w:spacing w:line="290" w:lineRule="exact"/>
        <w:ind w:firstLine="420" w:firstLineChars="200"/>
        <w:rPr>
          <w:rFonts w:ascii="宋体" w:hAnsi="宋体" w:cs="宋体"/>
        </w:rPr>
      </w:pPr>
      <w:r>
        <w:rPr>
          <w:rFonts w:hint="eastAsia" w:ascii="宋体" w:hAnsi="宋体" w:cs="宋体"/>
        </w:rPr>
        <w:t>四、质量标准</w:t>
      </w:r>
    </w:p>
    <w:p>
      <w:pPr>
        <w:spacing w:line="290" w:lineRule="exact"/>
        <w:ind w:firstLine="420" w:firstLineChars="200"/>
        <w:rPr>
          <w:rFonts w:ascii="宋体" w:hAnsi="宋体" w:cs="宋体"/>
        </w:rPr>
      </w:pPr>
      <w:r>
        <w:rPr>
          <w:rFonts w:hint="eastAsia" w:ascii="宋体" w:hAnsi="宋体" w:cs="宋体"/>
        </w:rPr>
        <w:t>工程质量标准：</w:t>
      </w:r>
      <w:r>
        <w:rPr>
          <w:rFonts w:hint="eastAsia" w:ascii="宋体" w:hAnsi="宋体" w:cs="宋体"/>
          <w:u w:val="single"/>
        </w:rPr>
        <w:t xml:space="preserve">                                               </w:t>
      </w:r>
    </w:p>
    <w:p>
      <w:pPr>
        <w:spacing w:line="290" w:lineRule="exact"/>
        <w:ind w:firstLine="420" w:firstLineChars="200"/>
        <w:rPr>
          <w:rFonts w:ascii="宋体" w:hAnsi="宋体" w:cs="宋体"/>
        </w:rPr>
      </w:pPr>
      <w:r>
        <w:rPr>
          <w:rFonts w:hint="eastAsia" w:ascii="宋体" w:hAnsi="宋体" w:cs="宋体"/>
        </w:rPr>
        <w:t>五、合同形式</w:t>
      </w:r>
    </w:p>
    <w:p>
      <w:pPr>
        <w:spacing w:line="290" w:lineRule="exact"/>
        <w:ind w:firstLine="420" w:firstLineChars="200"/>
        <w:rPr>
          <w:rFonts w:ascii="宋体" w:hAnsi="宋体" w:cs="宋体"/>
        </w:rPr>
      </w:pPr>
      <w:r>
        <w:rPr>
          <w:rFonts w:hint="eastAsia" w:ascii="宋体" w:hAnsi="宋体" w:cs="宋体"/>
        </w:rPr>
        <w:t>本合同采用</w:t>
      </w:r>
      <w:r>
        <w:rPr>
          <w:rFonts w:hint="eastAsia" w:ascii="宋体" w:hAnsi="宋体" w:cs="宋体"/>
          <w:u w:val="single"/>
        </w:rPr>
        <w:t xml:space="preserve">                                                    </w:t>
      </w:r>
      <w:r>
        <w:rPr>
          <w:rFonts w:hint="eastAsia" w:ascii="宋体" w:hAnsi="宋体" w:cs="宋体"/>
        </w:rPr>
        <w:t>合同形式。</w:t>
      </w:r>
    </w:p>
    <w:p>
      <w:pPr>
        <w:spacing w:line="290" w:lineRule="exact"/>
        <w:ind w:firstLine="420" w:firstLineChars="200"/>
        <w:rPr>
          <w:rFonts w:ascii="宋体" w:hAnsi="宋体" w:cs="宋体"/>
        </w:rPr>
      </w:pPr>
      <w:r>
        <w:rPr>
          <w:rFonts w:hint="eastAsia" w:ascii="宋体" w:hAnsi="宋体" w:cs="宋体"/>
        </w:rPr>
        <w:t>六、签约合同价</w:t>
      </w:r>
    </w:p>
    <w:p>
      <w:pPr>
        <w:spacing w:line="290" w:lineRule="exact"/>
        <w:ind w:firstLine="420" w:firstLineChars="200"/>
        <w:rPr>
          <w:rFonts w:ascii="宋体" w:hAnsi="宋体" w:cs="宋体"/>
        </w:rPr>
      </w:pPr>
      <w:r>
        <w:rPr>
          <w:rFonts w:hint="eastAsia" w:ascii="宋体" w:hAnsi="宋体" w:cs="宋体"/>
        </w:rPr>
        <w:t>金额(大写）：</w:t>
      </w:r>
      <w:r>
        <w:rPr>
          <w:rFonts w:hint="eastAsia" w:ascii="宋体" w:hAnsi="宋体" w:cs="宋体"/>
          <w:u w:val="single"/>
        </w:rPr>
        <w:t xml:space="preserve">                                                     </w:t>
      </w:r>
      <w:r>
        <w:rPr>
          <w:rFonts w:hint="eastAsia" w:ascii="宋体" w:hAnsi="宋体" w:cs="宋体"/>
        </w:rPr>
        <w:t>元(人民币)</w:t>
      </w:r>
    </w:p>
    <w:p>
      <w:pPr>
        <w:spacing w:line="290" w:lineRule="exact"/>
        <w:ind w:firstLine="642" w:firstLineChars="306"/>
        <w:rPr>
          <w:rFonts w:ascii="宋体" w:hAnsi="宋体" w:cs="宋体"/>
        </w:rPr>
      </w:pPr>
      <w:r>
        <w:rPr>
          <w:rFonts w:hint="eastAsia" w:ascii="宋体" w:hAnsi="宋体" w:cs="宋体"/>
        </w:rPr>
        <w:t>(小写)￥：</w:t>
      </w:r>
      <w:r>
        <w:rPr>
          <w:rFonts w:hint="eastAsia" w:ascii="宋体" w:hAnsi="宋体" w:cs="宋体"/>
          <w:u w:val="single"/>
        </w:rPr>
        <w:t xml:space="preserve">                                                              </w:t>
      </w:r>
      <w:r>
        <w:rPr>
          <w:rFonts w:hint="eastAsia" w:ascii="宋体" w:hAnsi="宋体" w:cs="宋体"/>
        </w:rPr>
        <w:t>元</w:t>
      </w:r>
    </w:p>
    <w:p>
      <w:pPr>
        <w:spacing w:line="290" w:lineRule="exact"/>
        <w:ind w:firstLine="420" w:firstLineChars="200"/>
        <w:rPr>
          <w:rFonts w:ascii="宋体" w:hAnsi="宋体" w:cs="宋体"/>
        </w:rPr>
      </w:pPr>
      <w:r>
        <w:rPr>
          <w:rFonts w:hint="eastAsia" w:ascii="宋体" w:hAnsi="宋体" w:cs="宋体"/>
        </w:rPr>
        <w:t>其中：安全文明施工费：</w:t>
      </w:r>
      <w:r>
        <w:rPr>
          <w:rFonts w:hint="eastAsia" w:ascii="宋体" w:hAnsi="宋体" w:cs="宋体"/>
          <w:u w:val="single"/>
        </w:rPr>
        <w:t xml:space="preserve">                                         </w:t>
      </w:r>
      <w:r>
        <w:rPr>
          <w:rFonts w:hint="eastAsia" w:ascii="宋体" w:hAnsi="宋体" w:cs="宋体"/>
        </w:rPr>
        <w:t>元</w:t>
      </w:r>
    </w:p>
    <w:p>
      <w:pPr>
        <w:spacing w:line="290" w:lineRule="exact"/>
        <w:ind w:firstLine="1050" w:firstLineChars="500"/>
        <w:rPr>
          <w:rFonts w:ascii="宋体" w:hAnsi="宋体" w:cs="宋体"/>
        </w:rPr>
      </w:pPr>
      <w:r>
        <w:rPr>
          <w:rFonts w:hint="eastAsia" w:ascii="宋体" w:hAnsi="宋体" w:cs="宋体"/>
        </w:rPr>
        <w:t>暂列金额：</w:t>
      </w:r>
      <w:r>
        <w:rPr>
          <w:rFonts w:hint="eastAsia" w:ascii="宋体" w:hAnsi="宋体" w:cs="宋体"/>
          <w:u w:val="single"/>
        </w:rPr>
        <w:t xml:space="preserve">                  </w:t>
      </w:r>
      <w:r>
        <w:rPr>
          <w:rFonts w:hint="eastAsia" w:ascii="宋体" w:hAnsi="宋体" w:cs="宋体"/>
        </w:rPr>
        <w:t>元（其中计日工金额</w:t>
      </w:r>
      <w:r>
        <w:rPr>
          <w:rFonts w:hint="eastAsia" w:ascii="宋体" w:hAnsi="宋体" w:cs="宋体"/>
          <w:u w:val="single"/>
        </w:rPr>
        <w:t xml:space="preserve">          </w:t>
      </w:r>
      <w:r>
        <w:rPr>
          <w:rFonts w:hint="eastAsia" w:ascii="宋体" w:hAnsi="宋体" w:cs="宋体"/>
        </w:rPr>
        <w:t>元）</w:t>
      </w:r>
    </w:p>
    <w:p>
      <w:pPr>
        <w:spacing w:line="290" w:lineRule="exact"/>
        <w:ind w:firstLine="1050" w:firstLineChars="500"/>
        <w:rPr>
          <w:rFonts w:ascii="宋体" w:hAnsi="宋体" w:cs="宋体"/>
        </w:rPr>
      </w:pPr>
      <w:r>
        <w:rPr>
          <w:rFonts w:hint="eastAsia" w:ascii="宋体" w:hAnsi="宋体" w:cs="宋体"/>
        </w:rPr>
        <w:t>材料和工程设备暂估价：</w:t>
      </w:r>
      <w:r>
        <w:rPr>
          <w:rFonts w:hint="eastAsia" w:ascii="宋体" w:hAnsi="宋体" w:cs="宋体"/>
          <w:u w:val="single"/>
        </w:rPr>
        <w:t xml:space="preserve">                                   </w:t>
      </w:r>
      <w:r>
        <w:rPr>
          <w:rFonts w:hint="eastAsia" w:ascii="宋体" w:hAnsi="宋体" w:cs="宋体"/>
        </w:rPr>
        <w:t>元</w:t>
      </w:r>
    </w:p>
    <w:p>
      <w:pPr>
        <w:spacing w:line="290" w:lineRule="exact"/>
        <w:ind w:firstLine="1050" w:firstLineChars="500"/>
        <w:rPr>
          <w:rFonts w:ascii="宋体" w:hAnsi="宋体" w:cs="宋体"/>
        </w:rPr>
      </w:pPr>
      <w:r>
        <w:rPr>
          <w:rFonts w:hint="eastAsia" w:ascii="宋体" w:hAnsi="宋体" w:cs="宋体"/>
        </w:rPr>
        <w:t>专业工程暂估价：</w:t>
      </w:r>
      <w:r>
        <w:rPr>
          <w:rFonts w:hint="eastAsia" w:ascii="宋体" w:hAnsi="宋体" w:cs="宋体"/>
          <w:u w:val="single"/>
        </w:rPr>
        <w:t xml:space="preserve">                                         </w:t>
      </w:r>
      <w:r>
        <w:rPr>
          <w:rFonts w:hint="eastAsia" w:ascii="宋体" w:hAnsi="宋体" w:cs="宋体"/>
        </w:rPr>
        <w:t>元</w:t>
      </w:r>
    </w:p>
    <w:p>
      <w:pPr>
        <w:spacing w:line="290" w:lineRule="exact"/>
        <w:ind w:firstLine="420" w:firstLineChars="200"/>
        <w:rPr>
          <w:rFonts w:ascii="宋体" w:hAnsi="宋体" w:cs="宋体"/>
        </w:rPr>
      </w:pPr>
      <w:r>
        <w:rPr>
          <w:rFonts w:hint="eastAsia" w:ascii="宋体" w:hAnsi="宋体" w:cs="宋体"/>
        </w:rPr>
        <w:t>七、承包人项目经理：</w:t>
      </w:r>
    </w:p>
    <w:p>
      <w:pPr>
        <w:spacing w:line="290" w:lineRule="exact"/>
        <w:ind w:firstLine="420" w:firstLineChars="200"/>
        <w:rPr>
          <w:rFonts w:ascii="宋体" w:hAnsi="宋体" w:cs="宋体"/>
        </w:rPr>
      </w:pPr>
      <w:r>
        <w:rPr>
          <w:rFonts w:hint="eastAsia" w:ascii="宋体" w:hAnsi="宋体" w:cs="宋体"/>
        </w:rPr>
        <w:t>姓名：</w:t>
      </w:r>
      <w:r>
        <w:rPr>
          <w:rFonts w:hint="eastAsia" w:ascii="宋体" w:hAnsi="宋体" w:cs="宋体"/>
          <w:u w:val="single"/>
        </w:rPr>
        <w:t xml:space="preserve">                          </w:t>
      </w:r>
      <w:r>
        <w:rPr>
          <w:rFonts w:hint="eastAsia" w:ascii="宋体" w:hAnsi="宋体" w:cs="宋体"/>
        </w:rPr>
        <w:t>；     职称：</w:t>
      </w:r>
      <w:r>
        <w:rPr>
          <w:rFonts w:hint="eastAsia" w:ascii="宋体" w:hAnsi="宋体" w:cs="宋体"/>
          <w:u w:val="single"/>
        </w:rPr>
        <w:t xml:space="preserve">                            </w:t>
      </w:r>
      <w:r>
        <w:rPr>
          <w:rFonts w:hint="eastAsia" w:ascii="宋体" w:hAnsi="宋体" w:cs="宋体"/>
        </w:rPr>
        <w:t>；</w:t>
      </w:r>
    </w:p>
    <w:p>
      <w:pPr>
        <w:spacing w:line="290" w:lineRule="exact"/>
        <w:ind w:firstLine="420" w:firstLineChars="200"/>
        <w:rPr>
          <w:rFonts w:ascii="宋体" w:hAnsi="宋体" w:cs="宋体"/>
        </w:rPr>
      </w:pPr>
      <w:r>
        <w:rPr>
          <w:rFonts w:hint="eastAsia" w:ascii="宋体" w:hAnsi="宋体" w:cs="宋体"/>
        </w:rPr>
        <w:t>身份证号：</w:t>
      </w:r>
      <w:r>
        <w:rPr>
          <w:rFonts w:hint="eastAsia" w:ascii="宋体" w:hAnsi="宋体" w:cs="宋体"/>
          <w:u w:val="single"/>
        </w:rPr>
        <w:t xml:space="preserve">                      </w:t>
      </w:r>
      <w:r>
        <w:rPr>
          <w:rFonts w:hint="eastAsia" w:ascii="宋体" w:hAnsi="宋体" w:cs="宋体"/>
        </w:rPr>
        <w:t>；     建造师执业资格证书号：</w:t>
      </w:r>
      <w:r>
        <w:rPr>
          <w:rFonts w:hint="eastAsia" w:ascii="宋体" w:hAnsi="宋体" w:cs="宋体"/>
          <w:u w:val="single"/>
        </w:rPr>
        <w:t xml:space="preserve">            </w:t>
      </w:r>
      <w:r>
        <w:rPr>
          <w:rFonts w:hint="eastAsia" w:ascii="宋体" w:hAnsi="宋体" w:cs="宋体"/>
        </w:rPr>
        <w:t>；</w:t>
      </w:r>
    </w:p>
    <w:p>
      <w:pPr>
        <w:spacing w:line="400" w:lineRule="exact"/>
        <w:ind w:firstLine="420" w:firstLineChars="200"/>
        <w:rPr>
          <w:rFonts w:ascii="宋体" w:hAnsi="宋体" w:cs="宋体"/>
          <w:szCs w:val="21"/>
        </w:rPr>
      </w:pPr>
      <w:r>
        <w:rPr>
          <w:rFonts w:hint="eastAsia" w:ascii="宋体" w:hAnsi="宋体" w:cs="宋体"/>
          <w:szCs w:val="21"/>
        </w:rPr>
        <w:t>建造师注册证书号：</w:t>
      </w:r>
      <w:r>
        <w:rPr>
          <w:rFonts w:hint="eastAsia" w:ascii="宋体" w:hAnsi="宋体" w:cs="宋体"/>
          <w:u w:val="single"/>
        </w:rPr>
        <w:t xml:space="preserve">                                                         </w:t>
      </w:r>
      <w:r>
        <w:rPr>
          <w:rFonts w:hint="eastAsia" w:ascii="宋体" w:hAnsi="宋体" w:cs="宋体"/>
          <w:szCs w:val="21"/>
        </w:rPr>
        <w:t>。</w:t>
      </w:r>
    </w:p>
    <w:p>
      <w:pPr>
        <w:spacing w:line="400" w:lineRule="exact"/>
        <w:ind w:firstLine="420" w:firstLineChars="200"/>
        <w:rPr>
          <w:rFonts w:ascii="宋体" w:hAnsi="宋体" w:cs="宋体"/>
          <w:szCs w:val="21"/>
        </w:rPr>
      </w:pPr>
      <w:r>
        <w:rPr>
          <w:rFonts w:hint="eastAsia" w:ascii="宋体" w:hAnsi="宋体" w:cs="宋体"/>
          <w:szCs w:val="21"/>
        </w:rPr>
        <w:t>建造师执业印章号：</w:t>
      </w:r>
      <w:r>
        <w:rPr>
          <w:rFonts w:hint="eastAsia" w:ascii="宋体" w:hAnsi="宋体" w:cs="宋体"/>
          <w:u w:val="single"/>
        </w:rPr>
        <w:t xml:space="preserve">                                                         </w:t>
      </w:r>
      <w:r>
        <w:rPr>
          <w:rFonts w:hint="eastAsia" w:ascii="宋体" w:hAnsi="宋体" w:cs="宋体"/>
          <w:szCs w:val="21"/>
        </w:rPr>
        <w:t>。</w:t>
      </w:r>
    </w:p>
    <w:p>
      <w:pPr>
        <w:spacing w:line="400" w:lineRule="exact"/>
        <w:ind w:firstLine="420" w:firstLineChars="200"/>
        <w:rPr>
          <w:rFonts w:ascii="宋体" w:hAnsi="宋体" w:cs="宋体"/>
          <w:szCs w:val="21"/>
        </w:rPr>
      </w:pPr>
      <w:r>
        <w:rPr>
          <w:rFonts w:hint="eastAsia" w:ascii="宋体" w:hAnsi="宋体" w:cs="宋体"/>
          <w:szCs w:val="21"/>
        </w:rPr>
        <w:t>安全生产考核合格证书号：</w:t>
      </w:r>
      <w:r>
        <w:rPr>
          <w:rFonts w:hint="eastAsia" w:ascii="宋体" w:hAnsi="宋体" w:cs="宋体"/>
          <w:u w:val="single"/>
        </w:rPr>
        <w:t xml:space="preserve">                                                   </w:t>
      </w:r>
      <w:r>
        <w:rPr>
          <w:rFonts w:hint="eastAsia" w:ascii="宋体" w:hAnsi="宋体" w:cs="宋体"/>
          <w:szCs w:val="21"/>
        </w:rPr>
        <w:t>。</w:t>
      </w:r>
    </w:p>
    <w:p>
      <w:pPr>
        <w:spacing w:line="400" w:lineRule="exact"/>
        <w:ind w:firstLine="420" w:firstLineChars="200"/>
        <w:rPr>
          <w:rFonts w:ascii="宋体" w:hAnsi="宋体" w:cs="宋体"/>
          <w:szCs w:val="21"/>
        </w:rPr>
      </w:pPr>
      <w:r>
        <w:rPr>
          <w:rFonts w:hint="eastAsia" w:ascii="宋体" w:hAnsi="宋体" w:cs="宋体"/>
          <w:szCs w:val="21"/>
        </w:rPr>
        <w:t>八、合同文件的组成</w:t>
      </w:r>
    </w:p>
    <w:p>
      <w:pPr>
        <w:spacing w:line="400" w:lineRule="exact"/>
        <w:ind w:firstLine="420" w:firstLineChars="200"/>
        <w:rPr>
          <w:rFonts w:ascii="宋体" w:hAnsi="宋体" w:cs="宋体"/>
          <w:szCs w:val="21"/>
        </w:rPr>
      </w:pPr>
      <w:r>
        <w:rPr>
          <w:rFonts w:hint="eastAsia" w:ascii="宋体" w:hAnsi="宋体" w:cs="宋体"/>
          <w:szCs w:val="21"/>
        </w:rPr>
        <w:t>下列文件共同构成合同文件：</w:t>
      </w:r>
    </w:p>
    <w:p>
      <w:pPr>
        <w:spacing w:line="400" w:lineRule="exact"/>
        <w:ind w:firstLine="420" w:firstLineChars="200"/>
        <w:rPr>
          <w:rFonts w:ascii="宋体" w:hAnsi="宋体" w:cs="宋体"/>
          <w:szCs w:val="21"/>
        </w:rPr>
      </w:pPr>
      <w:r>
        <w:rPr>
          <w:rFonts w:hint="eastAsia" w:ascii="宋体" w:hAnsi="宋体" w:cs="宋体"/>
          <w:szCs w:val="21"/>
        </w:rPr>
        <w:t>1、本协议书；</w:t>
      </w:r>
    </w:p>
    <w:p>
      <w:pPr>
        <w:spacing w:line="400" w:lineRule="exact"/>
        <w:ind w:firstLine="420" w:firstLineChars="200"/>
        <w:rPr>
          <w:rFonts w:ascii="宋体" w:hAnsi="宋体" w:cs="宋体"/>
          <w:szCs w:val="21"/>
        </w:rPr>
      </w:pPr>
      <w:r>
        <w:rPr>
          <w:rFonts w:hint="eastAsia" w:ascii="宋体" w:hAnsi="宋体" w:cs="宋体"/>
          <w:szCs w:val="21"/>
        </w:rPr>
        <w:t>2、中标通知书；</w:t>
      </w:r>
    </w:p>
    <w:p>
      <w:pPr>
        <w:spacing w:line="400" w:lineRule="exact"/>
        <w:ind w:firstLine="420" w:firstLineChars="200"/>
        <w:rPr>
          <w:rFonts w:ascii="宋体" w:hAnsi="宋体" w:cs="宋体"/>
          <w:szCs w:val="21"/>
        </w:rPr>
      </w:pPr>
      <w:r>
        <w:rPr>
          <w:rFonts w:hint="eastAsia" w:ascii="宋体" w:hAnsi="宋体" w:cs="宋体"/>
          <w:szCs w:val="21"/>
        </w:rPr>
        <w:t>3、投标函及投标函附录；</w:t>
      </w:r>
    </w:p>
    <w:p>
      <w:pPr>
        <w:spacing w:line="400" w:lineRule="exact"/>
        <w:ind w:firstLine="420" w:firstLineChars="200"/>
        <w:rPr>
          <w:rFonts w:ascii="宋体" w:hAnsi="宋体" w:cs="宋体"/>
          <w:szCs w:val="21"/>
        </w:rPr>
      </w:pPr>
      <w:r>
        <w:rPr>
          <w:rFonts w:hint="eastAsia" w:ascii="宋体" w:hAnsi="宋体" w:cs="宋体"/>
          <w:szCs w:val="21"/>
        </w:rPr>
        <w:t>4、专用合同条款；</w:t>
      </w:r>
    </w:p>
    <w:p>
      <w:pPr>
        <w:spacing w:line="400" w:lineRule="exact"/>
        <w:ind w:firstLine="420" w:firstLineChars="200"/>
        <w:rPr>
          <w:rFonts w:ascii="宋体" w:hAnsi="宋体" w:cs="宋体"/>
          <w:szCs w:val="21"/>
        </w:rPr>
      </w:pPr>
      <w:r>
        <w:rPr>
          <w:rFonts w:hint="eastAsia" w:ascii="宋体" w:hAnsi="宋体" w:cs="宋体"/>
          <w:szCs w:val="21"/>
        </w:rPr>
        <w:t>5、通用合同条款；</w:t>
      </w:r>
    </w:p>
    <w:p>
      <w:pPr>
        <w:spacing w:line="400" w:lineRule="exact"/>
        <w:ind w:firstLine="420" w:firstLineChars="200"/>
        <w:rPr>
          <w:rFonts w:ascii="宋体" w:hAnsi="宋体" w:cs="宋体"/>
          <w:szCs w:val="21"/>
        </w:rPr>
      </w:pPr>
      <w:r>
        <w:rPr>
          <w:rFonts w:hint="eastAsia" w:ascii="宋体" w:hAnsi="宋体" w:cs="宋体"/>
          <w:szCs w:val="21"/>
        </w:rPr>
        <w:t>6、技术标准和要求；</w:t>
      </w:r>
    </w:p>
    <w:p>
      <w:pPr>
        <w:spacing w:line="400" w:lineRule="exact"/>
        <w:ind w:firstLine="420" w:firstLineChars="200"/>
        <w:rPr>
          <w:rFonts w:ascii="宋体" w:hAnsi="宋体" w:cs="宋体"/>
          <w:szCs w:val="21"/>
        </w:rPr>
      </w:pPr>
      <w:r>
        <w:rPr>
          <w:rFonts w:hint="eastAsia" w:ascii="宋体" w:hAnsi="宋体" w:cs="宋体"/>
          <w:szCs w:val="21"/>
        </w:rPr>
        <w:t>7、图纸；</w:t>
      </w:r>
    </w:p>
    <w:p>
      <w:pPr>
        <w:spacing w:line="400" w:lineRule="exact"/>
        <w:ind w:firstLine="420" w:firstLineChars="200"/>
        <w:rPr>
          <w:rFonts w:ascii="宋体" w:hAnsi="宋体" w:cs="宋体"/>
          <w:szCs w:val="21"/>
        </w:rPr>
      </w:pPr>
      <w:r>
        <w:rPr>
          <w:rFonts w:hint="eastAsia" w:ascii="宋体" w:hAnsi="宋体" w:cs="宋体"/>
          <w:szCs w:val="21"/>
        </w:rPr>
        <w:t>8、已标价工程量清单；</w:t>
      </w:r>
    </w:p>
    <w:p>
      <w:pPr>
        <w:spacing w:after="120" w:afterLines="50" w:line="400" w:lineRule="exact"/>
        <w:ind w:firstLine="420" w:firstLineChars="200"/>
        <w:rPr>
          <w:rFonts w:ascii="宋体" w:hAnsi="宋体" w:cs="宋体"/>
          <w:szCs w:val="21"/>
        </w:rPr>
      </w:pPr>
      <w:r>
        <w:rPr>
          <w:rFonts w:hint="eastAsia" w:ascii="宋体" w:hAnsi="宋体" w:cs="宋体"/>
          <w:szCs w:val="21"/>
        </w:rPr>
        <w:t>9、其他合同文件。</w:t>
      </w:r>
    </w:p>
    <w:p>
      <w:pPr>
        <w:spacing w:line="400" w:lineRule="exact"/>
        <w:ind w:firstLine="420" w:firstLineChars="200"/>
        <w:rPr>
          <w:rFonts w:ascii="宋体" w:hAnsi="宋体" w:cs="宋体"/>
          <w:szCs w:val="21"/>
        </w:rPr>
      </w:pPr>
      <w:r>
        <w:rPr>
          <w:rFonts w:hint="eastAsia" w:ascii="宋体" w:hAnsi="宋体" w:cs="宋体"/>
          <w:szCs w:val="21"/>
        </w:rPr>
        <w:t>上述文件互相补充和解释，如有不明确或不一致之处，以合同约定次序在先者为准。</w:t>
      </w:r>
    </w:p>
    <w:p>
      <w:pPr>
        <w:spacing w:line="340" w:lineRule="exact"/>
        <w:ind w:firstLine="420" w:firstLineChars="200"/>
        <w:rPr>
          <w:rFonts w:ascii="宋体" w:hAnsi="宋体" w:cs="宋体"/>
          <w:szCs w:val="21"/>
        </w:rPr>
      </w:pPr>
      <w:r>
        <w:rPr>
          <w:rFonts w:hint="eastAsia" w:ascii="宋体" w:hAnsi="宋体" w:cs="宋体"/>
          <w:szCs w:val="21"/>
        </w:rPr>
        <w:t>九、本协议书中有关词语定义与合同条款中的定义相同。</w:t>
      </w:r>
    </w:p>
    <w:p>
      <w:pPr>
        <w:spacing w:line="340" w:lineRule="exact"/>
        <w:ind w:firstLine="420" w:firstLineChars="200"/>
        <w:rPr>
          <w:rFonts w:ascii="宋体" w:hAnsi="宋体" w:cs="宋体"/>
          <w:szCs w:val="21"/>
        </w:rPr>
      </w:pPr>
      <w:r>
        <w:rPr>
          <w:rFonts w:hint="eastAsia" w:ascii="宋体" w:hAnsi="宋体" w:cs="宋体"/>
          <w:szCs w:val="21"/>
        </w:rPr>
        <w:t>十、承包人承诺按照合同约定进行施工、竣工、交付并在缺陷责任期内对工程缺陷承担维修责任。</w:t>
      </w:r>
    </w:p>
    <w:p>
      <w:pPr>
        <w:spacing w:line="340" w:lineRule="exact"/>
        <w:ind w:firstLine="420" w:firstLineChars="200"/>
        <w:rPr>
          <w:rFonts w:ascii="宋体" w:hAnsi="宋体" w:cs="宋体"/>
          <w:szCs w:val="21"/>
        </w:rPr>
      </w:pPr>
      <w:r>
        <w:rPr>
          <w:rFonts w:hint="eastAsia" w:ascii="宋体" w:hAnsi="宋体" w:cs="宋体"/>
          <w:szCs w:val="21"/>
        </w:rPr>
        <w:t>十一、发包人承诺按照合同约定的条件、期限和方式向承包人支付合同价款。</w:t>
      </w:r>
    </w:p>
    <w:p>
      <w:pPr>
        <w:spacing w:line="340" w:lineRule="exact"/>
        <w:ind w:firstLine="420" w:firstLineChars="200"/>
        <w:rPr>
          <w:rFonts w:ascii="宋体" w:hAnsi="宋体" w:cs="宋体"/>
          <w:szCs w:val="21"/>
        </w:rPr>
      </w:pPr>
      <w:r>
        <w:rPr>
          <w:rFonts w:hint="eastAsia" w:ascii="宋体" w:hAnsi="宋体" w:cs="宋体"/>
          <w:szCs w:val="21"/>
        </w:rPr>
        <w:t>十二、本协议书连同其他合同文件正本一式两份，合同双方各执一份；副本一式</w:t>
      </w:r>
      <w:r>
        <w:rPr>
          <w:rFonts w:hint="eastAsia" w:ascii="宋体" w:hAnsi="宋体" w:cs="宋体"/>
          <w:szCs w:val="21"/>
          <w:u w:val="single"/>
        </w:rPr>
        <w:t xml:space="preserve">       </w:t>
      </w:r>
    </w:p>
    <w:p>
      <w:pPr>
        <w:spacing w:line="340" w:lineRule="exact"/>
        <w:rPr>
          <w:rFonts w:ascii="宋体" w:hAnsi="宋体" w:cs="宋体"/>
          <w:szCs w:val="21"/>
        </w:rPr>
      </w:pPr>
      <w:r>
        <w:rPr>
          <w:rFonts w:hint="eastAsia" w:ascii="宋体" w:hAnsi="宋体" w:cs="宋体"/>
          <w:szCs w:val="21"/>
        </w:rPr>
        <w:t>份，其中一份在合同报送建设行政主管部门备案时留存。</w:t>
      </w:r>
    </w:p>
    <w:p>
      <w:pPr>
        <w:spacing w:line="340" w:lineRule="exact"/>
        <w:ind w:firstLine="420" w:firstLineChars="200"/>
        <w:rPr>
          <w:rFonts w:ascii="宋体" w:hAnsi="宋体" w:cs="宋体"/>
          <w:szCs w:val="21"/>
        </w:rPr>
      </w:pPr>
      <w:r>
        <w:rPr>
          <w:rFonts w:hint="eastAsia" w:ascii="宋体" w:hAnsi="宋体" w:cs="宋体"/>
          <w:szCs w:val="21"/>
        </w:rPr>
        <w:t>十三、合同未尽事宜，双方另行签订补充协议，但不得背离本协议第八条所约定的合同文件的实质性内容。补充协议是合同文件的组成部分。</w:t>
      </w:r>
    </w:p>
    <w:p>
      <w:pPr>
        <w:spacing w:line="340" w:lineRule="exact"/>
        <w:ind w:firstLine="420" w:firstLineChars="200"/>
        <w:rPr>
          <w:rFonts w:ascii="宋体" w:hAnsi="宋体" w:cs="宋体"/>
          <w:szCs w:val="21"/>
        </w:rPr>
      </w:pPr>
    </w:p>
    <w:p>
      <w:pPr>
        <w:spacing w:line="400" w:lineRule="exact"/>
        <w:rPr>
          <w:rFonts w:ascii="宋体" w:hAnsi="宋体" w:cs="宋体"/>
          <w:szCs w:val="21"/>
        </w:rPr>
      </w:pPr>
      <w:r>
        <w:rPr>
          <w:rFonts w:hint="eastAsia" w:ascii="宋体" w:hAnsi="宋体" w:cs="宋体"/>
          <w:szCs w:val="21"/>
        </w:rPr>
        <w:t>发包人：</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szCs w:val="21"/>
          <w:lang w:eastAsia="zh-CN"/>
        </w:rPr>
        <w:t>盖单位电子印章</w:t>
      </w:r>
      <w:r>
        <w:rPr>
          <w:rFonts w:hint="eastAsia" w:ascii="宋体" w:hAnsi="宋体" w:cs="宋体"/>
          <w:szCs w:val="21"/>
        </w:rPr>
        <w:t xml:space="preserve">)  </w:t>
      </w:r>
      <w:r>
        <w:rPr>
          <w:rFonts w:hint="eastAsia" w:ascii="宋体" w:hAnsi="宋体" w:cs="宋体"/>
          <w:sz w:val="15"/>
          <w:szCs w:val="15"/>
        </w:rPr>
        <w:t xml:space="preserve">    </w:t>
      </w:r>
      <w:r>
        <w:rPr>
          <w:rFonts w:hint="eastAsia" w:ascii="宋体" w:hAnsi="宋体" w:cs="宋体"/>
          <w:szCs w:val="21"/>
        </w:rPr>
        <w:t xml:space="preserve">  承包人：</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lang w:eastAsia="zh-CN"/>
        </w:rPr>
        <w:t>盖单位电子印章</w:t>
      </w:r>
      <w:r>
        <w:rPr>
          <w:rFonts w:hint="eastAsia" w:ascii="宋体" w:hAnsi="宋体" w:cs="宋体"/>
          <w:szCs w:val="21"/>
        </w:rPr>
        <w:t>)</w:t>
      </w:r>
    </w:p>
    <w:p>
      <w:pPr>
        <w:spacing w:line="400" w:lineRule="exact"/>
        <w:rPr>
          <w:rFonts w:ascii="宋体" w:hAnsi="宋体" w:cs="宋体"/>
          <w:szCs w:val="21"/>
        </w:rPr>
      </w:pPr>
      <w:r>
        <w:rPr>
          <w:rFonts w:hint="eastAsia" w:ascii="宋体" w:hAnsi="宋体" w:cs="宋体"/>
          <w:szCs w:val="21"/>
        </w:rPr>
        <w:t xml:space="preserve">法定代表人或其                       </w:t>
      </w:r>
      <w:r>
        <w:rPr>
          <w:rFonts w:hint="eastAsia" w:ascii="宋体" w:hAnsi="宋体" w:cs="宋体"/>
          <w:sz w:val="15"/>
          <w:szCs w:val="15"/>
        </w:rPr>
        <w:t xml:space="preserve"> </w:t>
      </w:r>
      <w:r>
        <w:rPr>
          <w:rFonts w:hint="eastAsia" w:ascii="宋体" w:hAnsi="宋体" w:cs="宋体"/>
          <w:szCs w:val="21"/>
        </w:rPr>
        <w:t xml:space="preserve">   法定代表人或其</w:t>
      </w:r>
    </w:p>
    <w:p>
      <w:pPr>
        <w:spacing w:line="400" w:lineRule="exact"/>
        <w:rPr>
          <w:rFonts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r>
        <w:rPr>
          <w:rFonts w:hint="eastAsia" w:ascii="宋体" w:hAnsi="宋体" w:cs="宋体"/>
          <w:szCs w:val="21"/>
        </w:rPr>
        <w:t xml:space="preserve">(签字)  </w:t>
      </w:r>
      <w:r>
        <w:rPr>
          <w:rFonts w:hint="eastAsia" w:ascii="宋体" w:hAnsi="宋体" w:cs="宋体"/>
          <w:sz w:val="28"/>
          <w:szCs w:val="28"/>
        </w:rPr>
        <w:t xml:space="preserve"> </w:t>
      </w:r>
      <w:r>
        <w:rPr>
          <w:rFonts w:hint="eastAsia" w:ascii="宋体" w:hAnsi="宋体" w:cs="宋体"/>
          <w:szCs w:val="21"/>
        </w:rPr>
        <w:t xml:space="preserve">   委托代理人：</w:t>
      </w:r>
      <w:r>
        <w:rPr>
          <w:rFonts w:hint="eastAsia" w:ascii="宋体" w:hAnsi="宋体" w:cs="宋体"/>
          <w:szCs w:val="21"/>
          <w:u w:val="single"/>
        </w:rPr>
        <w:t xml:space="preserve">                      </w:t>
      </w:r>
      <w:r>
        <w:rPr>
          <w:rFonts w:hint="eastAsia" w:ascii="宋体" w:hAnsi="宋体" w:cs="宋体"/>
          <w:szCs w:val="21"/>
        </w:rPr>
        <w:t xml:space="preserve"> (签字)</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spacing w:line="400" w:lineRule="exact"/>
        <w:rPr>
          <w:rFonts w:ascii="宋体" w:hAnsi="宋体" w:cs="宋体"/>
          <w:szCs w:val="21"/>
          <w:u w:val="single"/>
        </w:rPr>
      </w:pPr>
      <w:r>
        <w:rPr>
          <w:rFonts w:hint="eastAsia" w:ascii="宋体" w:hAnsi="宋体" w:cs="宋体"/>
          <w:szCs w:val="21"/>
        </w:rPr>
        <w:t>签约地点：</w:t>
      </w:r>
      <w:r>
        <w:rPr>
          <w:rFonts w:hint="eastAsia" w:ascii="宋体" w:hAnsi="宋体" w:cs="宋体"/>
          <w:szCs w:val="21"/>
          <w:u w:val="single"/>
        </w:rPr>
        <w:t xml:space="preserve">                                                                 </w:t>
      </w:r>
    </w:p>
    <w:p>
      <w:pPr>
        <w:spacing w:line="320" w:lineRule="exact"/>
        <w:ind w:firstLine="420" w:firstLineChars="200"/>
        <w:rPr>
          <w:rFonts w:ascii="宋体" w:hAnsi="宋体" w:cs="宋体"/>
          <w:szCs w:val="21"/>
          <w:u w:val="single"/>
        </w:rPr>
      </w:pPr>
    </w:p>
    <w:p>
      <w:pPr>
        <w:snapToGrid w:val="0"/>
        <w:spacing w:line="360" w:lineRule="auto"/>
        <w:jc w:val="center"/>
        <w:outlineLvl w:val="0"/>
        <w:rPr>
          <w:rFonts w:ascii="宋体" w:hAnsi="宋体" w:cs="宋体"/>
          <w:b/>
          <w:bCs/>
          <w:kern w:val="44"/>
          <w:sz w:val="32"/>
          <w:szCs w:val="32"/>
        </w:rPr>
      </w:pPr>
    </w:p>
    <w:p>
      <w:pPr>
        <w:spacing w:line="320" w:lineRule="exact"/>
        <w:ind w:firstLine="420" w:firstLineChars="200"/>
        <w:rPr>
          <w:rFonts w:ascii="宋体" w:hAnsi="宋体" w:cs="宋体"/>
          <w:szCs w:val="21"/>
          <w:u w:val="single"/>
        </w:rPr>
      </w:pPr>
    </w:p>
    <w:p>
      <w:pPr>
        <w:spacing w:line="320" w:lineRule="exact"/>
        <w:ind w:firstLine="420" w:firstLineChars="200"/>
        <w:rPr>
          <w:rFonts w:ascii="宋体" w:hAnsi="宋体" w:cs="宋体"/>
          <w:szCs w:val="21"/>
          <w:u w:val="single"/>
        </w:rPr>
      </w:pPr>
    </w:p>
    <w:p>
      <w:pPr>
        <w:spacing w:line="320" w:lineRule="exact"/>
        <w:ind w:firstLine="420" w:firstLineChars="200"/>
        <w:rPr>
          <w:rFonts w:ascii="宋体" w:hAnsi="宋体" w:cs="宋体"/>
          <w:szCs w:val="21"/>
          <w:u w:val="single"/>
        </w:rPr>
      </w:pPr>
    </w:p>
    <w:p>
      <w:pPr>
        <w:spacing w:line="320" w:lineRule="exact"/>
        <w:ind w:firstLine="420" w:firstLineChars="200"/>
        <w:rPr>
          <w:rFonts w:ascii="宋体" w:hAnsi="宋体" w:cs="宋体"/>
          <w:szCs w:val="21"/>
          <w:u w:val="single"/>
        </w:rPr>
      </w:pPr>
    </w:p>
    <w:p>
      <w:pPr>
        <w:pStyle w:val="2"/>
        <w:spacing w:before="0" w:after="0" w:line="360" w:lineRule="auto"/>
        <w:jc w:val="center"/>
        <w:rPr>
          <w:rFonts w:ascii="宋体" w:hAnsi="宋体" w:cs="宋体"/>
          <w:sz w:val="32"/>
          <w:szCs w:val="28"/>
        </w:rPr>
      </w:pPr>
      <w:bookmarkStart w:id="335" w:name="_Toc339618726"/>
      <w:bookmarkStart w:id="336" w:name="_Toc381195692"/>
    </w:p>
    <w:p>
      <w:pPr>
        <w:pStyle w:val="2"/>
        <w:spacing w:before="0" w:after="0" w:line="360" w:lineRule="auto"/>
        <w:jc w:val="center"/>
        <w:rPr>
          <w:rFonts w:ascii="宋体" w:hAnsi="宋体" w:cs="宋体"/>
          <w:sz w:val="32"/>
          <w:szCs w:val="28"/>
        </w:rPr>
      </w:pPr>
    </w:p>
    <w:p>
      <w:pPr>
        <w:pStyle w:val="2"/>
        <w:spacing w:before="0" w:after="0" w:line="360" w:lineRule="auto"/>
        <w:jc w:val="center"/>
        <w:rPr>
          <w:rFonts w:ascii="宋体" w:hAnsi="宋体" w:cs="宋体"/>
          <w:sz w:val="32"/>
          <w:szCs w:val="28"/>
        </w:rPr>
      </w:pPr>
      <w:bookmarkStart w:id="337" w:name="_Toc10718"/>
      <w:r>
        <w:rPr>
          <w:rFonts w:hint="eastAsia" w:ascii="宋体" w:hAnsi="宋体" w:cs="宋体"/>
          <w:sz w:val="32"/>
          <w:szCs w:val="28"/>
        </w:rPr>
        <w:t>第五章  工程量清单</w:t>
      </w:r>
      <w:bookmarkEnd w:id="335"/>
      <w:bookmarkEnd w:id="336"/>
      <w:bookmarkEnd w:id="337"/>
    </w:p>
    <w:p>
      <w:pPr>
        <w:spacing w:line="360" w:lineRule="auto"/>
        <w:ind w:firstLine="420" w:firstLineChars="200"/>
        <w:jc w:val="center"/>
        <w:rPr>
          <w:rFonts w:ascii="宋体" w:hAnsi="宋体" w:cs="宋体"/>
          <w:szCs w:val="21"/>
        </w:rPr>
      </w:pPr>
      <w:r>
        <w:rPr>
          <w:rFonts w:hint="eastAsia" w:ascii="宋体" w:hAnsi="宋体" w:cs="宋体"/>
          <w:szCs w:val="21"/>
        </w:rPr>
        <w:t>工程量清单（另附）</w:t>
      </w:r>
    </w:p>
    <w:p>
      <w:pPr>
        <w:spacing w:line="360" w:lineRule="auto"/>
        <w:rPr>
          <w:rFonts w:ascii="宋体" w:hAnsi="宋体" w:cs="宋体"/>
          <w:sz w:val="24"/>
        </w:rPr>
      </w:pPr>
    </w:p>
    <w:p>
      <w:pPr>
        <w:spacing w:line="360" w:lineRule="auto"/>
        <w:rPr>
          <w:rFonts w:ascii="宋体" w:hAnsi="宋体" w:cs="宋体"/>
          <w:szCs w:val="21"/>
        </w:rPr>
      </w:pPr>
    </w:p>
    <w:p>
      <w:pPr>
        <w:rPr>
          <w:rFonts w:ascii="宋体" w:hAnsi="宋体" w:cs="宋体"/>
          <w:szCs w:val="21"/>
        </w:rPr>
      </w:pPr>
    </w:p>
    <w:p>
      <w:pPr>
        <w:rPr>
          <w:rFonts w:ascii="宋体" w:hAnsi="宋体" w:cs="宋体"/>
          <w:szCs w:val="21"/>
        </w:rPr>
      </w:pPr>
    </w:p>
    <w:p>
      <w:pPr>
        <w:spacing w:line="420" w:lineRule="exact"/>
        <w:jc w:val="center"/>
        <w:rPr>
          <w:rFonts w:ascii="宋体" w:hAnsi="宋体" w:cs="宋体"/>
        </w:rPr>
      </w:pPr>
    </w:p>
    <w:p>
      <w:pPr>
        <w:spacing w:line="420" w:lineRule="exact"/>
        <w:jc w:val="center"/>
        <w:rPr>
          <w:rFonts w:ascii="宋体" w:hAnsi="宋体" w:cs="宋体"/>
        </w:rPr>
      </w:pPr>
    </w:p>
    <w:p>
      <w:pPr>
        <w:spacing w:line="420" w:lineRule="exact"/>
        <w:jc w:val="center"/>
        <w:rPr>
          <w:rFonts w:ascii="宋体" w:hAnsi="宋体" w:cs="宋体"/>
        </w:rPr>
      </w:pPr>
    </w:p>
    <w:p>
      <w:pPr>
        <w:jc w:val="center"/>
        <w:rPr>
          <w:rFonts w:ascii="宋体" w:hAnsi="宋体" w:cs="宋体"/>
          <w:sz w:val="32"/>
          <w:szCs w:val="32"/>
        </w:rPr>
      </w:pPr>
    </w:p>
    <w:p>
      <w:pPr>
        <w:jc w:val="center"/>
        <w:rPr>
          <w:rFonts w:ascii="宋体" w:hAnsi="宋体" w:cs="宋体"/>
          <w:sz w:val="28"/>
          <w:szCs w:val="28"/>
        </w:rPr>
      </w:pPr>
    </w:p>
    <w:p>
      <w:pPr>
        <w:pStyle w:val="2"/>
        <w:jc w:val="center"/>
        <w:rPr>
          <w:rFonts w:ascii="宋体" w:hAnsi="宋体" w:cs="宋体"/>
          <w:sz w:val="32"/>
          <w:szCs w:val="28"/>
        </w:rPr>
      </w:pPr>
      <w:bookmarkStart w:id="338" w:name="_Toc339618727"/>
      <w:bookmarkStart w:id="339" w:name="_Toc5015"/>
      <w:r>
        <w:rPr>
          <w:rFonts w:hint="eastAsia" w:ascii="宋体" w:hAnsi="宋体" w:cs="宋体"/>
          <w:sz w:val="32"/>
          <w:szCs w:val="28"/>
        </w:rPr>
        <w:t>第六章  图  纸</w:t>
      </w:r>
      <w:bookmarkEnd w:id="338"/>
      <w:bookmarkEnd w:id="339"/>
    </w:p>
    <w:p>
      <w:pPr>
        <w:spacing w:line="360" w:lineRule="auto"/>
        <w:jc w:val="center"/>
        <w:outlineLvl w:val="0"/>
        <w:rPr>
          <w:rFonts w:ascii="宋体" w:hAnsi="宋体" w:cs="宋体"/>
          <w:sz w:val="32"/>
          <w:szCs w:val="28"/>
        </w:rPr>
      </w:pPr>
      <w:r>
        <w:rPr>
          <w:rFonts w:hint="eastAsia" w:ascii="宋体" w:hAnsi="宋体" w:cs="宋体"/>
          <w:sz w:val="32"/>
          <w:szCs w:val="32"/>
        </w:rPr>
        <w:t xml:space="preserve"> </w:t>
      </w:r>
      <w:bookmarkStart w:id="340" w:name="_Toc20764"/>
      <w:r>
        <w:rPr>
          <w:rFonts w:hint="eastAsia" w:ascii="宋体" w:hAnsi="宋体" w:cs="宋体"/>
          <w:sz w:val="32"/>
          <w:szCs w:val="32"/>
        </w:rPr>
        <w:t>（</w:t>
      </w:r>
      <w:r>
        <w:rPr>
          <w:rFonts w:hint="eastAsia" w:ascii="宋体" w:hAnsi="宋体" w:cs="宋体"/>
          <w:sz w:val="32"/>
          <w:szCs w:val="32"/>
          <w:lang w:val="en-US" w:eastAsia="zh-CN"/>
        </w:rPr>
        <w:t>如有</w:t>
      </w:r>
      <w:r>
        <w:rPr>
          <w:rFonts w:hint="eastAsia" w:ascii="宋体" w:hAnsi="宋体" w:cs="宋体"/>
          <w:sz w:val="32"/>
          <w:szCs w:val="32"/>
        </w:rPr>
        <w:t>）</w:t>
      </w:r>
      <w:r>
        <w:rPr>
          <w:rFonts w:hint="eastAsia" w:ascii="宋体" w:hAnsi="宋体" w:cs="宋体"/>
          <w:sz w:val="44"/>
          <w:szCs w:val="44"/>
        </w:rPr>
        <w:br w:type="page"/>
      </w:r>
      <w:bookmarkStart w:id="341" w:name="_Toc339618728"/>
      <w:r>
        <w:rPr>
          <w:rFonts w:hint="eastAsia" w:ascii="宋体" w:hAnsi="宋体" w:cs="宋体"/>
          <w:b/>
          <w:bCs/>
          <w:sz w:val="32"/>
          <w:szCs w:val="28"/>
        </w:rPr>
        <w:t>第七章  技术标准和要求</w:t>
      </w:r>
      <w:bookmarkEnd w:id="340"/>
      <w:bookmarkEnd w:id="341"/>
    </w:p>
    <w:p>
      <w:pPr>
        <w:spacing w:line="340" w:lineRule="exact"/>
        <w:ind w:firstLine="420" w:firstLineChars="200"/>
        <w:rPr>
          <w:rFonts w:ascii="宋体" w:hAnsi="宋体" w:cs="宋体"/>
          <w:szCs w:val="21"/>
        </w:rPr>
      </w:pPr>
      <w:r>
        <w:rPr>
          <w:rFonts w:hint="eastAsia" w:ascii="宋体" w:hAnsi="宋体" w:cs="宋体"/>
          <w:szCs w:val="21"/>
        </w:rPr>
        <w:t>中标人应按照法律、法规及行业的有关规定和要求、图纸，对本工程进行建设。</w:t>
      </w:r>
    </w:p>
    <w:p>
      <w:pPr>
        <w:spacing w:line="340" w:lineRule="exact"/>
        <w:ind w:firstLine="420" w:firstLineChars="200"/>
        <w:rPr>
          <w:rFonts w:ascii="宋体" w:hAnsi="宋体" w:cs="宋体"/>
          <w:szCs w:val="21"/>
        </w:rPr>
      </w:pPr>
      <w:r>
        <w:rPr>
          <w:rFonts w:hint="eastAsia" w:ascii="宋体" w:hAnsi="宋体" w:cs="宋体"/>
          <w:szCs w:val="21"/>
        </w:rPr>
        <w:t>一、国家关于工程建设现行的有关法律、法规</w:t>
      </w:r>
    </w:p>
    <w:p>
      <w:pPr>
        <w:spacing w:line="340" w:lineRule="exact"/>
        <w:ind w:firstLine="420" w:firstLineChars="200"/>
        <w:rPr>
          <w:rFonts w:ascii="宋体" w:hAnsi="宋体" w:cs="宋体"/>
          <w:szCs w:val="21"/>
        </w:rPr>
      </w:pPr>
      <w:r>
        <w:rPr>
          <w:rFonts w:hint="eastAsia" w:ascii="宋体" w:hAnsi="宋体" w:cs="宋体"/>
          <w:szCs w:val="21"/>
        </w:rPr>
        <w:t>二、国家关于工程建设现行的规范、标准及行业的有关规定。</w:t>
      </w:r>
    </w:p>
    <w:p>
      <w:pPr>
        <w:spacing w:line="340" w:lineRule="exact"/>
        <w:ind w:firstLine="420" w:firstLineChars="200"/>
        <w:rPr>
          <w:rFonts w:ascii="宋体" w:hAnsi="宋体" w:cs="宋体"/>
          <w:szCs w:val="21"/>
        </w:rPr>
      </w:pPr>
      <w:r>
        <w:rPr>
          <w:rFonts w:hint="eastAsia" w:ascii="宋体" w:hAnsi="宋体" w:cs="宋体"/>
          <w:szCs w:val="21"/>
        </w:rPr>
        <w:t>三、以上第一至第二条两项规范涉及到的其他现行国家规范、规程、规定和地方管理规定。</w:t>
      </w:r>
    </w:p>
    <w:p>
      <w:pPr>
        <w:spacing w:line="340" w:lineRule="exact"/>
        <w:ind w:firstLine="420" w:firstLineChars="200"/>
        <w:rPr>
          <w:rFonts w:ascii="宋体" w:hAnsi="宋体" w:cs="宋体"/>
          <w:szCs w:val="21"/>
        </w:rPr>
      </w:pPr>
      <w:r>
        <w:rPr>
          <w:rFonts w:hint="eastAsia" w:ascii="宋体" w:hAnsi="宋体" w:cs="宋体"/>
          <w:szCs w:val="21"/>
        </w:rPr>
        <w:t>四、工程施工设计图</w:t>
      </w:r>
    </w:p>
    <w:p>
      <w:pPr>
        <w:spacing w:line="340" w:lineRule="exact"/>
        <w:ind w:firstLine="420" w:firstLineChars="200"/>
        <w:rPr>
          <w:rFonts w:ascii="宋体" w:hAnsi="宋体" w:cs="宋体"/>
          <w:szCs w:val="21"/>
        </w:rPr>
      </w:pPr>
      <w:r>
        <w:rPr>
          <w:rFonts w:hint="eastAsia" w:ascii="宋体" w:hAnsi="宋体" w:cs="宋体"/>
          <w:szCs w:val="21"/>
        </w:rPr>
        <w:t>声明：标准、规范及规程、图纸是本工程建设的最基本依据。实施中所用标准和技术规范均应为经审批之日为止时的最新版本。</w:t>
      </w:r>
    </w:p>
    <w:p>
      <w:pPr>
        <w:spacing w:line="500" w:lineRule="exact"/>
        <w:jc w:val="left"/>
        <w:rPr>
          <w:rFonts w:ascii="宋体" w:hAnsi="宋体" w:cs="宋体"/>
          <w:szCs w:val="21"/>
        </w:rPr>
      </w:pPr>
    </w:p>
    <w:p>
      <w:pPr>
        <w:spacing w:line="420" w:lineRule="exact"/>
        <w:jc w:val="center"/>
        <w:rPr>
          <w:rFonts w:ascii="宋体" w:hAnsi="宋体" w:cs="宋体"/>
        </w:rPr>
      </w:pPr>
      <w:r>
        <w:rPr>
          <w:rFonts w:hint="eastAsia" w:ascii="宋体" w:hAnsi="宋体" w:cs="宋体"/>
          <w:szCs w:val="21"/>
        </w:rPr>
        <w:br w:type="page"/>
      </w:r>
    </w:p>
    <w:p>
      <w:pPr>
        <w:spacing w:line="420" w:lineRule="exact"/>
        <w:jc w:val="center"/>
        <w:rPr>
          <w:rFonts w:ascii="宋体" w:hAnsi="宋体" w:cs="宋体"/>
        </w:rPr>
      </w:pPr>
    </w:p>
    <w:p>
      <w:pPr>
        <w:spacing w:line="420" w:lineRule="exact"/>
        <w:jc w:val="center"/>
        <w:rPr>
          <w:rFonts w:ascii="宋体" w:hAnsi="宋体" w:cs="宋体"/>
        </w:rPr>
      </w:pPr>
    </w:p>
    <w:p>
      <w:pPr>
        <w:pStyle w:val="2"/>
        <w:jc w:val="center"/>
        <w:rPr>
          <w:rFonts w:ascii="宋体" w:hAnsi="宋体" w:cs="宋体"/>
          <w:sz w:val="32"/>
          <w:szCs w:val="28"/>
        </w:rPr>
      </w:pPr>
      <w:bookmarkStart w:id="342" w:name="_Toc20719"/>
      <w:bookmarkStart w:id="343" w:name="_Toc339618729"/>
      <w:r>
        <w:rPr>
          <w:rFonts w:hint="eastAsia" w:ascii="宋体" w:hAnsi="宋体" w:cs="宋体"/>
          <w:sz w:val="32"/>
          <w:szCs w:val="28"/>
        </w:rPr>
        <w:t>第八章  投标文件格式</w:t>
      </w:r>
      <w:bookmarkEnd w:id="342"/>
      <w:bookmarkEnd w:id="343"/>
    </w:p>
    <w:p>
      <w:pPr>
        <w:jc w:val="center"/>
        <w:rPr>
          <w:rFonts w:ascii="宋体" w:hAnsi="宋体" w:cs="宋体"/>
          <w:sz w:val="32"/>
          <w:szCs w:val="32"/>
        </w:rPr>
      </w:pPr>
    </w:p>
    <w:p>
      <w:pPr>
        <w:rPr>
          <w:rFonts w:ascii="宋体" w:hAnsi="宋体" w:cs="宋体"/>
          <w:sz w:val="32"/>
          <w:szCs w:val="32"/>
        </w:rPr>
      </w:pPr>
    </w:p>
    <w:p>
      <w:pPr>
        <w:spacing w:line="360" w:lineRule="auto"/>
        <w:jc w:val="center"/>
        <w:rPr>
          <w:rFonts w:ascii="宋体" w:hAnsi="宋体" w:cs="宋体"/>
          <w:b/>
          <w:bCs/>
          <w:sz w:val="38"/>
          <w:szCs w:val="38"/>
        </w:rPr>
      </w:pPr>
      <w:r>
        <w:rPr>
          <w:rFonts w:hint="eastAsia" w:ascii="宋体" w:hAnsi="宋体" w:cs="宋体"/>
          <w:b/>
          <w:bCs/>
          <w:sz w:val="38"/>
          <w:szCs w:val="38"/>
        </w:rPr>
        <w:t xml:space="preserve"> </w:t>
      </w:r>
    </w:p>
    <w:p>
      <w:pPr>
        <w:pStyle w:val="39"/>
        <w:jc w:val="center"/>
        <w:rPr>
          <w:rFonts w:hint="eastAsia" w:ascii="宋体" w:hAnsi="宋体" w:eastAsia="宋体" w:cs="宋体"/>
          <w:sz w:val="32"/>
          <w:szCs w:val="32"/>
          <w:lang w:val="en-US" w:eastAsia="zh-CN"/>
        </w:rPr>
      </w:pPr>
      <w:r>
        <w:rPr>
          <w:rFonts w:hint="eastAsia" w:ascii="宋体" w:hAnsi="宋体" w:cs="宋体"/>
          <w:sz w:val="32"/>
          <w:szCs w:val="32"/>
          <w:u w:val="single"/>
        </w:rPr>
        <w:t xml:space="preserve">             </w:t>
      </w:r>
      <w:r>
        <w:rPr>
          <w:rFonts w:hint="eastAsia" w:ascii="宋体" w:hAnsi="宋体" w:cs="宋体"/>
          <w:sz w:val="32"/>
          <w:szCs w:val="32"/>
        </w:rPr>
        <w:t>（项目名称）</w:t>
      </w:r>
    </w:p>
    <w:p>
      <w:pPr>
        <w:spacing w:before="240" w:beforeLines="100"/>
        <w:jc w:val="center"/>
        <w:rPr>
          <w:rFonts w:ascii="宋体" w:hAnsi="宋体" w:cs="宋体"/>
          <w:sz w:val="44"/>
          <w:szCs w:val="44"/>
        </w:rPr>
      </w:pPr>
    </w:p>
    <w:p>
      <w:pPr>
        <w:spacing w:before="240" w:beforeLines="100"/>
        <w:jc w:val="center"/>
        <w:rPr>
          <w:rFonts w:ascii="宋体" w:hAnsi="宋体" w:cs="宋体"/>
          <w:sz w:val="44"/>
          <w:szCs w:val="44"/>
        </w:rPr>
      </w:pPr>
    </w:p>
    <w:p>
      <w:pPr>
        <w:spacing w:before="240" w:beforeLines="100"/>
        <w:jc w:val="center"/>
        <w:rPr>
          <w:rFonts w:ascii="宋体" w:hAnsi="宋体" w:cs="宋体"/>
          <w:sz w:val="44"/>
          <w:szCs w:val="44"/>
        </w:rPr>
      </w:pPr>
      <w:r>
        <w:rPr>
          <w:rFonts w:hint="eastAsia" w:ascii="宋体" w:hAnsi="宋体" w:cs="宋体"/>
          <w:b/>
          <w:bCs/>
          <w:sz w:val="80"/>
          <w:szCs w:val="80"/>
        </w:rPr>
        <w:t>投 标 文 件</w:t>
      </w:r>
    </w:p>
    <w:p>
      <w:pPr>
        <w:jc w:val="center"/>
        <w:rPr>
          <w:rFonts w:hint="eastAsia" w:ascii="宋体" w:hAnsi="宋体" w:eastAsia="宋体" w:cs="宋体"/>
          <w:sz w:val="32"/>
          <w:szCs w:val="32"/>
          <w:lang w:val="en-US" w:eastAsia="zh-CN"/>
        </w:rPr>
      </w:pPr>
      <w:r>
        <w:rPr>
          <w:rFonts w:hint="eastAsia" w:ascii="宋体" w:hAnsi="宋体" w:cs="宋体"/>
          <w:sz w:val="32"/>
          <w:szCs w:val="32"/>
          <w:lang w:val="en-US" w:eastAsia="zh-CN"/>
        </w:rPr>
        <w:t>招标编号：</w:t>
      </w:r>
    </w:p>
    <w:p>
      <w:pPr>
        <w:jc w:val="center"/>
        <w:rPr>
          <w:rFonts w:ascii="宋体" w:hAnsi="宋体" w:cs="宋体"/>
          <w:sz w:val="32"/>
          <w:szCs w:val="32"/>
        </w:rPr>
      </w:pPr>
    </w:p>
    <w:p>
      <w:pPr>
        <w:jc w:val="center"/>
        <w:rPr>
          <w:rFonts w:ascii="宋体" w:hAnsi="宋体" w:cs="宋体"/>
          <w:sz w:val="32"/>
          <w:szCs w:val="32"/>
        </w:rPr>
      </w:pPr>
    </w:p>
    <w:p>
      <w:pPr>
        <w:jc w:val="center"/>
        <w:rPr>
          <w:rFonts w:ascii="宋体" w:hAnsi="宋体" w:cs="宋体"/>
          <w:sz w:val="32"/>
          <w:szCs w:val="32"/>
        </w:rPr>
      </w:pPr>
    </w:p>
    <w:p>
      <w:pPr>
        <w:jc w:val="center"/>
        <w:rPr>
          <w:rFonts w:ascii="宋体" w:hAnsi="宋体" w:cs="宋体"/>
          <w:sz w:val="32"/>
          <w:szCs w:val="32"/>
        </w:rPr>
      </w:pPr>
    </w:p>
    <w:p>
      <w:pPr>
        <w:jc w:val="both"/>
        <w:rPr>
          <w:rFonts w:ascii="宋体" w:hAnsi="宋体" w:cs="宋体"/>
          <w:sz w:val="32"/>
          <w:szCs w:val="32"/>
        </w:rPr>
      </w:pPr>
    </w:p>
    <w:p>
      <w:pPr>
        <w:jc w:val="center"/>
        <w:rPr>
          <w:rFonts w:ascii="宋体" w:hAnsi="宋体" w:cs="宋体"/>
          <w:sz w:val="32"/>
          <w:szCs w:val="32"/>
        </w:rPr>
      </w:pPr>
    </w:p>
    <w:p>
      <w:pPr>
        <w:jc w:val="center"/>
        <w:rPr>
          <w:rFonts w:ascii="宋体" w:hAnsi="宋体" w:cs="宋体"/>
          <w:sz w:val="32"/>
          <w:szCs w:val="32"/>
        </w:rPr>
      </w:pPr>
    </w:p>
    <w:p>
      <w:pPr>
        <w:jc w:val="center"/>
        <w:rPr>
          <w:rFonts w:ascii="宋体" w:hAnsi="宋体" w:cs="宋体"/>
          <w:sz w:val="32"/>
          <w:szCs w:val="32"/>
        </w:rPr>
      </w:pPr>
    </w:p>
    <w:p>
      <w:pPr>
        <w:jc w:val="center"/>
        <w:rPr>
          <w:rFonts w:ascii="宋体" w:hAnsi="宋体" w:cs="宋体"/>
          <w:sz w:val="32"/>
          <w:szCs w:val="32"/>
        </w:rPr>
      </w:pPr>
    </w:p>
    <w:p>
      <w:pPr>
        <w:spacing w:line="360" w:lineRule="auto"/>
        <w:jc w:val="center"/>
        <w:rPr>
          <w:rFonts w:ascii="宋体" w:hAnsi="宋体" w:cs="宋体"/>
          <w:sz w:val="28"/>
          <w:szCs w:val="28"/>
        </w:rPr>
      </w:pPr>
      <w:r>
        <w:rPr>
          <w:rFonts w:hint="eastAsia" w:ascii="宋体" w:hAnsi="宋体" w:cs="宋体"/>
          <w:sz w:val="28"/>
          <w:szCs w:val="28"/>
        </w:rPr>
        <w:t>投标人：</w:t>
      </w:r>
      <w:r>
        <w:rPr>
          <w:rFonts w:hint="eastAsia" w:ascii="宋体" w:hAnsi="宋体" w:cs="宋体"/>
          <w:sz w:val="28"/>
          <w:szCs w:val="28"/>
          <w:u w:val="single"/>
        </w:rPr>
        <w:t xml:space="preserve">                               </w:t>
      </w:r>
      <w:r>
        <w:rPr>
          <w:rFonts w:hint="eastAsia" w:ascii="宋体" w:hAnsi="宋体" w:cs="宋体"/>
          <w:sz w:val="28"/>
          <w:szCs w:val="28"/>
        </w:rPr>
        <w:t>（</w:t>
      </w:r>
      <w:r>
        <w:rPr>
          <w:rFonts w:hint="eastAsia" w:ascii="宋体" w:hAnsi="宋体" w:cs="宋体"/>
          <w:sz w:val="28"/>
          <w:szCs w:val="28"/>
          <w:lang w:eastAsia="zh-CN"/>
        </w:rPr>
        <w:t>盖单位电子印章</w:t>
      </w:r>
      <w:r>
        <w:rPr>
          <w:rFonts w:hint="eastAsia" w:ascii="宋体" w:hAnsi="宋体" w:cs="宋体"/>
          <w:sz w:val="28"/>
          <w:szCs w:val="28"/>
        </w:rPr>
        <w:t>）</w:t>
      </w:r>
    </w:p>
    <w:p>
      <w:pPr>
        <w:spacing w:line="360" w:lineRule="auto"/>
        <w:jc w:val="center"/>
        <w:rPr>
          <w:rFonts w:ascii="宋体" w:hAnsi="宋体" w:cs="宋体"/>
          <w:sz w:val="28"/>
          <w:szCs w:val="28"/>
        </w:rPr>
      </w:pPr>
      <w:r>
        <w:rPr>
          <w:rFonts w:hint="eastAsia" w:ascii="宋体" w:hAnsi="宋体" w:cs="宋体"/>
          <w:sz w:val="28"/>
          <w:szCs w:val="28"/>
        </w:rPr>
        <w:t>法定代表人或其委托代理人：</w:t>
      </w:r>
      <w:r>
        <w:rPr>
          <w:rFonts w:hint="eastAsia" w:ascii="宋体" w:hAnsi="宋体" w:cs="宋体"/>
          <w:sz w:val="28"/>
          <w:szCs w:val="28"/>
          <w:u w:val="single"/>
        </w:rPr>
        <w:t xml:space="preserve">                 </w:t>
      </w:r>
      <w:r>
        <w:rPr>
          <w:rFonts w:hint="eastAsia" w:ascii="宋体" w:hAnsi="宋体" w:cs="宋体"/>
          <w:sz w:val="28"/>
          <w:szCs w:val="28"/>
        </w:rPr>
        <w:t>（</w:t>
      </w:r>
      <w:r>
        <w:rPr>
          <w:rFonts w:hint="eastAsia" w:ascii="宋体" w:hAnsi="宋体" w:cs="宋体"/>
          <w:sz w:val="28"/>
          <w:szCs w:val="28"/>
          <w:lang w:eastAsia="zh-CN"/>
        </w:rPr>
        <w:t>签字或电子印章</w:t>
      </w:r>
      <w:r>
        <w:rPr>
          <w:rFonts w:hint="eastAsia" w:ascii="宋体" w:hAnsi="宋体" w:cs="宋体"/>
          <w:sz w:val="28"/>
          <w:szCs w:val="28"/>
        </w:rPr>
        <w:t>）</w:t>
      </w:r>
    </w:p>
    <w:p>
      <w:pPr>
        <w:jc w:val="center"/>
        <w:rPr>
          <w:rFonts w:ascii="宋体" w:hAnsi="宋体" w:cs="宋体"/>
          <w:sz w:val="28"/>
          <w:szCs w:val="28"/>
        </w:rPr>
      </w:pPr>
      <w:r>
        <w:rPr>
          <w:rFonts w:hint="eastAsia" w:ascii="宋体" w:hAnsi="宋体" w:cs="宋体"/>
          <w:sz w:val="28"/>
          <w:szCs w:val="28"/>
        </w:rPr>
        <w:t>日 期：</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pPr>
        <w:pStyle w:val="3"/>
        <w:jc w:val="center"/>
        <w:rPr>
          <w:rFonts w:ascii="宋体" w:hAnsi="宋体" w:eastAsia="宋体" w:cs="宋体"/>
        </w:rPr>
      </w:pPr>
      <w:bookmarkStart w:id="344" w:name="_Toc12903"/>
      <w:bookmarkStart w:id="345" w:name="_Toc381196117"/>
      <w:bookmarkStart w:id="346" w:name="_Toc381196503"/>
      <w:bookmarkStart w:id="347" w:name="_Toc339618730"/>
      <w:bookmarkStart w:id="348" w:name="_Toc381195696"/>
      <w:bookmarkStart w:id="349" w:name="_Toc6659"/>
      <w:bookmarkStart w:id="350" w:name="_Toc22781"/>
    </w:p>
    <w:p>
      <w:pPr>
        <w:pStyle w:val="3"/>
        <w:jc w:val="center"/>
        <w:rPr>
          <w:rFonts w:ascii="宋体" w:hAnsi="宋体" w:eastAsia="宋体" w:cs="宋体"/>
        </w:rPr>
      </w:pPr>
      <w:bookmarkStart w:id="351" w:name="_Toc28416"/>
      <w:r>
        <w:rPr>
          <w:rFonts w:hint="eastAsia" w:ascii="宋体" w:hAnsi="宋体" w:eastAsia="宋体" w:cs="宋体"/>
        </w:rPr>
        <w:t>目    录</w:t>
      </w:r>
      <w:bookmarkEnd w:id="344"/>
      <w:bookmarkEnd w:id="345"/>
      <w:bookmarkEnd w:id="346"/>
      <w:bookmarkEnd w:id="347"/>
      <w:bookmarkEnd w:id="348"/>
      <w:bookmarkEnd w:id="349"/>
      <w:bookmarkEnd w:id="350"/>
      <w:bookmarkEnd w:id="351"/>
    </w:p>
    <w:p>
      <w:pPr>
        <w:spacing w:line="520" w:lineRule="exact"/>
        <w:ind w:left="420"/>
        <w:rPr>
          <w:rFonts w:ascii="宋体" w:hAnsi="宋体" w:cs="宋体"/>
          <w:sz w:val="24"/>
        </w:rPr>
      </w:pPr>
      <w:r>
        <w:rPr>
          <w:rFonts w:hint="eastAsia" w:ascii="宋体" w:hAnsi="宋体" w:cs="宋体"/>
          <w:sz w:val="24"/>
        </w:rPr>
        <w:t xml:space="preserve">一、投标函 </w:t>
      </w:r>
    </w:p>
    <w:p>
      <w:pPr>
        <w:spacing w:line="520" w:lineRule="exact"/>
        <w:ind w:left="420"/>
        <w:rPr>
          <w:rFonts w:ascii="宋体" w:hAnsi="宋体" w:cs="宋体"/>
          <w:sz w:val="24"/>
        </w:rPr>
      </w:pPr>
      <w:r>
        <w:rPr>
          <w:rFonts w:hint="eastAsia" w:ascii="宋体" w:hAnsi="宋体" w:cs="宋体"/>
          <w:sz w:val="24"/>
        </w:rPr>
        <w:t>二、投标函附录</w:t>
      </w:r>
    </w:p>
    <w:p>
      <w:pPr>
        <w:spacing w:line="520" w:lineRule="exact"/>
        <w:ind w:left="420"/>
        <w:rPr>
          <w:rFonts w:ascii="宋体" w:hAnsi="宋体" w:cs="宋体"/>
          <w:sz w:val="24"/>
        </w:rPr>
      </w:pPr>
      <w:r>
        <w:rPr>
          <w:rFonts w:hint="eastAsia" w:ascii="宋体" w:hAnsi="宋体" w:cs="宋体"/>
          <w:sz w:val="24"/>
        </w:rPr>
        <w:t>三、法定代表人身份证明</w:t>
      </w:r>
    </w:p>
    <w:p>
      <w:pPr>
        <w:spacing w:line="520" w:lineRule="exact"/>
        <w:ind w:left="420"/>
        <w:rPr>
          <w:rFonts w:ascii="宋体" w:hAnsi="宋体" w:cs="宋体"/>
          <w:sz w:val="24"/>
        </w:rPr>
      </w:pPr>
      <w:r>
        <w:rPr>
          <w:rFonts w:hint="eastAsia" w:ascii="宋体" w:hAnsi="宋体" w:cs="宋体"/>
          <w:sz w:val="24"/>
        </w:rPr>
        <w:t>四、授权委托书</w:t>
      </w:r>
    </w:p>
    <w:p>
      <w:pPr>
        <w:spacing w:line="520" w:lineRule="exact"/>
        <w:ind w:left="420"/>
        <w:rPr>
          <w:rFonts w:ascii="宋体" w:hAnsi="宋体" w:cs="宋体"/>
          <w:sz w:val="24"/>
        </w:rPr>
      </w:pPr>
      <w:r>
        <w:rPr>
          <w:rFonts w:hint="eastAsia" w:ascii="宋体" w:hAnsi="宋体" w:cs="宋体"/>
          <w:sz w:val="24"/>
        </w:rPr>
        <w:t>五、已标价工程量清单</w:t>
      </w:r>
    </w:p>
    <w:p>
      <w:pPr>
        <w:spacing w:line="520" w:lineRule="exact"/>
        <w:ind w:left="420"/>
        <w:rPr>
          <w:rFonts w:ascii="宋体" w:hAnsi="宋体" w:cs="宋体"/>
          <w:sz w:val="24"/>
        </w:rPr>
      </w:pPr>
      <w:r>
        <w:rPr>
          <w:rFonts w:hint="eastAsia" w:ascii="宋体" w:hAnsi="宋体" w:cs="宋体"/>
          <w:sz w:val="24"/>
        </w:rPr>
        <w:t>六、施工组织设计</w:t>
      </w:r>
    </w:p>
    <w:p>
      <w:pPr>
        <w:spacing w:line="520" w:lineRule="exact"/>
        <w:ind w:left="420"/>
        <w:rPr>
          <w:rFonts w:ascii="宋体" w:hAnsi="宋体" w:cs="宋体"/>
          <w:sz w:val="24"/>
        </w:rPr>
      </w:pPr>
      <w:r>
        <w:rPr>
          <w:rFonts w:hint="eastAsia" w:ascii="宋体" w:hAnsi="宋体" w:cs="宋体"/>
          <w:sz w:val="24"/>
        </w:rPr>
        <w:t>七、项目管理机构</w:t>
      </w:r>
    </w:p>
    <w:p>
      <w:pPr>
        <w:spacing w:line="520" w:lineRule="exact"/>
        <w:ind w:left="420"/>
        <w:rPr>
          <w:rFonts w:ascii="宋体" w:hAnsi="宋体" w:cs="宋体"/>
          <w:sz w:val="24"/>
        </w:rPr>
      </w:pPr>
      <w:r>
        <w:rPr>
          <w:rFonts w:hint="eastAsia" w:ascii="宋体" w:hAnsi="宋体" w:cs="宋体"/>
          <w:sz w:val="24"/>
        </w:rPr>
        <w:t>八、资格审查资料</w:t>
      </w:r>
    </w:p>
    <w:p>
      <w:pPr>
        <w:spacing w:line="520" w:lineRule="exact"/>
        <w:rPr>
          <w:rFonts w:ascii="宋体" w:hAnsi="宋体" w:cs="宋体"/>
          <w:sz w:val="24"/>
        </w:rPr>
      </w:pPr>
      <w:r>
        <w:rPr>
          <w:rFonts w:hint="eastAsia" w:ascii="宋体" w:hAnsi="宋体" w:cs="宋体"/>
          <w:sz w:val="24"/>
        </w:rPr>
        <w:t xml:space="preserve">    </w:t>
      </w:r>
      <w:r>
        <w:rPr>
          <w:rFonts w:hint="eastAsia" w:ascii="宋体" w:hAnsi="宋体" w:cs="宋体"/>
          <w:sz w:val="24"/>
          <w:lang w:val="en-US" w:eastAsia="zh-CN"/>
        </w:rPr>
        <w:t>九</w:t>
      </w:r>
      <w:r>
        <w:rPr>
          <w:rFonts w:hint="eastAsia" w:ascii="宋体" w:hAnsi="宋体" w:cs="宋体"/>
          <w:sz w:val="24"/>
        </w:rPr>
        <w:t>、其它材料</w:t>
      </w:r>
    </w:p>
    <w:p>
      <w:pPr>
        <w:spacing w:line="520" w:lineRule="exact"/>
        <w:rPr>
          <w:rFonts w:ascii="宋体" w:hAnsi="宋体" w:cs="宋体"/>
          <w:szCs w:val="21"/>
        </w:rPr>
      </w:pPr>
    </w:p>
    <w:p>
      <w:pPr>
        <w:spacing w:before="240" w:beforeLines="100" w:after="120" w:afterLines="50" w:line="520" w:lineRule="exact"/>
        <w:jc w:val="center"/>
        <w:outlineLvl w:val="0"/>
        <w:rPr>
          <w:rFonts w:ascii="宋体" w:hAnsi="宋体" w:cs="宋体"/>
          <w:sz w:val="24"/>
        </w:rPr>
      </w:pPr>
      <w:r>
        <w:rPr>
          <w:rFonts w:hint="eastAsia" w:ascii="宋体" w:hAnsi="宋体" w:cs="宋体"/>
          <w:szCs w:val="21"/>
        </w:rPr>
        <w:br w:type="page"/>
      </w:r>
      <w:bookmarkStart w:id="352" w:name="_Toc11792"/>
      <w:bookmarkStart w:id="353" w:name="_Toc354754619"/>
      <w:bookmarkStart w:id="354" w:name="_Toc19522"/>
      <w:bookmarkStart w:id="355" w:name="_Toc10270"/>
      <w:bookmarkStart w:id="356" w:name="_Toc416621002"/>
      <w:bookmarkStart w:id="357" w:name="_Toc416620615"/>
      <w:bookmarkStart w:id="358" w:name="_Toc424721094"/>
      <w:bookmarkStart w:id="359" w:name="_Toc5318"/>
      <w:r>
        <w:rPr>
          <w:rFonts w:hint="eastAsia" w:ascii="宋体" w:hAnsi="宋体" w:cs="宋体"/>
          <w:b/>
          <w:bCs/>
          <w:sz w:val="24"/>
        </w:rPr>
        <w:t>一、投标函</w:t>
      </w:r>
      <w:bookmarkEnd w:id="352"/>
      <w:bookmarkEnd w:id="353"/>
      <w:bookmarkEnd w:id="354"/>
      <w:bookmarkEnd w:id="355"/>
      <w:bookmarkEnd w:id="356"/>
      <w:bookmarkEnd w:id="357"/>
      <w:bookmarkEnd w:id="358"/>
      <w:bookmarkEnd w:id="359"/>
    </w:p>
    <w:p>
      <w:pPr>
        <w:spacing w:line="360" w:lineRule="auto"/>
        <w:ind w:left="-19" w:leftChars="-9" w:firstLine="12" w:firstLineChars="5"/>
        <w:rPr>
          <w:rFonts w:ascii="宋体" w:hAnsi="宋体" w:cs="宋体"/>
          <w:sz w:val="24"/>
        </w:rPr>
      </w:pPr>
      <w:bookmarkStart w:id="360" w:name="_Toc416620616"/>
      <w:bookmarkStart w:id="361" w:name="_Toc424721095"/>
      <w:bookmarkStart w:id="362" w:name="_Toc416621003"/>
      <w:bookmarkStart w:id="363" w:name="_Toc354754620"/>
      <w:r>
        <w:rPr>
          <w:rFonts w:hint="eastAsia" w:ascii="宋体" w:hAnsi="宋体" w:cs="宋体"/>
          <w:sz w:val="24"/>
        </w:rPr>
        <w:t>致：</w:t>
      </w:r>
      <w:r>
        <w:rPr>
          <w:rFonts w:hint="eastAsia" w:ascii="宋体" w:hAnsi="宋体" w:cs="宋体"/>
          <w:sz w:val="24"/>
          <w:u w:val="single"/>
        </w:rPr>
        <w:t xml:space="preserve">                        </w:t>
      </w:r>
      <w:r>
        <w:rPr>
          <w:rFonts w:hint="eastAsia" w:ascii="宋体" w:hAnsi="宋体" w:cs="宋体"/>
          <w:sz w:val="24"/>
        </w:rPr>
        <w:t>（招标人名称）</w:t>
      </w:r>
    </w:p>
    <w:p>
      <w:pPr>
        <w:numPr>
          <w:ilvl w:val="0"/>
          <w:numId w:val="2"/>
        </w:numPr>
        <w:spacing w:line="520" w:lineRule="exact"/>
        <w:ind w:left="-19" w:leftChars="-9" w:firstLine="436" w:firstLineChars="182"/>
        <w:rPr>
          <w:rFonts w:ascii="宋体" w:hAnsi="宋体" w:cs="宋体"/>
          <w:sz w:val="24"/>
        </w:rPr>
      </w:pPr>
      <w:r>
        <w:rPr>
          <w:rFonts w:hint="eastAsia" w:ascii="宋体" w:hAnsi="宋体" w:cs="宋体"/>
          <w:sz w:val="24"/>
        </w:rPr>
        <w:t>我方已仔细研究了</w:t>
      </w:r>
      <w:r>
        <w:rPr>
          <w:rFonts w:hint="eastAsia" w:ascii="宋体" w:hAnsi="宋体" w:cs="宋体"/>
          <w:sz w:val="24"/>
          <w:u w:val="single"/>
        </w:rPr>
        <w:t xml:space="preserve">         </w:t>
      </w:r>
      <w:r>
        <w:rPr>
          <w:rFonts w:hint="eastAsia" w:ascii="宋体" w:hAnsi="宋体" w:cs="宋体"/>
          <w:sz w:val="24"/>
        </w:rPr>
        <w:t>（项目名称）招标文件的全部内容，愿以人民币（大写）</w:t>
      </w:r>
      <w:r>
        <w:rPr>
          <w:rFonts w:hint="eastAsia" w:ascii="宋体" w:hAnsi="宋体" w:cs="宋体"/>
          <w:sz w:val="24"/>
          <w:u w:val="single"/>
        </w:rPr>
        <w:t xml:space="preserve">           </w:t>
      </w:r>
      <w:r>
        <w:rPr>
          <w:rFonts w:hint="eastAsia" w:ascii="宋体" w:hAnsi="宋体" w:cs="宋体"/>
          <w:sz w:val="24"/>
        </w:rPr>
        <w:t>元（￥</w:t>
      </w:r>
      <w:r>
        <w:rPr>
          <w:rFonts w:hint="eastAsia" w:ascii="宋体" w:hAnsi="宋体" w:cs="宋体"/>
          <w:sz w:val="24"/>
          <w:u w:val="single"/>
        </w:rPr>
        <w:t xml:space="preserve">          </w:t>
      </w:r>
      <w:r>
        <w:rPr>
          <w:rFonts w:hint="eastAsia" w:ascii="宋体" w:hAnsi="宋体" w:cs="宋体"/>
          <w:sz w:val="24"/>
        </w:rPr>
        <w:t>）的投标总报价，工期</w:t>
      </w:r>
      <w:r>
        <w:rPr>
          <w:rFonts w:hint="eastAsia" w:ascii="宋体" w:hAnsi="宋体" w:cs="宋体"/>
          <w:sz w:val="24"/>
          <w:u w:val="single"/>
        </w:rPr>
        <w:t xml:space="preserve">      </w:t>
      </w:r>
      <w:r>
        <w:rPr>
          <w:rFonts w:hint="eastAsia" w:ascii="宋体" w:hAnsi="宋体" w:cs="宋体"/>
          <w:sz w:val="24"/>
        </w:rPr>
        <w:t>日历天，按合同约定实施和完成承包工程，修补工程中的任何缺陷，工程质量达到</w:t>
      </w:r>
      <w:r>
        <w:rPr>
          <w:rFonts w:hint="eastAsia" w:ascii="宋体" w:hAnsi="宋体" w:cs="宋体"/>
          <w:sz w:val="24"/>
          <w:u w:val="single"/>
        </w:rPr>
        <w:t xml:space="preserve">        </w:t>
      </w:r>
      <w:r>
        <w:rPr>
          <w:rFonts w:hint="eastAsia" w:ascii="宋体" w:hAnsi="宋体" w:cs="宋体"/>
          <w:sz w:val="24"/>
        </w:rPr>
        <w:t>。</w:t>
      </w:r>
    </w:p>
    <w:p>
      <w:pPr>
        <w:spacing w:line="520" w:lineRule="exact"/>
        <w:ind w:left="-19" w:leftChars="-9" w:firstLine="436" w:firstLineChars="182"/>
        <w:rPr>
          <w:rFonts w:ascii="宋体" w:hAnsi="宋体" w:cs="宋体"/>
          <w:sz w:val="24"/>
        </w:rPr>
      </w:pPr>
      <w:r>
        <w:rPr>
          <w:rFonts w:hint="eastAsia" w:ascii="宋体" w:hAnsi="宋体" w:cs="宋体"/>
          <w:sz w:val="24"/>
        </w:rPr>
        <w:t>2.我方承诺投标有效期为</w:t>
      </w:r>
      <w:r>
        <w:rPr>
          <w:rFonts w:hint="eastAsia" w:ascii="宋体" w:hAnsi="宋体" w:cs="宋体"/>
          <w:sz w:val="24"/>
          <w:u w:val="single"/>
        </w:rPr>
        <w:t xml:space="preserve">        </w:t>
      </w:r>
      <w:r>
        <w:rPr>
          <w:rFonts w:hint="eastAsia" w:ascii="宋体" w:hAnsi="宋体" w:cs="宋体"/>
          <w:sz w:val="24"/>
        </w:rPr>
        <w:t xml:space="preserve"> 天，在投标有效期内不修改、撤销投标文件。</w:t>
      </w:r>
    </w:p>
    <w:p>
      <w:pPr>
        <w:spacing w:line="520" w:lineRule="exact"/>
        <w:ind w:left="-19" w:leftChars="-9" w:firstLine="436" w:firstLineChars="182"/>
        <w:rPr>
          <w:rFonts w:ascii="宋体" w:hAnsi="宋体" w:cs="宋体"/>
          <w:sz w:val="24"/>
        </w:rPr>
      </w:pPr>
      <w:r>
        <w:rPr>
          <w:rFonts w:hint="eastAsia" w:ascii="宋体" w:hAnsi="宋体" w:cs="宋体"/>
          <w:sz w:val="24"/>
        </w:rPr>
        <w:t>3.如我方中标：</w:t>
      </w:r>
    </w:p>
    <w:p>
      <w:pPr>
        <w:spacing w:line="520" w:lineRule="exact"/>
        <w:ind w:left="-19" w:leftChars="-9" w:firstLine="436" w:firstLineChars="182"/>
        <w:rPr>
          <w:rFonts w:ascii="宋体" w:hAnsi="宋体" w:cs="宋体"/>
          <w:sz w:val="24"/>
        </w:rPr>
      </w:pPr>
      <w:r>
        <w:rPr>
          <w:rFonts w:hint="eastAsia" w:ascii="宋体" w:hAnsi="宋体" w:cs="宋体"/>
          <w:sz w:val="24"/>
        </w:rPr>
        <w:t>（1）我方承诺在收到中标通知书后，在中标通知书规定的期限内与你方签订合同。</w:t>
      </w:r>
    </w:p>
    <w:p>
      <w:pPr>
        <w:spacing w:line="520" w:lineRule="exact"/>
        <w:ind w:left="-19" w:leftChars="-9" w:firstLine="436" w:firstLineChars="182"/>
        <w:rPr>
          <w:rFonts w:ascii="宋体" w:hAnsi="宋体" w:cs="宋体"/>
          <w:sz w:val="24"/>
        </w:rPr>
      </w:pPr>
      <w:r>
        <w:rPr>
          <w:rFonts w:hint="eastAsia" w:ascii="宋体" w:hAnsi="宋体" w:cs="宋体"/>
          <w:sz w:val="24"/>
        </w:rPr>
        <w:t xml:space="preserve"> （2）随同本投标函递交的投标函附录属于合同文件的组成部分。</w:t>
      </w:r>
    </w:p>
    <w:p>
      <w:pPr>
        <w:spacing w:line="520" w:lineRule="exact"/>
        <w:ind w:left="-19" w:leftChars="-9" w:firstLine="436" w:firstLineChars="182"/>
        <w:rPr>
          <w:rFonts w:ascii="宋体" w:hAnsi="宋体" w:cs="宋体"/>
          <w:sz w:val="24"/>
        </w:rPr>
      </w:pPr>
      <w:r>
        <w:rPr>
          <w:rFonts w:hint="eastAsia" w:ascii="宋体" w:hAnsi="宋体" w:cs="宋体"/>
          <w:sz w:val="24"/>
        </w:rPr>
        <w:t>（3）我方承诺按照招标文件规定向你方递交履约担保。</w:t>
      </w:r>
    </w:p>
    <w:p>
      <w:pPr>
        <w:spacing w:line="520" w:lineRule="exact"/>
        <w:ind w:left="-19" w:leftChars="-9" w:firstLine="436" w:firstLineChars="182"/>
        <w:rPr>
          <w:rFonts w:ascii="宋体" w:hAnsi="宋体" w:cs="宋体"/>
          <w:sz w:val="24"/>
        </w:rPr>
      </w:pPr>
      <w:r>
        <w:rPr>
          <w:rFonts w:hint="eastAsia" w:ascii="宋体" w:hAnsi="宋体" w:cs="宋体"/>
          <w:sz w:val="24"/>
        </w:rPr>
        <w:t>（4）我方承诺在合同约定的期限内完成并移交全部合同工程。</w:t>
      </w:r>
    </w:p>
    <w:p>
      <w:pPr>
        <w:spacing w:line="520" w:lineRule="exact"/>
        <w:ind w:left="-19" w:leftChars="-9" w:firstLine="436" w:firstLineChars="182"/>
        <w:rPr>
          <w:rFonts w:ascii="宋体" w:hAnsi="宋体" w:cs="宋体"/>
          <w:sz w:val="24"/>
        </w:rPr>
      </w:pPr>
      <w:r>
        <w:rPr>
          <w:rFonts w:hint="eastAsia" w:ascii="宋体" w:hAnsi="宋体" w:cs="宋体"/>
          <w:sz w:val="24"/>
        </w:rPr>
        <w:t>5.我方在此声明，所递交的投标文件及有关资料内容完整、真实和准确，且不存在第二章“投标人须知”第1.4.2项规定的任何一种情形。</w:t>
      </w:r>
    </w:p>
    <w:p>
      <w:pPr>
        <w:spacing w:line="520" w:lineRule="exact"/>
        <w:ind w:left="-19" w:leftChars="-9" w:firstLine="436" w:firstLineChars="182"/>
        <w:rPr>
          <w:rFonts w:ascii="宋体" w:hAnsi="宋体" w:cs="宋体"/>
          <w:sz w:val="24"/>
        </w:rPr>
      </w:pPr>
      <w:r>
        <w:rPr>
          <w:rFonts w:hint="eastAsia" w:ascii="宋体" w:hAnsi="宋体" w:cs="宋体"/>
          <w:sz w:val="24"/>
        </w:rPr>
        <w:t>6.</w:t>
      </w:r>
      <w:r>
        <w:rPr>
          <w:rFonts w:hint="eastAsia" w:ascii="宋体" w:hAnsi="宋体" w:cs="宋体"/>
          <w:sz w:val="24"/>
          <w:u w:val="single"/>
        </w:rPr>
        <w:t xml:space="preserve">                                 </w:t>
      </w:r>
      <w:r>
        <w:rPr>
          <w:rFonts w:hint="eastAsia" w:ascii="宋体" w:hAnsi="宋体" w:cs="宋体"/>
          <w:sz w:val="24"/>
        </w:rPr>
        <w:t>（其它补充说明）。</w:t>
      </w:r>
    </w:p>
    <w:p>
      <w:pPr>
        <w:spacing w:line="520" w:lineRule="exact"/>
        <w:ind w:left="-19" w:leftChars="-9" w:firstLine="12" w:firstLineChars="5"/>
        <w:rPr>
          <w:rFonts w:ascii="宋体" w:hAnsi="宋体" w:cs="宋体"/>
          <w:sz w:val="24"/>
        </w:rPr>
      </w:pPr>
    </w:p>
    <w:p>
      <w:pPr>
        <w:spacing w:line="520" w:lineRule="exact"/>
        <w:ind w:left="-19" w:leftChars="-9" w:firstLine="12" w:firstLineChars="5"/>
        <w:rPr>
          <w:rFonts w:ascii="宋体" w:hAnsi="宋体" w:cs="宋体"/>
          <w:sz w:val="24"/>
        </w:rPr>
      </w:pPr>
    </w:p>
    <w:p>
      <w:pPr>
        <w:spacing w:line="480" w:lineRule="exact"/>
        <w:ind w:left="-19" w:leftChars="-9" w:firstLine="12" w:firstLineChars="5"/>
        <w:jc w:val="right"/>
        <w:rPr>
          <w:rFonts w:ascii="宋体" w:hAnsi="宋体" w:cs="宋体"/>
          <w:sz w:val="24"/>
        </w:rPr>
      </w:pPr>
      <w:r>
        <w:rPr>
          <w:rFonts w:hint="eastAsia" w:ascii="宋体" w:hAnsi="宋体" w:cs="宋体"/>
          <w:sz w:val="24"/>
        </w:rPr>
        <w:t>投 标 人：</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eastAsia="宋体" w:cs="宋体"/>
          <w:sz w:val="24"/>
          <w:lang w:eastAsia="zh-CN"/>
        </w:rPr>
        <w:t>盖单位电子印章)</w:t>
      </w:r>
    </w:p>
    <w:p>
      <w:pPr>
        <w:spacing w:line="480" w:lineRule="exact"/>
        <w:ind w:left="-19" w:leftChars="-9" w:firstLine="12" w:firstLineChars="5"/>
        <w:jc w:val="right"/>
        <w:rPr>
          <w:rFonts w:ascii="宋体" w:hAnsi="宋体" w:cs="宋体"/>
          <w:sz w:val="24"/>
        </w:rPr>
      </w:pPr>
      <w:r>
        <w:rPr>
          <w:rFonts w:hint="eastAsia" w:ascii="宋体" w:hAnsi="宋体" w:cs="宋体"/>
          <w:sz w:val="24"/>
        </w:rPr>
        <w:t>法定代表人或其委托代理人：</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sz w:val="24"/>
          <w:lang w:eastAsia="zh-CN"/>
        </w:rPr>
        <w:t>签字或电子印章</w:t>
      </w:r>
      <w:r>
        <w:rPr>
          <w:rFonts w:hint="eastAsia" w:ascii="宋体" w:hAnsi="宋体" w:cs="宋体"/>
          <w:sz w:val="24"/>
        </w:rPr>
        <w:t>)</w:t>
      </w:r>
    </w:p>
    <w:p>
      <w:pPr>
        <w:spacing w:line="480" w:lineRule="exact"/>
        <w:ind w:left="-19" w:leftChars="-9" w:firstLine="12" w:firstLineChars="5"/>
        <w:rPr>
          <w:rFonts w:ascii="宋体" w:hAnsi="宋体" w:cs="宋体"/>
          <w:sz w:val="24"/>
        </w:rPr>
      </w:pPr>
      <w:r>
        <w:rPr>
          <w:rFonts w:hint="eastAsia" w:ascii="宋体" w:hAnsi="宋体" w:cs="宋体"/>
          <w:sz w:val="24"/>
        </w:rPr>
        <w:t xml:space="preserve">                            地    址：</w:t>
      </w:r>
      <w:r>
        <w:rPr>
          <w:rFonts w:hint="eastAsia" w:ascii="宋体" w:hAnsi="宋体" w:cs="宋体"/>
          <w:sz w:val="24"/>
          <w:u w:val="single"/>
        </w:rPr>
        <w:t xml:space="preserve">                             </w:t>
      </w:r>
    </w:p>
    <w:p>
      <w:pPr>
        <w:spacing w:line="480" w:lineRule="exact"/>
        <w:ind w:left="-19" w:leftChars="-9" w:firstLine="12" w:firstLineChars="5"/>
        <w:rPr>
          <w:rFonts w:ascii="宋体" w:hAnsi="宋体" w:cs="宋体"/>
          <w:sz w:val="24"/>
        </w:rPr>
      </w:pPr>
      <w:r>
        <w:rPr>
          <w:rFonts w:hint="eastAsia" w:ascii="宋体" w:hAnsi="宋体" w:cs="宋体"/>
          <w:sz w:val="24"/>
        </w:rPr>
        <w:t xml:space="preserve">                            电    话：</w:t>
      </w:r>
      <w:r>
        <w:rPr>
          <w:rFonts w:hint="eastAsia" w:ascii="宋体" w:hAnsi="宋体" w:cs="宋体"/>
          <w:sz w:val="24"/>
          <w:u w:val="single"/>
        </w:rPr>
        <w:t xml:space="preserve">                             </w:t>
      </w:r>
    </w:p>
    <w:p>
      <w:pPr>
        <w:spacing w:line="480" w:lineRule="exact"/>
        <w:ind w:left="-19" w:leftChars="-9" w:firstLine="12" w:firstLineChars="5"/>
        <w:jc w:val="center"/>
        <w:rPr>
          <w:rFonts w:ascii="宋体" w:hAnsi="宋体" w:cs="宋体"/>
          <w:sz w:val="24"/>
        </w:rPr>
      </w:pPr>
      <w:r>
        <w:rPr>
          <w:rFonts w:hint="eastAsia" w:ascii="宋体" w:hAnsi="宋体" w:cs="宋体"/>
          <w:sz w:val="24"/>
        </w:rPr>
        <w:t xml:space="preserve">         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spacing w:before="240" w:beforeLines="100" w:after="120" w:afterLines="50" w:line="520" w:lineRule="exact"/>
        <w:jc w:val="center"/>
        <w:outlineLvl w:val="0"/>
        <w:rPr>
          <w:rFonts w:ascii="宋体" w:hAnsi="宋体" w:cs="宋体"/>
          <w:b/>
          <w:bCs/>
          <w:sz w:val="24"/>
        </w:rPr>
      </w:pPr>
    </w:p>
    <w:p>
      <w:pPr>
        <w:pStyle w:val="7"/>
      </w:pPr>
    </w:p>
    <w:p>
      <w:pPr>
        <w:spacing w:before="240" w:beforeLines="100" w:after="120" w:afterLines="50" w:line="520" w:lineRule="exact"/>
        <w:jc w:val="center"/>
        <w:outlineLvl w:val="0"/>
        <w:rPr>
          <w:rFonts w:ascii="宋体" w:hAnsi="宋体" w:cs="宋体"/>
          <w:b/>
          <w:bCs/>
          <w:sz w:val="24"/>
        </w:rPr>
      </w:pPr>
      <w:bookmarkStart w:id="364" w:name="_Toc89"/>
      <w:bookmarkStart w:id="365" w:name="_Toc16129"/>
      <w:bookmarkStart w:id="366" w:name="_Toc13207"/>
      <w:bookmarkStart w:id="367" w:name="_Toc12194"/>
    </w:p>
    <w:p>
      <w:pPr>
        <w:spacing w:before="240" w:beforeLines="100" w:after="120" w:afterLines="50" w:line="520" w:lineRule="exact"/>
        <w:jc w:val="center"/>
        <w:outlineLvl w:val="0"/>
        <w:rPr>
          <w:rFonts w:ascii="宋体" w:hAnsi="宋体" w:cs="宋体"/>
          <w:b/>
          <w:bCs/>
          <w:sz w:val="24"/>
        </w:rPr>
      </w:pPr>
    </w:p>
    <w:p>
      <w:pPr>
        <w:spacing w:before="240" w:beforeLines="100" w:after="120" w:afterLines="50" w:line="520" w:lineRule="exact"/>
        <w:jc w:val="center"/>
        <w:outlineLvl w:val="0"/>
        <w:rPr>
          <w:rFonts w:ascii="宋体" w:hAnsi="宋体" w:cs="宋体"/>
          <w:b/>
          <w:bCs/>
          <w:sz w:val="24"/>
        </w:rPr>
      </w:pPr>
      <w:r>
        <w:rPr>
          <w:rFonts w:hint="eastAsia" w:ascii="宋体" w:hAnsi="宋体" w:cs="宋体"/>
          <w:b/>
          <w:bCs/>
          <w:sz w:val="24"/>
        </w:rPr>
        <w:t>二、</w:t>
      </w:r>
      <w:bookmarkEnd w:id="360"/>
      <w:bookmarkEnd w:id="361"/>
      <w:bookmarkEnd w:id="362"/>
      <w:bookmarkEnd w:id="363"/>
      <w:r>
        <w:rPr>
          <w:rFonts w:hint="eastAsia" w:ascii="宋体" w:hAnsi="宋体" w:cs="宋体"/>
          <w:b/>
          <w:bCs/>
          <w:sz w:val="24"/>
        </w:rPr>
        <w:t>投标函附录</w:t>
      </w:r>
      <w:bookmarkEnd w:id="364"/>
      <w:bookmarkEnd w:id="365"/>
      <w:bookmarkEnd w:id="366"/>
      <w:bookmarkEnd w:id="367"/>
    </w:p>
    <w:tbl>
      <w:tblPr>
        <w:tblStyle w:val="20"/>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4"/>
        <w:gridCol w:w="542"/>
        <w:gridCol w:w="1648"/>
        <w:gridCol w:w="545"/>
        <w:gridCol w:w="1893"/>
        <w:gridCol w:w="538"/>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jc w:val="center"/>
        </w:trPr>
        <w:tc>
          <w:tcPr>
            <w:tcW w:w="1734" w:type="dxa"/>
            <w:tcBorders>
              <w:top w:val="double" w:color="auto" w:sz="4" w:space="0"/>
              <w:left w:val="double" w:color="auto" w:sz="4" w:space="0"/>
            </w:tcBorders>
            <w:vAlign w:val="center"/>
          </w:tcPr>
          <w:p>
            <w:pPr>
              <w:adjustRightInd w:val="0"/>
              <w:snapToGrid w:val="0"/>
              <w:spacing w:line="520" w:lineRule="exact"/>
              <w:jc w:val="center"/>
              <w:rPr>
                <w:rFonts w:ascii="宋体" w:hAnsi="宋体" w:cs="宋体"/>
                <w:sz w:val="24"/>
              </w:rPr>
            </w:pPr>
            <w:r>
              <w:rPr>
                <w:rFonts w:hint="eastAsia" w:ascii="宋体" w:hAnsi="宋体" w:cs="宋体"/>
                <w:sz w:val="24"/>
              </w:rPr>
              <w:t>项目名称</w:t>
            </w:r>
          </w:p>
        </w:tc>
        <w:tc>
          <w:tcPr>
            <w:tcW w:w="6771" w:type="dxa"/>
            <w:gridSpan w:val="6"/>
            <w:tcBorders>
              <w:top w:val="double" w:color="auto" w:sz="4" w:space="0"/>
              <w:right w:val="double" w:color="auto" w:sz="4" w:space="0"/>
            </w:tcBorders>
            <w:vAlign w:val="center"/>
          </w:tcPr>
          <w:p>
            <w:pPr>
              <w:adjustRightInd w:val="0"/>
              <w:snapToGrid w:val="0"/>
              <w:spacing w:line="520" w:lineRule="exact"/>
              <w:jc w:val="center"/>
              <w:rPr>
                <w:rFonts w:hint="default" w:ascii="宋体" w:hAnsi="宋体" w:eastAsia="宋体" w:cs="宋体"/>
                <w:sz w:val="24"/>
                <w:u w:val="single"/>
                <w:lang w:val="en-US" w:eastAsia="zh-CN"/>
              </w:rPr>
            </w:pPr>
            <w:r>
              <w:rPr>
                <w:rFonts w:hint="eastAsia" w:ascii="宋体" w:hAnsi="宋体" w:cs="宋体"/>
                <w:sz w:val="24"/>
                <w:u w:val="single"/>
                <w:lang w:val="en-US" w:eastAsia="zh-CN"/>
              </w:rPr>
              <w:t xml:space="preserve">                         </w:t>
            </w:r>
            <w:r>
              <w:rPr>
                <w:rFonts w:hint="eastAsia" w:ascii="宋体" w:hAnsi="宋体" w:cs="宋体"/>
                <w:sz w:val="24"/>
                <w:u w:val="none"/>
                <w:lang w:val="en-US" w:eastAsia="zh-CN"/>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jc w:val="center"/>
        </w:trPr>
        <w:tc>
          <w:tcPr>
            <w:tcW w:w="1734" w:type="dxa"/>
            <w:tcBorders>
              <w:left w:val="double" w:color="auto" w:sz="4" w:space="0"/>
            </w:tcBorders>
            <w:vAlign w:val="center"/>
          </w:tcPr>
          <w:p>
            <w:pPr>
              <w:adjustRightInd w:val="0"/>
              <w:snapToGrid w:val="0"/>
              <w:spacing w:line="520" w:lineRule="exact"/>
              <w:jc w:val="center"/>
              <w:rPr>
                <w:rFonts w:ascii="宋体" w:hAnsi="宋体" w:cs="宋体"/>
                <w:sz w:val="24"/>
              </w:rPr>
            </w:pPr>
            <w:r>
              <w:rPr>
                <w:rFonts w:hint="eastAsia" w:ascii="宋体" w:hAnsi="宋体" w:cs="宋体"/>
                <w:sz w:val="24"/>
              </w:rPr>
              <w:t>投 标 人</w:t>
            </w:r>
          </w:p>
        </w:tc>
        <w:tc>
          <w:tcPr>
            <w:tcW w:w="6771" w:type="dxa"/>
            <w:gridSpan w:val="6"/>
            <w:tcBorders>
              <w:right w:val="double" w:color="auto" w:sz="4" w:space="0"/>
            </w:tcBorders>
            <w:vAlign w:val="center"/>
          </w:tcPr>
          <w:p>
            <w:pPr>
              <w:adjustRightInd w:val="0"/>
              <w:snapToGrid w:val="0"/>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34" w:type="dxa"/>
            <w:vMerge w:val="restart"/>
            <w:tcBorders>
              <w:left w:val="double" w:color="auto" w:sz="4" w:space="0"/>
            </w:tcBorders>
            <w:vAlign w:val="center"/>
          </w:tcPr>
          <w:p>
            <w:pPr>
              <w:adjustRightInd w:val="0"/>
              <w:snapToGrid w:val="0"/>
              <w:spacing w:line="520" w:lineRule="exact"/>
              <w:jc w:val="center"/>
              <w:rPr>
                <w:rFonts w:ascii="宋体" w:hAnsi="宋体" w:cs="宋体"/>
                <w:sz w:val="24"/>
              </w:rPr>
            </w:pPr>
            <w:r>
              <w:rPr>
                <w:rFonts w:hint="eastAsia" w:ascii="宋体" w:hAnsi="宋体" w:cs="宋体"/>
                <w:sz w:val="24"/>
              </w:rPr>
              <w:t>投标总报价</w:t>
            </w:r>
          </w:p>
        </w:tc>
        <w:tc>
          <w:tcPr>
            <w:tcW w:w="6771" w:type="dxa"/>
            <w:gridSpan w:val="6"/>
            <w:tcBorders>
              <w:right w:val="double" w:color="auto" w:sz="4" w:space="0"/>
            </w:tcBorders>
            <w:vAlign w:val="center"/>
          </w:tcPr>
          <w:p>
            <w:pPr>
              <w:spacing w:line="540" w:lineRule="exact"/>
              <w:rPr>
                <w:rFonts w:ascii="宋体" w:hAnsi="宋体" w:cs="宋体"/>
                <w:sz w:val="24"/>
              </w:rPr>
            </w:pPr>
            <w:r>
              <w:rPr>
                <w:rFonts w:hint="eastAsia" w:ascii="宋体" w:hAnsi="宋体" w:cs="宋体"/>
                <w:szCs w:val="21"/>
              </w:rPr>
              <w:t>大 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34" w:type="dxa"/>
            <w:vMerge w:val="continue"/>
            <w:tcBorders>
              <w:left w:val="double" w:color="auto" w:sz="4" w:space="0"/>
            </w:tcBorders>
            <w:vAlign w:val="center"/>
          </w:tcPr>
          <w:p>
            <w:pPr>
              <w:adjustRightInd w:val="0"/>
              <w:snapToGrid w:val="0"/>
              <w:spacing w:line="520" w:lineRule="exact"/>
              <w:jc w:val="center"/>
              <w:rPr>
                <w:rFonts w:ascii="宋体" w:hAnsi="宋体" w:cs="宋体"/>
                <w:sz w:val="24"/>
              </w:rPr>
            </w:pPr>
          </w:p>
        </w:tc>
        <w:tc>
          <w:tcPr>
            <w:tcW w:w="6771" w:type="dxa"/>
            <w:gridSpan w:val="6"/>
            <w:tcBorders>
              <w:right w:val="double" w:color="auto" w:sz="4" w:space="0"/>
            </w:tcBorders>
            <w:vAlign w:val="center"/>
          </w:tcPr>
          <w:p>
            <w:pPr>
              <w:spacing w:line="540" w:lineRule="exact"/>
              <w:rPr>
                <w:rFonts w:ascii="宋体" w:hAnsi="宋体" w:cs="宋体"/>
                <w:sz w:val="24"/>
                <w:u w:val="single"/>
              </w:rPr>
            </w:pPr>
            <w:r>
              <w:rPr>
                <w:rFonts w:hint="eastAsia" w:ascii="宋体" w:hAnsi="宋体" w:cs="宋体"/>
                <w:szCs w:val="21"/>
              </w:rPr>
              <w:t>小 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734" w:type="dxa"/>
            <w:tcBorders>
              <w:left w:val="double" w:color="auto" w:sz="4" w:space="0"/>
            </w:tcBorders>
            <w:vAlign w:val="center"/>
          </w:tcPr>
          <w:p>
            <w:pPr>
              <w:adjustRightInd w:val="0"/>
              <w:snapToGrid w:val="0"/>
              <w:spacing w:line="520" w:lineRule="exact"/>
              <w:jc w:val="center"/>
              <w:rPr>
                <w:rFonts w:ascii="宋体" w:hAnsi="宋体" w:cs="宋体"/>
                <w:sz w:val="24"/>
              </w:rPr>
            </w:pPr>
            <w:r>
              <w:rPr>
                <w:rFonts w:hint="eastAsia" w:ascii="宋体" w:hAnsi="宋体" w:cs="宋体"/>
                <w:sz w:val="24"/>
              </w:rPr>
              <w:t>投标工期</w:t>
            </w:r>
          </w:p>
        </w:tc>
        <w:tc>
          <w:tcPr>
            <w:tcW w:w="6771" w:type="dxa"/>
            <w:gridSpan w:val="6"/>
            <w:tcBorders>
              <w:right w:val="double" w:color="auto" w:sz="4" w:space="0"/>
            </w:tcBorders>
            <w:vAlign w:val="center"/>
          </w:tcPr>
          <w:p>
            <w:pPr>
              <w:adjustRightInd w:val="0"/>
              <w:snapToGrid w:val="0"/>
              <w:spacing w:line="520" w:lineRule="exact"/>
              <w:ind w:firstLine="240" w:firstLineChars="100"/>
              <w:rPr>
                <w:rFonts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734" w:type="dxa"/>
            <w:tcBorders>
              <w:left w:val="double" w:color="auto" w:sz="4" w:space="0"/>
            </w:tcBorders>
            <w:vAlign w:val="center"/>
          </w:tcPr>
          <w:p>
            <w:pPr>
              <w:adjustRightInd w:val="0"/>
              <w:snapToGrid w:val="0"/>
              <w:spacing w:line="520" w:lineRule="exact"/>
              <w:jc w:val="center"/>
              <w:rPr>
                <w:rFonts w:ascii="宋体" w:hAnsi="宋体" w:cs="宋体"/>
                <w:sz w:val="24"/>
              </w:rPr>
            </w:pPr>
            <w:r>
              <w:rPr>
                <w:rFonts w:hint="eastAsia" w:ascii="宋体" w:hAnsi="宋体" w:cs="宋体"/>
                <w:sz w:val="24"/>
              </w:rPr>
              <w:t>投标质量</w:t>
            </w:r>
          </w:p>
        </w:tc>
        <w:tc>
          <w:tcPr>
            <w:tcW w:w="6771" w:type="dxa"/>
            <w:gridSpan w:val="6"/>
            <w:tcBorders>
              <w:right w:val="double" w:color="auto" w:sz="4" w:space="0"/>
            </w:tcBorders>
            <w:vAlign w:val="center"/>
          </w:tcPr>
          <w:p>
            <w:pPr>
              <w:adjustRightInd w:val="0"/>
              <w:snapToGrid w:val="0"/>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734" w:type="dxa"/>
            <w:tcBorders>
              <w:left w:val="double" w:color="auto" w:sz="4" w:space="0"/>
            </w:tcBorders>
            <w:vAlign w:val="center"/>
          </w:tcPr>
          <w:p>
            <w:pPr>
              <w:adjustRightInd w:val="0"/>
              <w:snapToGrid w:val="0"/>
              <w:spacing w:line="520" w:lineRule="exact"/>
              <w:jc w:val="center"/>
              <w:rPr>
                <w:rFonts w:ascii="宋体" w:hAnsi="宋体" w:cs="宋体"/>
                <w:sz w:val="24"/>
              </w:rPr>
            </w:pPr>
            <w:r>
              <w:rPr>
                <w:rFonts w:hint="eastAsia" w:ascii="宋体" w:hAnsi="宋体" w:cs="宋体"/>
                <w:sz w:val="24"/>
              </w:rPr>
              <w:t>投标有效期</w:t>
            </w:r>
          </w:p>
        </w:tc>
        <w:tc>
          <w:tcPr>
            <w:tcW w:w="6771" w:type="dxa"/>
            <w:gridSpan w:val="6"/>
            <w:tcBorders>
              <w:right w:val="double" w:color="auto" w:sz="4" w:space="0"/>
            </w:tcBorders>
            <w:vAlign w:val="center"/>
          </w:tcPr>
          <w:p>
            <w:pPr>
              <w:adjustRightInd w:val="0"/>
              <w:snapToGrid w:val="0"/>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734" w:type="dxa"/>
            <w:tcBorders>
              <w:left w:val="double" w:color="auto" w:sz="4" w:space="0"/>
            </w:tcBorders>
            <w:vAlign w:val="center"/>
          </w:tcPr>
          <w:p>
            <w:pPr>
              <w:adjustRightInd w:val="0"/>
              <w:snapToGrid w:val="0"/>
              <w:spacing w:line="520" w:lineRule="exact"/>
              <w:jc w:val="center"/>
              <w:rPr>
                <w:rFonts w:ascii="宋体" w:hAnsi="宋体" w:cs="宋体"/>
                <w:sz w:val="24"/>
              </w:rPr>
            </w:pPr>
            <w:r>
              <w:rPr>
                <w:rFonts w:hint="eastAsia" w:ascii="宋体" w:hAnsi="宋体" w:cs="宋体"/>
                <w:sz w:val="24"/>
              </w:rPr>
              <w:t>项目经理（建造师 ）</w:t>
            </w:r>
          </w:p>
        </w:tc>
        <w:tc>
          <w:tcPr>
            <w:tcW w:w="542" w:type="dxa"/>
            <w:vAlign w:val="center"/>
          </w:tcPr>
          <w:p>
            <w:pPr>
              <w:adjustRightInd w:val="0"/>
              <w:snapToGrid w:val="0"/>
              <w:spacing w:line="520" w:lineRule="exact"/>
              <w:jc w:val="center"/>
              <w:rPr>
                <w:rFonts w:ascii="宋体" w:hAnsi="宋体" w:cs="宋体"/>
                <w:sz w:val="24"/>
              </w:rPr>
            </w:pPr>
            <w:r>
              <w:rPr>
                <w:rFonts w:hint="eastAsia" w:ascii="宋体" w:hAnsi="宋体" w:cs="宋体"/>
                <w:sz w:val="24"/>
              </w:rPr>
              <w:t>姓名</w:t>
            </w:r>
          </w:p>
        </w:tc>
        <w:tc>
          <w:tcPr>
            <w:tcW w:w="1648" w:type="dxa"/>
            <w:vAlign w:val="center"/>
          </w:tcPr>
          <w:p>
            <w:pPr>
              <w:adjustRightInd w:val="0"/>
              <w:snapToGrid w:val="0"/>
              <w:spacing w:line="520" w:lineRule="exact"/>
              <w:jc w:val="center"/>
              <w:rPr>
                <w:rFonts w:ascii="宋体" w:hAnsi="宋体" w:cs="宋体"/>
                <w:sz w:val="24"/>
              </w:rPr>
            </w:pPr>
          </w:p>
        </w:tc>
        <w:tc>
          <w:tcPr>
            <w:tcW w:w="545" w:type="dxa"/>
            <w:vAlign w:val="center"/>
          </w:tcPr>
          <w:p>
            <w:pPr>
              <w:adjustRightInd w:val="0"/>
              <w:snapToGrid w:val="0"/>
              <w:spacing w:line="520" w:lineRule="exact"/>
              <w:jc w:val="center"/>
              <w:rPr>
                <w:rFonts w:ascii="宋体" w:hAnsi="宋体" w:cs="宋体"/>
                <w:sz w:val="24"/>
              </w:rPr>
            </w:pPr>
            <w:r>
              <w:rPr>
                <w:rFonts w:hint="eastAsia" w:ascii="宋体" w:hAnsi="宋体" w:cs="宋体"/>
                <w:sz w:val="24"/>
              </w:rPr>
              <w:t>级</w:t>
            </w:r>
          </w:p>
          <w:p>
            <w:pPr>
              <w:adjustRightInd w:val="0"/>
              <w:snapToGrid w:val="0"/>
              <w:spacing w:line="520" w:lineRule="exact"/>
              <w:jc w:val="center"/>
              <w:rPr>
                <w:rFonts w:ascii="宋体" w:hAnsi="宋体" w:cs="宋体"/>
                <w:sz w:val="24"/>
              </w:rPr>
            </w:pPr>
            <w:r>
              <w:rPr>
                <w:rFonts w:hint="eastAsia" w:ascii="宋体" w:hAnsi="宋体" w:cs="宋体"/>
                <w:sz w:val="24"/>
              </w:rPr>
              <w:t>别</w:t>
            </w:r>
          </w:p>
        </w:tc>
        <w:tc>
          <w:tcPr>
            <w:tcW w:w="1893" w:type="dxa"/>
            <w:vAlign w:val="center"/>
          </w:tcPr>
          <w:p>
            <w:pPr>
              <w:adjustRightInd w:val="0"/>
              <w:snapToGrid w:val="0"/>
              <w:spacing w:line="520" w:lineRule="exact"/>
              <w:jc w:val="center"/>
              <w:rPr>
                <w:rFonts w:ascii="宋体" w:hAnsi="宋体" w:cs="宋体"/>
                <w:sz w:val="24"/>
              </w:rPr>
            </w:pPr>
          </w:p>
        </w:tc>
        <w:tc>
          <w:tcPr>
            <w:tcW w:w="538" w:type="dxa"/>
            <w:vAlign w:val="center"/>
          </w:tcPr>
          <w:p>
            <w:pPr>
              <w:adjustRightInd w:val="0"/>
              <w:snapToGrid w:val="0"/>
              <w:spacing w:line="520" w:lineRule="exact"/>
              <w:jc w:val="center"/>
              <w:rPr>
                <w:rFonts w:ascii="宋体" w:hAnsi="宋体" w:cs="宋体"/>
                <w:sz w:val="24"/>
              </w:rPr>
            </w:pPr>
            <w:r>
              <w:rPr>
                <w:rFonts w:hint="eastAsia" w:ascii="宋体" w:hAnsi="宋体" w:cs="宋体"/>
                <w:sz w:val="24"/>
              </w:rPr>
              <w:t>注册编号</w:t>
            </w:r>
          </w:p>
        </w:tc>
        <w:tc>
          <w:tcPr>
            <w:tcW w:w="1605" w:type="dxa"/>
            <w:tcBorders>
              <w:right w:val="double" w:color="auto" w:sz="4" w:space="0"/>
            </w:tcBorders>
            <w:vAlign w:val="center"/>
          </w:tcPr>
          <w:p>
            <w:pPr>
              <w:adjustRightInd w:val="0"/>
              <w:snapToGrid w:val="0"/>
              <w:spacing w:line="520" w:lineRule="exact"/>
              <w:jc w:val="center"/>
              <w:rPr>
                <w:rFonts w:ascii="宋体" w:hAnsi="宋体" w:cs="宋体"/>
                <w:sz w:val="24"/>
              </w:rPr>
            </w:pPr>
          </w:p>
        </w:tc>
      </w:tr>
    </w:tbl>
    <w:p>
      <w:pPr>
        <w:spacing w:line="520" w:lineRule="exact"/>
        <w:ind w:right="420"/>
        <w:jc w:val="center"/>
        <w:rPr>
          <w:rFonts w:ascii="宋体" w:hAnsi="宋体" w:cs="宋体"/>
          <w:sz w:val="24"/>
        </w:rPr>
      </w:pPr>
      <w:r>
        <w:rPr>
          <w:rFonts w:hint="eastAsia" w:ascii="宋体" w:hAnsi="宋体" w:cs="宋体"/>
          <w:sz w:val="24"/>
        </w:rPr>
        <w:t xml:space="preserve">                                                  </w:t>
      </w:r>
    </w:p>
    <w:p>
      <w:pPr>
        <w:spacing w:line="520" w:lineRule="exact"/>
        <w:ind w:right="420"/>
        <w:jc w:val="center"/>
        <w:rPr>
          <w:rFonts w:ascii="宋体" w:hAnsi="宋体" w:cs="宋体"/>
          <w:sz w:val="24"/>
        </w:rPr>
      </w:pPr>
      <w:r>
        <w:rPr>
          <w:rFonts w:hint="eastAsia" w:ascii="宋体" w:hAnsi="宋体" w:cs="宋体"/>
          <w:sz w:val="24"/>
        </w:rPr>
        <w:t xml:space="preserve">                       投 标 人：（盖单位电子印章）</w:t>
      </w:r>
    </w:p>
    <w:p>
      <w:pPr>
        <w:spacing w:line="520" w:lineRule="exact"/>
        <w:jc w:val="center"/>
        <w:rPr>
          <w:rFonts w:ascii="宋体" w:hAnsi="宋体" w:cs="宋体"/>
          <w:sz w:val="24"/>
        </w:rPr>
      </w:pPr>
      <w:r>
        <w:rPr>
          <w:rFonts w:hint="eastAsia" w:ascii="宋体" w:hAnsi="宋体" w:cs="宋体"/>
          <w:sz w:val="24"/>
        </w:rPr>
        <w:t xml:space="preserve">                                  法定代表人或其委托代理人：（签字或</w:t>
      </w:r>
      <w:r>
        <w:rPr>
          <w:rFonts w:hint="eastAsia" w:ascii="宋体" w:hAnsi="宋体" w:cs="宋体"/>
          <w:sz w:val="24"/>
          <w:lang w:eastAsia="zh-CN"/>
        </w:rPr>
        <w:t>电子印章</w:t>
      </w:r>
      <w:r>
        <w:rPr>
          <w:rFonts w:hint="eastAsia" w:ascii="宋体" w:hAnsi="宋体" w:cs="宋体"/>
          <w:sz w:val="24"/>
        </w:rPr>
        <w:t xml:space="preserve">）       </w:t>
      </w:r>
    </w:p>
    <w:p>
      <w:pPr>
        <w:spacing w:line="520" w:lineRule="exact"/>
        <w:jc w:val="center"/>
        <w:rPr>
          <w:rFonts w:ascii="宋体" w:hAnsi="宋体" w:cs="宋体"/>
          <w:sz w:val="24"/>
        </w:rPr>
      </w:pPr>
      <w:r>
        <w:rPr>
          <w:rFonts w:hint="eastAsia" w:ascii="宋体" w:hAnsi="宋体" w:cs="宋体"/>
          <w:sz w:val="24"/>
        </w:rPr>
        <w:t xml:space="preserve">                              日期：     年   月   日</w:t>
      </w:r>
    </w:p>
    <w:p>
      <w:pPr>
        <w:spacing w:before="240" w:beforeLines="100" w:after="120" w:afterLines="50" w:line="520" w:lineRule="exact"/>
        <w:jc w:val="center"/>
        <w:outlineLvl w:val="0"/>
        <w:rPr>
          <w:rFonts w:ascii="宋体" w:hAnsi="宋体" w:cs="宋体"/>
          <w:b/>
          <w:bCs/>
          <w:sz w:val="24"/>
        </w:rPr>
      </w:pPr>
      <w:bookmarkStart w:id="368" w:name="_Toc10327"/>
      <w:bookmarkStart w:id="369" w:name="_Toc416620617"/>
      <w:bookmarkStart w:id="370" w:name="_Toc2340"/>
      <w:bookmarkStart w:id="371" w:name="_Toc416621004"/>
      <w:bookmarkStart w:id="372" w:name="_Toc14293"/>
      <w:bookmarkStart w:id="373" w:name="_Toc354754621"/>
      <w:bookmarkStart w:id="374" w:name="_Toc424721096"/>
    </w:p>
    <w:p>
      <w:pPr>
        <w:spacing w:before="240" w:beforeLines="100" w:after="120" w:afterLines="50" w:line="520" w:lineRule="exact"/>
        <w:jc w:val="center"/>
        <w:outlineLvl w:val="0"/>
        <w:rPr>
          <w:rFonts w:ascii="宋体" w:hAnsi="宋体" w:cs="宋体"/>
          <w:b/>
          <w:bCs/>
          <w:sz w:val="24"/>
        </w:rPr>
      </w:pPr>
    </w:p>
    <w:p>
      <w:pPr>
        <w:spacing w:before="240" w:beforeLines="100" w:after="120" w:afterLines="50" w:line="520" w:lineRule="exact"/>
        <w:jc w:val="center"/>
        <w:outlineLvl w:val="0"/>
        <w:rPr>
          <w:rFonts w:ascii="宋体" w:hAnsi="宋体" w:cs="宋体"/>
          <w:b/>
          <w:bCs/>
          <w:sz w:val="24"/>
        </w:rPr>
      </w:pPr>
    </w:p>
    <w:p>
      <w:pPr>
        <w:spacing w:before="240" w:beforeLines="100" w:after="120" w:afterLines="50" w:line="520" w:lineRule="exact"/>
        <w:jc w:val="center"/>
        <w:outlineLvl w:val="0"/>
        <w:rPr>
          <w:rFonts w:ascii="宋体" w:hAnsi="宋体" w:cs="宋体"/>
          <w:b/>
          <w:bCs/>
          <w:sz w:val="24"/>
        </w:rPr>
      </w:pPr>
    </w:p>
    <w:p>
      <w:pPr>
        <w:pStyle w:val="18"/>
        <w:ind w:firstLine="200"/>
      </w:pPr>
    </w:p>
    <w:p>
      <w:pPr>
        <w:pStyle w:val="18"/>
        <w:ind w:firstLine="200"/>
      </w:pPr>
    </w:p>
    <w:p>
      <w:pPr>
        <w:spacing w:before="240" w:beforeLines="100" w:after="120" w:afterLines="50" w:line="520" w:lineRule="exact"/>
        <w:jc w:val="center"/>
        <w:outlineLvl w:val="0"/>
        <w:rPr>
          <w:rFonts w:ascii="宋体" w:hAnsi="宋体" w:cs="宋体"/>
          <w:b/>
          <w:bCs/>
          <w:sz w:val="24"/>
        </w:rPr>
      </w:pPr>
      <w:bookmarkStart w:id="375" w:name="_Toc32532"/>
      <w:r>
        <w:rPr>
          <w:rFonts w:hint="eastAsia" w:ascii="宋体" w:hAnsi="宋体" w:cs="宋体"/>
          <w:b/>
          <w:bCs/>
          <w:sz w:val="24"/>
        </w:rPr>
        <w:t>三、法定代表人身份证明</w:t>
      </w:r>
      <w:bookmarkEnd w:id="368"/>
      <w:bookmarkEnd w:id="369"/>
      <w:bookmarkEnd w:id="370"/>
      <w:bookmarkEnd w:id="371"/>
      <w:bookmarkEnd w:id="372"/>
      <w:bookmarkEnd w:id="373"/>
      <w:bookmarkEnd w:id="374"/>
      <w:bookmarkEnd w:id="375"/>
    </w:p>
    <w:p>
      <w:pPr>
        <w:spacing w:line="520" w:lineRule="exact"/>
        <w:ind w:firstLine="420" w:firstLineChars="175"/>
        <w:rPr>
          <w:rFonts w:ascii="宋体" w:hAnsi="宋体" w:cs="宋体"/>
          <w:sz w:val="24"/>
        </w:rPr>
      </w:pPr>
      <w:r>
        <w:rPr>
          <w:rFonts w:hint="eastAsia" w:ascii="宋体" w:hAnsi="宋体" w:cs="宋体"/>
          <w:sz w:val="24"/>
        </w:rPr>
        <w:t>投 标 人：</w:t>
      </w:r>
      <w:r>
        <w:rPr>
          <w:rFonts w:hint="eastAsia" w:ascii="宋体" w:hAnsi="宋体" w:cs="宋体"/>
          <w:sz w:val="24"/>
          <w:u w:val="single"/>
        </w:rPr>
        <w:t xml:space="preserve">                                                        </w:t>
      </w:r>
    </w:p>
    <w:p>
      <w:pPr>
        <w:spacing w:line="520" w:lineRule="exact"/>
        <w:ind w:firstLine="420" w:firstLineChars="175"/>
        <w:rPr>
          <w:rFonts w:ascii="宋体" w:hAnsi="宋体" w:cs="宋体"/>
          <w:sz w:val="24"/>
        </w:rPr>
      </w:pPr>
      <w:r>
        <w:rPr>
          <w:rFonts w:hint="eastAsia" w:ascii="宋体" w:hAnsi="宋体" w:cs="宋体"/>
          <w:sz w:val="24"/>
        </w:rPr>
        <w:t>单位性质：</w:t>
      </w:r>
      <w:r>
        <w:rPr>
          <w:rFonts w:hint="eastAsia" w:ascii="宋体" w:hAnsi="宋体" w:cs="宋体"/>
          <w:sz w:val="24"/>
          <w:u w:val="single"/>
        </w:rPr>
        <w:t xml:space="preserve">                                                        </w:t>
      </w:r>
    </w:p>
    <w:p>
      <w:pPr>
        <w:spacing w:line="520" w:lineRule="exact"/>
        <w:ind w:firstLine="420" w:firstLineChars="175"/>
        <w:rPr>
          <w:rFonts w:ascii="宋体" w:hAnsi="宋体" w:cs="宋体"/>
          <w:sz w:val="24"/>
        </w:rPr>
      </w:pPr>
      <w:r>
        <w:rPr>
          <w:rFonts w:hint="eastAsia" w:ascii="宋体" w:hAnsi="宋体" w:cs="宋体"/>
          <w:sz w:val="24"/>
        </w:rPr>
        <w:t>地    址：</w:t>
      </w:r>
      <w:r>
        <w:rPr>
          <w:rFonts w:hint="eastAsia" w:ascii="宋体" w:hAnsi="宋体" w:cs="宋体"/>
          <w:sz w:val="24"/>
          <w:u w:val="single"/>
        </w:rPr>
        <w:t xml:space="preserve">                                                        </w:t>
      </w:r>
    </w:p>
    <w:p>
      <w:pPr>
        <w:spacing w:line="520" w:lineRule="exact"/>
        <w:ind w:firstLine="420" w:firstLineChars="175"/>
        <w:rPr>
          <w:rFonts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spacing w:line="520" w:lineRule="exact"/>
        <w:ind w:firstLine="420" w:firstLineChars="175"/>
        <w:rPr>
          <w:rFonts w:ascii="宋体" w:hAnsi="宋体" w:cs="宋体"/>
          <w:sz w:val="24"/>
        </w:rPr>
      </w:pPr>
      <w:r>
        <w:rPr>
          <w:rFonts w:hint="eastAsia" w:ascii="宋体" w:hAnsi="宋体" w:cs="宋体"/>
          <w:sz w:val="24"/>
        </w:rPr>
        <w:t>经营期限：</w:t>
      </w:r>
      <w:r>
        <w:rPr>
          <w:rFonts w:hint="eastAsia" w:ascii="宋体" w:hAnsi="宋体" w:cs="宋体"/>
          <w:sz w:val="24"/>
          <w:u w:val="single"/>
        </w:rPr>
        <w:t xml:space="preserve">                                                        </w:t>
      </w:r>
    </w:p>
    <w:p>
      <w:pPr>
        <w:spacing w:line="520" w:lineRule="exact"/>
        <w:ind w:firstLine="420" w:firstLineChars="175"/>
        <w:rPr>
          <w:rFonts w:ascii="宋体" w:hAnsi="宋体" w:cs="宋体"/>
          <w:sz w:val="24"/>
        </w:rPr>
      </w:pPr>
      <w:r>
        <w:rPr>
          <w:rFonts w:hint="eastAsia" w:ascii="宋体" w:hAnsi="宋体" w:cs="宋体"/>
          <w:sz w:val="24"/>
        </w:rPr>
        <w:t>姓    名：</w:t>
      </w:r>
      <w:r>
        <w:rPr>
          <w:rFonts w:hint="eastAsia" w:ascii="宋体" w:hAnsi="宋体" w:cs="宋体"/>
          <w:sz w:val="24"/>
          <w:u w:val="single"/>
        </w:rPr>
        <w:t xml:space="preserve">                          </w:t>
      </w:r>
      <w:r>
        <w:rPr>
          <w:rFonts w:hint="eastAsia" w:ascii="宋体" w:hAnsi="宋体" w:cs="宋体"/>
          <w:sz w:val="24"/>
        </w:rPr>
        <w:t>性        别：</w:t>
      </w:r>
      <w:r>
        <w:rPr>
          <w:rFonts w:hint="eastAsia" w:ascii="宋体" w:hAnsi="宋体" w:cs="宋体"/>
          <w:sz w:val="24"/>
          <w:u w:val="single"/>
        </w:rPr>
        <w:t xml:space="preserve">                </w:t>
      </w:r>
    </w:p>
    <w:p>
      <w:pPr>
        <w:spacing w:line="520" w:lineRule="exact"/>
        <w:ind w:firstLine="420" w:firstLineChars="175"/>
        <w:rPr>
          <w:rFonts w:ascii="宋体" w:hAnsi="宋体" w:cs="宋体"/>
          <w:sz w:val="24"/>
        </w:rPr>
      </w:pPr>
      <w:r>
        <w:rPr>
          <w:rFonts w:hint="eastAsia" w:ascii="宋体" w:hAnsi="宋体" w:cs="宋体"/>
          <w:sz w:val="24"/>
        </w:rPr>
        <w:t>年    龄：</w:t>
      </w:r>
      <w:r>
        <w:rPr>
          <w:rFonts w:hint="eastAsia" w:ascii="宋体" w:hAnsi="宋体" w:cs="宋体"/>
          <w:sz w:val="24"/>
          <w:u w:val="single"/>
        </w:rPr>
        <w:t xml:space="preserve">                          </w:t>
      </w:r>
      <w:r>
        <w:rPr>
          <w:rFonts w:hint="eastAsia" w:ascii="宋体" w:hAnsi="宋体" w:cs="宋体"/>
          <w:sz w:val="24"/>
        </w:rPr>
        <w:t>职        务：</w:t>
      </w:r>
      <w:r>
        <w:rPr>
          <w:rFonts w:hint="eastAsia" w:ascii="宋体" w:hAnsi="宋体" w:cs="宋体"/>
          <w:sz w:val="24"/>
          <w:u w:val="single"/>
        </w:rPr>
        <w:t xml:space="preserve">                </w:t>
      </w:r>
    </w:p>
    <w:p>
      <w:pPr>
        <w:spacing w:line="520" w:lineRule="exact"/>
        <w:ind w:firstLine="420" w:firstLineChars="175"/>
        <w:rPr>
          <w:rFonts w:ascii="宋体" w:hAnsi="宋体" w:cs="宋体"/>
          <w:sz w:val="24"/>
        </w:rPr>
      </w:pP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rPr>
        <w:t>（投标人名称）的法定代表人。</w:t>
      </w:r>
    </w:p>
    <w:p>
      <w:pPr>
        <w:spacing w:line="520" w:lineRule="exact"/>
        <w:ind w:firstLine="420" w:firstLineChars="175"/>
        <w:rPr>
          <w:rFonts w:ascii="宋体" w:hAnsi="宋体" w:cs="宋体"/>
          <w:sz w:val="24"/>
        </w:rPr>
      </w:pPr>
      <w:r>
        <w:rPr>
          <w:rFonts w:hint="eastAsia" w:ascii="宋体" w:hAnsi="宋体" w:cs="宋体"/>
          <w:sz w:val="24"/>
        </w:rPr>
        <w:t>特此证明。</w:t>
      </w:r>
    </w:p>
    <w:p>
      <w:pPr>
        <w:spacing w:line="520" w:lineRule="exact"/>
        <w:rPr>
          <w:rFonts w:ascii="宋体" w:hAnsi="宋体" w:cs="宋体"/>
          <w:sz w:val="24"/>
        </w:rPr>
      </w:pPr>
    </w:p>
    <w:p>
      <w:pPr>
        <w:spacing w:line="520" w:lineRule="exact"/>
        <w:rPr>
          <w:rFonts w:ascii="宋体" w:hAnsi="宋体" w:cs="宋体"/>
          <w:sz w:val="24"/>
        </w:rPr>
      </w:pPr>
    </w:p>
    <w:p>
      <w:pPr>
        <w:spacing w:line="520" w:lineRule="exact"/>
        <w:jc w:val="right"/>
        <w:rPr>
          <w:rFonts w:ascii="宋体" w:hAnsi="宋体" w:cs="宋体"/>
          <w:sz w:val="24"/>
        </w:rPr>
      </w:pPr>
      <w:r>
        <w:rPr>
          <w:rFonts w:hint="eastAsia" w:ascii="宋体" w:hAnsi="宋体" w:cs="宋体"/>
          <w:sz w:val="24"/>
        </w:rPr>
        <w:t xml:space="preserve">  </w:t>
      </w:r>
    </w:p>
    <w:p>
      <w:pPr>
        <w:spacing w:line="520" w:lineRule="exact"/>
        <w:jc w:val="right"/>
        <w:rPr>
          <w:rFonts w:ascii="宋体" w:hAnsi="宋体" w:cs="宋体"/>
          <w:sz w:val="24"/>
        </w:rPr>
      </w:pPr>
    </w:p>
    <w:p>
      <w:pPr>
        <w:spacing w:line="520" w:lineRule="exact"/>
        <w:jc w:val="right"/>
        <w:rPr>
          <w:rFonts w:ascii="宋体" w:hAnsi="宋体" w:cs="宋体"/>
          <w:sz w:val="24"/>
        </w:rPr>
      </w:pPr>
    </w:p>
    <w:p>
      <w:pPr>
        <w:spacing w:line="520" w:lineRule="exact"/>
        <w:jc w:val="right"/>
        <w:rPr>
          <w:rFonts w:ascii="宋体" w:hAnsi="宋体" w:cs="宋体"/>
          <w:sz w:val="24"/>
        </w:rPr>
      </w:pPr>
      <w:r>
        <w:rPr>
          <w:rFonts w:hint="eastAsia" w:ascii="宋体" w:hAnsi="宋体" w:cs="宋体"/>
          <w:sz w:val="24"/>
        </w:rPr>
        <w:t>投标人：</w:t>
      </w:r>
      <w:r>
        <w:rPr>
          <w:rFonts w:hint="eastAsia" w:ascii="宋体" w:hAnsi="宋体" w:cs="宋体"/>
          <w:sz w:val="24"/>
          <w:u w:val="single"/>
        </w:rPr>
        <w:t xml:space="preserve">                          </w:t>
      </w:r>
      <w:r>
        <w:rPr>
          <w:rFonts w:hint="eastAsia" w:ascii="宋体" w:hAnsi="宋体" w:cs="宋体"/>
          <w:sz w:val="24"/>
        </w:rPr>
        <w:t>（单位盖章）</w:t>
      </w:r>
    </w:p>
    <w:p>
      <w:pPr>
        <w:spacing w:line="520" w:lineRule="exact"/>
        <w:jc w:val="right"/>
        <w:rPr>
          <w:rFonts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 xml:space="preserve">日          </w:t>
      </w:r>
    </w:p>
    <w:p>
      <w:pPr>
        <w:spacing w:before="240" w:beforeLines="100" w:after="120" w:afterLines="50" w:line="520" w:lineRule="exact"/>
        <w:jc w:val="center"/>
        <w:outlineLvl w:val="0"/>
        <w:rPr>
          <w:rFonts w:ascii="宋体" w:hAnsi="宋体" w:cs="宋体"/>
          <w:sz w:val="24"/>
        </w:rPr>
      </w:pPr>
      <w:r>
        <w:rPr>
          <w:rFonts w:hint="eastAsia" w:ascii="宋体" w:hAnsi="宋体" w:cs="宋体"/>
          <w:sz w:val="24"/>
        </w:rPr>
        <w:br w:type="page"/>
      </w:r>
      <w:bookmarkStart w:id="376" w:name="_Toc424721097"/>
      <w:bookmarkStart w:id="377" w:name="_Toc416621005"/>
      <w:bookmarkStart w:id="378" w:name="_Toc16204"/>
      <w:bookmarkStart w:id="379" w:name="_Toc3671"/>
      <w:bookmarkStart w:id="380" w:name="_Toc30934"/>
      <w:bookmarkStart w:id="381" w:name="_Toc12031"/>
      <w:bookmarkStart w:id="382" w:name="_Toc416620618"/>
      <w:bookmarkStart w:id="383" w:name="_Toc354754622"/>
      <w:r>
        <w:rPr>
          <w:rFonts w:hint="eastAsia" w:ascii="宋体" w:hAnsi="宋体" w:cs="宋体"/>
          <w:b/>
          <w:bCs/>
          <w:sz w:val="24"/>
        </w:rPr>
        <w:t>四、授权委托书</w:t>
      </w:r>
      <w:bookmarkEnd w:id="376"/>
      <w:bookmarkEnd w:id="377"/>
      <w:bookmarkEnd w:id="378"/>
      <w:bookmarkEnd w:id="379"/>
      <w:bookmarkEnd w:id="380"/>
      <w:bookmarkEnd w:id="381"/>
      <w:bookmarkEnd w:id="382"/>
      <w:bookmarkEnd w:id="383"/>
    </w:p>
    <w:p>
      <w:pPr>
        <w:spacing w:line="500" w:lineRule="exact"/>
        <w:ind w:firstLine="420" w:firstLineChars="200"/>
        <w:rPr>
          <w:rFonts w:ascii="宋体" w:hAnsi="宋体" w:cs="宋体"/>
          <w:szCs w:val="21"/>
        </w:rPr>
      </w:pPr>
      <w:r>
        <w:rPr>
          <w:rFonts w:hint="eastAsia" w:ascii="宋体" w:hAnsi="宋体" w:cs="宋体"/>
          <w:szCs w:val="21"/>
        </w:rPr>
        <w:t>本人</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（投标人名称）的法定代表人，现委托</w:t>
      </w:r>
      <w:r>
        <w:rPr>
          <w:rFonts w:hint="eastAsia" w:ascii="宋体" w:hAnsi="宋体" w:cs="宋体"/>
          <w:szCs w:val="21"/>
          <w:u w:val="single"/>
        </w:rPr>
        <w:t xml:space="preserve">      </w:t>
      </w:r>
      <w:r>
        <w:rPr>
          <w:rFonts w:hint="eastAsia" w:ascii="宋体" w:hAnsi="宋体" w:cs="宋体"/>
          <w:szCs w:val="21"/>
        </w:rPr>
        <w:t>（姓名）为我方代理人。代理人根据授权，以我方名义签署、澄清、说明、补正、递交、撤回、修改</w:t>
      </w:r>
      <w:r>
        <w:rPr>
          <w:rFonts w:hint="eastAsia" w:ascii="宋体" w:hAnsi="宋体" w:cs="宋体"/>
          <w:szCs w:val="21"/>
          <w:u w:val="single"/>
        </w:rPr>
        <w:t xml:space="preserve">             </w:t>
      </w:r>
      <w:r>
        <w:rPr>
          <w:rFonts w:hint="eastAsia" w:ascii="宋体" w:hAnsi="宋体" w:cs="宋体"/>
          <w:szCs w:val="21"/>
        </w:rPr>
        <w:t>（项目名称）施工投标文件、签订合同和处理有关事宜，其法律后果由我方承担。</w:t>
      </w:r>
    </w:p>
    <w:p>
      <w:pPr>
        <w:spacing w:before="120" w:beforeLines="50" w:line="520" w:lineRule="exact"/>
        <w:ind w:firstLine="420" w:firstLineChars="200"/>
        <w:rPr>
          <w:rFonts w:ascii="宋体" w:hAnsi="宋体" w:cs="宋体"/>
          <w:szCs w:val="21"/>
        </w:rPr>
      </w:pPr>
      <w:r>
        <w:rPr>
          <w:rFonts w:hint="eastAsia" w:ascii="宋体" w:hAnsi="宋体" w:cs="宋体"/>
          <w:szCs w:val="21"/>
        </w:rPr>
        <w:t>委托期限：</w:t>
      </w:r>
      <w:r>
        <w:rPr>
          <w:rFonts w:hint="eastAsia" w:ascii="宋体" w:hAnsi="宋体" w:cs="宋体"/>
          <w:szCs w:val="21"/>
          <w:u w:val="single"/>
        </w:rPr>
        <w:t xml:space="preserve">    本授权书至投标有效期结束前始终有效   </w:t>
      </w:r>
      <w:r>
        <w:rPr>
          <w:rFonts w:hint="eastAsia" w:ascii="宋体" w:hAnsi="宋体" w:cs="宋体"/>
          <w:szCs w:val="21"/>
        </w:rPr>
        <w:t>。</w:t>
      </w:r>
    </w:p>
    <w:p>
      <w:pPr>
        <w:spacing w:before="240" w:beforeLines="100" w:after="240" w:afterLines="100" w:line="520" w:lineRule="exact"/>
        <w:ind w:firstLine="420" w:firstLineChars="200"/>
        <w:rPr>
          <w:rFonts w:ascii="宋体" w:hAnsi="宋体" w:cs="宋体"/>
          <w:szCs w:val="21"/>
        </w:rPr>
      </w:pPr>
      <w:r>
        <w:rPr>
          <w:rFonts w:hint="eastAsia" w:ascii="宋体" w:hAnsi="宋体" w:cs="宋体"/>
          <w:szCs w:val="21"/>
        </w:rPr>
        <w:t>代理人无转委托权。</w:t>
      </w:r>
    </w:p>
    <w:p>
      <w:pPr>
        <w:spacing w:after="240" w:afterLines="100" w:line="520" w:lineRule="exact"/>
        <w:ind w:firstLine="480" w:firstLineChars="200"/>
        <w:rPr>
          <w:rFonts w:ascii="宋体" w:hAnsi="宋体" w:cs="宋体"/>
          <w:sz w:val="24"/>
        </w:rPr>
      </w:pPr>
      <w:r>
        <w:rPr>
          <w:rFonts w:hint="eastAsia" w:ascii="宋体" w:hAnsi="宋体" w:cs="宋体"/>
          <w:sz w:val="24"/>
        </w:rPr>
        <w:t xml:space="preserve"> </w:t>
      </w:r>
    </w:p>
    <w:p>
      <w:pPr>
        <w:spacing w:line="520" w:lineRule="exact"/>
        <w:rPr>
          <w:rFonts w:ascii="宋体" w:hAnsi="宋体" w:cs="宋体"/>
          <w:sz w:val="24"/>
        </w:rPr>
      </w:pPr>
    </w:p>
    <w:p>
      <w:pPr>
        <w:spacing w:line="520" w:lineRule="exact"/>
        <w:ind w:firstLine="480" w:firstLineChars="200"/>
        <w:jc w:val="center"/>
        <w:rPr>
          <w:rFonts w:ascii="宋体" w:hAnsi="宋体" w:cs="宋体"/>
          <w:sz w:val="24"/>
        </w:rPr>
      </w:pPr>
      <w:r>
        <w:rPr>
          <w:rFonts w:hint="eastAsia" w:ascii="宋体" w:hAnsi="宋体" w:cs="宋体"/>
          <w:sz w:val="24"/>
        </w:rPr>
        <w:t xml:space="preserve">              投  标  人：</w:t>
      </w:r>
      <w:r>
        <w:rPr>
          <w:rFonts w:hint="eastAsia" w:ascii="宋体" w:hAnsi="宋体" w:cs="宋体"/>
          <w:sz w:val="24"/>
          <w:u w:val="single"/>
        </w:rPr>
        <w:t xml:space="preserve">                    （</w:t>
      </w:r>
      <w:r>
        <w:rPr>
          <w:rFonts w:hint="eastAsia" w:ascii="宋体" w:hAnsi="宋体" w:cs="宋体"/>
          <w:sz w:val="24"/>
        </w:rPr>
        <w:t>单位盖章）</w:t>
      </w:r>
    </w:p>
    <w:p>
      <w:pPr>
        <w:spacing w:line="520" w:lineRule="exact"/>
        <w:ind w:firstLine="480" w:firstLineChars="200"/>
        <w:jc w:val="center"/>
        <w:rPr>
          <w:rFonts w:ascii="宋体" w:hAnsi="宋体" w:cs="宋体"/>
          <w:sz w:val="24"/>
        </w:rPr>
      </w:pPr>
      <w:r>
        <w:rPr>
          <w:rFonts w:hint="eastAsia" w:ascii="宋体" w:hAnsi="宋体" w:cs="宋体"/>
          <w:sz w:val="24"/>
        </w:rPr>
        <w:t xml:space="preserve">                  法定代表人：</w:t>
      </w:r>
      <w:r>
        <w:rPr>
          <w:rFonts w:hint="eastAsia" w:ascii="宋体" w:hAnsi="宋体" w:cs="宋体"/>
          <w:sz w:val="24"/>
          <w:u w:val="single"/>
        </w:rPr>
        <w:t xml:space="preserve">                      （</w:t>
      </w:r>
      <w:r>
        <w:rPr>
          <w:rFonts w:hint="eastAsia" w:ascii="宋体" w:hAnsi="宋体" w:cs="宋体"/>
          <w:sz w:val="24"/>
          <w:u w:val="single"/>
          <w:lang w:eastAsia="zh-CN"/>
        </w:rPr>
        <w:t>签字或电子印章</w:t>
      </w:r>
      <w:r>
        <w:rPr>
          <w:rFonts w:hint="eastAsia" w:ascii="宋体" w:hAnsi="宋体" w:cs="宋体"/>
          <w:sz w:val="24"/>
        </w:rPr>
        <w:t>）</w:t>
      </w:r>
    </w:p>
    <w:p>
      <w:pPr>
        <w:spacing w:line="520" w:lineRule="exact"/>
        <w:ind w:firstLine="480" w:firstLineChars="200"/>
        <w:rPr>
          <w:rFonts w:ascii="宋体" w:hAnsi="宋体" w:cs="宋体"/>
          <w:sz w:val="24"/>
          <w:u w:val="single"/>
        </w:rPr>
      </w:pPr>
      <w:r>
        <w:rPr>
          <w:rFonts w:hint="eastAsia" w:ascii="宋体" w:hAnsi="宋体" w:cs="宋体"/>
          <w:sz w:val="24"/>
        </w:rPr>
        <w:t xml:space="preserve">                     身份证号码：</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cs="宋体"/>
          <w:sz w:val="24"/>
          <w:u w:val="single"/>
        </w:rPr>
        <w:t xml:space="preserve">                          </w:t>
      </w:r>
    </w:p>
    <w:p>
      <w:pPr>
        <w:spacing w:line="520" w:lineRule="exact"/>
        <w:ind w:firstLine="480" w:firstLineChars="200"/>
        <w:jc w:val="right"/>
        <w:rPr>
          <w:rFonts w:ascii="宋体" w:hAnsi="宋体" w:cs="宋体"/>
          <w:sz w:val="24"/>
        </w:rPr>
      </w:pPr>
      <w:r>
        <w:rPr>
          <w:rFonts w:hint="eastAsia" w:ascii="宋体" w:hAnsi="宋体" w:cs="宋体"/>
          <w:sz w:val="24"/>
        </w:rPr>
        <w:t>委托代理人：</w:t>
      </w:r>
      <w:r>
        <w:rPr>
          <w:rFonts w:hint="eastAsia" w:ascii="宋体" w:hAnsi="宋体" w:cs="宋体"/>
          <w:sz w:val="24"/>
          <w:u w:val="single"/>
        </w:rPr>
        <w:t xml:space="preserve">                          （</w:t>
      </w:r>
      <w:r>
        <w:rPr>
          <w:rFonts w:hint="eastAsia" w:ascii="宋体" w:hAnsi="宋体" w:cs="宋体"/>
          <w:sz w:val="24"/>
          <w:u w:val="single"/>
          <w:lang w:eastAsia="zh-CN"/>
        </w:rPr>
        <w:t>签字或电子印章</w:t>
      </w:r>
      <w:r>
        <w:rPr>
          <w:rFonts w:hint="eastAsia" w:ascii="宋体" w:hAnsi="宋体" w:cs="宋体"/>
          <w:sz w:val="24"/>
        </w:rPr>
        <w:t>）</w:t>
      </w:r>
    </w:p>
    <w:p>
      <w:pPr>
        <w:spacing w:line="520" w:lineRule="exact"/>
        <w:ind w:firstLine="480" w:firstLineChars="200"/>
        <w:jc w:val="left"/>
        <w:rPr>
          <w:rFonts w:ascii="宋体" w:hAnsi="宋体" w:cs="宋体"/>
          <w:sz w:val="24"/>
        </w:rPr>
      </w:pPr>
      <w:r>
        <w:rPr>
          <w:rFonts w:hint="eastAsia" w:ascii="宋体" w:hAnsi="宋体" w:cs="宋体"/>
          <w:sz w:val="24"/>
        </w:rPr>
        <w:t xml:space="preserve">                     身份证号码：</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             </w:t>
      </w:r>
    </w:p>
    <w:p>
      <w:pPr>
        <w:spacing w:line="520" w:lineRule="exact"/>
        <w:ind w:firstLine="480" w:firstLineChars="200"/>
        <w:jc w:val="right"/>
        <w:rPr>
          <w:rFonts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spacing w:before="240" w:beforeLines="100" w:after="120" w:afterLines="50" w:line="520" w:lineRule="exact"/>
        <w:jc w:val="center"/>
        <w:outlineLvl w:val="0"/>
        <w:rPr>
          <w:rFonts w:ascii="宋体" w:hAnsi="宋体" w:cs="宋体"/>
          <w:sz w:val="24"/>
        </w:rPr>
      </w:pPr>
      <w:r>
        <w:rPr>
          <w:rFonts w:hint="eastAsia" w:ascii="宋体" w:hAnsi="宋体" w:cs="宋体"/>
          <w:sz w:val="24"/>
        </w:rPr>
        <w:br w:type="page"/>
      </w:r>
    </w:p>
    <w:p>
      <w:pPr>
        <w:spacing w:before="240" w:beforeLines="100" w:after="120" w:afterLines="50" w:line="520" w:lineRule="exact"/>
        <w:jc w:val="center"/>
        <w:outlineLvl w:val="0"/>
        <w:rPr>
          <w:rFonts w:ascii="宋体" w:hAnsi="宋体" w:cs="宋体"/>
          <w:b/>
          <w:bCs/>
          <w:sz w:val="24"/>
        </w:rPr>
      </w:pPr>
      <w:bookmarkStart w:id="384" w:name="_Toc416621009"/>
      <w:bookmarkStart w:id="385" w:name="_Toc416620622"/>
      <w:bookmarkStart w:id="386" w:name="_Toc424721100"/>
      <w:bookmarkStart w:id="387" w:name="_Toc354754626"/>
      <w:bookmarkStart w:id="388" w:name="_Toc23867"/>
      <w:bookmarkStart w:id="389" w:name="_Toc27037"/>
      <w:bookmarkStart w:id="390" w:name="_Toc572"/>
      <w:bookmarkStart w:id="391" w:name="_Toc6843"/>
      <w:r>
        <w:rPr>
          <w:rFonts w:hint="eastAsia" w:ascii="宋体" w:hAnsi="宋体" w:cs="宋体"/>
          <w:b/>
          <w:bCs/>
          <w:sz w:val="24"/>
        </w:rPr>
        <w:t>五、</w:t>
      </w:r>
      <w:bookmarkEnd w:id="384"/>
      <w:bookmarkEnd w:id="385"/>
      <w:bookmarkEnd w:id="386"/>
      <w:bookmarkEnd w:id="387"/>
      <w:r>
        <w:rPr>
          <w:rFonts w:hint="eastAsia" w:ascii="宋体" w:hAnsi="宋体" w:cs="宋体"/>
          <w:b/>
          <w:bCs/>
          <w:sz w:val="24"/>
        </w:rPr>
        <w:t>已标价工程量清单</w:t>
      </w:r>
      <w:bookmarkEnd w:id="388"/>
      <w:bookmarkEnd w:id="389"/>
      <w:bookmarkEnd w:id="390"/>
      <w:bookmarkEnd w:id="391"/>
    </w:p>
    <w:p>
      <w:pPr>
        <w:spacing w:before="240" w:beforeLines="100" w:after="120" w:afterLines="50" w:line="520" w:lineRule="exact"/>
        <w:jc w:val="center"/>
        <w:outlineLvl w:val="0"/>
        <w:rPr>
          <w:rFonts w:ascii="宋体" w:hAnsi="宋体" w:cs="宋体"/>
          <w:sz w:val="24"/>
        </w:rPr>
      </w:pPr>
      <w:bookmarkStart w:id="392" w:name="_Toc3779"/>
      <w:bookmarkStart w:id="393" w:name="_Toc27482"/>
      <w:bookmarkStart w:id="394" w:name="_Toc5972"/>
      <w:bookmarkStart w:id="395" w:name="_Toc13381"/>
      <w:r>
        <w:rPr>
          <w:rFonts w:hint="eastAsia" w:ascii="宋体" w:hAnsi="宋体" w:cs="宋体"/>
          <w:sz w:val="24"/>
        </w:rPr>
        <w:t>（符合第五章“工程量清单”给出的范围及数量）</w:t>
      </w:r>
      <w:bookmarkEnd w:id="392"/>
      <w:bookmarkEnd w:id="393"/>
      <w:bookmarkEnd w:id="394"/>
      <w:bookmarkEnd w:id="395"/>
      <w:r>
        <w:rPr>
          <w:rFonts w:hint="eastAsia" w:ascii="宋体" w:hAnsi="宋体" w:cs="宋体"/>
          <w:bCs/>
          <w:sz w:val="24"/>
        </w:rPr>
        <w:t xml:space="preserve">   </w:t>
      </w:r>
    </w:p>
    <w:p>
      <w:pPr>
        <w:spacing w:before="240" w:beforeLines="100" w:after="120" w:afterLines="50" w:line="520" w:lineRule="exact"/>
        <w:jc w:val="center"/>
        <w:outlineLvl w:val="0"/>
        <w:rPr>
          <w:rFonts w:ascii="宋体" w:hAnsi="宋体" w:cs="宋体"/>
          <w:sz w:val="24"/>
        </w:rPr>
      </w:pPr>
      <w:r>
        <w:rPr>
          <w:rFonts w:hint="eastAsia" w:ascii="宋体" w:hAnsi="宋体" w:cs="宋体"/>
          <w:sz w:val="24"/>
        </w:rPr>
        <w:br w:type="page"/>
      </w:r>
      <w:bookmarkStart w:id="396" w:name="_Toc354754627"/>
      <w:bookmarkStart w:id="397" w:name="_Toc416620623"/>
      <w:bookmarkStart w:id="398" w:name="_Toc424721101"/>
      <w:bookmarkStart w:id="399" w:name="_Toc416621010"/>
    </w:p>
    <w:p>
      <w:pPr>
        <w:spacing w:before="240" w:beforeLines="100" w:after="120" w:afterLines="50" w:line="520" w:lineRule="exact"/>
        <w:jc w:val="center"/>
        <w:outlineLvl w:val="0"/>
        <w:rPr>
          <w:rFonts w:ascii="宋体" w:hAnsi="宋体" w:cs="宋体"/>
          <w:sz w:val="24"/>
        </w:rPr>
      </w:pPr>
      <w:bookmarkStart w:id="400" w:name="_Toc27638"/>
      <w:bookmarkStart w:id="401" w:name="_Toc27262"/>
      <w:bookmarkStart w:id="402" w:name="_Toc17776"/>
      <w:bookmarkStart w:id="403" w:name="_Toc5530"/>
      <w:r>
        <w:rPr>
          <w:rFonts w:hint="eastAsia" w:ascii="宋体" w:hAnsi="宋体" w:cs="宋体"/>
          <w:b/>
          <w:bCs/>
          <w:sz w:val="24"/>
        </w:rPr>
        <w:t>六、施工组织设计</w:t>
      </w:r>
      <w:bookmarkEnd w:id="396"/>
      <w:bookmarkEnd w:id="397"/>
      <w:bookmarkEnd w:id="398"/>
      <w:bookmarkEnd w:id="399"/>
      <w:bookmarkEnd w:id="400"/>
      <w:bookmarkEnd w:id="401"/>
      <w:bookmarkEnd w:id="402"/>
      <w:bookmarkEnd w:id="403"/>
    </w:p>
    <w:p>
      <w:pPr>
        <w:pStyle w:val="18"/>
        <w:ind w:firstLine="0" w:firstLineChars="0"/>
      </w:pPr>
      <w:bookmarkStart w:id="404" w:name="_Toc354754628"/>
    </w:p>
    <w:p>
      <w:pPr>
        <w:spacing w:line="520" w:lineRule="exact"/>
        <w:jc w:val="center"/>
        <w:rPr>
          <w:rFonts w:ascii="宋体" w:hAnsi="宋体" w:cs="宋体"/>
          <w:sz w:val="24"/>
        </w:rPr>
      </w:pPr>
      <w:r>
        <w:rPr>
          <w:rFonts w:hint="eastAsia" w:ascii="宋体" w:hAnsi="宋体" w:cs="宋体"/>
          <w:sz w:val="24"/>
        </w:rPr>
        <w:br w:type="page"/>
      </w:r>
      <w:bookmarkStart w:id="405" w:name="_Toc424721102"/>
      <w:bookmarkStart w:id="406" w:name="_Toc416621011"/>
      <w:bookmarkStart w:id="407" w:name="_Toc416620624"/>
      <w:r>
        <w:rPr>
          <w:rFonts w:hint="eastAsia" w:ascii="宋体" w:hAnsi="宋体" w:cs="宋体"/>
          <w:b/>
          <w:bCs/>
          <w:sz w:val="24"/>
        </w:rPr>
        <w:t>七、项目管理机构</w:t>
      </w:r>
      <w:bookmarkEnd w:id="404"/>
      <w:bookmarkEnd w:id="405"/>
      <w:bookmarkEnd w:id="406"/>
      <w:bookmarkEnd w:id="407"/>
    </w:p>
    <w:p>
      <w:pPr>
        <w:spacing w:after="240" w:afterLines="100" w:line="520" w:lineRule="exact"/>
        <w:outlineLvl w:val="0"/>
        <w:rPr>
          <w:rFonts w:ascii="宋体" w:hAnsi="宋体" w:cs="宋体"/>
          <w:sz w:val="24"/>
        </w:rPr>
      </w:pPr>
      <w:bookmarkStart w:id="408" w:name="_Toc416620625"/>
      <w:bookmarkStart w:id="409" w:name="_Toc15662"/>
      <w:bookmarkStart w:id="410" w:name="_Toc8567"/>
      <w:bookmarkStart w:id="411" w:name="_Toc10012"/>
      <w:bookmarkStart w:id="412" w:name="_Toc416621012"/>
      <w:bookmarkStart w:id="413" w:name="_Toc12013"/>
      <w:bookmarkStart w:id="414" w:name="_Toc424721103"/>
      <w:r>
        <w:rPr>
          <w:rFonts w:hint="eastAsia" w:ascii="宋体" w:hAnsi="宋体" w:cs="宋体"/>
          <w:sz w:val="24"/>
        </w:rPr>
        <w:t>（一）项目管理机构组成表</w:t>
      </w:r>
      <w:bookmarkEnd w:id="408"/>
      <w:bookmarkEnd w:id="409"/>
      <w:bookmarkEnd w:id="410"/>
      <w:bookmarkEnd w:id="411"/>
      <w:bookmarkEnd w:id="412"/>
      <w:bookmarkEnd w:id="413"/>
      <w:bookmarkEnd w:id="414"/>
    </w:p>
    <w:tbl>
      <w:tblPr>
        <w:tblStyle w:val="20"/>
        <w:tblW w:w="93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932"/>
        <w:gridCol w:w="955"/>
        <w:gridCol w:w="1636"/>
        <w:gridCol w:w="1091"/>
        <w:gridCol w:w="1137"/>
        <w:gridCol w:w="1477"/>
        <w:gridCol w:w="9"/>
        <w:gridCol w:w="1059"/>
        <w:gridCol w:w="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093" w:type="dxa"/>
            <w:vMerge w:val="restart"/>
            <w:vAlign w:val="center"/>
          </w:tcPr>
          <w:p>
            <w:pPr>
              <w:spacing w:line="520" w:lineRule="exact"/>
              <w:jc w:val="center"/>
              <w:rPr>
                <w:rFonts w:ascii="宋体" w:hAnsi="宋体" w:cs="宋体"/>
                <w:sz w:val="24"/>
              </w:rPr>
            </w:pPr>
            <w:r>
              <w:rPr>
                <w:rFonts w:hint="eastAsia" w:ascii="宋体" w:hAnsi="宋体" w:cs="宋体"/>
                <w:sz w:val="24"/>
              </w:rPr>
              <w:t>职务</w:t>
            </w:r>
          </w:p>
        </w:tc>
        <w:tc>
          <w:tcPr>
            <w:tcW w:w="932" w:type="dxa"/>
            <w:vMerge w:val="restart"/>
            <w:vAlign w:val="center"/>
          </w:tcPr>
          <w:p>
            <w:pPr>
              <w:spacing w:line="520" w:lineRule="exact"/>
              <w:jc w:val="center"/>
              <w:rPr>
                <w:rFonts w:ascii="宋体" w:hAnsi="宋体" w:cs="宋体"/>
                <w:sz w:val="24"/>
              </w:rPr>
            </w:pPr>
            <w:r>
              <w:rPr>
                <w:rFonts w:hint="eastAsia" w:ascii="宋体" w:hAnsi="宋体" w:cs="宋体"/>
                <w:sz w:val="24"/>
              </w:rPr>
              <w:t>姓名</w:t>
            </w:r>
          </w:p>
        </w:tc>
        <w:tc>
          <w:tcPr>
            <w:tcW w:w="955" w:type="dxa"/>
            <w:vMerge w:val="restart"/>
            <w:vAlign w:val="center"/>
          </w:tcPr>
          <w:p>
            <w:pPr>
              <w:spacing w:line="520" w:lineRule="exact"/>
              <w:jc w:val="center"/>
              <w:rPr>
                <w:rFonts w:ascii="宋体" w:hAnsi="宋体" w:cs="宋体"/>
                <w:sz w:val="24"/>
              </w:rPr>
            </w:pPr>
            <w:r>
              <w:rPr>
                <w:rFonts w:hint="eastAsia" w:ascii="宋体" w:hAnsi="宋体" w:cs="宋体"/>
                <w:sz w:val="24"/>
              </w:rPr>
              <w:t>职称</w:t>
            </w:r>
          </w:p>
        </w:tc>
        <w:tc>
          <w:tcPr>
            <w:tcW w:w="5350" w:type="dxa"/>
            <w:gridSpan w:val="5"/>
            <w:vAlign w:val="center"/>
          </w:tcPr>
          <w:p>
            <w:pPr>
              <w:spacing w:line="520" w:lineRule="exact"/>
              <w:jc w:val="center"/>
              <w:rPr>
                <w:rFonts w:ascii="宋体" w:hAnsi="宋体" w:cs="宋体"/>
                <w:sz w:val="24"/>
              </w:rPr>
            </w:pPr>
            <w:r>
              <w:rPr>
                <w:rFonts w:hint="eastAsia" w:ascii="宋体" w:hAnsi="宋体" w:cs="宋体"/>
                <w:sz w:val="24"/>
              </w:rPr>
              <w:t>执业或职业资格证明</w:t>
            </w:r>
          </w:p>
        </w:tc>
        <w:tc>
          <w:tcPr>
            <w:tcW w:w="1068" w:type="dxa"/>
            <w:gridSpan w:val="2"/>
            <w:vAlign w:val="center"/>
          </w:tcPr>
          <w:p>
            <w:pPr>
              <w:spacing w:line="520" w:lineRule="exact"/>
              <w:jc w:val="center"/>
              <w:rPr>
                <w:rFonts w:ascii="宋体" w:hAnsi="宋体" w:cs="宋体"/>
                <w:sz w:val="24"/>
              </w:rPr>
            </w:pPr>
            <w:r>
              <w:rPr>
                <w:rFonts w:hint="eastAsia" w:ascii="宋体" w:hAnsi="宋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819" w:hRule="atLeast"/>
        </w:trPr>
        <w:tc>
          <w:tcPr>
            <w:tcW w:w="1093" w:type="dxa"/>
            <w:vMerge w:val="continue"/>
            <w:vAlign w:val="center"/>
          </w:tcPr>
          <w:p>
            <w:pPr>
              <w:spacing w:line="520" w:lineRule="exact"/>
              <w:jc w:val="center"/>
              <w:rPr>
                <w:rFonts w:ascii="宋体" w:hAnsi="宋体" w:cs="宋体"/>
                <w:sz w:val="24"/>
              </w:rPr>
            </w:pPr>
          </w:p>
        </w:tc>
        <w:tc>
          <w:tcPr>
            <w:tcW w:w="932" w:type="dxa"/>
            <w:vMerge w:val="continue"/>
            <w:vAlign w:val="center"/>
          </w:tcPr>
          <w:p>
            <w:pPr>
              <w:spacing w:line="520" w:lineRule="exact"/>
              <w:jc w:val="center"/>
              <w:rPr>
                <w:rFonts w:ascii="宋体" w:hAnsi="宋体" w:cs="宋体"/>
                <w:sz w:val="24"/>
              </w:rPr>
            </w:pPr>
          </w:p>
        </w:tc>
        <w:tc>
          <w:tcPr>
            <w:tcW w:w="955" w:type="dxa"/>
            <w:vMerge w:val="continue"/>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r>
              <w:rPr>
                <w:rFonts w:hint="eastAsia" w:ascii="宋体" w:hAnsi="宋体" w:cs="宋体"/>
                <w:sz w:val="24"/>
              </w:rPr>
              <w:t>证书名称</w:t>
            </w:r>
          </w:p>
        </w:tc>
        <w:tc>
          <w:tcPr>
            <w:tcW w:w="1091" w:type="dxa"/>
            <w:vAlign w:val="center"/>
          </w:tcPr>
          <w:p>
            <w:pPr>
              <w:spacing w:line="520" w:lineRule="exact"/>
              <w:jc w:val="center"/>
              <w:rPr>
                <w:rFonts w:ascii="宋体" w:hAnsi="宋体" w:cs="宋体"/>
                <w:sz w:val="24"/>
              </w:rPr>
            </w:pPr>
            <w:r>
              <w:rPr>
                <w:rFonts w:hint="eastAsia" w:ascii="宋体" w:hAnsi="宋体" w:cs="宋体"/>
                <w:sz w:val="24"/>
              </w:rPr>
              <w:t>级别</w:t>
            </w:r>
          </w:p>
        </w:tc>
        <w:tc>
          <w:tcPr>
            <w:tcW w:w="1137" w:type="dxa"/>
            <w:vAlign w:val="center"/>
          </w:tcPr>
          <w:p>
            <w:pPr>
              <w:spacing w:line="520" w:lineRule="exact"/>
              <w:jc w:val="center"/>
              <w:rPr>
                <w:rFonts w:ascii="宋体" w:hAnsi="宋体" w:cs="宋体"/>
                <w:sz w:val="24"/>
              </w:rPr>
            </w:pPr>
            <w:r>
              <w:rPr>
                <w:rFonts w:hint="eastAsia" w:ascii="宋体" w:hAnsi="宋体" w:cs="宋体"/>
                <w:sz w:val="24"/>
              </w:rPr>
              <w:t>证号</w:t>
            </w:r>
          </w:p>
        </w:tc>
        <w:tc>
          <w:tcPr>
            <w:tcW w:w="1477" w:type="dxa"/>
            <w:vAlign w:val="center"/>
          </w:tcPr>
          <w:p>
            <w:pPr>
              <w:spacing w:line="520" w:lineRule="exact"/>
              <w:jc w:val="center"/>
              <w:rPr>
                <w:rFonts w:ascii="宋体" w:hAnsi="宋体" w:cs="宋体"/>
                <w:sz w:val="24"/>
              </w:rPr>
            </w:pPr>
            <w:r>
              <w:rPr>
                <w:rFonts w:hint="eastAsia" w:ascii="宋体" w:hAnsi="宋体" w:cs="宋体"/>
                <w:sz w:val="24"/>
              </w:rPr>
              <w:t>专业</w:t>
            </w: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14"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22" w:hRule="atLeast"/>
        </w:trPr>
        <w:tc>
          <w:tcPr>
            <w:tcW w:w="1093" w:type="dxa"/>
            <w:vAlign w:val="center"/>
          </w:tcPr>
          <w:p>
            <w:pPr>
              <w:spacing w:line="520" w:lineRule="exact"/>
              <w:jc w:val="center"/>
              <w:rPr>
                <w:rFonts w:ascii="宋体" w:hAnsi="宋体" w:cs="宋体"/>
                <w:sz w:val="24"/>
              </w:rPr>
            </w:pPr>
          </w:p>
        </w:tc>
        <w:tc>
          <w:tcPr>
            <w:tcW w:w="932" w:type="dxa"/>
            <w:vAlign w:val="center"/>
          </w:tcPr>
          <w:p>
            <w:pPr>
              <w:spacing w:line="520" w:lineRule="exact"/>
              <w:jc w:val="center"/>
              <w:rPr>
                <w:rFonts w:ascii="宋体" w:hAnsi="宋体" w:cs="宋体"/>
                <w:sz w:val="24"/>
              </w:rPr>
            </w:pPr>
          </w:p>
        </w:tc>
        <w:tc>
          <w:tcPr>
            <w:tcW w:w="955" w:type="dxa"/>
            <w:vAlign w:val="center"/>
          </w:tcPr>
          <w:p>
            <w:pPr>
              <w:spacing w:line="520" w:lineRule="exact"/>
              <w:jc w:val="center"/>
              <w:rPr>
                <w:rFonts w:ascii="宋体" w:hAnsi="宋体" w:cs="宋体"/>
                <w:sz w:val="24"/>
              </w:rPr>
            </w:pPr>
          </w:p>
        </w:tc>
        <w:tc>
          <w:tcPr>
            <w:tcW w:w="1636" w:type="dxa"/>
            <w:vAlign w:val="center"/>
          </w:tcPr>
          <w:p>
            <w:pPr>
              <w:spacing w:line="520" w:lineRule="exact"/>
              <w:jc w:val="center"/>
              <w:rPr>
                <w:rFonts w:ascii="宋体" w:hAnsi="宋体" w:cs="宋体"/>
                <w:sz w:val="24"/>
              </w:rPr>
            </w:pPr>
          </w:p>
        </w:tc>
        <w:tc>
          <w:tcPr>
            <w:tcW w:w="1091" w:type="dxa"/>
            <w:vAlign w:val="center"/>
          </w:tcPr>
          <w:p>
            <w:pPr>
              <w:spacing w:line="520" w:lineRule="exact"/>
              <w:jc w:val="center"/>
              <w:rPr>
                <w:rFonts w:ascii="宋体" w:hAnsi="宋体" w:cs="宋体"/>
                <w:sz w:val="24"/>
              </w:rPr>
            </w:pPr>
          </w:p>
        </w:tc>
        <w:tc>
          <w:tcPr>
            <w:tcW w:w="1137" w:type="dxa"/>
            <w:vAlign w:val="center"/>
          </w:tcPr>
          <w:p>
            <w:pPr>
              <w:spacing w:line="520" w:lineRule="exact"/>
              <w:jc w:val="center"/>
              <w:rPr>
                <w:rFonts w:ascii="宋体" w:hAnsi="宋体" w:cs="宋体"/>
                <w:sz w:val="24"/>
              </w:rPr>
            </w:pPr>
          </w:p>
        </w:tc>
        <w:tc>
          <w:tcPr>
            <w:tcW w:w="1477" w:type="dxa"/>
            <w:vAlign w:val="center"/>
          </w:tcPr>
          <w:p>
            <w:pPr>
              <w:spacing w:line="520" w:lineRule="exact"/>
              <w:jc w:val="center"/>
              <w:rPr>
                <w:rFonts w:ascii="宋体" w:hAnsi="宋体" w:cs="宋体"/>
                <w:sz w:val="24"/>
              </w:rPr>
            </w:pPr>
          </w:p>
        </w:tc>
        <w:tc>
          <w:tcPr>
            <w:tcW w:w="1068" w:type="dxa"/>
            <w:gridSpan w:val="2"/>
            <w:vAlign w:val="center"/>
          </w:tcPr>
          <w:p>
            <w:pPr>
              <w:spacing w:line="520" w:lineRule="exact"/>
              <w:jc w:val="center"/>
              <w:rPr>
                <w:rFonts w:ascii="宋体" w:hAnsi="宋体" w:cs="宋体"/>
                <w:sz w:val="24"/>
              </w:rPr>
            </w:pPr>
          </w:p>
        </w:tc>
      </w:tr>
    </w:tbl>
    <w:p>
      <w:pPr>
        <w:spacing w:before="120" w:beforeLines="50" w:after="240" w:afterLines="100" w:line="520" w:lineRule="exact"/>
        <w:outlineLvl w:val="0"/>
        <w:rPr>
          <w:rFonts w:ascii="宋体" w:hAnsi="宋体" w:cs="宋体"/>
          <w:sz w:val="24"/>
        </w:rPr>
      </w:pPr>
      <w:bookmarkStart w:id="415" w:name="_Toc24567"/>
      <w:bookmarkStart w:id="416" w:name="_Toc424721104"/>
      <w:bookmarkStart w:id="417" w:name="_Toc1178"/>
      <w:bookmarkStart w:id="418" w:name="_Toc31315"/>
      <w:bookmarkStart w:id="419" w:name="_Toc12734"/>
      <w:bookmarkStart w:id="420" w:name="_Toc416620626"/>
      <w:bookmarkStart w:id="421" w:name="_Toc416621013"/>
      <w:r>
        <w:rPr>
          <w:rFonts w:hint="eastAsia" w:ascii="宋体" w:hAnsi="宋体" w:cs="宋体"/>
          <w:sz w:val="24"/>
        </w:rPr>
        <w:t>（二）主要人员简历表</w:t>
      </w:r>
      <w:bookmarkEnd w:id="415"/>
      <w:bookmarkEnd w:id="416"/>
      <w:bookmarkEnd w:id="417"/>
      <w:bookmarkEnd w:id="418"/>
      <w:bookmarkEnd w:id="419"/>
      <w:bookmarkEnd w:id="420"/>
      <w:bookmarkEnd w:id="421"/>
    </w:p>
    <w:p>
      <w:pPr>
        <w:spacing w:line="520" w:lineRule="exact"/>
        <w:rPr>
          <w:rFonts w:ascii="宋体" w:hAnsi="宋体" w:cs="宋体"/>
          <w:sz w:val="24"/>
        </w:rPr>
      </w:pPr>
      <w:r>
        <w:rPr>
          <w:rFonts w:hint="eastAsia" w:ascii="宋体" w:hAnsi="宋体" w:cs="宋体"/>
          <w:sz w:val="24"/>
        </w:rPr>
        <w:t>附1：项目经理简历表</w:t>
      </w:r>
    </w:p>
    <w:p>
      <w:pPr>
        <w:spacing w:line="520" w:lineRule="exact"/>
        <w:rPr>
          <w:rFonts w:ascii="宋体" w:hAnsi="宋体" w:cs="宋体"/>
          <w:sz w:val="24"/>
        </w:rPr>
      </w:pPr>
      <w:r>
        <w:rPr>
          <w:rFonts w:hint="eastAsia" w:ascii="宋体" w:hAnsi="宋体" w:cs="宋体"/>
          <w:sz w:val="24"/>
        </w:rPr>
        <w:t xml:space="preserve">    项目经理应附建造师注册证书、安全生产考核合格证书、身份证复印件、社会保险证明材料复印件。类似项目限于以项目经理身份参与的项目。</w:t>
      </w:r>
    </w:p>
    <w:tbl>
      <w:tblPr>
        <w:tblStyle w:val="20"/>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28"/>
        <w:gridCol w:w="1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pPr>
              <w:spacing w:line="520" w:lineRule="exact"/>
              <w:jc w:val="center"/>
              <w:rPr>
                <w:rFonts w:ascii="宋体" w:hAnsi="宋体" w:cs="宋体"/>
                <w:sz w:val="24"/>
              </w:rPr>
            </w:pPr>
            <w:r>
              <w:rPr>
                <w:rFonts w:hint="eastAsia" w:ascii="宋体" w:hAnsi="宋体" w:cs="宋体"/>
                <w:sz w:val="24"/>
              </w:rPr>
              <w:t>姓  名</w:t>
            </w: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r>
              <w:rPr>
                <w:rFonts w:hint="eastAsia" w:ascii="宋体" w:hAnsi="宋体" w:cs="宋体"/>
                <w:sz w:val="24"/>
              </w:rPr>
              <w:t>年  龄</w:t>
            </w:r>
          </w:p>
        </w:tc>
        <w:tc>
          <w:tcPr>
            <w:tcW w:w="1275" w:type="dxa"/>
            <w:vAlign w:val="center"/>
          </w:tcPr>
          <w:p>
            <w:pPr>
              <w:spacing w:line="520" w:lineRule="exact"/>
              <w:jc w:val="center"/>
              <w:rPr>
                <w:rFonts w:ascii="宋体" w:hAnsi="宋体" w:cs="宋体"/>
                <w:sz w:val="24"/>
              </w:rPr>
            </w:pPr>
          </w:p>
        </w:tc>
        <w:tc>
          <w:tcPr>
            <w:tcW w:w="2071" w:type="dxa"/>
            <w:gridSpan w:val="2"/>
            <w:vAlign w:val="center"/>
          </w:tcPr>
          <w:p>
            <w:pPr>
              <w:spacing w:line="520" w:lineRule="exact"/>
              <w:jc w:val="center"/>
              <w:rPr>
                <w:rFonts w:ascii="宋体" w:hAnsi="宋体" w:cs="宋体"/>
                <w:sz w:val="24"/>
              </w:rPr>
            </w:pPr>
            <w:r>
              <w:rPr>
                <w:rFonts w:hint="eastAsia" w:ascii="宋体" w:hAnsi="宋体" w:cs="宋体"/>
                <w:sz w:val="24"/>
              </w:rPr>
              <w:t>学历</w:t>
            </w:r>
          </w:p>
        </w:tc>
        <w:tc>
          <w:tcPr>
            <w:tcW w:w="1898" w:type="dxa"/>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pPr>
              <w:spacing w:line="520" w:lineRule="exact"/>
              <w:jc w:val="center"/>
              <w:rPr>
                <w:rFonts w:ascii="宋体" w:hAnsi="宋体" w:cs="宋体"/>
                <w:sz w:val="24"/>
              </w:rPr>
            </w:pPr>
            <w:r>
              <w:rPr>
                <w:rFonts w:hint="eastAsia" w:ascii="宋体" w:hAnsi="宋体" w:cs="宋体"/>
                <w:sz w:val="24"/>
              </w:rPr>
              <w:t>职  称</w:t>
            </w: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r>
              <w:rPr>
                <w:rFonts w:hint="eastAsia" w:ascii="宋体" w:hAnsi="宋体" w:cs="宋体"/>
                <w:sz w:val="24"/>
              </w:rPr>
              <w:t>职  务</w:t>
            </w:r>
          </w:p>
        </w:tc>
        <w:tc>
          <w:tcPr>
            <w:tcW w:w="1275" w:type="dxa"/>
            <w:vAlign w:val="center"/>
          </w:tcPr>
          <w:p>
            <w:pPr>
              <w:spacing w:line="520" w:lineRule="exact"/>
              <w:jc w:val="center"/>
              <w:rPr>
                <w:rFonts w:ascii="宋体" w:hAnsi="宋体" w:cs="宋体"/>
                <w:sz w:val="24"/>
              </w:rPr>
            </w:pPr>
          </w:p>
        </w:tc>
        <w:tc>
          <w:tcPr>
            <w:tcW w:w="2071" w:type="dxa"/>
            <w:gridSpan w:val="2"/>
            <w:vAlign w:val="center"/>
          </w:tcPr>
          <w:p>
            <w:pPr>
              <w:spacing w:line="520" w:lineRule="exact"/>
              <w:jc w:val="center"/>
              <w:rPr>
                <w:rFonts w:ascii="宋体" w:hAnsi="宋体" w:cs="宋体"/>
                <w:sz w:val="24"/>
              </w:rPr>
            </w:pPr>
            <w:r>
              <w:rPr>
                <w:rFonts w:hint="eastAsia" w:ascii="宋体" w:hAnsi="宋体" w:cs="宋体"/>
                <w:sz w:val="24"/>
              </w:rPr>
              <w:t>拟在本工程任职</w:t>
            </w:r>
          </w:p>
        </w:tc>
        <w:tc>
          <w:tcPr>
            <w:tcW w:w="1898" w:type="dxa"/>
            <w:vAlign w:val="center"/>
          </w:tcPr>
          <w:p>
            <w:pPr>
              <w:spacing w:line="520" w:lineRule="exact"/>
              <w:jc w:val="center"/>
              <w:rPr>
                <w:rFonts w:ascii="宋体" w:hAnsi="宋体" w:cs="宋体"/>
                <w:sz w:val="24"/>
              </w:rPr>
            </w:pPr>
            <w:r>
              <w:rPr>
                <w:rFonts w:hint="eastAsia" w:ascii="宋体" w:hAnsi="宋体" w:cs="宋体"/>
                <w:sz w:val="24"/>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pPr>
              <w:spacing w:line="520" w:lineRule="exact"/>
              <w:jc w:val="center"/>
              <w:rPr>
                <w:rFonts w:ascii="宋体" w:hAnsi="宋体" w:cs="宋体"/>
                <w:sz w:val="24"/>
              </w:rPr>
            </w:pPr>
            <w:r>
              <w:rPr>
                <w:rFonts w:hint="eastAsia" w:ascii="宋体" w:hAnsi="宋体" w:cs="宋体"/>
                <w:sz w:val="24"/>
              </w:rPr>
              <w:t>注册建造师执业资格等级</w:t>
            </w:r>
          </w:p>
        </w:tc>
        <w:tc>
          <w:tcPr>
            <w:tcW w:w="1275" w:type="dxa"/>
            <w:vAlign w:val="center"/>
          </w:tcPr>
          <w:p>
            <w:pPr>
              <w:spacing w:line="520" w:lineRule="exact"/>
              <w:jc w:val="center"/>
              <w:rPr>
                <w:rFonts w:ascii="宋体" w:hAnsi="宋体" w:cs="宋体"/>
                <w:sz w:val="24"/>
              </w:rPr>
            </w:pPr>
            <w:r>
              <w:rPr>
                <w:rFonts w:hint="eastAsia" w:ascii="宋体" w:hAnsi="宋体" w:cs="宋体"/>
                <w:sz w:val="24"/>
              </w:rPr>
              <w:t xml:space="preserve">      级</w:t>
            </w:r>
          </w:p>
        </w:tc>
        <w:tc>
          <w:tcPr>
            <w:tcW w:w="2071" w:type="dxa"/>
            <w:gridSpan w:val="2"/>
            <w:vAlign w:val="center"/>
          </w:tcPr>
          <w:p>
            <w:pPr>
              <w:spacing w:line="520" w:lineRule="exact"/>
              <w:jc w:val="center"/>
              <w:rPr>
                <w:rFonts w:ascii="宋体" w:hAnsi="宋体" w:cs="宋体"/>
                <w:sz w:val="24"/>
              </w:rPr>
            </w:pPr>
            <w:r>
              <w:rPr>
                <w:rFonts w:hint="eastAsia" w:ascii="宋体" w:hAnsi="宋体" w:cs="宋体"/>
                <w:sz w:val="24"/>
              </w:rPr>
              <w:t>建造师专业</w:t>
            </w:r>
          </w:p>
        </w:tc>
        <w:tc>
          <w:tcPr>
            <w:tcW w:w="1898" w:type="dxa"/>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pPr>
              <w:spacing w:line="520" w:lineRule="exact"/>
              <w:jc w:val="center"/>
              <w:rPr>
                <w:rFonts w:ascii="宋体" w:hAnsi="宋体" w:cs="宋体"/>
                <w:sz w:val="24"/>
              </w:rPr>
            </w:pPr>
            <w:r>
              <w:rPr>
                <w:rFonts w:hint="eastAsia" w:ascii="宋体" w:hAnsi="宋体" w:cs="宋体"/>
                <w:sz w:val="24"/>
              </w:rPr>
              <w:t>安全生产考核合格证书</w:t>
            </w:r>
          </w:p>
        </w:tc>
        <w:tc>
          <w:tcPr>
            <w:tcW w:w="5244" w:type="dxa"/>
            <w:gridSpan w:val="4"/>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7"/>
            <w:vAlign w:val="center"/>
          </w:tcPr>
          <w:p>
            <w:pPr>
              <w:spacing w:line="520" w:lineRule="exact"/>
              <w:jc w:val="center"/>
              <w:rPr>
                <w:rFonts w:ascii="宋体" w:hAnsi="宋体" w:cs="宋体"/>
                <w:sz w:val="24"/>
              </w:rPr>
            </w:pPr>
            <w:r>
              <w:rPr>
                <w:rFonts w:hint="eastAsia" w:ascii="宋体" w:hAnsi="宋体" w:cs="宋体"/>
                <w:sz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pPr>
              <w:spacing w:line="520" w:lineRule="exact"/>
              <w:jc w:val="center"/>
              <w:rPr>
                <w:rFonts w:ascii="宋体" w:hAnsi="宋体" w:cs="宋体"/>
                <w:sz w:val="24"/>
              </w:rPr>
            </w:pPr>
            <w:r>
              <w:rPr>
                <w:rFonts w:hint="eastAsia" w:ascii="宋体" w:hAnsi="宋体" w:cs="宋体"/>
                <w:sz w:val="24"/>
              </w:rPr>
              <w:t>时  间</w:t>
            </w:r>
          </w:p>
        </w:tc>
        <w:tc>
          <w:tcPr>
            <w:tcW w:w="3444" w:type="dxa"/>
            <w:gridSpan w:val="3"/>
            <w:vAlign w:val="center"/>
          </w:tcPr>
          <w:p>
            <w:pPr>
              <w:spacing w:line="520" w:lineRule="exact"/>
              <w:jc w:val="center"/>
              <w:rPr>
                <w:rFonts w:ascii="宋体" w:hAnsi="宋体" w:cs="宋体"/>
                <w:sz w:val="24"/>
              </w:rPr>
            </w:pPr>
            <w:r>
              <w:rPr>
                <w:rFonts w:hint="eastAsia" w:ascii="宋体" w:hAnsi="宋体" w:cs="宋体"/>
                <w:sz w:val="24"/>
              </w:rPr>
              <w:t>参加过的类似工程名称</w:t>
            </w:r>
          </w:p>
        </w:tc>
        <w:tc>
          <w:tcPr>
            <w:tcW w:w="1843" w:type="dxa"/>
            <w:vAlign w:val="center"/>
          </w:tcPr>
          <w:p>
            <w:pPr>
              <w:spacing w:line="520" w:lineRule="exact"/>
              <w:jc w:val="center"/>
              <w:rPr>
                <w:rFonts w:ascii="宋体" w:hAnsi="宋体" w:cs="宋体"/>
                <w:sz w:val="24"/>
              </w:rPr>
            </w:pPr>
            <w:r>
              <w:rPr>
                <w:rFonts w:hint="eastAsia" w:ascii="宋体" w:hAnsi="宋体" w:cs="宋体"/>
                <w:sz w:val="24"/>
              </w:rPr>
              <w:t>工程概况说明</w:t>
            </w:r>
          </w:p>
        </w:tc>
        <w:tc>
          <w:tcPr>
            <w:tcW w:w="2126" w:type="dxa"/>
            <w:gridSpan w:val="2"/>
            <w:vAlign w:val="center"/>
          </w:tcPr>
          <w:p>
            <w:pPr>
              <w:spacing w:line="520" w:lineRule="exact"/>
              <w:jc w:val="center"/>
              <w:rPr>
                <w:rFonts w:ascii="宋体" w:hAnsi="宋体" w:cs="宋体"/>
                <w:sz w:val="24"/>
              </w:rPr>
            </w:pPr>
            <w:r>
              <w:rPr>
                <w:rFonts w:hint="eastAsia" w:ascii="宋体" w:hAnsi="宋体" w:cs="宋体"/>
                <w:sz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spacing w:line="520" w:lineRule="exact"/>
              <w:jc w:val="center"/>
              <w:rPr>
                <w:rFonts w:ascii="宋体" w:hAnsi="宋体" w:cs="宋体"/>
                <w:sz w:val="24"/>
              </w:rPr>
            </w:pP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p>
        </w:tc>
        <w:tc>
          <w:tcPr>
            <w:tcW w:w="1275" w:type="dxa"/>
            <w:vAlign w:val="center"/>
          </w:tcPr>
          <w:p>
            <w:pPr>
              <w:spacing w:line="520" w:lineRule="exact"/>
              <w:jc w:val="center"/>
              <w:rPr>
                <w:rFonts w:ascii="宋体" w:hAnsi="宋体" w:cs="宋体"/>
                <w:sz w:val="24"/>
              </w:rPr>
            </w:pPr>
          </w:p>
        </w:tc>
        <w:tc>
          <w:tcPr>
            <w:tcW w:w="1843" w:type="dxa"/>
            <w:vAlign w:val="center"/>
          </w:tcPr>
          <w:p>
            <w:pPr>
              <w:spacing w:line="520" w:lineRule="exact"/>
              <w:jc w:val="center"/>
              <w:rPr>
                <w:rFonts w:ascii="宋体" w:hAnsi="宋体" w:cs="宋体"/>
                <w:sz w:val="24"/>
              </w:rPr>
            </w:pPr>
          </w:p>
        </w:tc>
        <w:tc>
          <w:tcPr>
            <w:tcW w:w="2126"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spacing w:line="520" w:lineRule="exact"/>
              <w:jc w:val="center"/>
              <w:rPr>
                <w:rFonts w:ascii="宋体" w:hAnsi="宋体" w:cs="宋体"/>
                <w:sz w:val="24"/>
              </w:rPr>
            </w:pP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p>
        </w:tc>
        <w:tc>
          <w:tcPr>
            <w:tcW w:w="1275" w:type="dxa"/>
            <w:vAlign w:val="center"/>
          </w:tcPr>
          <w:p>
            <w:pPr>
              <w:spacing w:line="520" w:lineRule="exact"/>
              <w:jc w:val="center"/>
              <w:rPr>
                <w:rFonts w:ascii="宋体" w:hAnsi="宋体" w:cs="宋体"/>
                <w:sz w:val="24"/>
              </w:rPr>
            </w:pPr>
          </w:p>
        </w:tc>
        <w:tc>
          <w:tcPr>
            <w:tcW w:w="1843" w:type="dxa"/>
            <w:vAlign w:val="center"/>
          </w:tcPr>
          <w:p>
            <w:pPr>
              <w:spacing w:line="520" w:lineRule="exact"/>
              <w:jc w:val="center"/>
              <w:rPr>
                <w:rFonts w:ascii="宋体" w:hAnsi="宋体" w:cs="宋体"/>
                <w:sz w:val="24"/>
              </w:rPr>
            </w:pPr>
          </w:p>
        </w:tc>
        <w:tc>
          <w:tcPr>
            <w:tcW w:w="2126"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spacing w:line="520" w:lineRule="exact"/>
              <w:jc w:val="center"/>
              <w:rPr>
                <w:rFonts w:ascii="宋体" w:hAnsi="宋体" w:cs="宋体"/>
                <w:sz w:val="24"/>
              </w:rPr>
            </w:pP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p>
        </w:tc>
        <w:tc>
          <w:tcPr>
            <w:tcW w:w="1275" w:type="dxa"/>
            <w:vAlign w:val="center"/>
          </w:tcPr>
          <w:p>
            <w:pPr>
              <w:spacing w:line="520" w:lineRule="exact"/>
              <w:jc w:val="center"/>
              <w:rPr>
                <w:rFonts w:ascii="宋体" w:hAnsi="宋体" w:cs="宋体"/>
                <w:sz w:val="24"/>
              </w:rPr>
            </w:pPr>
          </w:p>
        </w:tc>
        <w:tc>
          <w:tcPr>
            <w:tcW w:w="1843" w:type="dxa"/>
            <w:vAlign w:val="center"/>
          </w:tcPr>
          <w:p>
            <w:pPr>
              <w:spacing w:line="520" w:lineRule="exact"/>
              <w:jc w:val="center"/>
              <w:rPr>
                <w:rFonts w:ascii="宋体" w:hAnsi="宋体" w:cs="宋体"/>
                <w:sz w:val="24"/>
              </w:rPr>
            </w:pPr>
          </w:p>
        </w:tc>
        <w:tc>
          <w:tcPr>
            <w:tcW w:w="2126"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spacing w:line="520" w:lineRule="exact"/>
              <w:jc w:val="center"/>
              <w:rPr>
                <w:rFonts w:ascii="宋体" w:hAnsi="宋体" w:cs="宋体"/>
                <w:sz w:val="24"/>
              </w:rPr>
            </w:pP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p>
        </w:tc>
        <w:tc>
          <w:tcPr>
            <w:tcW w:w="1275" w:type="dxa"/>
            <w:vAlign w:val="center"/>
          </w:tcPr>
          <w:p>
            <w:pPr>
              <w:spacing w:line="520" w:lineRule="exact"/>
              <w:jc w:val="center"/>
              <w:rPr>
                <w:rFonts w:ascii="宋体" w:hAnsi="宋体" w:cs="宋体"/>
                <w:sz w:val="24"/>
              </w:rPr>
            </w:pPr>
          </w:p>
        </w:tc>
        <w:tc>
          <w:tcPr>
            <w:tcW w:w="1843" w:type="dxa"/>
            <w:vAlign w:val="center"/>
          </w:tcPr>
          <w:p>
            <w:pPr>
              <w:spacing w:line="520" w:lineRule="exact"/>
              <w:jc w:val="center"/>
              <w:rPr>
                <w:rFonts w:ascii="宋体" w:hAnsi="宋体" w:cs="宋体"/>
                <w:sz w:val="24"/>
              </w:rPr>
            </w:pPr>
          </w:p>
        </w:tc>
        <w:tc>
          <w:tcPr>
            <w:tcW w:w="2126"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spacing w:line="520" w:lineRule="exact"/>
              <w:jc w:val="center"/>
              <w:rPr>
                <w:rFonts w:ascii="宋体" w:hAnsi="宋体" w:cs="宋体"/>
                <w:sz w:val="24"/>
              </w:rPr>
            </w:pP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p>
        </w:tc>
        <w:tc>
          <w:tcPr>
            <w:tcW w:w="1275" w:type="dxa"/>
            <w:vAlign w:val="center"/>
          </w:tcPr>
          <w:p>
            <w:pPr>
              <w:spacing w:line="520" w:lineRule="exact"/>
              <w:jc w:val="center"/>
              <w:rPr>
                <w:rFonts w:ascii="宋体" w:hAnsi="宋体" w:cs="宋体"/>
                <w:sz w:val="24"/>
              </w:rPr>
            </w:pPr>
          </w:p>
        </w:tc>
        <w:tc>
          <w:tcPr>
            <w:tcW w:w="1843" w:type="dxa"/>
            <w:vAlign w:val="center"/>
          </w:tcPr>
          <w:p>
            <w:pPr>
              <w:spacing w:line="520" w:lineRule="exact"/>
              <w:jc w:val="center"/>
              <w:rPr>
                <w:rFonts w:ascii="宋体" w:hAnsi="宋体" w:cs="宋体"/>
                <w:sz w:val="24"/>
              </w:rPr>
            </w:pPr>
          </w:p>
        </w:tc>
        <w:tc>
          <w:tcPr>
            <w:tcW w:w="2126"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spacing w:line="520" w:lineRule="exact"/>
              <w:jc w:val="center"/>
              <w:rPr>
                <w:rFonts w:ascii="宋体" w:hAnsi="宋体" w:cs="宋体"/>
                <w:sz w:val="24"/>
              </w:rPr>
            </w:pP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p>
        </w:tc>
        <w:tc>
          <w:tcPr>
            <w:tcW w:w="1275" w:type="dxa"/>
            <w:vAlign w:val="center"/>
          </w:tcPr>
          <w:p>
            <w:pPr>
              <w:spacing w:line="520" w:lineRule="exact"/>
              <w:jc w:val="center"/>
              <w:rPr>
                <w:rFonts w:ascii="宋体" w:hAnsi="宋体" w:cs="宋体"/>
                <w:sz w:val="24"/>
              </w:rPr>
            </w:pPr>
          </w:p>
        </w:tc>
        <w:tc>
          <w:tcPr>
            <w:tcW w:w="1843" w:type="dxa"/>
            <w:vAlign w:val="center"/>
          </w:tcPr>
          <w:p>
            <w:pPr>
              <w:spacing w:line="520" w:lineRule="exact"/>
              <w:jc w:val="center"/>
              <w:rPr>
                <w:rFonts w:ascii="宋体" w:hAnsi="宋体" w:cs="宋体"/>
                <w:sz w:val="24"/>
              </w:rPr>
            </w:pPr>
          </w:p>
        </w:tc>
        <w:tc>
          <w:tcPr>
            <w:tcW w:w="2126"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spacing w:line="520" w:lineRule="exact"/>
              <w:jc w:val="center"/>
              <w:rPr>
                <w:rFonts w:ascii="宋体" w:hAnsi="宋体" w:cs="宋体"/>
                <w:sz w:val="24"/>
              </w:rPr>
            </w:pP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p>
        </w:tc>
        <w:tc>
          <w:tcPr>
            <w:tcW w:w="1275" w:type="dxa"/>
            <w:vAlign w:val="center"/>
          </w:tcPr>
          <w:p>
            <w:pPr>
              <w:spacing w:line="520" w:lineRule="exact"/>
              <w:jc w:val="center"/>
              <w:rPr>
                <w:rFonts w:ascii="宋体" w:hAnsi="宋体" w:cs="宋体"/>
                <w:sz w:val="24"/>
              </w:rPr>
            </w:pPr>
          </w:p>
        </w:tc>
        <w:tc>
          <w:tcPr>
            <w:tcW w:w="1843" w:type="dxa"/>
            <w:vAlign w:val="center"/>
          </w:tcPr>
          <w:p>
            <w:pPr>
              <w:spacing w:line="520" w:lineRule="exact"/>
              <w:jc w:val="center"/>
              <w:rPr>
                <w:rFonts w:ascii="宋体" w:hAnsi="宋体" w:cs="宋体"/>
                <w:sz w:val="24"/>
              </w:rPr>
            </w:pPr>
          </w:p>
        </w:tc>
        <w:tc>
          <w:tcPr>
            <w:tcW w:w="2126"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spacing w:line="520" w:lineRule="exact"/>
              <w:jc w:val="center"/>
              <w:rPr>
                <w:rFonts w:ascii="宋体" w:hAnsi="宋体" w:cs="宋体"/>
                <w:sz w:val="24"/>
              </w:rPr>
            </w:pP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p>
        </w:tc>
        <w:tc>
          <w:tcPr>
            <w:tcW w:w="1275" w:type="dxa"/>
            <w:vAlign w:val="center"/>
          </w:tcPr>
          <w:p>
            <w:pPr>
              <w:spacing w:line="520" w:lineRule="exact"/>
              <w:jc w:val="center"/>
              <w:rPr>
                <w:rFonts w:ascii="宋体" w:hAnsi="宋体" w:cs="宋体"/>
                <w:sz w:val="24"/>
              </w:rPr>
            </w:pPr>
          </w:p>
        </w:tc>
        <w:tc>
          <w:tcPr>
            <w:tcW w:w="1843" w:type="dxa"/>
            <w:vAlign w:val="center"/>
          </w:tcPr>
          <w:p>
            <w:pPr>
              <w:spacing w:line="520" w:lineRule="exact"/>
              <w:jc w:val="center"/>
              <w:rPr>
                <w:rFonts w:ascii="宋体" w:hAnsi="宋体" w:cs="宋体"/>
                <w:sz w:val="24"/>
              </w:rPr>
            </w:pPr>
          </w:p>
        </w:tc>
        <w:tc>
          <w:tcPr>
            <w:tcW w:w="2126"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spacing w:line="520" w:lineRule="exact"/>
              <w:jc w:val="center"/>
              <w:rPr>
                <w:rFonts w:ascii="宋体" w:hAnsi="宋体" w:cs="宋体"/>
                <w:sz w:val="24"/>
              </w:rPr>
            </w:pPr>
          </w:p>
        </w:tc>
        <w:tc>
          <w:tcPr>
            <w:tcW w:w="1035" w:type="dxa"/>
            <w:vAlign w:val="center"/>
          </w:tcPr>
          <w:p>
            <w:pPr>
              <w:spacing w:line="520" w:lineRule="exact"/>
              <w:jc w:val="center"/>
              <w:rPr>
                <w:rFonts w:ascii="宋体" w:hAnsi="宋体" w:cs="宋体"/>
                <w:sz w:val="24"/>
              </w:rPr>
            </w:pPr>
          </w:p>
        </w:tc>
        <w:tc>
          <w:tcPr>
            <w:tcW w:w="1134" w:type="dxa"/>
            <w:vAlign w:val="center"/>
          </w:tcPr>
          <w:p>
            <w:pPr>
              <w:spacing w:line="520" w:lineRule="exact"/>
              <w:jc w:val="center"/>
              <w:rPr>
                <w:rFonts w:ascii="宋体" w:hAnsi="宋体" w:cs="宋体"/>
                <w:sz w:val="24"/>
              </w:rPr>
            </w:pPr>
          </w:p>
        </w:tc>
        <w:tc>
          <w:tcPr>
            <w:tcW w:w="1275" w:type="dxa"/>
            <w:vAlign w:val="center"/>
          </w:tcPr>
          <w:p>
            <w:pPr>
              <w:spacing w:line="520" w:lineRule="exact"/>
              <w:jc w:val="center"/>
              <w:rPr>
                <w:rFonts w:ascii="宋体" w:hAnsi="宋体" w:cs="宋体"/>
                <w:sz w:val="24"/>
              </w:rPr>
            </w:pPr>
          </w:p>
        </w:tc>
        <w:tc>
          <w:tcPr>
            <w:tcW w:w="1843" w:type="dxa"/>
            <w:vAlign w:val="center"/>
          </w:tcPr>
          <w:p>
            <w:pPr>
              <w:spacing w:line="520" w:lineRule="exact"/>
              <w:jc w:val="center"/>
              <w:rPr>
                <w:rFonts w:ascii="宋体" w:hAnsi="宋体" w:cs="宋体"/>
                <w:sz w:val="24"/>
              </w:rPr>
            </w:pPr>
          </w:p>
        </w:tc>
        <w:tc>
          <w:tcPr>
            <w:tcW w:w="2126" w:type="dxa"/>
            <w:gridSpan w:val="2"/>
            <w:vAlign w:val="center"/>
          </w:tcPr>
          <w:p>
            <w:pPr>
              <w:spacing w:line="520" w:lineRule="exact"/>
              <w:jc w:val="center"/>
              <w:rPr>
                <w:rFonts w:ascii="宋体" w:hAnsi="宋体" w:cs="宋体"/>
                <w:sz w:val="24"/>
              </w:rPr>
            </w:pPr>
          </w:p>
        </w:tc>
      </w:tr>
    </w:tbl>
    <w:p>
      <w:pPr>
        <w:spacing w:after="240" w:afterLines="100" w:line="520" w:lineRule="exact"/>
        <w:jc w:val="center"/>
        <w:rPr>
          <w:rFonts w:hint="eastAsia" w:ascii="宋体" w:hAnsi="宋体" w:cs="宋体"/>
          <w:b/>
          <w:bCs/>
          <w:sz w:val="24"/>
        </w:rPr>
      </w:pPr>
    </w:p>
    <w:p>
      <w:pPr>
        <w:spacing w:after="240" w:afterLines="100" w:line="520" w:lineRule="exact"/>
        <w:jc w:val="center"/>
        <w:rPr>
          <w:rFonts w:hint="eastAsia" w:ascii="宋体" w:hAnsi="宋体" w:cs="宋体"/>
          <w:b/>
          <w:bCs/>
          <w:sz w:val="24"/>
        </w:rPr>
      </w:pPr>
    </w:p>
    <w:p>
      <w:pPr>
        <w:spacing w:after="240" w:afterLines="100" w:line="520" w:lineRule="exact"/>
        <w:jc w:val="both"/>
        <w:rPr>
          <w:rFonts w:hint="eastAsia" w:ascii="宋体" w:hAnsi="宋体" w:cs="宋体"/>
          <w:b/>
          <w:bCs/>
          <w:sz w:val="24"/>
          <w:lang w:val="en-US" w:eastAsia="zh-CN"/>
        </w:rPr>
      </w:pPr>
      <w:r>
        <w:rPr>
          <w:rFonts w:hint="eastAsia" w:ascii="宋体" w:hAnsi="宋体" w:cs="宋体"/>
          <w:b/>
          <w:bCs/>
          <w:sz w:val="24"/>
          <w:lang w:val="en-US" w:eastAsia="zh-CN"/>
        </w:rPr>
        <w:t>附件：</w:t>
      </w:r>
    </w:p>
    <w:p>
      <w:pPr>
        <w:spacing w:after="240" w:afterLines="100" w:line="520" w:lineRule="exact"/>
        <w:jc w:val="center"/>
        <w:rPr>
          <w:rFonts w:ascii="宋体" w:hAnsi="宋体" w:cs="宋体"/>
          <w:sz w:val="24"/>
        </w:rPr>
      </w:pPr>
      <w:r>
        <w:rPr>
          <w:rFonts w:hint="eastAsia" w:ascii="宋体" w:hAnsi="宋体" w:cs="宋体"/>
          <w:b/>
          <w:bCs/>
          <w:sz w:val="24"/>
        </w:rPr>
        <w:t>项目经理无在建工程承诺书</w:t>
      </w:r>
    </w:p>
    <w:p>
      <w:pPr>
        <w:spacing w:after="240" w:afterLines="100" w:line="520" w:lineRule="exact"/>
        <w:rPr>
          <w:rFonts w:ascii="宋体" w:hAnsi="宋体" w:cs="宋体"/>
          <w:sz w:val="24"/>
        </w:rPr>
      </w:pPr>
      <w:r>
        <w:rPr>
          <w:rFonts w:hint="eastAsia" w:ascii="宋体" w:hAnsi="宋体" w:cs="宋体"/>
          <w:position w:val="-7"/>
          <w:sz w:val="24"/>
        </w:rPr>
        <w:t>————————</w:t>
      </w:r>
      <w:r>
        <w:rPr>
          <w:rFonts w:hint="eastAsia" w:ascii="宋体" w:hAnsi="宋体" w:cs="宋体"/>
          <w:sz w:val="24"/>
        </w:rPr>
        <w:t>（招标人名称）：</w:t>
      </w:r>
    </w:p>
    <w:p>
      <w:pPr>
        <w:spacing w:line="520" w:lineRule="exact"/>
        <w:ind w:firstLine="480" w:firstLineChars="200"/>
        <w:rPr>
          <w:rFonts w:ascii="宋体" w:hAnsi="宋体" w:cs="宋体"/>
          <w:sz w:val="24"/>
        </w:rPr>
      </w:pPr>
      <w:r>
        <w:rPr>
          <w:rFonts w:hint="eastAsia" w:ascii="宋体" w:hAnsi="宋体" w:cs="宋体"/>
          <w:sz w:val="24"/>
        </w:rPr>
        <w:t>我方在此声明，我方拟派往</w:t>
      </w:r>
      <w:r>
        <w:rPr>
          <w:rFonts w:hint="eastAsia" w:ascii="宋体" w:hAnsi="宋体" w:cs="宋体"/>
          <w:sz w:val="24"/>
          <w:u w:val="single"/>
        </w:rPr>
        <w:t xml:space="preserve">                    </w:t>
      </w:r>
      <w:r>
        <w:rPr>
          <w:rFonts w:hint="eastAsia" w:ascii="宋体" w:hAnsi="宋体" w:cs="宋体"/>
          <w:sz w:val="24"/>
        </w:rPr>
        <w:t>（以下简称“本工程”）的项目经理</w:t>
      </w:r>
      <w:r>
        <w:rPr>
          <w:rFonts w:hint="eastAsia" w:ascii="宋体" w:hAnsi="宋体" w:cs="宋体"/>
          <w:sz w:val="24"/>
          <w:u w:val="single"/>
        </w:rPr>
        <w:t xml:space="preserve">           </w:t>
      </w:r>
      <w:r>
        <w:rPr>
          <w:rFonts w:hint="eastAsia" w:ascii="宋体" w:hAnsi="宋体" w:cs="宋体"/>
          <w:sz w:val="24"/>
        </w:rPr>
        <w:t>（项目经理姓名）现阶段没有担任任何在施建设工程项目的项目经理。</w:t>
      </w:r>
    </w:p>
    <w:p>
      <w:pPr>
        <w:spacing w:line="520" w:lineRule="exact"/>
        <w:ind w:firstLine="480" w:firstLineChars="200"/>
        <w:rPr>
          <w:rFonts w:ascii="宋体" w:hAnsi="宋体" w:cs="宋体"/>
          <w:sz w:val="24"/>
        </w:rPr>
      </w:pPr>
      <w:r>
        <w:rPr>
          <w:rFonts w:hint="eastAsia" w:ascii="宋体" w:hAnsi="宋体" w:cs="宋体"/>
          <w:sz w:val="24"/>
        </w:rPr>
        <w:t>我方保证上述信息的真实和准确，并愿意承担因我方就此弄虚作假所引起的一切法律后果。</w:t>
      </w:r>
    </w:p>
    <w:p>
      <w:pPr>
        <w:spacing w:line="520" w:lineRule="exact"/>
        <w:ind w:firstLine="480" w:firstLineChars="200"/>
        <w:rPr>
          <w:rFonts w:ascii="宋体" w:hAnsi="宋体" w:cs="宋体"/>
          <w:sz w:val="24"/>
        </w:rPr>
      </w:pPr>
    </w:p>
    <w:p>
      <w:pPr>
        <w:spacing w:line="520" w:lineRule="exact"/>
        <w:ind w:firstLine="480" w:firstLineChars="200"/>
        <w:rPr>
          <w:rFonts w:ascii="宋体" w:hAnsi="宋体" w:cs="宋体"/>
          <w:sz w:val="24"/>
        </w:rPr>
      </w:pPr>
    </w:p>
    <w:p>
      <w:pPr>
        <w:spacing w:line="520" w:lineRule="exact"/>
        <w:ind w:firstLine="480" w:firstLineChars="200"/>
        <w:rPr>
          <w:rFonts w:ascii="宋体" w:hAnsi="宋体" w:cs="宋体"/>
          <w:sz w:val="24"/>
        </w:rPr>
      </w:pPr>
      <w:r>
        <w:rPr>
          <w:rFonts w:hint="eastAsia" w:ascii="宋体" w:hAnsi="宋体" w:cs="宋体"/>
          <w:sz w:val="24"/>
        </w:rPr>
        <w:t>特此承诺。</w:t>
      </w:r>
    </w:p>
    <w:p>
      <w:pPr>
        <w:spacing w:line="520" w:lineRule="exact"/>
        <w:ind w:firstLine="480" w:firstLineChars="200"/>
        <w:rPr>
          <w:rFonts w:ascii="宋体" w:hAnsi="宋体" w:cs="宋体"/>
          <w:sz w:val="24"/>
        </w:rPr>
      </w:pPr>
    </w:p>
    <w:p>
      <w:pPr>
        <w:spacing w:line="520" w:lineRule="exact"/>
        <w:ind w:firstLine="480" w:firstLineChars="200"/>
        <w:rPr>
          <w:rFonts w:ascii="宋体" w:hAnsi="宋体" w:cs="宋体"/>
          <w:sz w:val="24"/>
        </w:rPr>
      </w:pPr>
    </w:p>
    <w:p>
      <w:pPr>
        <w:spacing w:line="520" w:lineRule="exact"/>
        <w:ind w:firstLine="480" w:firstLineChars="200"/>
        <w:rPr>
          <w:rFonts w:ascii="宋体" w:hAnsi="宋体" w:cs="宋体"/>
          <w:sz w:val="24"/>
        </w:rPr>
      </w:pPr>
    </w:p>
    <w:p>
      <w:pPr>
        <w:spacing w:line="520" w:lineRule="exact"/>
        <w:ind w:firstLine="480" w:firstLineChars="200"/>
        <w:rPr>
          <w:rFonts w:ascii="宋体" w:hAnsi="宋体" w:cs="宋体"/>
          <w:sz w:val="24"/>
        </w:rPr>
      </w:pPr>
    </w:p>
    <w:p>
      <w:pPr>
        <w:spacing w:line="520" w:lineRule="exact"/>
        <w:ind w:firstLine="480" w:firstLineChars="200"/>
        <w:rPr>
          <w:rFonts w:ascii="宋体" w:hAnsi="宋体" w:cs="宋体"/>
          <w:sz w:val="24"/>
        </w:rPr>
      </w:pPr>
    </w:p>
    <w:p>
      <w:pPr>
        <w:spacing w:line="520" w:lineRule="exact"/>
        <w:ind w:firstLine="480" w:firstLineChars="200"/>
        <w:rPr>
          <w:rFonts w:ascii="宋体" w:hAnsi="宋体" w:cs="宋体"/>
          <w:sz w:val="24"/>
        </w:rPr>
      </w:pPr>
    </w:p>
    <w:p>
      <w:pPr>
        <w:spacing w:line="520" w:lineRule="exact"/>
        <w:jc w:val="right"/>
        <w:rPr>
          <w:rFonts w:ascii="宋体" w:hAnsi="宋体" w:cs="宋体"/>
          <w:sz w:val="24"/>
        </w:rPr>
      </w:pPr>
      <w:r>
        <w:rPr>
          <w:rFonts w:hint="eastAsia" w:ascii="宋体" w:hAnsi="宋体" w:cs="宋体"/>
          <w:sz w:val="24"/>
        </w:rPr>
        <w:t>投标人：</w:t>
      </w:r>
      <w:r>
        <w:rPr>
          <w:rFonts w:hint="eastAsia" w:ascii="宋体" w:hAnsi="宋体" w:cs="宋体"/>
          <w:sz w:val="24"/>
          <w:u w:val="single"/>
        </w:rPr>
        <w:t xml:space="preserve">                             </w:t>
      </w:r>
      <w:r>
        <w:rPr>
          <w:rFonts w:hint="eastAsia" w:ascii="宋体" w:hAnsi="宋体" w:cs="宋体"/>
          <w:sz w:val="24"/>
        </w:rPr>
        <w:t>（单位盖章）</w:t>
      </w:r>
    </w:p>
    <w:p>
      <w:pPr>
        <w:spacing w:line="520" w:lineRule="exact"/>
        <w:jc w:val="right"/>
        <w:rPr>
          <w:rFonts w:ascii="宋体" w:hAnsi="宋体" w:cs="宋体"/>
          <w:sz w:val="24"/>
        </w:rPr>
      </w:pPr>
      <w:r>
        <w:rPr>
          <w:rFonts w:hint="eastAsia" w:ascii="宋体" w:hAnsi="宋体" w:cs="宋体"/>
          <w:sz w:val="24"/>
        </w:rPr>
        <w:t>法定代表人或其委托代理人：</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sz w:val="24"/>
          <w:lang w:eastAsia="zh-CN"/>
        </w:rPr>
        <w:t>签字或电子印章</w:t>
      </w:r>
      <w:r>
        <w:rPr>
          <w:rFonts w:hint="eastAsia" w:ascii="宋体" w:hAnsi="宋体" w:cs="宋体"/>
          <w:sz w:val="24"/>
        </w:rPr>
        <w:t>）</w:t>
      </w:r>
    </w:p>
    <w:p>
      <w:pPr>
        <w:spacing w:line="520" w:lineRule="exact"/>
        <w:rPr>
          <w:rFonts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bookmarkStart w:id="422" w:name="_Toc22780"/>
      <w:bookmarkStart w:id="423" w:name="_Toc416621021"/>
      <w:bookmarkStart w:id="424" w:name="_Toc416620634"/>
      <w:bookmarkStart w:id="425" w:name="_Toc16854"/>
      <w:bookmarkStart w:id="426" w:name="_Toc32324"/>
      <w:bookmarkStart w:id="427" w:name="_Toc424721112"/>
      <w:bookmarkStart w:id="428" w:name="_Toc29911"/>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bookmarkEnd w:id="422"/>
      <w:bookmarkEnd w:id="423"/>
      <w:bookmarkEnd w:id="424"/>
      <w:bookmarkEnd w:id="425"/>
      <w:bookmarkEnd w:id="426"/>
      <w:bookmarkEnd w:id="427"/>
      <w:bookmarkEnd w:id="428"/>
    </w:p>
    <w:p>
      <w:pPr>
        <w:spacing w:line="520" w:lineRule="exact"/>
        <w:rPr>
          <w:rFonts w:ascii="宋体" w:hAnsi="宋体" w:cs="宋体"/>
          <w:sz w:val="24"/>
        </w:rPr>
      </w:pPr>
      <w:r>
        <w:rPr>
          <w:rFonts w:hint="eastAsia" w:ascii="宋体" w:hAnsi="宋体" w:cs="宋体"/>
          <w:sz w:val="24"/>
        </w:rPr>
        <w:br w:type="page"/>
      </w:r>
      <w:r>
        <w:rPr>
          <w:rFonts w:hint="eastAsia" w:ascii="宋体" w:hAnsi="宋体" w:cs="宋体"/>
          <w:sz w:val="24"/>
        </w:rPr>
        <w:t>附2：主要项目管理人员简历表</w:t>
      </w:r>
    </w:p>
    <w:p>
      <w:pPr>
        <w:spacing w:line="520" w:lineRule="exact"/>
        <w:rPr>
          <w:rFonts w:ascii="宋体" w:hAnsi="宋体" w:cs="宋体"/>
          <w:sz w:val="24"/>
        </w:rPr>
      </w:pPr>
      <w:r>
        <w:rPr>
          <w:rFonts w:hint="eastAsia" w:ascii="宋体" w:hAnsi="宋体" w:cs="宋体"/>
          <w:sz w:val="24"/>
        </w:rPr>
        <w:t xml:space="preserve">    主要项目管理人员指技术负责人、专职安全员、施工员、造价员（预算员）、材料员、质量员等岗位人员。应附岗位证书、身份证材料复印件。</w:t>
      </w:r>
    </w:p>
    <w:tbl>
      <w:tblPr>
        <w:tblStyle w:val="20"/>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34"/>
        <w:gridCol w:w="1620"/>
        <w:gridCol w:w="1080"/>
        <w:gridCol w:w="540"/>
        <w:gridCol w:w="1260"/>
        <w:gridCol w:w="180"/>
        <w:gridCol w:w="706"/>
        <w:gridCol w:w="1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pPr>
              <w:spacing w:after="120" w:line="520" w:lineRule="exact"/>
              <w:jc w:val="center"/>
              <w:rPr>
                <w:rFonts w:ascii="宋体" w:hAnsi="宋体" w:cs="宋体"/>
                <w:sz w:val="24"/>
              </w:rPr>
            </w:pPr>
            <w:r>
              <w:rPr>
                <w:rFonts w:hint="eastAsia" w:ascii="宋体" w:hAnsi="宋体" w:cs="宋体"/>
                <w:sz w:val="24"/>
              </w:rPr>
              <w:t>姓名</w:t>
            </w:r>
          </w:p>
        </w:tc>
        <w:tc>
          <w:tcPr>
            <w:tcW w:w="1854" w:type="dxa"/>
            <w:gridSpan w:val="2"/>
          </w:tcPr>
          <w:p>
            <w:pPr>
              <w:spacing w:after="120" w:line="520" w:lineRule="exact"/>
              <w:ind w:left="420" w:leftChars="200"/>
              <w:jc w:val="center"/>
              <w:rPr>
                <w:rFonts w:ascii="宋体" w:hAnsi="宋体" w:cs="宋体"/>
                <w:sz w:val="24"/>
              </w:rPr>
            </w:pPr>
          </w:p>
        </w:tc>
        <w:tc>
          <w:tcPr>
            <w:tcW w:w="1080" w:type="dxa"/>
          </w:tcPr>
          <w:p>
            <w:pPr>
              <w:spacing w:after="120" w:line="520" w:lineRule="exact"/>
              <w:jc w:val="center"/>
              <w:rPr>
                <w:rFonts w:ascii="宋体" w:hAnsi="宋体" w:cs="宋体"/>
                <w:sz w:val="24"/>
              </w:rPr>
            </w:pPr>
            <w:r>
              <w:rPr>
                <w:rFonts w:hint="eastAsia" w:ascii="宋体" w:hAnsi="宋体" w:cs="宋体"/>
                <w:sz w:val="24"/>
              </w:rPr>
              <w:t>年 龄</w:t>
            </w:r>
          </w:p>
        </w:tc>
        <w:tc>
          <w:tcPr>
            <w:tcW w:w="1800" w:type="dxa"/>
            <w:gridSpan w:val="2"/>
          </w:tcPr>
          <w:p>
            <w:pPr>
              <w:spacing w:after="120" w:line="520" w:lineRule="exact"/>
              <w:ind w:left="420" w:leftChars="200"/>
              <w:jc w:val="center"/>
              <w:rPr>
                <w:rFonts w:ascii="宋体" w:hAnsi="宋体" w:cs="宋体"/>
                <w:sz w:val="24"/>
              </w:rPr>
            </w:pPr>
          </w:p>
        </w:tc>
        <w:tc>
          <w:tcPr>
            <w:tcW w:w="886" w:type="dxa"/>
            <w:gridSpan w:val="2"/>
          </w:tcPr>
          <w:p>
            <w:pPr>
              <w:spacing w:after="120" w:line="520" w:lineRule="exact"/>
              <w:jc w:val="center"/>
              <w:rPr>
                <w:rFonts w:ascii="宋体" w:hAnsi="宋体" w:cs="宋体"/>
                <w:sz w:val="24"/>
              </w:rPr>
            </w:pPr>
            <w:r>
              <w:rPr>
                <w:rFonts w:hint="eastAsia" w:ascii="宋体" w:hAnsi="宋体" w:cs="宋体"/>
                <w:sz w:val="24"/>
              </w:rPr>
              <w:t>学历</w:t>
            </w:r>
          </w:p>
        </w:tc>
        <w:tc>
          <w:tcPr>
            <w:tcW w:w="1966" w:type="dxa"/>
          </w:tcPr>
          <w:p>
            <w:pPr>
              <w:spacing w:after="120" w:line="520" w:lineRule="exact"/>
              <w:ind w:left="420" w:left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pPr>
              <w:spacing w:after="120" w:line="520" w:lineRule="exact"/>
              <w:jc w:val="center"/>
              <w:rPr>
                <w:rFonts w:ascii="宋体" w:hAnsi="宋体" w:cs="宋体"/>
                <w:sz w:val="24"/>
              </w:rPr>
            </w:pPr>
            <w:r>
              <w:rPr>
                <w:rFonts w:hint="eastAsia" w:ascii="宋体" w:hAnsi="宋体" w:cs="宋体"/>
                <w:sz w:val="24"/>
              </w:rPr>
              <w:t>职称</w:t>
            </w:r>
          </w:p>
        </w:tc>
        <w:tc>
          <w:tcPr>
            <w:tcW w:w="1854" w:type="dxa"/>
            <w:gridSpan w:val="2"/>
          </w:tcPr>
          <w:p>
            <w:pPr>
              <w:spacing w:after="120" w:line="520" w:lineRule="exact"/>
              <w:ind w:left="420" w:leftChars="200"/>
              <w:jc w:val="center"/>
              <w:rPr>
                <w:rFonts w:ascii="宋体" w:hAnsi="宋体" w:cs="宋体"/>
                <w:sz w:val="24"/>
              </w:rPr>
            </w:pPr>
          </w:p>
        </w:tc>
        <w:tc>
          <w:tcPr>
            <w:tcW w:w="1080" w:type="dxa"/>
          </w:tcPr>
          <w:p>
            <w:pPr>
              <w:spacing w:after="120" w:line="520" w:lineRule="exact"/>
              <w:jc w:val="center"/>
              <w:rPr>
                <w:rFonts w:ascii="宋体" w:hAnsi="宋体" w:cs="宋体"/>
                <w:sz w:val="24"/>
              </w:rPr>
            </w:pPr>
            <w:r>
              <w:rPr>
                <w:rFonts w:hint="eastAsia" w:ascii="宋体" w:hAnsi="宋体" w:cs="宋体"/>
                <w:sz w:val="24"/>
              </w:rPr>
              <w:t>职务</w:t>
            </w:r>
          </w:p>
        </w:tc>
        <w:tc>
          <w:tcPr>
            <w:tcW w:w="1800" w:type="dxa"/>
            <w:gridSpan w:val="2"/>
          </w:tcPr>
          <w:p>
            <w:pPr>
              <w:spacing w:after="120" w:line="520" w:lineRule="exact"/>
              <w:ind w:left="420" w:leftChars="200"/>
              <w:jc w:val="center"/>
              <w:rPr>
                <w:rFonts w:ascii="宋体" w:hAnsi="宋体" w:cs="宋体"/>
                <w:sz w:val="24"/>
              </w:rPr>
            </w:pPr>
          </w:p>
        </w:tc>
        <w:tc>
          <w:tcPr>
            <w:tcW w:w="886" w:type="dxa"/>
            <w:gridSpan w:val="2"/>
          </w:tcPr>
          <w:p>
            <w:pPr>
              <w:spacing w:after="120" w:line="520" w:lineRule="exact"/>
              <w:ind w:left="420" w:leftChars="200"/>
              <w:jc w:val="center"/>
              <w:rPr>
                <w:rFonts w:ascii="宋体" w:hAnsi="宋体" w:cs="宋体"/>
                <w:sz w:val="24"/>
              </w:rPr>
            </w:pPr>
          </w:p>
        </w:tc>
        <w:tc>
          <w:tcPr>
            <w:tcW w:w="1966" w:type="dxa"/>
          </w:tcPr>
          <w:p>
            <w:pPr>
              <w:spacing w:after="120" w:line="520" w:lineRule="exact"/>
              <w:ind w:left="420" w:left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gridSpan w:val="9"/>
          </w:tcPr>
          <w:p>
            <w:pPr>
              <w:spacing w:after="120" w:line="520" w:lineRule="exact"/>
              <w:ind w:left="420" w:leftChars="200"/>
              <w:rPr>
                <w:rFonts w:ascii="宋体" w:hAnsi="宋体" w:cs="宋体"/>
                <w:sz w:val="24"/>
              </w:rPr>
            </w:pPr>
            <w:r>
              <w:rPr>
                <w:rFonts w:hint="eastAsia" w:ascii="宋体" w:hAnsi="宋体" w:cs="宋体"/>
                <w:sz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368" w:type="dxa"/>
            <w:gridSpan w:val="2"/>
          </w:tcPr>
          <w:p>
            <w:pPr>
              <w:spacing w:after="120" w:line="520" w:lineRule="exact"/>
              <w:ind w:left="420" w:leftChars="200"/>
              <w:rPr>
                <w:rFonts w:ascii="宋体" w:hAnsi="宋体" w:cs="宋体"/>
                <w:sz w:val="24"/>
              </w:rPr>
            </w:pPr>
            <w:r>
              <w:rPr>
                <w:rFonts w:hint="eastAsia" w:ascii="宋体" w:hAnsi="宋体" w:cs="宋体"/>
                <w:sz w:val="24"/>
              </w:rPr>
              <w:t>时间</w:t>
            </w:r>
          </w:p>
        </w:tc>
        <w:tc>
          <w:tcPr>
            <w:tcW w:w="3240" w:type="dxa"/>
            <w:gridSpan w:val="3"/>
          </w:tcPr>
          <w:p>
            <w:pPr>
              <w:spacing w:after="120" w:line="520" w:lineRule="exact"/>
              <w:ind w:left="420" w:leftChars="200"/>
              <w:rPr>
                <w:rFonts w:ascii="宋体" w:hAnsi="宋体" w:cs="宋体"/>
                <w:sz w:val="24"/>
              </w:rPr>
            </w:pPr>
            <w:r>
              <w:rPr>
                <w:rFonts w:hint="eastAsia" w:ascii="宋体" w:hAnsi="宋体" w:cs="宋体"/>
                <w:sz w:val="24"/>
              </w:rPr>
              <w:t>参加过类似的项目</w:t>
            </w:r>
          </w:p>
        </w:tc>
        <w:tc>
          <w:tcPr>
            <w:tcW w:w="1440" w:type="dxa"/>
            <w:gridSpan w:val="2"/>
          </w:tcPr>
          <w:p>
            <w:pPr>
              <w:spacing w:after="120" w:line="520" w:lineRule="exact"/>
              <w:jc w:val="center"/>
              <w:rPr>
                <w:rFonts w:ascii="宋体" w:hAnsi="宋体" w:cs="宋体"/>
                <w:sz w:val="24"/>
              </w:rPr>
            </w:pPr>
            <w:r>
              <w:rPr>
                <w:rFonts w:hint="eastAsia" w:ascii="宋体" w:hAnsi="宋体" w:cs="宋体"/>
                <w:sz w:val="24"/>
              </w:rPr>
              <w:t>担任职务</w:t>
            </w:r>
          </w:p>
        </w:tc>
        <w:tc>
          <w:tcPr>
            <w:tcW w:w="2672" w:type="dxa"/>
            <w:gridSpan w:val="2"/>
          </w:tcPr>
          <w:p>
            <w:pPr>
              <w:spacing w:after="120" w:line="520" w:lineRule="exact"/>
              <w:jc w:val="center"/>
              <w:rPr>
                <w:rFonts w:ascii="宋体" w:hAnsi="宋体" w:cs="宋体"/>
                <w:sz w:val="24"/>
              </w:rPr>
            </w:pPr>
            <w:r>
              <w:rPr>
                <w:rFonts w:hint="eastAsia" w:ascii="宋体" w:hAnsi="宋体" w:cs="宋体"/>
                <w:sz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368" w:type="dxa"/>
            <w:gridSpan w:val="2"/>
          </w:tcPr>
          <w:p>
            <w:pPr>
              <w:spacing w:after="120" w:line="520" w:lineRule="exact"/>
              <w:ind w:left="420" w:leftChars="200"/>
              <w:rPr>
                <w:rFonts w:ascii="宋体" w:hAnsi="宋体" w:cs="宋体"/>
                <w:sz w:val="24"/>
              </w:rPr>
            </w:pPr>
          </w:p>
        </w:tc>
        <w:tc>
          <w:tcPr>
            <w:tcW w:w="3240" w:type="dxa"/>
            <w:gridSpan w:val="3"/>
          </w:tcPr>
          <w:p>
            <w:pPr>
              <w:spacing w:after="120" w:line="520" w:lineRule="exact"/>
              <w:ind w:left="420" w:leftChars="200"/>
              <w:rPr>
                <w:rFonts w:ascii="宋体" w:hAnsi="宋体" w:cs="宋体"/>
                <w:sz w:val="24"/>
              </w:rPr>
            </w:pPr>
          </w:p>
        </w:tc>
        <w:tc>
          <w:tcPr>
            <w:tcW w:w="1440" w:type="dxa"/>
            <w:gridSpan w:val="2"/>
          </w:tcPr>
          <w:p>
            <w:pPr>
              <w:spacing w:after="120" w:line="520" w:lineRule="exact"/>
              <w:ind w:left="420" w:leftChars="200"/>
              <w:rPr>
                <w:rFonts w:ascii="宋体" w:hAnsi="宋体" w:cs="宋体"/>
                <w:sz w:val="24"/>
              </w:rPr>
            </w:pPr>
          </w:p>
        </w:tc>
        <w:tc>
          <w:tcPr>
            <w:tcW w:w="2672" w:type="dxa"/>
            <w:gridSpan w:val="2"/>
          </w:tcPr>
          <w:p>
            <w:pPr>
              <w:spacing w:after="120" w:line="520" w:lineRule="exact"/>
              <w:ind w:left="420" w:leftChars="200" w:firstLine="240" w:firstLineChars="1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368" w:type="dxa"/>
            <w:gridSpan w:val="2"/>
          </w:tcPr>
          <w:p>
            <w:pPr>
              <w:spacing w:after="120" w:line="520" w:lineRule="exact"/>
              <w:ind w:left="420" w:leftChars="200"/>
              <w:rPr>
                <w:rFonts w:ascii="宋体" w:hAnsi="宋体" w:cs="宋体"/>
                <w:sz w:val="24"/>
              </w:rPr>
            </w:pPr>
          </w:p>
        </w:tc>
        <w:tc>
          <w:tcPr>
            <w:tcW w:w="3240" w:type="dxa"/>
            <w:gridSpan w:val="3"/>
          </w:tcPr>
          <w:p>
            <w:pPr>
              <w:spacing w:after="120" w:line="520" w:lineRule="exact"/>
              <w:ind w:left="420" w:leftChars="200"/>
              <w:rPr>
                <w:rFonts w:ascii="宋体" w:hAnsi="宋体" w:cs="宋体"/>
                <w:sz w:val="24"/>
              </w:rPr>
            </w:pPr>
          </w:p>
        </w:tc>
        <w:tc>
          <w:tcPr>
            <w:tcW w:w="1440" w:type="dxa"/>
            <w:gridSpan w:val="2"/>
          </w:tcPr>
          <w:p>
            <w:pPr>
              <w:spacing w:after="120" w:line="520" w:lineRule="exact"/>
              <w:ind w:left="420" w:leftChars="200"/>
              <w:rPr>
                <w:rFonts w:ascii="宋体" w:hAnsi="宋体" w:cs="宋体"/>
                <w:sz w:val="24"/>
              </w:rPr>
            </w:pPr>
          </w:p>
        </w:tc>
        <w:tc>
          <w:tcPr>
            <w:tcW w:w="2672" w:type="dxa"/>
            <w:gridSpan w:val="2"/>
          </w:tcPr>
          <w:p>
            <w:pPr>
              <w:spacing w:after="120" w:line="520" w:lineRule="exact"/>
              <w:ind w:left="420" w:leftChars="200" w:firstLine="240" w:firstLineChars="1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368" w:type="dxa"/>
            <w:gridSpan w:val="2"/>
          </w:tcPr>
          <w:p>
            <w:pPr>
              <w:spacing w:after="120" w:line="520" w:lineRule="exact"/>
              <w:ind w:left="420" w:leftChars="200"/>
              <w:rPr>
                <w:rFonts w:ascii="宋体" w:hAnsi="宋体" w:cs="宋体"/>
                <w:sz w:val="24"/>
              </w:rPr>
            </w:pPr>
          </w:p>
        </w:tc>
        <w:tc>
          <w:tcPr>
            <w:tcW w:w="3240" w:type="dxa"/>
            <w:gridSpan w:val="3"/>
          </w:tcPr>
          <w:p>
            <w:pPr>
              <w:spacing w:after="120" w:line="520" w:lineRule="exact"/>
              <w:ind w:left="420" w:leftChars="200"/>
              <w:rPr>
                <w:rFonts w:ascii="宋体" w:hAnsi="宋体" w:cs="宋体"/>
                <w:sz w:val="24"/>
              </w:rPr>
            </w:pPr>
          </w:p>
        </w:tc>
        <w:tc>
          <w:tcPr>
            <w:tcW w:w="1440" w:type="dxa"/>
            <w:gridSpan w:val="2"/>
          </w:tcPr>
          <w:p>
            <w:pPr>
              <w:spacing w:after="120" w:line="520" w:lineRule="exact"/>
              <w:ind w:left="420" w:leftChars="200"/>
              <w:rPr>
                <w:rFonts w:ascii="宋体" w:hAnsi="宋体" w:cs="宋体"/>
                <w:sz w:val="24"/>
              </w:rPr>
            </w:pPr>
          </w:p>
        </w:tc>
        <w:tc>
          <w:tcPr>
            <w:tcW w:w="2672" w:type="dxa"/>
            <w:gridSpan w:val="2"/>
          </w:tcPr>
          <w:p>
            <w:pPr>
              <w:spacing w:after="120" w:line="520" w:lineRule="exact"/>
              <w:ind w:left="420" w:leftChars="200" w:firstLine="240" w:firstLineChars="1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368" w:type="dxa"/>
            <w:gridSpan w:val="2"/>
          </w:tcPr>
          <w:p>
            <w:pPr>
              <w:spacing w:after="120" w:line="520" w:lineRule="exact"/>
              <w:ind w:left="420" w:leftChars="200"/>
              <w:rPr>
                <w:rFonts w:ascii="宋体" w:hAnsi="宋体" w:cs="宋体"/>
                <w:sz w:val="24"/>
              </w:rPr>
            </w:pPr>
          </w:p>
        </w:tc>
        <w:tc>
          <w:tcPr>
            <w:tcW w:w="3240" w:type="dxa"/>
            <w:gridSpan w:val="3"/>
          </w:tcPr>
          <w:p>
            <w:pPr>
              <w:spacing w:after="120" w:line="520" w:lineRule="exact"/>
              <w:ind w:left="420" w:leftChars="200"/>
              <w:rPr>
                <w:rFonts w:ascii="宋体" w:hAnsi="宋体" w:cs="宋体"/>
                <w:sz w:val="24"/>
              </w:rPr>
            </w:pPr>
          </w:p>
        </w:tc>
        <w:tc>
          <w:tcPr>
            <w:tcW w:w="1440" w:type="dxa"/>
            <w:gridSpan w:val="2"/>
          </w:tcPr>
          <w:p>
            <w:pPr>
              <w:spacing w:after="120" w:line="520" w:lineRule="exact"/>
              <w:ind w:left="420" w:leftChars="200"/>
              <w:rPr>
                <w:rFonts w:ascii="宋体" w:hAnsi="宋体" w:cs="宋体"/>
                <w:sz w:val="24"/>
              </w:rPr>
            </w:pPr>
          </w:p>
        </w:tc>
        <w:tc>
          <w:tcPr>
            <w:tcW w:w="2672" w:type="dxa"/>
            <w:gridSpan w:val="2"/>
          </w:tcPr>
          <w:p>
            <w:pPr>
              <w:spacing w:after="120" w:line="520" w:lineRule="exact"/>
              <w:ind w:left="420" w:leftChars="200" w:firstLine="240" w:firstLineChars="1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368" w:type="dxa"/>
            <w:gridSpan w:val="2"/>
          </w:tcPr>
          <w:p>
            <w:pPr>
              <w:spacing w:after="120" w:line="520" w:lineRule="exact"/>
              <w:ind w:left="420" w:leftChars="200"/>
              <w:rPr>
                <w:rFonts w:ascii="宋体" w:hAnsi="宋体" w:cs="宋体"/>
                <w:sz w:val="24"/>
              </w:rPr>
            </w:pPr>
          </w:p>
        </w:tc>
        <w:tc>
          <w:tcPr>
            <w:tcW w:w="3240" w:type="dxa"/>
            <w:gridSpan w:val="3"/>
          </w:tcPr>
          <w:p>
            <w:pPr>
              <w:spacing w:after="120" w:line="520" w:lineRule="exact"/>
              <w:ind w:left="420" w:leftChars="200"/>
              <w:rPr>
                <w:rFonts w:ascii="宋体" w:hAnsi="宋体" w:cs="宋体"/>
                <w:sz w:val="24"/>
              </w:rPr>
            </w:pPr>
          </w:p>
        </w:tc>
        <w:tc>
          <w:tcPr>
            <w:tcW w:w="1440" w:type="dxa"/>
            <w:gridSpan w:val="2"/>
          </w:tcPr>
          <w:p>
            <w:pPr>
              <w:spacing w:after="120" w:line="520" w:lineRule="exact"/>
              <w:ind w:left="420" w:leftChars="200"/>
              <w:rPr>
                <w:rFonts w:ascii="宋体" w:hAnsi="宋体" w:cs="宋体"/>
                <w:sz w:val="24"/>
              </w:rPr>
            </w:pPr>
          </w:p>
        </w:tc>
        <w:tc>
          <w:tcPr>
            <w:tcW w:w="2672" w:type="dxa"/>
            <w:gridSpan w:val="2"/>
          </w:tcPr>
          <w:p>
            <w:pPr>
              <w:spacing w:after="120" w:line="520" w:lineRule="exact"/>
              <w:ind w:left="420" w:leftChars="200" w:firstLine="240" w:firstLineChars="1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368" w:type="dxa"/>
            <w:gridSpan w:val="2"/>
          </w:tcPr>
          <w:p>
            <w:pPr>
              <w:spacing w:after="120" w:line="520" w:lineRule="exact"/>
              <w:ind w:left="420" w:leftChars="200"/>
              <w:rPr>
                <w:rFonts w:ascii="宋体" w:hAnsi="宋体" w:cs="宋体"/>
                <w:sz w:val="24"/>
              </w:rPr>
            </w:pPr>
          </w:p>
        </w:tc>
        <w:tc>
          <w:tcPr>
            <w:tcW w:w="3240" w:type="dxa"/>
            <w:gridSpan w:val="3"/>
          </w:tcPr>
          <w:p>
            <w:pPr>
              <w:spacing w:after="120" w:line="520" w:lineRule="exact"/>
              <w:ind w:left="420" w:leftChars="200"/>
              <w:rPr>
                <w:rFonts w:ascii="宋体" w:hAnsi="宋体" w:cs="宋体"/>
                <w:sz w:val="24"/>
              </w:rPr>
            </w:pPr>
          </w:p>
        </w:tc>
        <w:tc>
          <w:tcPr>
            <w:tcW w:w="1440" w:type="dxa"/>
            <w:gridSpan w:val="2"/>
          </w:tcPr>
          <w:p>
            <w:pPr>
              <w:spacing w:after="120" w:line="520" w:lineRule="exact"/>
              <w:ind w:left="420" w:leftChars="200"/>
              <w:rPr>
                <w:rFonts w:ascii="宋体" w:hAnsi="宋体" w:cs="宋体"/>
                <w:sz w:val="24"/>
              </w:rPr>
            </w:pPr>
          </w:p>
        </w:tc>
        <w:tc>
          <w:tcPr>
            <w:tcW w:w="2672" w:type="dxa"/>
            <w:gridSpan w:val="2"/>
          </w:tcPr>
          <w:p>
            <w:pPr>
              <w:spacing w:after="120" w:line="520" w:lineRule="exact"/>
              <w:ind w:left="420" w:leftChars="200" w:firstLine="240" w:firstLineChars="1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368" w:type="dxa"/>
            <w:gridSpan w:val="2"/>
          </w:tcPr>
          <w:p>
            <w:pPr>
              <w:spacing w:after="120" w:line="520" w:lineRule="exact"/>
              <w:ind w:left="420" w:leftChars="200"/>
              <w:rPr>
                <w:rFonts w:ascii="宋体" w:hAnsi="宋体" w:cs="宋体"/>
                <w:sz w:val="24"/>
              </w:rPr>
            </w:pPr>
          </w:p>
        </w:tc>
        <w:tc>
          <w:tcPr>
            <w:tcW w:w="3240" w:type="dxa"/>
            <w:gridSpan w:val="3"/>
          </w:tcPr>
          <w:p>
            <w:pPr>
              <w:spacing w:after="120" w:line="520" w:lineRule="exact"/>
              <w:ind w:left="420" w:leftChars="200"/>
              <w:rPr>
                <w:rFonts w:ascii="宋体" w:hAnsi="宋体" w:cs="宋体"/>
                <w:sz w:val="24"/>
              </w:rPr>
            </w:pPr>
          </w:p>
        </w:tc>
        <w:tc>
          <w:tcPr>
            <w:tcW w:w="1440" w:type="dxa"/>
            <w:gridSpan w:val="2"/>
          </w:tcPr>
          <w:p>
            <w:pPr>
              <w:spacing w:after="120" w:line="520" w:lineRule="exact"/>
              <w:ind w:left="420" w:leftChars="200"/>
              <w:rPr>
                <w:rFonts w:ascii="宋体" w:hAnsi="宋体" w:cs="宋体"/>
                <w:sz w:val="24"/>
              </w:rPr>
            </w:pPr>
          </w:p>
        </w:tc>
        <w:tc>
          <w:tcPr>
            <w:tcW w:w="2672" w:type="dxa"/>
            <w:gridSpan w:val="2"/>
          </w:tcPr>
          <w:p>
            <w:pPr>
              <w:spacing w:after="120" w:line="520" w:lineRule="exact"/>
              <w:ind w:left="420" w:leftChars="200" w:firstLine="240" w:firstLineChars="100"/>
              <w:rPr>
                <w:rFonts w:ascii="宋体" w:hAnsi="宋体" w:cs="宋体"/>
                <w:sz w:val="24"/>
              </w:rPr>
            </w:pPr>
          </w:p>
        </w:tc>
      </w:tr>
    </w:tbl>
    <w:p>
      <w:pPr>
        <w:spacing w:line="520" w:lineRule="exact"/>
        <w:rPr>
          <w:rFonts w:ascii="宋体" w:hAnsi="宋体" w:cs="宋体"/>
          <w:sz w:val="24"/>
        </w:rPr>
      </w:pPr>
    </w:p>
    <w:p>
      <w:pPr>
        <w:spacing w:line="520" w:lineRule="exact"/>
        <w:rPr>
          <w:rFonts w:ascii="宋体" w:hAnsi="宋体" w:cs="宋体"/>
          <w:sz w:val="24"/>
        </w:rPr>
      </w:pPr>
    </w:p>
    <w:p>
      <w:pPr>
        <w:spacing w:line="520" w:lineRule="exact"/>
        <w:rPr>
          <w:rFonts w:ascii="宋体" w:hAnsi="宋体" w:cs="宋体"/>
          <w:sz w:val="24"/>
        </w:rPr>
      </w:pPr>
    </w:p>
    <w:p>
      <w:pPr>
        <w:spacing w:line="520" w:lineRule="exact"/>
        <w:rPr>
          <w:rFonts w:ascii="宋体" w:hAnsi="宋体" w:cs="宋体"/>
          <w:sz w:val="24"/>
        </w:rPr>
      </w:pPr>
    </w:p>
    <w:p>
      <w:pPr>
        <w:spacing w:line="520" w:lineRule="exact"/>
        <w:rPr>
          <w:rFonts w:ascii="宋体" w:hAnsi="宋体" w:cs="宋体"/>
          <w:sz w:val="24"/>
        </w:rPr>
      </w:pPr>
    </w:p>
    <w:p>
      <w:pPr>
        <w:pStyle w:val="7"/>
      </w:pPr>
    </w:p>
    <w:p>
      <w:pPr>
        <w:spacing w:line="520" w:lineRule="exact"/>
        <w:rPr>
          <w:rFonts w:ascii="宋体" w:hAnsi="宋体" w:cs="宋体"/>
          <w:sz w:val="24"/>
        </w:rPr>
      </w:pPr>
    </w:p>
    <w:p>
      <w:pPr>
        <w:spacing w:line="520" w:lineRule="exact"/>
        <w:rPr>
          <w:rFonts w:ascii="宋体" w:hAnsi="宋体" w:cs="宋体"/>
          <w:sz w:val="24"/>
        </w:rPr>
      </w:pPr>
    </w:p>
    <w:p>
      <w:pPr>
        <w:spacing w:line="520" w:lineRule="exact"/>
        <w:rPr>
          <w:rFonts w:ascii="宋体" w:hAnsi="宋体" w:cs="宋体"/>
          <w:sz w:val="24"/>
        </w:rPr>
      </w:pPr>
    </w:p>
    <w:p>
      <w:pPr>
        <w:spacing w:line="520" w:lineRule="exact"/>
        <w:ind w:right="420"/>
        <w:jc w:val="center"/>
        <w:rPr>
          <w:rFonts w:ascii="宋体" w:hAnsi="宋体" w:cs="宋体"/>
          <w:b/>
          <w:bCs/>
          <w:sz w:val="24"/>
        </w:rPr>
      </w:pPr>
      <w:r>
        <w:rPr>
          <w:rFonts w:hint="eastAsia" w:ascii="宋体" w:hAnsi="宋体" w:cs="宋体"/>
          <w:b/>
          <w:bCs/>
          <w:sz w:val="24"/>
        </w:rPr>
        <w:t>八、资格审查资料</w:t>
      </w:r>
    </w:p>
    <w:p>
      <w:pPr>
        <w:spacing w:before="120" w:beforeLines="50" w:after="240" w:afterLines="100" w:line="520" w:lineRule="exact"/>
        <w:outlineLvl w:val="0"/>
        <w:rPr>
          <w:rFonts w:ascii="宋体" w:hAnsi="宋体" w:cs="宋体"/>
          <w:sz w:val="24"/>
        </w:rPr>
      </w:pPr>
      <w:bookmarkStart w:id="429" w:name="_Toc10886"/>
      <w:bookmarkStart w:id="430" w:name="_Toc416620627"/>
      <w:bookmarkStart w:id="431" w:name="_Toc2363"/>
      <w:bookmarkStart w:id="432" w:name="_Toc424721105"/>
      <w:bookmarkStart w:id="433" w:name="_Toc4196"/>
      <w:bookmarkStart w:id="434" w:name="_Toc15084"/>
      <w:bookmarkStart w:id="435" w:name="_Toc416621014"/>
      <w:r>
        <w:rPr>
          <w:rFonts w:hint="eastAsia" w:ascii="宋体" w:hAnsi="宋体" w:cs="宋体"/>
          <w:sz w:val="24"/>
        </w:rPr>
        <w:t>（一）投标人基本情况表</w:t>
      </w:r>
      <w:bookmarkEnd w:id="429"/>
      <w:bookmarkEnd w:id="430"/>
      <w:bookmarkEnd w:id="431"/>
      <w:bookmarkEnd w:id="432"/>
      <w:bookmarkEnd w:id="433"/>
      <w:bookmarkEnd w:id="434"/>
      <w:bookmarkEnd w:id="435"/>
    </w:p>
    <w:tbl>
      <w:tblPr>
        <w:tblStyle w:val="20"/>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投标人名称</w:t>
            </w:r>
          </w:p>
        </w:tc>
        <w:tc>
          <w:tcPr>
            <w:tcW w:w="7020" w:type="dxa"/>
            <w:gridSpan w:val="9"/>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注册地址</w:t>
            </w:r>
          </w:p>
        </w:tc>
        <w:tc>
          <w:tcPr>
            <w:tcW w:w="3389" w:type="dxa"/>
            <w:gridSpan w:val="5"/>
            <w:vAlign w:val="center"/>
          </w:tcPr>
          <w:p>
            <w:pPr>
              <w:spacing w:line="520" w:lineRule="exact"/>
              <w:jc w:val="center"/>
              <w:rPr>
                <w:rFonts w:ascii="宋体" w:hAnsi="宋体" w:cs="宋体"/>
                <w:sz w:val="24"/>
              </w:rPr>
            </w:pPr>
          </w:p>
        </w:tc>
        <w:tc>
          <w:tcPr>
            <w:tcW w:w="1246" w:type="dxa"/>
            <w:vAlign w:val="center"/>
          </w:tcPr>
          <w:p>
            <w:pPr>
              <w:spacing w:line="520" w:lineRule="exact"/>
              <w:jc w:val="center"/>
              <w:rPr>
                <w:rFonts w:ascii="宋体" w:hAnsi="宋体" w:cs="宋体"/>
                <w:sz w:val="24"/>
              </w:rPr>
            </w:pPr>
            <w:r>
              <w:rPr>
                <w:rFonts w:hint="eastAsia" w:ascii="宋体" w:hAnsi="宋体" w:cs="宋体"/>
                <w:sz w:val="24"/>
              </w:rPr>
              <w:t>邮政编码</w:t>
            </w:r>
          </w:p>
        </w:tc>
        <w:tc>
          <w:tcPr>
            <w:tcW w:w="2385" w:type="dxa"/>
            <w:gridSpan w:val="3"/>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vAlign w:val="center"/>
          </w:tcPr>
          <w:p>
            <w:pPr>
              <w:spacing w:line="520" w:lineRule="exact"/>
              <w:jc w:val="center"/>
              <w:rPr>
                <w:rFonts w:ascii="宋体" w:hAnsi="宋体" w:cs="宋体"/>
                <w:sz w:val="24"/>
              </w:rPr>
            </w:pPr>
            <w:r>
              <w:rPr>
                <w:rFonts w:hint="eastAsia" w:ascii="宋体" w:hAnsi="宋体" w:cs="宋体"/>
                <w:sz w:val="24"/>
              </w:rPr>
              <w:t>联系方式</w:t>
            </w:r>
          </w:p>
        </w:tc>
        <w:tc>
          <w:tcPr>
            <w:tcW w:w="897" w:type="dxa"/>
            <w:vAlign w:val="center"/>
          </w:tcPr>
          <w:p>
            <w:pPr>
              <w:spacing w:line="520" w:lineRule="exact"/>
              <w:jc w:val="center"/>
              <w:rPr>
                <w:rFonts w:ascii="宋体" w:hAnsi="宋体" w:cs="宋体"/>
                <w:sz w:val="24"/>
              </w:rPr>
            </w:pPr>
            <w:r>
              <w:rPr>
                <w:rFonts w:hint="eastAsia" w:ascii="宋体" w:hAnsi="宋体" w:cs="宋体"/>
                <w:sz w:val="24"/>
              </w:rPr>
              <w:t>联系人</w:t>
            </w:r>
          </w:p>
        </w:tc>
        <w:tc>
          <w:tcPr>
            <w:tcW w:w="2492" w:type="dxa"/>
            <w:gridSpan w:val="4"/>
            <w:vAlign w:val="center"/>
          </w:tcPr>
          <w:p>
            <w:pPr>
              <w:spacing w:line="520" w:lineRule="exact"/>
              <w:jc w:val="center"/>
              <w:rPr>
                <w:rFonts w:ascii="宋体" w:hAnsi="宋体" w:cs="宋体"/>
                <w:sz w:val="24"/>
              </w:rPr>
            </w:pPr>
          </w:p>
        </w:tc>
        <w:tc>
          <w:tcPr>
            <w:tcW w:w="1246" w:type="dxa"/>
            <w:vAlign w:val="center"/>
          </w:tcPr>
          <w:p>
            <w:pPr>
              <w:spacing w:line="520" w:lineRule="exact"/>
              <w:jc w:val="center"/>
              <w:rPr>
                <w:rFonts w:ascii="宋体" w:hAnsi="宋体" w:cs="宋体"/>
                <w:sz w:val="24"/>
              </w:rPr>
            </w:pPr>
            <w:r>
              <w:rPr>
                <w:rFonts w:hint="eastAsia" w:ascii="宋体" w:hAnsi="宋体" w:cs="宋体"/>
                <w:sz w:val="24"/>
              </w:rPr>
              <w:t>电  话</w:t>
            </w:r>
          </w:p>
        </w:tc>
        <w:tc>
          <w:tcPr>
            <w:tcW w:w="2385" w:type="dxa"/>
            <w:gridSpan w:val="3"/>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vAlign w:val="center"/>
          </w:tcPr>
          <w:p>
            <w:pPr>
              <w:spacing w:line="520" w:lineRule="exact"/>
              <w:jc w:val="center"/>
              <w:rPr>
                <w:rFonts w:ascii="宋体" w:hAnsi="宋体" w:cs="宋体"/>
                <w:sz w:val="24"/>
              </w:rPr>
            </w:pPr>
          </w:p>
        </w:tc>
        <w:tc>
          <w:tcPr>
            <w:tcW w:w="897" w:type="dxa"/>
            <w:vAlign w:val="center"/>
          </w:tcPr>
          <w:p>
            <w:pPr>
              <w:spacing w:line="520" w:lineRule="exact"/>
              <w:jc w:val="center"/>
              <w:rPr>
                <w:rFonts w:ascii="宋体" w:hAnsi="宋体" w:cs="宋体"/>
                <w:sz w:val="24"/>
              </w:rPr>
            </w:pPr>
            <w:r>
              <w:rPr>
                <w:rFonts w:hint="eastAsia" w:ascii="宋体" w:hAnsi="宋体" w:cs="宋体"/>
                <w:sz w:val="24"/>
              </w:rPr>
              <w:t>传  真</w:t>
            </w:r>
          </w:p>
        </w:tc>
        <w:tc>
          <w:tcPr>
            <w:tcW w:w="2492" w:type="dxa"/>
            <w:gridSpan w:val="4"/>
            <w:vAlign w:val="center"/>
          </w:tcPr>
          <w:p>
            <w:pPr>
              <w:spacing w:line="520" w:lineRule="exact"/>
              <w:jc w:val="center"/>
              <w:rPr>
                <w:rFonts w:ascii="宋体" w:hAnsi="宋体" w:cs="宋体"/>
                <w:sz w:val="24"/>
              </w:rPr>
            </w:pPr>
          </w:p>
        </w:tc>
        <w:tc>
          <w:tcPr>
            <w:tcW w:w="1246" w:type="dxa"/>
            <w:vAlign w:val="center"/>
          </w:tcPr>
          <w:p>
            <w:pPr>
              <w:spacing w:line="520" w:lineRule="exact"/>
              <w:jc w:val="center"/>
              <w:rPr>
                <w:rFonts w:ascii="宋体" w:hAnsi="宋体" w:cs="宋体"/>
                <w:sz w:val="24"/>
              </w:rPr>
            </w:pPr>
            <w:r>
              <w:rPr>
                <w:rFonts w:hint="eastAsia" w:ascii="宋体" w:hAnsi="宋体" w:cs="宋体"/>
                <w:sz w:val="24"/>
              </w:rPr>
              <w:t>网  址</w:t>
            </w:r>
          </w:p>
        </w:tc>
        <w:tc>
          <w:tcPr>
            <w:tcW w:w="2385" w:type="dxa"/>
            <w:gridSpan w:val="3"/>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组织结构</w:t>
            </w:r>
          </w:p>
        </w:tc>
        <w:tc>
          <w:tcPr>
            <w:tcW w:w="7020" w:type="dxa"/>
            <w:gridSpan w:val="9"/>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法定代表人</w:t>
            </w:r>
          </w:p>
        </w:tc>
        <w:tc>
          <w:tcPr>
            <w:tcW w:w="897" w:type="dxa"/>
            <w:vAlign w:val="center"/>
          </w:tcPr>
          <w:p>
            <w:pPr>
              <w:spacing w:line="520" w:lineRule="exact"/>
              <w:jc w:val="center"/>
              <w:rPr>
                <w:rFonts w:ascii="宋体" w:hAnsi="宋体" w:cs="宋体"/>
                <w:sz w:val="24"/>
              </w:rPr>
            </w:pPr>
            <w:r>
              <w:rPr>
                <w:rFonts w:hint="eastAsia" w:ascii="宋体" w:hAnsi="宋体" w:cs="宋体"/>
                <w:sz w:val="24"/>
              </w:rPr>
              <w:t>姓名</w:t>
            </w:r>
          </w:p>
        </w:tc>
        <w:tc>
          <w:tcPr>
            <w:tcW w:w="1021" w:type="dxa"/>
            <w:vAlign w:val="center"/>
          </w:tcPr>
          <w:p>
            <w:pPr>
              <w:spacing w:line="520" w:lineRule="exact"/>
              <w:jc w:val="center"/>
              <w:rPr>
                <w:rFonts w:ascii="宋体" w:hAnsi="宋体" w:cs="宋体"/>
                <w:sz w:val="24"/>
              </w:rPr>
            </w:pPr>
          </w:p>
        </w:tc>
        <w:tc>
          <w:tcPr>
            <w:tcW w:w="1276" w:type="dxa"/>
            <w:gridSpan w:val="2"/>
            <w:vAlign w:val="center"/>
          </w:tcPr>
          <w:p>
            <w:pPr>
              <w:spacing w:line="520" w:lineRule="exact"/>
              <w:jc w:val="center"/>
              <w:rPr>
                <w:rFonts w:ascii="宋体" w:hAnsi="宋体" w:cs="宋体"/>
                <w:sz w:val="24"/>
              </w:rPr>
            </w:pPr>
            <w:r>
              <w:rPr>
                <w:rFonts w:hint="eastAsia" w:ascii="宋体" w:hAnsi="宋体" w:cs="宋体"/>
                <w:sz w:val="24"/>
              </w:rPr>
              <w:t>技术职称</w:t>
            </w:r>
          </w:p>
        </w:tc>
        <w:tc>
          <w:tcPr>
            <w:tcW w:w="1701" w:type="dxa"/>
            <w:gridSpan w:val="3"/>
            <w:vAlign w:val="center"/>
          </w:tcPr>
          <w:p>
            <w:pPr>
              <w:spacing w:line="520" w:lineRule="exact"/>
              <w:jc w:val="center"/>
              <w:rPr>
                <w:rFonts w:ascii="宋体" w:hAnsi="宋体" w:cs="宋体"/>
                <w:sz w:val="24"/>
              </w:rPr>
            </w:pPr>
          </w:p>
        </w:tc>
        <w:tc>
          <w:tcPr>
            <w:tcW w:w="709" w:type="dxa"/>
            <w:vAlign w:val="center"/>
          </w:tcPr>
          <w:p>
            <w:pPr>
              <w:spacing w:line="520" w:lineRule="exact"/>
              <w:jc w:val="center"/>
              <w:rPr>
                <w:rFonts w:ascii="宋体" w:hAnsi="宋体" w:cs="宋体"/>
                <w:sz w:val="24"/>
              </w:rPr>
            </w:pPr>
            <w:r>
              <w:rPr>
                <w:rFonts w:hint="eastAsia" w:ascii="宋体" w:hAnsi="宋体" w:cs="宋体"/>
                <w:sz w:val="24"/>
              </w:rPr>
              <w:t>电话</w:t>
            </w:r>
          </w:p>
        </w:tc>
        <w:tc>
          <w:tcPr>
            <w:tcW w:w="1416" w:type="dxa"/>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技术负责人</w:t>
            </w:r>
          </w:p>
        </w:tc>
        <w:tc>
          <w:tcPr>
            <w:tcW w:w="897" w:type="dxa"/>
            <w:vAlign w:val="center"/>
          </w:tcPr>
          <w:p>
            <w:pPr>
              <w:spacing w:line="520" w:lineRule="exact"/>
              <w:jc w:val="center"/>
              <w:rPr>
                <w:rFonts w:ascii="宋体" w:hAnsi="宋体" w:cs="宋体"/>
                <w:sz w:val="24"/>
              </w:rPr>
            </w:pPr>
            <w:r>
              <w:rPr>
                <w:rFonts w:hint="eastAsia" w:ascii="宋体" w:hAnsi="宋体" w:cs="宋体"/>
                <w:sz w:val="24"/>
              </w:rPr>
              <w:t>姓名</w:t>
            </w:r>
          </w:p>
        </w:tc>
        <w:tc>
          <w:tcPr>
            <w:tcW w:w="1021" w:type="dxa"/>
            <w:vAlign w:val="center"/>
          </w:tcPr>
          <w:p>
            <w:pPr>
              <w:spacing w:line="520" w:lineRule="exact"/>
              <w:jc w:val="center"/>
              <w:rPr>
                <w:rFonts w:ascii="宋体" w:hAnsi="宋体" w:cs="宋体"/>
                <w:sz w:val="24"/>
              </w:rPr>
            </w:pPr>
          </w:p>
        </w:tc>
        <w:tc>
          <w:tcPr>
            <w:tcW w:w="1276" w:type="dxa"/>
            <w:gridSpan w:val="2"/>
            <w:vAlign w:val="center"/>
          </w:tcPr>
          <w:p>
            <w:pPr>
              <w:spacing w:line="520" w:lineRule="exact"/>
              <w:jc w:val="center"/>
              <w:rPr>
                <w:rFonts w:ascii="宋体" w:hAnsi="宋体" w:cs="宋体"/>
                <w:sz w:val="24"/>
              </w:rPr>
            </w:pPr>
            <w:r>
              <w:rPr>
                <w:rFonts w:hint="eastAsia" w:ascii="宋体" w:hAnsi="宋体" w:cs="宋体"/>
                <w:sz w:val="24"/>
              </w:rPr>
              <w:t>技术职称</w:t>
            </w:r>
          </w:p>
        </w:tc>
        <w:tc>
          <w:tcPr>
            <w:tcW w:w="1701" w:type="dxa"/>
            <w:gridSpan w:val="3"/>
            <w:vAlign w:val="center"/>
          </w:tcPr>
          <w:p>
            <w:pPr>
              <w:spacing w:line="520" w:lineRule="exact"/>
              <w:jc w:val="center"/>
              <w:rPr>
                <w:rFonts w:ascii="宋体" w:hAnsi="宋体" w:cs="宋体"/>
                <w:sz w:val="24"/>
              </w:rPr>
            </w:pPr>
          </w:p>
        </w:tc>
        <w:tc>
          <w:tcPr>
            <w:tcW w:w="709" w:type="dxa"/>
            <w:vAlign w:val="center"/>
          </w:tcPr>
          <w:p>
            <w:pPr>
              <w:spacing w:line="520" w:lineRule="exact"/>
              <w:jc w:val="center"/>
              <w:rPr>
                <w:rFonts w:ascii="宋体" w:hAnsi="宋体" w:cs="宋体"/>
                <w:sz w:val="24"/>
              </w:rPr>
            </w:pPr>
            <w:r>
              <w:rPr>
                <w:rFonts w:hint="eastAsia" w:ascii="宋体" w:hAnsi="宋体" w:cs="宋体"/>
                <w:sz w:val="24"/>
              </w:rPr>
              <w:t>电话</w:t>
            </w:r>
          </w:p>
        </w:tc>
        <w:tc>
          <w:tcPr>
            <w:tcW w:w="1416" w:type="dxa"/>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成立时间</w:t>
            </w:r>
          </w:p>
        </w:tc>
        <w:tc>
          <w:tcPr>
            <w:tcW w:w="1918" w:type="dxa"/>
            <w:gridSpan w:val="2"/>
            <w:vAlign w:val="center"/>
          </w:tcPr>
          <w:p>
            <w:pPr>
              <w:spacing w:line="520" w:lineRule="exact"/>
              <w:jc w:val="center"/>
              <w:rPr>
                <w:rFonts w:ascii="宋体" w:hAnsi="宋体" w:cs="宋体"/>
                <w:sz w:val="24"/>
              </w:rPr>
            </w:pPr>
          </w:p>
        </w:tc>
        <w:tc>
          <w:tcPr>
            <w:tcW w:w="5102" w:type="dxa"/>
            <w:gridSpan w:val="7"/>
            <w:vAlign w:val="center"/>
          </w:tcPr>
          <w:p>
            <w:pPr>
              <w:spacing w:line="520" w:lineRule="exact"/>
              <w:jc w:val="center"/>
              <w:rPr>
                <w:rFonts w:ascii="宋体" w:hAnsi="宋体" w:cs="宋体"/>
                <w:sz w:val="24"/>
              </w:rPr>
            </w:pPr>
            <w:r>
              <w:rPr>
                <w:rFonts w:hint="eastAsia" w:ascii="宋体" w:hAnsi="宋体" w:cs="宋体"/>
                <w:sz w:val="24"/>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企业资质等级</w:t>
            </w:r>
          </w:p>
        </w:tc>
        <w:tc>
          <w:tcPr>
            <w:tcW w:w="897" w:type="dxa"/>
            <w:vAlign w:val="center"/>
          </w:tcPr>
          <w:p>
            <w:pPr>
              <w:spacing w:line="520" w:lineRule="exact"/>
              <w:jc w:val="center"/>
              <w:rPr>
                <w:rFonts w:ascii="宋体" w:hAnsi="宋体" w:cs="宋体"/>
                <w:sz w:val="24"/>
              </w:rPr>
            </w:pPr>
          </w:p>
        </w:tc>
        <w:tc>
          <w:tcPr>
            <w:tcW w:w="1021" w:type="dxa"/>
            <w:vAlign w:val="center"/>
          </w:tcPr>
          <w:p>
            <w:pPr>
              <w:spacing w:line="520" w:lineRule="exact"/>
              <w:jc w:val="center"/>
              <w:rPr>
                <w:rFonts w:ascii="宋体" w:hAnsi="宋体" w:cs="宋体"/>
                <w:sz w:val="24"/>
              </w:rPr>
            </w:pPr>
          </w:p>
        </w:tc>
        <w:tc>
          <w:tcPr>
            <w:tcW w:w="993" w:type="dxa"/>
            <w:vMerge w:val="restart"/>
            <w:vAlign w:val="center"/>
          </w:tcPr>
          <w:p>
            <w:pPr>
              <w:spacing w:line="520" w:lineRule="exact"/>
              <w:jc w:val="center"/>
              <w:rPr>
                <w:rFonts w:ascii="宋体" w:hAnsi="宋体" w:cs="宋体"/>
                <w:sz w:val="24"/>
              </w:rPr>
            </w:pPr>
            <w:r>
              <w:rPr>
                <w:rFonts w:hint="eastAsia" w:ascii="宋体" w:hAnsi="宋体" w:cs="宋体"/>
                <w:sz w:val="24"/>
              </w:rPr>
              <w:t>其中</w:t>
            </w:r>
          </w:p>
        </w:tc>
        <w:tc>
          <w:tcPr>
            <w:tcW w:w="1984" w:type="dxa"/>
            <w:gridSpan w:val="4"/>
            <w:vAlign w:val="center"/>
          </w:tcPr>
          <w:p>
            <w:pPr>
              <w:spacing w:line="520" w:lineRule="exact"/>
              <w:jc w:val="center"/>
              <w:rPr>
                <w:rFonts w:ascii="宋体" w:hAnsi="宋体" w:cs="宋体"/>
                <w:sz w:val="24"/>
              </w:rPr>
            </w:pPr>
            <w:r>
              <w:rPr>
                <w:rFonts w:hint="eastAsia" w:ascii="宋体" w:hAnsi="宋体" w:cs="宋体"/>
                <w:sz w:val="24"/>
              </w:rPr>
              <w:t>项目经理</w:t>
            </w:r>
          </w:p>
        </w:tc>
        <w:tc>
          <w:tcPr>
            <w:tcW w:w="2125"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营业执照号</w:t>
            </w:r>
          </w:p>
        </w:tc>
        <w:tc>
          <w:tcPr>
            <w:tcW w:w="897" w:type="dxa"/>
            <w:vAlign w:val="center"/>
          </w:tcPr>
          <w:p>
            <w:pPr>
              <w:spacing w:line="520" w:lineRule="exact"/>
              <w:jc w:val="center"/>
              <w:rPr>
                <w:rFonts w:ascii="宋体" w:hAnsi="宋体" w:cs="宋体"/>
                <w:sz w:val="24"/>
              </w:rPr>
            </w:pPr>
          </w:p>
        </w:tc>
        <w:tc>
          <w:tcPr>
            <w:tcW w:w="1021" w:type="dxa"/>
            <w:vAlign w:val="center"/>
          </w:tcPr>
          <w:p>
            <w:pPr>
              <w:spacing w:line="520" w:lineRule="exact"/>
              <w:jc w:val="center"/>
              <w:rPr>
                <w:rFonts w:ascii="宋体" w:hAnsi="宋体" w:cs="宋体"/>
                <w:sz w:val="24"/>
              </w:rPr>
            </w:pPr>
          </w:p>
        </w:tc>
        <w:tc>
          <w:tcPr>
            <w:tcW w:w="993" w:type="dxa"/>
            <w:vMerge w:val="continue"/>
            <w:vAlign w:val="center"/>
          </w:tcPr>
          <w:p>
            <w:pPr>
              <w:spacing w:line="520" w:lineRule="exact"/>
              <w:jc w:val="center"/>
              <w:rPr>
                <w:rFonts w:ascii="宋体" w:hAnsi="宋体" w:cs="宋体"/>
                <w:sz w:val="24"/>
              </w:rPr>
            </w:pPr>
          </w:p>
        </w:tc>
        <w:tc>
          <w:tcPr>
            <w:tcW w:w="1984" w:type="dxa"/>
            <w:gridSpan w:val="4"/>
            <w:vAlign w:val="center"/>
          </w:tcPr>
          <w:p>
            <w:pPr>
              <w:spacing w:line="520" w:lineRule="exact"/>
              <w:jc w:val="center"/>
              <w:rPr>
                <w:rFonts w:ascii="宋体" w:hAnsi="宋体" w:cs="宋体"/>
                <w:sz w:val="24"/>
              </w:rPr>
            </w:pPr>
            <w:r>
              <w:rPr>
                <w:rFonts w:hint="eastAsia" w:ascii="宋体" w:hAnsi="宋体" w:cs="宋体"/>
                <w:sz w:val="24"/>
              </w:rPr>
              <w:t>高级职称人员</w:t>
            </w:r>
          </w:p>
        </w:tc>
        <w:tc>
          <w:tcPr>
            <w:tcW w:w="2125"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注册资金</w:t>
            </w:r>
          </w:p>
        </w:tc>
        <w:tc>
          <w:tcPr>
            <w:tcW w:w="897" w:type="dxa"/>
            <w:vAlign w:val="center"/>
          </w:tcPr>
          <w:p>
            <w:pPr>
              <w:spacing w:line="520" w:lineRule="exact"/>
              <w:jc w:val="center"/>
              <w:rPr>
                <w:rFonts w:ascii="宋体" w:hAnsi="宋体" w:cs="宋体"/>
                <w:sz w:val="24"/>
              </w:rPr>
            </w:pPr>
          </w:p>
        </w:tc>
        <w:tc>
          <w:tcPr>
            <w:tcW w:w="1021" w:type="dxa"/>
            <w:vAlign w:val="center"/>
          </w:tcPr>
          <w:p>
            <w:pPr>
              <w:spacing w:line="520" w:lineRule="exact"/>
              <w:jc w:val="center"/>
              <w:rPr>
                <w:rFonts w:ascii="宋体" w:hAnsi="宋体" w:cs="宋体"/>
                <w:sz w:val="24"/>
              </w:rPr>
            </w:pPr>
          </w:p>
        </w:tc>
        <w:tc>
          <w:tcPr>
            <w:tcW w:w="993" w:type="dxa"/>
            <w:vMerge w:val="continue"/>
            <w:vAlign w:val="center"/>
          </w:tcPr>
          <w:p>
            <w:pPr>
              <w:spacing w:line="520" w:lineRule="exact"/>
              <w:jc w:val="center"/>
              <w:rPr>
                <w:rFonts w:ascii="宋体" w:hAnsi="宋体" w:cs="宋体"/>
                <w:sz w:val="24"/>
              </w:rPr>
            </w:pPr>
          </w:p>
        </w:tc>
        <w:tc>
          <w:tcPr>
            <w:tcW w:w="1984" w:type="dxa"/>
            <w:gridSpan w:val="4"/>
            <w:vAlign w:val="center"/>
          </w:tcPr>
          <w:p>
            <w:pPr>
              <w:spacing w:line="520" w:lineRule="exact"/>
              <w:jc w:val="center"/>
              <w:rPr>
                <w:rFonts w:ascii="宋体" w:hAnsi="宋体" w:cs="宋体"/>
                <w:sz w:val="24"/>
              </w:rPr>
            </w:pPr>
            <w:r>
              <w:rPr>
                <w:rFonts w:hint="eastAsia" w:ascii="宋体" w:hAnsi="宋体" w:cs="宋体"/>
                <w:sz w:val="24"/>
              </w:rPr>
              <w:t>中级职称人员</w:t>
            </w:r>
          </w:p>
        </w:tc>
        <w:tc>
          <w:tcPr>
            <w:tcW w:w="2125"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开户银行</w:t>
            </w:r>
          </w:p>
        </w:tc>
        <w:tc>
          <w:tcPr>
            <w:tcW w:w="897" w:type="dxa"/>
            <w:vAlign w:val="center"/>
          </w:tcPr>
          <w:p>
            <w:pPr>
              <w:spacing w:line="520" w:lineRule="exact"/>
              <w:jc w:val="center"/>
              <w:rPr>
                <w:rFonts w:ascii="宋体" w:hAnsi="宋体" w:cs="宋体"/>
                <w:sz w:val="24"/>
              </w:rPr>
            </w:pPr>
          </w:p>
        </w:tc>
        <w:tc>
          <w:tcPr>
            <w:tcW w:w="1021" w:type="dxa"/>
            <w:vAlign w:val="center"/>
          </w:tcPr>
          <w:p>
            <w:pPr>
              <w:spacing w:line="520" w:lineRule="exact"/>
              <w:jc w:val="center"/>
              <w:rPr>
                <w:rFonts w:ascii="宋体" w:hAnsi="宋体" w:cs="宋体"/>
                <w:sz w:val="24"/>
              </w:rPr>
            </w:pPr>
          </w:p>
        </w:tc>
        <w:tc>
          <w:tcPr>
            <w:tcW w:w="993" w:type="dxa"/>
            <w:vMerge w:val="continue"/>
            <w:vAlign w:val="center"/>
          </w:tcPr>
          <w:p>
            <w:pPr>
              <w:spacing w:line="520" w:lineRule="exact"/>
              <w:jc w:val="center"/>
              <w:rPr>
                <w:rFonts w:ascii="宋体" w:hAnsi="宋体" w:cs="宋体"/>
                <w:sz w:val="24"/>
              </w:rPr>
            </w:pPr>
          </w:p>
        </w:tc>
        <w:tc>
          <w:tcPr>
            <w:tcW w:w="1984" w:type="dxa"/>
            <w:gridSpan w:val="4"/>
            <w:vAlign w:val="center"/>
          </w:tcPr>
          <w:p>
            <w:pPr>
              <w:spacing w:line="520" w:lineRule="exact"/>
              <w:jc w:val="center"/>
              <w:rPr>
                <w:rFonts w:ascii="宋体" w:hAnsi="宋体" w:cs="宋体"/>
                <w:sz w:val="24"/>
              </w:rPr>
            </w:pPr>
            <w:r>
              <w:rPr>
                <w:rFonts w:hint="eastAsia" w:ascii="宋体" w:hAnsi="宋体" w:cs="宋体"/>
                <w:sz w:val="24"/>
              </w:rPr>
              <w:t>初级职称人员</w:t>
            </w:r>
          </w:p>
        </w:tc>
        <w:tc>
          <w:tcPr>
            <w:tcW w:w="2125"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账号</w:t>
            </w:r>
          </w:p>
        </w:tc>
        <w:tc>
          <w:tcPr>
            <w:tcW w:w="897" w:type="dxa"/>
            <w:vAlign w:val="center"/>
          </w:tcPr>
          <w:p>
            <w:pPr>
              <w:spacing w:line="520" w:lineRule="exact"/>
              <w:jc w:val="center"/>
              <w:rPr>
                <w:rFonts w:ascii="宋体" w:hAnsi="宋体" w:cs="宋体"/>
                <w:sz w:val="24"/>
              </w:rPr>
            </w:pPr>
          </w:p>
        </w:tc>
        <w:tc>
          <w:tcPr>
            <w:tcW w:w="1021" w:type="dxa"/>
            <w:vAlign w:val="center"/>
          </w:tcPr>
          <w:p>
            <w:pPr>
              <w:spacing w:line="520" w:lineRule="exact"/>
              <w:jc w:val="center"/>
              <w:rPr>
                <w:rFonts w:ascii="宋体" w:hAnsi="宋体" w:cs="宋体"/>
                <w:sz w:val="24"/>
              </w:rPr>
            </w:pPr>
          </w:p>
        </w:tc>
        <w:tc>
          <w:tcPr>
            <w:tcW w:w="993" w:type="dxa"/>
            <w:vMerge w:val="continue"/>
            <w:vAlign w:val="center"/>
          </w:tcPr>
          <w:p>
            <w:pPr>
              <w:spacing w:line="520" w:lineRule="exact"/>
              <w:jc w:val="center"/>
              <w:rPr>
                <w:rFonts w:ascii="宋体" w:hAnsi="宋体" w:cs="宋体"/>
                <w:sz w:val="24"/>
              </w:rPr>
            </w:pPr>
          </w:p>
        </w:tc>
        <w:tc>
          <w:tcPr>
            <w:tcW w:w="1984" w:type="dxa"/>
            <w:gridSpan w:val="4"/>
            <w:vAlign w:val="center"/>
          </w:tcPr>
          <w:p>
            <w:pPr>
              <w:spacing w:line="520" w:lineRule="exact"/>
              <w:jc w:val="center"/>
              <w:rPr>
                <w:rFonts w:ascii="宋体" w:hAnsi="宋体" w:cs="宋体"/>
                <w:sz w:val="24"/>
              </w:rPr>
            </w:pPr>
            <w:r>
              <w:rPr>
                <w:rFonts w:hint="eastAsia" w:ascii="宋体" w:hAnsi="宋体" w:cs="宋体"/>
                <w:sz w:val="24"/>
              </w:rPr>
              <w:t>技  工</w:t>
            </w:r>
          </w:p>
        </w:tc>
        <w:tc>
          <w:tcPr>
            <w:tcW w:w="2125" w:type="dxa"/>
            <w:gridSpan w:val="2"/>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经营范围</w:t>
            </w:r>
          </w:p>
        </w:tc>
        <w:tc>
          <w:tcPr>
            <w:tcW w:w="7020" w:type="dxa"/>
            <w:gridSpan w:val="9"/>
            <w:vAlign w:val="center"/>
          </w:tcPr>
          <w:p>
            <w:pPr>
              <w:spacing w:line="520" w:lineRule="exact"/>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spacing w:line="520" w:lineRule="exact"/>
              <w:jc w:val="center"/>
              <w:rPr>
                <w:rFonts w:ascii="宋体" w:hAnsi="宋体" w:cs="宋体"/>
                <w:sz w:val="24"/>
              </w:rPr>
            </w:pPr>
            <w:r>
              <w:rPr>
                <w:rFonts w:hint="eastAsia" w:ascii="宋体" w:hAnsi="宋体" w:cs="宋体"/>
                <w:sz w:val="24"/>
              </w:rPr>
              <w:t>备注</w:t>
            </w:r>
          </w:p>
        </w:tc>
        <w:tc>
          <w:tcPr>
            <w:tcW w:w="7020" w:type="dxa"/>
            <w:gridSpan w:val="9"/>
            <w:vAlign w:val="center"/>
          </w:tcPr>
          <w:p>
            <w:pPr>
              <w:spacing w:line="520" w:lineRule="exact"/>
              <w:jc w:val="center"/>
              <w:rPr>
                <w:rFonts w:ascii="宋体" w:hAnsi="宋体" w:cs="宋体"/>
                <w:sz w:val="24"/>
              </w:rPr>
            </w:pPr>
          </w:p>
        </w:tc>
      </w:tr>
    </w:tbl>
    <w:p>
      <w:pPr>
        <w:spacing w:line="520" w:lineRule="exact"/>
        <w:ind w:firstLine="240" w:firstLineChars="100"/>
        <w:rPr>
          <w:rFonts w:ascii="宋体" w:hAnsi="宋体" w:cs="宋体"/>
          <w:sz w:val="24"/>
        </w:rPr>
      </w:pPr>
      <w:r>
        <w:rPr>
          <w:rFonts w:hint="eastAsia" w:ascii="宋体" w:hAnsi="宋体" w:cs="宋体"/>
          <w:sz w:val="24"/>
        </w:rPr>
        <w:t>备注：本表后应附企业法人有效的营业执照、企业资质证书副本、安全生产许可证等材料的复印件。</w:t>
      </w:r>
    </w:p>
    <w:p>
      <w:pPr>
        <w:spacing w:before="240" w:beforeLines="100" w:line="520" w:lineRule="exact"/>
        <w:jc w:val="center"/>
        <w:outlineLvl w:val="0"/>
        <w:rPr>
          <w:rFonts w:ascii="宋体" w:hAnsi="宋体" w:cs="宋体"/>
          <w:sz w:val="24"/>
        </w:rPr>
      </w:pPr>
      <w:r>
        <w:rPr>
          <w:rFonts w:hint="eastAsia" w:ascii="宋体" w:hAnsi="宋体" w:cs="宋体"/>
          <w:sz w:val="24"/>
        </w:rPr>
        <w:br w:type="page"/>
      </w:r>
      <w:bookmarkStart w:id="436" w:name="_Toc354754636"/>
    </w:p>
    <w:p>
      <w:pPr>
        <w:spacing w:after="240" w:afterLines="100" w:line="520" w:lineRule="exact"/>
        <w:jc w:val="center"/>
        <w:rPr>
          <w:rFonts w:ascii="宋体" w:hAnsi="宋体" w:cs="宋体"/>
          <w:b/>
          <w:bCs/>
          <w:sz w:val="24"/>
        </w:rPr>
      </w:pPr>
    </w:p>
    <w:p>
      <w:pPr>
        <w:spacing w:after="240" w:afterLines="100" w:line="520" w:lineRule="exact"/>
        <w:jc w:val="center"/>
        <w:rPr>
          <w:rFonts w:ascii="宋体" w:hAnsi="宋体" w:cs="宋体"/>
          <w:b/>
          <w:bCs/>
          <w:sz w:val="24"/>
        </w:rPr>
      </w:pPr>
    </w:p>
    <w:p>
      <w:pPr>
        <w:spacing w:after="240" w:afterLines="100" w:line="520" w:lineRule="exact"/>
        <w:jc w:val="center"/>
        <w:rPr>
          <w:rFonts w:ascii="宋体" w:hAnsi="宋体" w:cs="宋体"/>
          <w:b/>
          <w:bCs/>
          <w:sz w:val="24"/>
        </w:rPr>
      </w:pPr>
    </w:p>
    <w:p>
      <w:pPr>
        <w:spacing w:before="240" w:beforeLines="100" w:line="520" w:lineRule="exact"/>
        <w:jc w:val="center"/>
        <w:outlineLvl w:val="0"/>
        <w:rPr>
          <w:rFonts w:ascii="宋体" w:hAnsi="宋体" w:cs="宋体"/>
          <w:sz w:val="24"/>
        </w:rPr>
      </w:pPr>
    </w:p>
    <w:p>
      <w:pPr>
        <w:spacing w:before="240" w:beforeLines="100" w:line="520" w:lineRule="exact"/>
        <w:jc w:val="both"/>
        <w:outlineLvl w:val="0"/>
        <w:rPr>
          <w:rFonts w:ascii="宋体" w:hAnsi="宋体" w:cs="宋体"/>
          <w:sz w:val="24"/>
        </w:rPr>
      </w:pPr>
      <w:bookmarkStart w:id="437" w:name="_Toc416620635"/>
      <w:bookmarkStart w:id="438" w:name="_Toc424721113"/>
      <w:bookmarkStart w:id="439" w:name="_Toc416621022"/>
    </w:p>
    <w:p>
      <w:pPr>
        <w:spacing w:before="240" w:beforeLines="100" w:line="520" w:lineRule="exact"/>
        <w:jc w:val="center"/>
        <w:outlineLvl w:val="0"/>
        <w:rPr>
          <w:rFonts w:ascii="宋体" w:hAnsi="宋体" w:cs="宋体"/>
          <w:sz w:val="24"/>
        </w:rPr>
      </w:pPr>
    </w:p>
    <w:p>
      <w:pPr>
        <w:tabs>
          <w:tab w:val="left" w:pos="840"/>
        </w:tabs>
        <w:spacing w:line="520" w:lineRule="exact"/>
        <w:rPr>
          <w:rFonts w:ascii="宋体" w:hAnsi="宋体" w:cs="宋体"/>
          <w:sz w:val="24"/>
        </w:rPr>
      </w:pPr>
    </w:p>
    <w:p>
      <w:pPr>
        <w:tabs>
          <w:tab w:val="left" w:pos="840"/>
        </w:tabs>
        <w:spacing w:line="520" w:lineRule="exact"/>
        <w:rPr>
          <w:rFonts w:ascii="宋体" w:hAnsi="宋体" w:cs="宋体"/>
          <w:sz w:val="24"/>
        </w:rPr>
      </w:pPr>
    </w:p>
    <w:p>
      <w:pPr>
        <w:spacing w:before="240" w:beforeLines="100" w:line="520" w:lineRule="exact"/>
        <w:jc w:val="center"/>
        <w:outlineLvl w:val="0"/>
        <w:rPr>
          <w:rFonts w:ascii="宋体" w:hAnsi="宋体" w:cs="宋体"/>
          <w:b/>
          <w:bCs/>
          <w:sz w:val="24"/>
        </w:rPr>
      </w:pPr>
      <w:bookmarkStart w:id="440" w:name="_Toc531"/>
      <w:bookmarkStart w:id="441" w:name="_Toc18586"/>
      <w:bookmarkStart w:id="442" w:name="_Toc7575"/>
      <w:bookmarkStart w:id="443" w:name="_Toc7550"/>
      <w:r>
        <w:rPr>
          <w:rFonts w:hint="eastAsia" w:ascii="宋体" w:hAnsi="宋体" w:cs="宋体"/>
          <w:b/>
          <w:bCs/>
          <w:sz w:val="24"/>
          <w:lang w:val="en-US" w:eastAsia="zh-CN"/>
        </w:rPr>
        <w:t>九</w:t>
      </w:r>
      <w:r>
        <w:rPr>
          <w:rFonts w:hint="eastAsia" w:ascii="宋体" w:hAnsi="宋体" w:cs="宋体"/>
          <w:b/>
          <w:bCs/>
          <w:sz w:val="24"/>
        </w:rPr>
        <w:t>、其它材料</w:t>
      </w:r>
      <w:bookmarkEnd w:id="436"/>
      <w:bookmarkEnd w:id="437"/>
      <w:bookmarkEnd w:id="438"/>
      <w:bookmarkEnd w:id="439"/>
      <w:bookmarkEnd w:id="440"/>
      <w:bookmarkEnd w:id="441"/>
      <w:bookmarkEnd w:id="442"/>
      <w:bookmarkEnd w:id="443"/>
    </w:p>
    <w:p>
      <w:pPr>
        <w:spacing w:before="240" w:beforeLines="100" w:line="520" w:lineRule="exact"/>
        <w:jc w:val="center"/>
        <w:outlineLvl w:val="0"/>
        <w:rPr>
          <w:rFonts w:ascii="宋体" w:hAnsi="宋体" w:cs="宋体"/>
          <w:b/>
          <w:bCs/>
          <w:sz w:val="24"/>
        </w:rPr>
      </w:pPr>
      <w:bookmarkStart w:id="444" w:name="_Toc3209"/>
      <w:r>
        <w:rPr>
          <w:rFonts w:hint="eastAsia" w:ascii="宋体" w:hAnsi="宋体" w:cs="宋体"/>
          <w:sz w:val="24"/>
        </w:rPr>
        <w:t>（投标人认为有必要提供的其它资料等）</w:t>
      </w:r>
      <w:bookmarkEnd w:id="444"/>
    </w:p>
    <w:p>
      <w:pPr>
        <w:spacing w:line="520" w:lineRule="exact"/>
        <w:rPr>
          <w:rFonts w:ascii="宋体" w:hAnsi="宋体" w:cs="宋体"/>
          <w:sz w:val="24"/>
        </w:rPr>
      </w:pPr>
    </w:p>
    <w:p>
      <w:pPr>
        <w:spacing w:line="520" w:lineRule="exact"/>
        <w:rPr>
          <w:rFonts w:ascii="宋体" w:hAnsi="宋体" w:cs="宋体"/>
          <w:sz w:val="24"/>
        </w:rPr>
      </w:pPr>
    </w:p>
    <w:p>
      <w:pPr>
        <w:rPr>
          <w:rFonts w:ascii="宋体" w:hAnsi="宋体" w:cs="宋体"/>
        </w:rPr>
      </w:pPr>
    </w:p>
    <w:p/>
    <w:sectPr>
      <w:footerReference r:id="rId6" w:type="default"/>
      <w:footerReference r:id="rId7" w:type="even"/>
      <w:pgSz w:w="11906" w:h="16838"/>
      <w:pgMar w:top="1418" w:right="1385" w:bottom="1588" w:left="128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r>
                            <w:rPr>
                              <w:rFonts w:hint="eastAsia"/>
                            </w:rPr>
                            <w:t xml:space="preserve"> 页 共 51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r>
                      <w:rPr>
                        <w:rFonts w:hint="eastAsia"/>
                      </w:rPr>
                      <w:t xml:space="preserve"> 页 共 51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41"/>
      </w:rPr>
    </w:pPr>
    <w:r>
      <w:fldChar w:fldCharType="begin"/>
    </w:r>
    <w:r>
      <w:rPr>
        <w:rStyle w:val="41"/>
      </w:rPr>
      <w:instrText xml:space="preserve">PAGE  </w:instrText>
    </w:r>
    <w:r>
      <w:fldChar w:fldCharType="separate"/>
    </w:r>
    <w:r>
      <w:rPr>
        <w:rStyle w:val="41"/>
      </w:rPr>
      <w:t>1</w:t>
    </w:r>
    <w: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jc w:val="right"/>
      <w:rPr>
        <w:i/>
        <w:iCs/>
        <w:color w:val="0000F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02E336"/>
    <w:multiLevelType w:val="singleLevel"/>
    <w:tmpl w:val="6202E336"/>
    <w:lvl w:ilvl="0" w:tentative="0">
      <w:start w:val="1"/>
      <w:numFmt w:val="decimal"/>
      <w:lvlText w:val="%1."/>
      <w:lvlJc w:val="left"/>
      <w:pPr>
        <w:tabs>
          <w:tab w:val="left" w:pos="312"/>
        </w:tabs>
      </w:pPr>
    </w:lvl>
  </w:abstractNum>
  <w:abstractNum w:abstractNumId="1">
    <w:nsid w:val="63E9A15B"/>
    <w:multiLevelType w:val="singleLevel"/>
    <w:tmpl w:val="63E9A15B"/>
    <w:lvl w:ilvl="0" w:tentative="0">
      <w:start w:val="1"/>
      <w:numFmt w:val="chineseCounting"/>
      <w:suff w:val="space"/>
      <w:lvlText w:val="第%1章"/>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xZTI1MDQwZjM5YjY2Mjk2MDc4MmEzNGRiN2U3OTQifQ=="/>
    <w:docVar w:name="KSO_WPS_MARK_KEY" w:val="f4de2302-6ec1-4334-95c8-cbec051f6354"/>
  </w:docVars>
  <w:rsids>
    <w:rsidRoot w:val="620F0646"/>
    <w:rsid w:val="000E4674"/>
    <w:rsid w:val="0032613B"/>
    <w:rsid w:val="00470A92"/>
    <w:rsid w:val="004B67C9"/>
    <w:rsid w:val="004C178B"/>
    <w:rsid w:val="0055593B"/>
    <w:rsid w:val="005D6A5F"/>
    <w:rsid w:val="007E5721"/>
    <w:rsid w:val="0086251F"/>
    <w:rsid w:val="00980FFE"/>
    <w:rsid w:val="00A238DC"/>
    <w:rsid w:val="00C55258"/>
    <w:rsid w:val="00D6676A"/>
    <w:rsid w:val="00D86685"/>
    <w:rsid w:val="00DF1748"/>
    <w:rsid w:val="00DF4F2C"/>
    <w:rsid w:val="00F43EB6"/>
    <w:rsid w:val="00F74CAA"/>
    <w:rsid w:val="01687703"/>
    <w:rsid w:val="01F176F8"/>
    <w:rsid w:val="02661E94"/>
    <w:rsid w:val="03647ABD"/>
    <w:rsid w:val="05D32A1C"/>
    <w:rsid w:val="06507DE7"/>
    <w:rsid w:val="070B300A"/>
    <w:rsid w:val="07230354"/>
    <w:rsid w:val="081A6159"/>
    <w:rsid w:val="0A550002"/>
    <w:rsid w:val="0B9F6417"/>
    <w:rsid w:val="0BE67BA2"/>
    <w:rsid w:val="0D3B3F1D"/>
    <w:rsid w:val="0D6B65B1"/>
    <w:rsid w:val="0DA52143"/>
    <w:rsid w:val="0DFE5677"/>
    <w:rsid w:val="0FB92802"/>
    <w:rsid w:val="100E62CA"/>
    <w:rsid w:val="102D2243"/>
    <w:rsid w:val="10C742DE"/>
    <w:rsid w:val="112A4149"/>
    <w:rsid w:val="135E2714"/>
    <w:rsid w:val="14037464"/>
    <w:rsid w:val="14997EA7"/>
    <w:rsid w:val="158C337C"/>
    <w:rsid w:val="163D5EAE"/>
    <w:rsid w:val="1876405C"/>
    <w:rsid w:val="1949080D"/>
    <w:rsid w:val="19541171"/>
    <w:rsid w:val="1A9C6EFE"/>
    <w:rsid w:val="1B3E5305"/>
    <w:rsid w:val="1BA558EC"/>
    <w:rsid w:val="1BAC5C22"/>
    <w:rsid w:val="1C243C3B"/>
    <w:rsid w:val="1DBF4E25"/>
    <w:rsid w:val="1E4D4813"/>
    <w:rsid w:val="1EA27958"/>
    <w:rsid w:val="1F5472F6"/>
    <w:rsid w:val="1F854242"/>
    <w:rsid w:val="217575A6"/>
    <w:rsid w:val="220A4192"/>
    <w:rsid w:val="22AA7723"/>
    <w:rsid w:val="22D8243B"/>
    <w:rsid w:val="22F5463A"/>
    <w:rsid w:val="240A022E"/>
    <w:rsid w:val="24376BD7"/>
    <w:rsid w:val="25072C0B"/>
    <w:rsid w:val="25AD329A"/>
    <w:rsid w:val="25D725DE"/>
    <w:rsid w:val="26802C75"/>
    <w:rsid w:val="26EC71C1"/>
    <w:rsid w:val="278A5586"/>
    <w:rsid w:val="286533D6"/>
    <w:rsid w:val="28DA4193"/>
    <w:rsid w:val="299010C1"/>
    <w:rsid w:val="2A1A6F3D"/>
    <w:rsid w:val="2ACE0272"/>
    <w:rsid w:val="2AED3CFA"/>
    <w:rsid w:val="2B5F2D34"/>
    <w:rsid w:val="2D025998"/>
    <w:rsid w:val="2D400CCB"/>
    <w:rsid w:val="2E106ABF"/>
    <w:rsid w:val="2F6A44C2"/>
    <w:rsid w:val="305331A8"/>
    <w:rsid w:val="31B00595"/>
    <w:rsid w:val="321E1594"/>
    <w:rsid w:val="337A22CB"/>
    <w:rsid w:val="337E053C"/>
    <w:rsid w:val="33F66251"/>
    <w:rsid w:val="34095BFD"/>
    <w:rsid w:val="35431A3E"/>
    <w:rsid w:val="356279EA"/>
    <w:rsid w:val="358362DE"/>
    <w:rsid w:val="35ED2F28"/>
    <w:rsid w:val="360D3274"/>
    <w:rsid w:val="36C7044C"/>
    <w:rsid w:val="37E866AE"/>
    <w:rsid w:val="38534699"/>
    <w:rsid w:val="38797CE7"/>
    <w:rsid w:val="38A36879"/>
    <w:rsid w:val="38E30DF9"/>
    <w:rsid w:val="391E61C3"/>
    <w:rsid w:val="39D32EDA"/>
    <w:rsid w:val="3A3758E9"/>
    <w:rsid w:val="3A7C3C3F"/>
    <w:rsid w:val="3C6A3D54"/>
    <w:rsid w:val="3C9F26EA"/>
    <w:rsid w:val="3E3F4D6C"/>
    <w:rsid w:val="3EAC3BFB"/>
    <w:rsid w:val="3F2F51B9"/>
    <w:rsid w:val="3FDA4D4C"/>
    <w:rsid w:val="420662CD"/>
    <w:rsid w:val="427D2022"/>
    <w:rsid w:val="432B3B11"/>
    <w:rsid w:val="43911EEB"/>
    <w:rsid w:val="44007FA0"/>
    <w:rsid w:val="462640A2"/>
    <w:rsid w:val="486F44A0"/>
    <w:rsid w:val="489D2DBB"/>
    <w:rsid w:val="49285372"/>
    <w:rsid w:val="492A1B7A"/>
    <w:rsid w:val="49E35BD2"/>
    <w:rsid w:val="4A121195"/>
    <w:rsid w:val="4B44550B"/>
    <w:rsid w:val="4B9761E7"/>
    <w:rsid w:val="4BA637A9"/>
    <w:rsid w:val="4C066EC9"/>
    <w:rsid w:val="4DCE1C69"/>
    <w:rsid w:val="5006393C"/>
    <w:rsid w:val="500E18D9"/>
    <w:rsid w:val="51030FDF"/>
    <w:rsid w:val="510A745C"/>
    <w:rsid w:val="51C82A3A"/>
    <w:rsid w:val="52374280"/>
    <w:rsid w:val="53F87A3F"/>
    <w:rsid w:val="544C422A"/>
    <w:rsid w:val="54AD6A7C"/>
    <w:rsid w:val="55450A62"/>
    <w:rsid w:val="565A5D3C"/>
    <w:rsid w:val="566567EF"/>
    <w:rsid w:val="58127286"/>
    <w:rsid w:val="58A41EFF"/>
    <w:rsid w:val="58BF51A6"/>
    <w:rsid w:val="591539B6"/>
    <w:rsid w:val="59DA43A0"/>
    <w:rsid w:val="5AC24903"/>
    <w:rsid w:val="5B857E0A"/>
    <w:rsid w:val="5B9A4946"/>
    <w:rsid w:val="5BA81D4B"/>
    <w:rsid w:val="5C520A54"/>
    <w:rsid w:val="5C62014C"/>
    <w:rsid w:val="5CB52971"/>
    <w:rsid w:val="5CD77774"/>
    <w:rsid w:val="5D3D07AE"/>
    <w:rsid w:val="5DD52E83"/>
    <w:rsid w:val="5E8A68D6"/>
    <w:rsid w:val="5FDA16E9"/>
    <w:rsid w:val="61BC0067"/>
    <w:rsid w:val="620F0646"/>
    <w:rsid w:val="62E04946"/>
    <w:rsid w:val="64DD1A6B"/>
    <w:rsid w:val="64F15C1C"/>
    <w:rsid w:val="676E2A67"/>
    <w:rsid w:val="677F14DD"/>
    <w:rsid w:val="6865555F"/>
    <w:rsid w:val="6A4E7F61"/>
    <w:rsid w:val="6A703C4E"/>
    <w:rsid w:val="6B0D2453"/>
    <w:rsid w:val="6B6D7FA2"/>
    <w:rsid w:val="6BA718AC"/>
    <w:rsid w:val="6BB107A8"/>
    <w:rsid w:val="6C1B20C5"/>
    <w:rsid w:val="6C3331F6"/>
    <w:rsid w:val="6C3A5EE6"/>
    <w:rsid w:val="6E315BD0"/>
    <w:rsid w:val="6ED529FF"/>
    <w:rsid w:val="701B08E6"/>
    <w:rsid w:val="70524453"/>
    <w:rsid w:val="70A33FA5"/>
    <w:rsid w:val="70A869A3"/>
    <w:rsid w:val="7348713D"/>
    <w:rsid w:val="73C4187C"/>
    <w:rsid w:val="754F4336"/>
    <w:rsid w:val="76593F16"/>
    <w:rsid w:val="76F0487A"/>
    <w:rsid w:val="775D10E3"/>
    <w:rsid w:val="78585247"/>
    <w:rsid w:val="798753EA"/>
    <w:rsid w:val="79FE105C"/>
    <w:rsid w:val="7BA0613F"/>
    <w:rsid w:val="7BEA7888"/>
    <w:rsid w:val="7C225EB9"/>
    <w:rsid w:val="7C4A67DB"/>
    <w:rsid w:val="7CA51C63"/>
    <w:rsid w:val="7CB62EA9"/>
    <w:rsid w:val="7CE56503"/>
    <w:rsid w:val="7D737199"/>
    <w:rsid w:val="7DE1316F"/>
    <w:rsid w:val="7EDC7492"/>
    <w:rsid w:val="AFB301B9"/>
    <w:rsid w:val="B7EF1445"/>
    <w:rsid w:val="DFDFA6D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5">
    <w:name w:val="heading 6"/>
    <w:basedOn w:val="1"/>
    <w:next w:val="1"/>
    <w:autoRedefine/>
    <w:qFormat/>
    <w:uiPriority w:val="0"/>
    <w:pPr>
      <w:keepNext/>
      <w:keepLines/>
      <w:spacing w:before="240" w:after="64" w:line="320" w:lineRule="auto"/>
      <w:outlineLvl w:val="5"/>
    </w:pPr>
    <w:rPr>
      <w:rFonts w:ascii="Arial" w:hAnsi="Arial" w:eastAsia="黑体"/>
      <w:b/>
      <w:bCs/>
      <w:sz w:val="24"/>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autoRedefine/>
    <w:qFormat/>
    <w:uiPriority w:val="0"/>
    <w:pPr>
      <w:jc w:val="left"/>
    </w:pPr>
  </w:style>
  <w:style w:type="paragraph" w:styleId="7">
    <w:name w:val="Body Text"/>
    <w:basedOn w:val="1"/>
    <w:next w:val="1"/>
    <w:autoRedefine/>
    <w:qFormat/>
    <w:uiPriority w:val="0"/>
    <w:pPr>
      <w:spacing w:after="120"/>
    </w:pPr>
    <w:rPr>
      <w:kern w:val="0"/>
      <w:sz w:val="20"/>
      <w:szCs w:val="20"/>
    </w:rPr>
  </w:style>
  <w:style w:type="paragraph" w:styleId="8">
    <w:name w:val="Body Text Indent"/>
    <w:basedOn w:val="1"/>
    <w:autoRedefine/>
    <w:qFormat/>
    <w:uiPriority w:val="0"/>
    <w:pPr>
      <w:spacing w:after="120"/>
      <w:ind w:left="420" w:leftChars="200"/>
    </w:pPr>
    <w:rPr>
      <w:szCs w:val="20"/>
    </w:rPr>
  </w:style>
  <w:style w:type="paragraph" w:styleId="9">
    <w:name w:val="Plain Text"/>
    <w:basedOn w:val="1"/>
    <w:autoRedefine/>
    <w:qFormat/>
    <w:uiPriority w:val="0"/>
    <w:rPr>
      <w:rFonts w:ascii="宋体" w:hAnsi="Courier New" w:cs="Courier New"/>
      <w:szCs w:val="21"/>
    </w:rPr>
  </w:style>
  <w:style w:type="paragraph" w:styleId="10">
    <w:name w:val="Date"/>
    <w:basedOn w:val="1"/>
    <w:next w:val="1"/>
    <w:autoRedefine/>
    <w:qFormat/>
    <w:uiPriority w:val="0"/>
    <w:pPr>
      <w:ind w:left="100" w:leftChars="2500"/>
    </w:pPr>
    <w:rPr>
      <w:rFonts w:ascii="宋体"/>
      <w:kern w:val="0"/>
      <w:sz w:val="28"/>
      <w:szCs w:val="20"/>
    </w:rPr>
  </w:style>
  <w:style w:type="paragraph" w:styleId="11">
    <w:name w:val="Body Text Indent 2"/>
    <w:basedOn w:val="1"/>
    <w:autoRedefine/>
    <w:qFormat/>
    <w:uiPriority w:val="0"/>
    <w:pPr>
      <w:ind w:firstLine="600" w:firstLineChars="200"/>
    </w:pPr>
    <w:rPr>
      <w:rFonts w:ascii="宋体" w:hAnsi="宋体"/>
      <w:color w:val="FF0000"/>
      <w:sz w:val="30"/>
    </w:rPr>
  </w:style>
  <w:style w:type="paragraph" w:styleId="12">
    <w:name w:val="footer"/>
    <w:basedOn w:val="1"/>
    <w:autoRedefine/>
    <w:qFormat/>
    <w:uiPriority w:val="0"/>
    <w:pPr>
      <w:tabs>
        <w:tab w:val="center" w:pos="4153"/>
        <w:tab w:val="right" w:pos="8306"/>
      </w:tabs>
      <w:snapToGrid w:val="0"/>
      <w:jc w:val="left"/>
    </w:pPr>
  </w:style>
  <w:style w:type="paragraph" w:styleId="13">
    <w:name w:val="header"/>
    <w:basedOn w:val="1"/>
    <w:autoRedefine/>
    <w:qFormat/>
    <w:uiPriority w:val="0"/>
    <w:pPr>
      <w:pBdr>
        <w:bottom w:val="single" w:color="auto" w:sz="6" w:space="1"/>
      </w:pBdr>
      <w:tabs>
        <w:tab w:val="center" w:pos="4153"/>
        <w:tab w:val="right" w:pos="8306"/>
      </w:tabs>
      <w:snapToGrid w:val="0"/>
      <w:jc w:val="center"/>
    </w:pPr>
  </w:style>
  <w:style w:type="paragraph" w:styleId="14">
    <w:name w:val="toc 1"/>
    <w:basedOn w:val="1"/>
    <w:next w:val="1"/>
    <w:autoRedefine/>
    <w:qFormat/>
    <w:uiPriority w:val="39"/>
  </w:style>
  <w:style w:type="paragraph" w:styleId="15">
    <w:name w:val="toc 2"/>
    <w:basedOn w:val="1"/>
    <w:next w:val="1"/>
    <w:autoRedefine/>
    <w:qFormat/>
    <w:uiPriority w:val="39"/>
    <w:pPr>
      <w:ind w:left="420" w:leftChars="200"/>
    </w:pPr>
  </w:style>
  <w:style w:type="paragraph" w:styleId="16">
    <w:name w:val="Body Text 2"/>
    <w:basedOn w:val="1"/>
    <w:autoRedefine/>
    <w:qFormat/>
    <w:uiPriority w:val="0"/>
    <w:pPr>
      <w:spacing w:line="700" w:lineRule="exact"/>
    </w:pPr>
    <w:rPr>
      <w:sz w:val="28"/>
    </w:rPr>
  </w:style>
  <w:style w:type="paragraph" w:styleId="17">
    <w:name w:val="Normal (Web)"/>
    <w:basedOn w:val="1"/>
    <w:autoRedefine/>
    <w:qFormat/>
    <w:uiPriority w:val="0"/>
    <w:pPr>
      <w:spacing w:before="100" w:beforeAutospacing="1" w:after="100" w:afterAutospacing="1"/>
      <w:jc w:val="left"/>
    </w:pPr>
    <w:rPr>
      <w:kern w:val="0"/>
      <w:sz w:val="24"/>
    </w:rPr>
  </w:style>
  <w:style w:type="paragraph" w:styleId="18">
    <w:name w:val="Body Text First Indent"/>
    <w:basedOn w:val="7"/>
    <w:autoRedefine/>
    <w:qFormat/>
    <w:uiPriority w:val="0"/>
    <w:pPr>
      <w:ind w:firstLine="420" w:firstLineChars="100"/>
    </w:pPr>
  </w:style>
  <w:style w:type="paragraph" w:styleId="19">
    <w:name w:val="Body Text First Indent 2"/>
    <w:basedOn w:val="8"/>
    <w:next w:val="1"/>
    <w:autoRedefine/>
    <w:qFormat/>
    <w:uiPriority w:val="0"/>
    <w:pPr>
      <w:ind w:firstLine="420" w:firstLineChars="200"/>
    </w:pPr>
    <w:rPr>
      <w:rFonts w:ascii="Calibri" w:hAnsi="Calibri"/>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autoRedefine/>
    <w:qFormat/>
    <w:uiPriority w:val="0"/>
    <w:rPr>
      <w:b/>
    </w:rPr>
  </w:style>
  <w:style w:type="character" w:styleId="24">
    <w:name w:val="page number"/>
    <w:autoRedefine/>
    <w:qFormat/>
    <w:uiPriority w:val="0"/>
    <w:rPr>
      <w:rFonts w:hint="default"/>
    </w:rPr>
  </w:style>
  <w:style w:type="character" w:styleId="25">
    <w:name w:val="Hyperlink"/>
    <w:autoRedefine/>
    <w:qFormat/>
    <w:uiPriority w:val="99"/>
    <w:rPr>
      <w:rFonts w:cs="Times New Roman"/>
      <w:color w:val="0000FF"/>
      <w:u w:val="single"/>
    </w:rPr>
  </w:style>
  <w:style w:type="paragraph" w:customStyle="1" w:styleId="26">
    <w:name w:val="正文首行缩进 21"/>
    <w:basedOn w:val="1"/>
    <w:autoRedefine/>
    <w:qFormat/>
    <w:uiPriority w:val="99"/>
    <w:pPr>
      <w:ind w:firstLine="420" w:firstLineChars="200"/>
    </w:pPr>
    <w:rPr>
      <w:sz w:val="24"/>
      <w:szCs w:val="24"/>
    </w:rPr>
  </w:style>
  <w:style w:type="paragraph" w:customStyle="1" w:styleId="27">
    <w:name w:val="Default"/>
    <w:next w:val="28"/>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大标题"/>
    <w:basedOn w:val="1"/>
    <w:next w:val="19"/>
    <w:autoRedefine/>
    <w:qFormat/>
    <w:uiPriority w:val="0"/>
    <w:pPr>
      <w:jc w:val="center"/>
    </w:pPr>
    <w:rPr>
      <w:rFonts w:ascii="Arial" w:hAnsi="Arial"/>
      <w:b/>
      <w:sz w:val="28"/>
    </w:rPr>
  </w:style>
  <w:style w:type="paragraph" w:customStyle="1" w:styleId="29">
    <w:name w:val="p0"/>
    <w:basedOn w:val="1"/>
    <w:next w:val="10"/>
    <w:autoRedefine/>
    <w:qFormat/>
    <w:uiPriority w:val="0"/>
    <w:pPr>
      <w:widowControl/>
    </w:pPr>
    <w:rPr>
      <w:kern w:val="0"/>
      <w:szCs w:val="21"/>
    </w:rPr>
  </w:style>
  <w:style w:type="paragraph" w:customStyle="1" w:styleId="30">
    <w:name w:val="普通(网站)_0"/>
    <w:basedOn w:val="31"/>
    <w:autoRedefine/>
    <w:unhideWhenUsed/>
    <w:qFormat/>
    <w:uiPriority w:val="99"/>
    <w:pPr>
      <w:widowControl/>
      <w:spacing w:before="100" w:beforeAutospacing="1" w:after="100" w:afterAutospacing="1"/>
      <w:jc w:val="left"/>
    </w:pPr>
    <w:rPr>
      <w:rFonts w:ascii="宋体" w:hAnsi="宋体" w:cs="宋体"/>
      <w:kern w:val="0"/>
      <w:sz w:val="24"/>
    </w:rPr>
  </w:style>
  <w:style w:type="paragraph" w:customStyle="1" w:styleId="31">
    <w:name w:val="正文_0"/>
    <w:next w:val="3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正文文本_0"/>
    <w:basedOn w:val="31"/>
    <w:autoRedefine/>
    <w:unhideWhenUsed/>
    <w:qFormat/>
    <w:uiPriority w:val="99"/>
    <w:pPr>
      <w:spacing w:after="120"/>
    </w:pPr>
    <w:rPr>
      <w:kern w:val="0"/>
      <w:sz w:val="20"/>
    </w:rPr>
  </w:style>
  <w:style w:type="paragraph" w:customStyle="1" w:styleId="33">
    <w:name w:val="列出段落2"/>
    <w:basedOn w:val="1"/>
    <w:autoRedefine/>
    <w:qFormat/>
    <w:uiPriority w:val="99"/>
    <w:pPr>
      <w:ind w:firstLine="420" w:firstLineChars="200"/>
    </w:pPr>
  </w:style>
  <w:style w:type="character" w:customStyle="1" w:styleId="34">
    <w:name w:val="dash6b63_6587__char1"/>
    <w:autoRedefine/>
    <w:qFormat/>
    <w:uiPriority w:val="0"/>
    <w:rPr>
      <w:rFonts w:hint="default" w:ascii="Calibri" w:hAnsi="Calibri" w:cs="Calibri"/>
      <w:sz w:val="20"/>
      <w:szCs w:val="20"/>
    </w:rPr>
  </w:style>
  <w:style w:type="paragraph" w:customStyle="1" w:styleId="35">
    <w:name w:val="dash6b63_65871"/>
    <w:basedOn w:val="1"/>
    <w:autoRedefine/>
    <w:qFormat/>
    <w:uiPriority w:val="0"/>
    <w:pPr>
      <w:widowControl/>
    </w:pPr>
    <w:rPr>
      <w:rFonts w:ascii="Calibri" w:hAnsi="Calibri" w:cs="Calibri"/>
      <w:kern w:val="0"/>
      <w:sz w:val="20"/>
      <w:szCs w:val="20"/>
    </w:rPr>
  </w:style>
  <w:style w:type="paragraph" w:customStyle="1" w:styleId="36">
    <w:name w:val="_Style 41"/>
    <w:basedOn w:val="1"/>
    <w:next w:val="37"/>
    <w:autoRedefine/>
    <w:qFormat/>
    <w:uiPriority w:val="34"/>
    <w:pPr>
      <w:ind w:firstLine="420" w:firstLineChars="200"/>
    </w:pPr>
    <w:rPr>
      <w:rFonts w:ascii="Calibri" w:hAnsi="Calibri"/>
      <w:szCs w:val="22"/>
    </w:rPr>
  </w:style>
  <w:style w:type="paragraph" w:customStyle="1" w:styleId="37">
    <w:name w:val="列出段落1"/>
    <w:basedOn w:val="1"/>
    <w:autoRedefine/>
    <w:qFormat/>
    <w:uiPriority w:val="99"/>
    <w:pPr>
      <w:ind w:firstLine="420" w:firstLineChars="200"/>
    </w:pPr>
  </w:style>
  <w:style w:type="paragraph" w:customStyle="1" w:styleId="38">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39">
    <w:name w:val="正文_3"/>
    <w:next w:val="4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正文文本_3"/>
    <w:basedOn w:val="39"/>
    <w:autoRedefine/>
    <w:unhideWhenUsed/>
    <w:qFormat/>
    <w:uiPriority w:val="99"/>
    <w:pPr>
      <w:spacing w:after="120"/>
    </w:pPr>
  </w:style>
  <w:style w:type="character" w:customStyle="1" w:styleId="41">
    <w:name w:val="页码1"/>
    <w:autoRedefine/>
    <w:qFormat/>
    <w:uiPriority w:val="0"/>
    <w:rPr>
      <w:rFonts w:cs="Times New Roman"/>
    </w:rPr>
  </w:style>
  <w:style w:type="paragraph" w:customStyle="1" w:styleId="42">
    <w:name w:val="正文1"/>
    <w:next w:val="43"/>
    <w:autoRedefine/>
    <w:qFormat/>
    <w:uiPriority w:val="0"/>
    <w:pPr>
      <w:widowControl w:val="0"/>
      <w:jc w:val="both"/>
    </w:pPr>
    <w:rPr>
      <w:rFonts w:ascii="仿宋_GB2312" w:hAnsi="仿宋_GB2312" w:eastAsia="仿宋_GB2312" w:cs="??"/>
      <w:kern w:val="2"/>
      <w:sz w:val="21"/>
      <w:szCs w:val="24"/>
      <w:lang w:val="en-US" w:eastAsia="zh-CN" w:bidi="ar-SA"/>
    </w:rPr>
  </w:style>
  <w:style w:type="paragraph" w:customStyle="1" w:styleId="43">
    <w:name w:val="正文文本1"/>
    <w:basedOn w:val="42"/>
    <w:autoRedefine/>
    <w:qFormat/>
    <w:uiPriority w:val="0"/>
    <w:pPr>
      <w:spacing w:after="120"/>
    </w:pPr>
    <w:rPr>
      <w:kern w:val="0"/>
      <w:sz w:val="20"/>
      <w:szCs w:val="20"/>
    </w:rPr>
  </w:style>
  <w:style w:type="paragraph" w:customStyle="1" w:styleId="44">
    <w:name w:val="Table Paragraph"/>
    <w:basedOn w:val="1"/>
    <w:autoRedefine/>
    <w:qFormat/>
    <w:uiPriority w:val="1"/>
    <w:rPr>
      <w:rFonts w:ascii="宋体" w:hAnsi="宋体" w:cs="宋体"/>
      <w:lang w:val="zh-CN" w:bidi="zh-CN"/>
    </w:rPr>
  </w:style>
  <w:style w:type="paragraph" w:customStyle="1" w:styleId="45">
    <w:name w:val="无间隔1"/>
    <w:basedOn w:val="1"/>
    <w:autoRedefine/>
    <w:qFormat/>
    <w:uiPriority w:val="1"/>
    <w:pPr>
      <w:spacing w:line="400" w:lineRule="exact"/>
    </w:pPr>
    <w:rPr>
      <w:sz w:val="24"/>
    </w:rPr>
  </w:style>
  <w:style w:type="paragraph" w:customStyle="1" w:styleId="46">
    <w:name w:val="wcq正文"/>
    <w:basedOn w:val="1"/>
    <w:autoRedefine/>
    <w:qFormat/>
    <w:uiPriority w:val="0"/>
    <w:pPr>
      <w:overflowPunct w:val="0"/>
      <w:adjustRightInd w:val="0"/>
      <w:spacing w:line="440" w:lineRule="exact"/>
      <w:ind w:firstLine="200" w:firstLineChars="200"/>
      <w:textAlignment w:val="baseline"/>
    </w:pPr>
    <w:rPr>
      <w:rFonts w:ascii="Times New Roman" w:hAnsi="Times New Roman" w:eastAsia="宋体" w:cs="Times New Roman"/>
      <w:kern w:val="28"/>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49</Pages>
  <Words>20625</Words>
  <Characters>22403</Characters>
  <Lines>83</Lines>
  <Paragraphs>58</Paragraphs>
  <TotalTime>76</TotalTime>
  <ScaleCrop>false</ScaleCrop>
  <LinksUpToDate>false</LinksUpToDate>
  <CharactersWithSpaces>27014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2021-11-26T23:28:00Z</dcterms:created>
  <dc:creator>冷凌弃</dc:creator>
  <cp:lastModifiedBy>Angela兔</cp:lastModifiedBy>
  <cp:lastPrinted>2020-07-07T16:38:00Z</cp:lastPrinted>
  <dcterms:modified xsi:type="dcterms:W3CDTF">2024-03-05T10:41:19Z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ED84612BC11445EFA181DC2FA7CAADC9_13</vt:lpwstr>
  </property>
</Properties>
</file>