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line="602" w:lineRule="exact"/>
        <w:ind w:left="223" w:right="0" w:firstLine="0"/>
        <w:jc w:val="center"/>
        <w:rPr>
          <w:rFonts w:ascii="Microsoft JhengHei"/>
          <w:b/>
          <w:sz w:val="47"/>
        </w:rPr>
      </w:pPr>
      <w:r>
        <w:rPr>
          <w:rFonts w:hint="eastAsia" w:ascii="Microsoft JhengHei"/>
          <w:b/>
          <w:w w:val="200"/>
          <w:sz w:val="47"/>
          <w:lang w:val="en-US" w:eastAsia="zh-CN"/>
        </w:rPr>
        <w:t xml:space="preserve"> </w:t>
      </w:r>
      <w:r>
        <w:rPr>
          <w:rFonts w:ascii="Microsoft JhengHei"/>
          <w:b/>
          <w:w w:val="200"/>
          <w:sz w:val="47"/>
        </w:rPr>
        <w:t xml:space="preserve"> </w:t>
      </w:r>
    </w:p>
    <w:p>
      <w:pPr>
        <w:snapToGrid w:val="0"/>
        <w:spacing w:before="468" w:beforeLines="150" w:after="468" w:afterLines="150"/>
        <w:jc w:val="center"/>
        <w:rPr>
          <w:rFonts w:hint="eastAsia" w:hAnsi="宋体" w:eastAsia="仿宋" w:cs="宋体"/>
          <w:b/>
          <w:kern w:val="0"/>
          <w:sz w:val="48"/>
          <w:szCs w:val="48"/>
          <w:lang w:eastAsia="zh-CN"/>
        </w:rPr>
      </w:pPr>
      <w:bookmarkStart w:id="0" w:name="_Toc31968"/>
      <w:r>
        <w:rPr>
          <w:rFonts w:hint="eastAsia" w:hAnsi="宋体" w:cs="宋体"/>
          <w:b/>
          <w:kern w:val="0"/>
          <w:sz w:val="48"/>
          <w:szCs w:val="48"/>
          <w:lang w:eastAsia="zh-CN"/>
        </w:rPr>
        <w:t>商城县长竹园乡2023年统筹整合财政涉农资金支持巩固衔接乡村振兴（第五批）基础设施项目</w:t>
      </w:r>
    </w:p>
    <w:p>
      <w:pPr>
        <w:snapToGrid w:val="0"/>
        <w:jc w:val="center"/>
        <w:rPr>
          <w:rFonts w:hint="eastAsia" w:hAnsi="宋体" w:cs="宋体"/>
          <w:b/>
          <w:kern w:val="0"/>
          <w:sz w:val="44"/>
          <w:szCs w:val="44"/>
        </w:rPr>
      </w:pPr>
    </w:p>
    <w:p>
      <w:pPr>
        <w:snapToGrid w:val="0"/>
        <w:jc w:val="center"/>
        <w:rPr>
          <w:rFonts w:hint="eastAsia" w:hAnsi="宋体" w:cs="宋体"/>
          <w:b/>
          <w:kern w:val="0"/>
          <w:sz w:val="72"/>
          <w:szCs w:val="72"/>
        </w:rPr>
      </w:pPr>
      <w:r>
        <w:rPr>
          <w:rFonts w:hint="eastAsia" w:hAnsi="宋体" w:cs="宋体"/>
          <w:b/>
          <w:kern w:val="0"/>
          <w:sz w:val="72"/>
          <w:szCs w:val="72"/>
        </w:rPr>
        <w:t>招标文件</w:t>
      </w:r>
    </w:p>
    <w:p>
      <w:pPr>
        <w:snapToGrid w:val="0"/>
        <w:jc w:val="center"/>
        <w:rPr>
          <w:rFonts w:hint="eastAsia" w:hAnsi="宋体" w:cs="宋体"/>
          <w:sz w:val="24"/>
        </w:rPr>
      </w:pPr>
      <w:r>
        <w:rPr>
          <w:rFonts w:hint="eastAsia" w:hAnsi="宋体" w:cs="宋体"/>
          <w:szCs w:val="28"/>
        </w:rPr>
        <w:t xml:space="preserve">                </w:t>
      </w:r>
      <w:r>
        <w:rPr>
          <w:rFonts w:hint="eastAsia" w:hAnsi="宋体" w:cs="宋体"/>
          <w:sz w:val="24"/>
        </w:rPr>
        <w:t xml:space="preserve"> </w:t>
      </w:r>
    </w:p>
    <w:p>
      <w:pPr>
        <w:snapToGrid w:val="0"/>
        <w:rPr>
          <w:rFonts w:hint="eastAsia" w:hAnsi="宋体" w:eastAsia="仿宋" w:cs="宋体"/>
          <w:b/>
          <w:color w:val="0000FF"/>
          <w:sz w:val="24"/>
          <w:lang w:val="en-US" w:eastAsia="zh-CN"/>
        </w:rPr>
      </w:pPr>
      <w:r>
        <w:rPr>
          <w:rFonts w:hint="eastAsia" w:hAnsi="宋体" w:cs="宋体"/>
          <w:b/>
          <w:sz w:val="24"/>
        </w:rPr>
        <w:t xml:space="preserve">                           招标编号：</w:t>
      </w:r>
      <w:r>
        <w:rPr>
          <w:rFonts w:hint="eastAsia" w:hAnsi="宋体" w:cs="宋体"/>
          <w:b/>
          <w:sz w:val="24"/>
          <w:lang w:eastAsia="zh-CN"/>
        </w:rPr>
        <w:t>sczb2024007</w:t>
      </w:r>
    </w:p>
    <w:p>
      <w:pPr>
        <w:snapToGrid w:val="0"/>
        <w:rPr>
          <w:rFonts w:hint="eastAsia" w:hAnsi="宋体" w:cs="宋体"/>
          <w:b/>
          <w:sz w:val="24"/>
        </w:rPr>
      </w:pPr>
    </w:p>
    <w:p>
      <w:pPr>
        <w:snapToGrid w:val="0"/>
        <w:rPr>
          <w:rFonts w:hint="eastAsia" w:hAnsi="宋体" w:cs="宋体"/>
          <w:b/>
          <w:sz w:val="24"/>
        </w:rPr>
      </w:pPr>
    </w:p>
    <w:p>
      <w:pPr>
        <w:jc w:val="center"/>
        <w:rPr>
          <w:rFonts w:hint="eastAsia" w:hAnsi="宋体"/>
          <w:b/>
          <w:sz w:val="32"/>
          <w:szCs w:val="32"/>
        </w:rPr>
      </w:pPr>
    </w:p>
    <w:p>
      <w:pPr>
        <w:ind w:firstLine="643"/>
        <w:rPr>
          <w:rFonts w:hint="eastAsia" w:hAnsi="宋体"/>
          <w:b/>
          <w:sz w:val="32"/>
          <w:szCs w:val="32"/>
        </w:rPr>
      </w:pPr>
    </w:p>
    <w:p>
      <w:pPr>
        <w:ind w:firstLine="480"/>
        <w:rPr>
          <w:rFonts w:hint="eastAsia" w:hAnsi="宋体"/>
          <w:b/>
          <w:sz w:val="32"/>
          <w:szCs w:val="32"/>
        </w:rPr>
      </w:pPr>
      <w:r>
        <w:rPr>
          <w:rFonts w:hAnsi="宋体" w:cs="宋体"/>
          <w:sz w:val="24"/>
        </w:rPr>
        <w:drawing>
          <wp:anchor distT="0" distB="0" distL="114300" distR="114300" simplePos="0" relativeHeight="251668480" behindDoc="0" locked="0" layoutInCell="1" allowOverlap="1">
            <wp:simplePos x="0" y="0"/>
            <wp:positionH relativeFrom="column">
              <wp:posOffset>2172970</wp:posOffset>
            </wp:positionH>
            <wp:positionV relativeFrom="paragraph">
              <wp:posOffset>315595</wp:posOffset>
            </wp:positionV>
            <wp:extent cx="1308735" cy="1197610"/>
            <wp:effectExtent l="0" t="0" r="1905" b="6350"/>
            <wp:wrapNone/>
            <wp:docPr id="15" name="图片 3" descr="b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descr="bz"/>
                    <pic:cNvPicPr>
                      <a:picLocks noChangeAspect="1"/>
                    </pic:cNvPicPr>
                  </pic:nvPicPr>
                  <pic:blipFill>
                    <a:blip r:embed="rId19"/>
                    <a:stretch>
                      <a:fillRect/>
                    </a:stretch>
                  </pic:blipFill>
                  <pic:spPr>
                    <a:xfrm>
                      <a:off x="0" y="0"/>
                      <a:ext cx="1308735" cy="1197610"/>
                    </a:xfrm>
                    <a:prstGeom prst="rect">
                      <a:avLst/>
                    </a:prstGeom>
                    <a:noFill/>
                    <a:ln>
                      <a:noFill/>
                    </a:ln>
                  </pic:spPr>
                </pic:pic>
              </a:graphicData>
            </a:graphic>
          </wp:anchor>
        </w:drawing>
      </w:r>
    </w:p>
    <w:p>
      <w:pPr>
        <w:ind w:firstLine="643"/>
        <w:rPr>
          <w:rFonts w:hint="eastAsia" w:hAnsi="宋体"/>
          <w:b/>
          <w:sz w:val="32"/>
          <w:szCs w:val="32"/>
        </w:rPr>
      </w:pPr>
      <w:r>
        <w:rPr>
          <w:rFonts w:hint="eastAsia" w:hAnsi="宋体"/>
          <w:b/>
          <w:sz w:val="32"/>
          <w:szCs w:val="32"/>
        </w:rPr>
        <w:t xml:space="preserve"> </w:t>
      </w:r>
    </w:p>
    <w:p>
      <w:pPr>
        <w:ind w:firstLine="643"/>
        <w:rPr>
          <w:rFonts w:hint="eastAsia" w:hAnsi="宋体"/>
          <w:b/>
          <w:sz w:val="32"/>
          <w:szCs w:val="32"/>
        </w:rPr>
      </w:pPr>
    </w:p>
    <w:p>
      <w:pPr>
        <w:ind w:firstLine="643"/>
        <w:rPr>
          <w:rFonts w:hint="eastAsia" w:hAnsi="宋体"/>
          <w:b/>
          <w:sz w:val="32"/>
          <w:szCs w:val="32"/>
        </w:rPr>
      </w:pPr>
    </w:p>
    <w:p>
      <w:pPr>
        <w:ind w:firstLine="1606" w:firstLineChars="500"/>
        <w:rPr>
          <w:rFonts w:hint="eastAsia" w:hAnsi="宋体"/>
          <w:b/>
          <w:sz w:val="32"/>
          <w:szCs w:val="32"/>
        </w:rPr>
      </w:pPr>
    </w:p>
    <w:p>
      <w:pPr>
        <w:rPr>
          <w:rFonts w:hint="eastAsia" w:hAnsi="宋体"/>
          <w:b/>
          <w:sz w:val="32"/>
          <w:szCs w:val="32"/>
        </w:rPr>
      </w:pPr>
    </w:p>
    <w:p>
      <w:pPr>
        <w:ind w:firstLine="1606" w:firstLineChars="500"/>
        <w:rPr>
          <w:rFonts w:hint="eastAsia" w:hAnsi="宋体" w:eastAsia="仿宋"/>
          <w:b/>
          <w:sz w:val="32"/>
          <w:szCs w:val="32"/>
          <w:lang w:eastAsia="zh-CN"/>
        </w:rPr>
      </w:pPr>
      <w:r>
        <w:rPr>
          <w:rFonts w:hint="eastAsia" w:hAnsi="宋体"/>
          <w:b/>
          <w:sz w:val="32"/>
          <w:szCs w:val="32"/>
        </w:rPr>
        <w:t>招   标   人：</w:t>
      </w:r>
      <w:r>
        <w:rPr>
          <w:rFonts w:hint="eastAsia" w:hAnsi="宋体"/>
          <w:b/>
          <w:sz w:val="32"/>
          <w:szCs w:val="32"/>
          <w:lang w:eastAsia="zh-CN"/>
        </w:rPr>
        <w:t>商城县长竹园乡人民政府</w:t>
      </w:r>
    </w:p>
    <w:p>
      <w:pPr>
        <w:ind w:firstLine="1606" w:firstLineChars="500"/>
        <w:rPr>
          <w:rFonts w:hint="eastAsia" w:hAnsi="宋体"/>
          <w:b/>
          <w:sz w:val="32"/>
          <w:szCs w:val="32"/>
        </w:rPr>
      </w:pPr>
      <w:r>
        <w:rPr>
          <w:rFonts w:hint="eastAsia" w:hAnsi="宋体"/>
          <w:b/>
          <w:sz w:val="32"/>
          <w:szCs w:val="32"/>
        </w:rPr>
        <w:t>招标代理机构：卓信工程咨询有限公司</w:t>
      </w:r>
    </w:p>
    <w:p>
      <w:pPr>
        <w:pStyle w:val="15"/>
        <w:ind w:firstLine="1606" w:firstLineChars="500"/>
        <w:rPr>
          <w:rFonts w:hint="eastAsia" w:ascii="宋体" w:hAnsi="宋体"/>
          <w:b/>
          <w:kern w:val="2"/>
          <w:sz w:val="32"/>
          <w:szCs w:val="32"/>
        </w:rPr>
      </w:pPr>
      <w:r>
        <w:rPr>
          <w:rFonts w:hint="eastAsia" w:ascii="宋体" w:hAnsi="宋体"/>
          <w:b/>
          <w:kern w:val="2"/>
          <w:sz w:val="32"/>
          <w:szCs w:val="32"/>
        </w:rPr>
        <w:t>监管部门： 商城县发展和改革委员会</w:t>
      </w:r>
    </w:p>
    <w:p>
      <w:pPr>
        <w:spacing w:line="600" w:lineRule="auto"/>
        <w:jc w:val="center"/>
        <w:rPr>
          <w:rFonts w:hint="eastAsia" w:hAnsi="宋体"/>
          <w:b/>
          <w:sz w:val="32"/>
          <w:szCs w:val="32"/>
        </w:rPr>
        <w:sectPr>
          <w:headerReference r:id="rId7" w:type="first"/>
          <w:footerReference r:id="rId10" w:type="first"/>
          <w:headerReference r:id="rId5" w:type="default"/>
          <w:footerReference r:id="rId8" w:type="default"/>
          <w:headerReference r:id="rId6" w:type="even"/>
          <w:footerReference r:id="rId9" w:type="even"/>
          <w:footnotePr>
            <w:numFmt w:val="decimalEnclosedCircleChinese"/>
          </w:footnotePr>
          <w:pgSz w:w="11906" w:h="16838"/>
          <w:pgMar w:top="1440" w:right="1418" w:bottom="1440" w:left="1418" w:header="851" w:footer="992" w:gutter="0"/>
          <w:pgNumType w:start="1"/>
          <w:cols w:space="720" w:num="1"/>
          <w:titlePg/>
          <w:docGrid w:type="lines" w:linePitch="312" w:charSpace="0"/>
        </w:sectPr>
      </w:pPr>
      <w:r>
        <w:rPr>
          <w:rFonts w:hint="eastAsia" w:hAnsi="宋体"/>
          <w:b/>
          <w:sz w:val="32"/>
          <w:szCs w:val="32"/>
        </w:rPr>
        <w:t>二零二</w:t>
      </w:r>
      <w:r>
        <w:rPr>
          <w:rFonts w:hint="eastAsia" w:hAnsi="宋体"/>
          <w:b/>
          <w:sz w:val="32"/>
          <w:szCs w:val="32"/>
          <w:lang w:val="en-US" w:eastAsia="zh-CN"/>
        </w:rPr>
        <w:t>四</w:t>
      </w:r>
      <w:r>
        <w:rPr>
          <w:rFonts w:hint="eastAsia" w:hAnsi="宋体"/>
          <w:b/>
          <w:sz w:val="32"/>
          <w:szCs w:val="32"/>
        </w:rPr>
        <w:t>年</w:t>
      </w:r>
      <w:r>
        <w:rPr>
          <w:rFonts w:hint="eastAsia" w:hAnsi="宋体"/>
          <w:b/>
          <w:sz w:val="32"/>
          <w:szCs w:val="32"/>
          <w:lang w:val="en-US" w:eastAsia="zh-CN"/>
        </w:rPr>
        <w:t>一</w:t>
      </w:r>
      <w:r>
        <w:rPr>
          <w:rFonts w:hint="eastAsia" w:hAnsi="宋体"/>
          <w:b/>
          <w:sz w:val="32"/>
          <w:szCs w:val="32"/>
        </w:rPr>
        <w:t>月</w:t>
      </w:r>
    </w:p>
    <w:bookmarkEnd w:id="0"/>
    <w:p>
      <w:pPr>
        <w:spacing w:before="20"/>
        <w:ind w:left="357" w:right="366" w:firstLine="0"/>
        <w:jc w:val="center"/>
        <w:rPr>
          <w:sz w:val="36"/>
        </w:rPr>
      </w:pPr>
      <w:r>
        <w:rPr>
          <w:sz w:val="36"/>
        </w:rPr>
        <w:t>目录</w:t>
      </w:r>
    </w:p>
    <w:p>
      <w:pPr>
        <w:tabs>
          <w:tab w:val="left" w:leader="dot" w:pos="8896"/>
        </w:tabs>
        <w:spacing w:before="93"/>
        <w:ind w:left="467" w:right="0" w:firstLine="0"/>
        <w:jc w:val="left"/>
        <w:rPr>
          <w:rFonts w:hint="eastAsia" w:ascii="Microsoft JhengHei" w:eastAsia="Microsoft JhengHei"/>
          <w:b/>
          <w:sz w:val="20"/>
        </w:rPr>
      </w:pPr>
      <w:r>
        <w:rPr>
          <w:rFonts w:hint="eastAsia" w:ascii="Microsoft JhengHei" w:eastAsia="Microsoft JhengHei"/>
          <w:b/>
          <w:spacing w:val="31"/>
          <w:sz w:val="20"/>
        </w:rPr>
        <w:t>第</w:t>
      </w:r>
      <w:r>
        <w:rPr>
          <w:rFonts w:hint="eastAsia" w:ascii="Microsoft JhengHei" w:eastAsia="Microsoft JhengHei"/>
          <w:b/>
          <w:spacing w:val="28"/>
          <w:sz w:val="20"/>
        </w:rPr>
        <w:t>一章</w:t>
      </w:r>
      <w:r>
        <w:rPr>
          <w:rFonts w:hint="eastAsia" w:ascii="Microsoft JhengHei" w:eastAsia="Microsoft JhengHei"/>
          <w:b/>
          <w:spacing w:val="31"/>
          <w:sz w:val="20"/>
        </w:rPr>
        <w:t>招</w:t>
      </w:r>
      <w:r>
        <w:rPr>
          <w:rFonts w:hint="eastAsia" w:ascii="Microsoft JhengHei" w:eastAsia="Microsoft JhengHei"/>
          <w:b/>
          <w:spacing w:val="28"/>
          <w:sz w:val="20"/>
        </w:rPr>
        <w:t>标公</w:t>
      </w:r>
      <w:r>
        <w:rPr>
          <w:rFonts w:hint="eastAsia" w:ascii="Microsoft JhengHei" w:eastAsia="Microsoft JhengHei"/>
          <w:b/>
          <w:sz w:val="20"/>
        </w:rPr>
        <w:t>告</w:t>
      </w:r>
      <w:r>
        <w:rPr>
          <w:rFonts w:hint="eastAsia" w:ascii="Microsoft JhengHei" w:eastAsia="Microsoft JhengHei"/>
          <w:b/>
          <w:sz w:val="20"/>
        </w:rPr>
        <w:tab/>
      </w:r>
      <w:r>
        <w:rPr>
          <w:rFonts w:hint="eastAsia" w:ascii="Microsoft JhengHei" w:eastAsia="Microsoft JhengHei"/>
          <w:b/>
          <w:sz w:val="20"/>
        </w:rPr>
        <w:t>2</w:t>
      </w:r>
    </w:p>
    <w:p>
      <w:pPr>
        <w:tabs>
          <w:tab w:val="left" w:leader="dot" w:pos="8896"/>
        </w:tabs>
        <w:spacing w:before="48" w:line="366" w:lineRule="exact"/>
        <w:ind w:left="467" w:right="0" w:firstLine="0"/>
        <w:jc w:val="left"/>
        <w:rPr>
          <w:rFonts w:hint="eastAsia" w:ascii="Microsoft JhengHei" w:eastAsia="Microsoft JhengHei"/>
          <w:b/>
          <w:sz w:val="20"/>
        </w:rPr>
      </w:pPr>
      <w:r>
        <w:rPr>
          <w:rFonts w:hint="eastAsia" w:ascii="Microsoft JhengHei" w:eastAsia="Microsoft JhengHei"/>
          <w:b/>
          <w:sz w:val="20"/>
        </w:rPr>
        <w:t>第二章投标人须知</w:t>
      </w:r>
      <w:r>
        <w:rPr>
          <w:rFonts w:hint="eastAsia" w:ascii="Microsoft JhengHei" w:eastAsia="Microsoft JhengHei"/>
          <w:b/>
          <w:sz w:val="20"/>
        </w:rPr>
        <w:tab/>
      </w:r>
      <w:r>
        <w:rPr>
          <w:rFonts w:hint="eastAsia" w:ascii="Microsoft JhengHei" w:eastAsia="Microsoft JhengHei"/>
          <w:b/>
          <w:sz w:val="20"/>
        </w:rPr>
        <w:t>8</w:t>
      </w:r>
    </w:p>
    <w:p>
      <w:pPr>
        <w:tabs>
          <w:tab w:val="left" w:leader="dot" w:pos="8759"/>
        </w:tabs>
        <w:spacing w:before="0" w:line="254" w:lineRule="exact"/>
        <w:ind w:left="686" w:right="0" w:firstLine="0"/>
        <w:jc w:val="left"/>
        <w:rPr>
          <w:sz w:val="20"/>
        </w:rPr>
      </w:pPr>
      <w:r>
        <w:rPr>
          <w:sz w:val="20"/>
        </w:rPr>
        <w:t>1.</w:t>
      </w:r>
      <w:r>
        <w:rPr>
          <w:spacing w:val="28"/>
          <w:sz w:val="20"/>
        </w:rPr>
        <w:t>总</w:t>
      </w:r>
      <w:r>
        <w:rPr>
          <w:sz w:val="20"/>
        </w:rPr>
        <w:t>则</w:t>
      </w:r>
      <w:r>
        <w:rPr>
          <w:sz w:val="20"/>
        </w:rPr>
        <w:tab/>
      </w:r>
      <w:r>
        <w:rPr>
          <w:sz w:val="20"/>
        </w:rPr>
        <w:t>15</w:t>
      </w:r>
    </w:p>
    <w:p>
      <w:pPr>
        <w:tabs>
          <w:tab w:val="left" w:leader="dot" w:pos="8759"/>
        </w:tabs>
        <w:spacing w:before="43"/>
        <w:ind w:left="686" w:right="0" w:firstLine="0"/>
        <w:jc w:val="left"/>
        <w:rPr>
          <w:sz w:val="20"/>
        </w:rPr>
      </w:pPr>
      <w:r>
        <w:rPr>
          <w:sz w:val="20"/>
        </w:rPr>
        <w:t>2.招标文件</w:t>
      </w:r>
      <w:r>
        <w:rPr>
          <w:sz w:val="20"/>
        </w:rPr>
        <w:tab/>
      </w:r>
      <w:r>
        <w:rPr>
          <w:sz w:val="20"/>
        </w:rPr>
        <w:t>19</w:t>
      </w:r>
    </w:p>
    <w:p>
      <w:pPr>
        <w:tabs>
          <w:tab w:val="left" w:leader="dot" w:pos="8759"/>
        </w:tabs>
        <w:spacing w:before="44"/>
        <w:ind w:left="686" w:right="0" w:firstLine="0"/>
        <w:jc w:val="left"/>
        <w:rPr>
          <w:sz w:val="20"/>
        </w:rPr>
      </w:pPr>
      <w:r>
        <w:rPr>
          <w:sz w:val="20"/>
        </w:rPr>
        <w:t>3.</w:t>
      </w:r>
      <w:r>
        <w:rPr>
          <w:spacing w:val="-1"/>
          <w:sz w:val="20"/>
        </w:rPr>
        <w:t xml:space="preserve"> </w:t>
      </w:r>
      <w:r>
        <w:rPr>
          <w:sz w:val="20"/>
        </w:rPr>
        <w:t>投标文件</w:t>
      </w:r>
      <w:r>
        <w:rPr>
          <w:sz w:val="20"/>
        </w:rPr>
        <w:tab/>
      </w:r>
      <w:r>
        <w:rPr>
          <w:sz w:val="20"/>
        </w:rPr>
        <w:t>21</w:t>
      </w:r>
    </w:p>
    <w:p>
      <w:pPr>
        <w:tabs>
          <w:tab w:val="left" w:leader="dot" w:pos="8759"/>
        </w:tabs>
        <w:spacing w:before="44"/>
        <w:ind w:left="686" w:right="0" w:firstLine="0"/>
        <w:jc w:val="left"/>
        <w:rPr>
          <w:sz w:val="20"/>
        </w:rPr>
      </w:pPr>
      <w:r>
        <w:rPr>
          <w:sz w:val="20"/>
        </w:rPr>
        <w:t>4.</w:t>
      </w:r>
      <w:r>
        <w:rPr>
          <w:spacing w:val="28"/>
          <w:sz w:val="20"/>
        </w:rPr>
        <w:t>投</w:t>
      </w:r>
      <w:r>
        <w:rPr>
          <w:sz w:val="20"/>
        </w:rPr>
        <w:t>标</w:t>
      </w:r>
      <w:r>
        <w:rPr>
          <w:sz w:val="20"/>
        </w:rPr>
        <w:tab/>
      </w:r>
      <w:r>
        <w:rPr>
          <w:sz w:val="20"/>
        </w:rPr>
        <w:t>24</w:t>
      </w:r>
    </w:p>
    <w:p>
      <w:pPr>
        <w:tabs>
          <w:tab w:val="left" w:leader="dot" w:pos="8759"/>
        </w:tabs>
        <w:spacing w:before="41"/>
        <w:ind w:left="686" w:right="0" w:firstLine="0"/>
        <w:jc w:val="left"/>
        <w:rPr>
          <w:sz w:val="20"/>
        </w:rPr>
      </w:pPr>
      <w:r>
        <w:rPr>
          <w:sz w:val="20"/>
        </w:rPr>
        <w:t>5.</w:t>
      </w:r>
      <w:r>
        <w:rPr>
          <w:spacing w:val="28"/>
          <w:sz w:val="20"/>
        </w:rPr>
        <w:t>开</w:t>
      </w:r>
      <w:r>
        <w:rPr>
          <w:sz w:val="20"/>
        </w:rPr>
        <w:t>标</w:t>
      </w:r>
      <w:r>
        <w:rPr>
          <w:sz w:val="20"/>
        </w:rPr>
        <w:tab/>
      </w:r>
      <w:r>
        <w:rPr>
          <w:sz w:val="20"/>
        </w:rPr>
        <w:t>25</w:t>
      </w:r>
    </w:p>
    <w:p>
      <w:pPr>
        <w:tabs>
          <w:tab w:val="left" w:leader="dot" w:pos="8759"/>
        </w:tabs>
        <w:spacing w:before="44"/>
        <w:ind w:left="686" w:right="0" w:firstLine="0"/>
        <w:jc w:val="left"/>
        <w:rPr>
          <w:sz w:val="20"/>
        </w:rPr>
      </w:pPr>
      <w:r>
        <w:rPr>
          <w:sz w:val="20"/>
        </w:rPr>
        <w:t>6.</w:t>
      </w:r>
      <w:r>
        <w:rPr>
          <w:spacing w:val="6"/>
          <w:sz w:val="20"/>
        </w:rPr>
        <w:t xml:space="preserve"> </w:t>
      </w:r>
      <w:r>
        <w:rPr>
          <w:sz w:val="20"/>
        </w:rPr>
        <w:t>评标</w:t>
      </w:r>
      <w:r>
        <w:rPr>
          <w:sz w:val="20"/>
        </w:rPr>
        <w:tab/>
      </w:r>
      <w:r>
        <w:rPr>
          <w:sz w:val="20"/>
        </w:rPr>
        <w:t>25</w:t>
      </w:r>
    </w:p>
    <w:p>
      <w:pPr>
        <w:tabs>
          <w:tab w:val="left" w:leader="dot" w:pos="8759"/>
        </w:tabs>
        <w:spacing w:before="44"/>
        <w:ind w:left="686" w:right="0" w:firstLine="0"/>
        <w:jc w:val="left"/>
        <w:rPr>
          <w:sz w:val="20"/>
        </w:rPr>
      </w:pPr>
      <w:r>
        <w:rPr>
          <w:sz w:val="20"/>
        </w:rPr>
        <w:t>7.</w:t>
      </w:r>
      <w:r>
        <w:rPr>
          <w:spacing w:val="5"/>
          <w:sz w:val="20"/>
        </w:rPr>
        <w:t xml:space="preserve"> </w:t>
      </w:r>
      <w:r>
        <w:rPr>
          <w:sz w:val="20"/>
        </w:rPr>
        <w:t>合同授予</w:t>
      </w:r>
      <w:r>
        <w:rPr>
          <w:sz w:val="20"/>
        </w:rPr>
        <w:tab/>
      </w:r>
      <w:r>
        <w:rPr>
          <w:sz w:val="20"/>
        </w:rPr>
        <w:t>28</w:t>
      </w:r>
    </w:p>
    <w:p>
      <w:pPr>
        <w:pStyle w:val="21"/>
        <w:numPr>
          <w:ilvl w:val="0"/>
          <w:numId w:val="1"/>
        </w:numPr>
        <w:tabs>
          <w:tab w:val="left" w:pos="891"/>
          <w:tab w:val="left" w:leader="dot" w:pos="8759"/>
        </w:tabs>
        <w:spacing w:before="44" w:after="0" w:line="240" w:lineRule="auto"/>
        <w:ind w:left="890" w:right="0" w:hanging="205"/>
        <w:jc w:val="left"/>
        <w:rPr>
          <w:sz w:val="20"/>
        </w:rPr>
      </w:pPr>
      <w:r>
        <w:rPr>
          <w:sz w:val="20"/>
        </w:rPr>
        <w:t>重新招标和不再招标</w:t>
      </w:r>
      <w:r>
        <w:rPr>
          <w:sz w:val="20"/>
        </w:rPr>
        <w:tab/>
      </w:r>
      <w:r>
        <w:rPr>
          <w:sz w:val="20"/>
        </w:rPr>
        <w:t>28</w:t>
      </w:r>
    </w:p>
    <w:p>
      <w:pPr>
        <w:pStyle w:val="21"/>
        <w:numPr>
          <w:ilvl w:val="0"/>
          <w:numId w:val="1"/>
        </w:numPr>
        <w:tabs>
          <w:tab w:val="left" w:pos="888"/>
          <w:tab w:val="left" w:leader="dot" w:pos="8759"/>
        </w:tabs>
        <w:spacing w:before="41" w:after="0" w:line="240" w:lineRule="auto"/>
        <w:ind w:left="888" w:right="0" w:hanging="202"/>
        <w:jc w:val="left"/>
        <w:rPr>
          <w:sz w:val="20"/>
        </w:rPr>
      </w:pPr>
      <w:r>
        <w:rPr>
          <w:sz w:val="20"/>
        </w:rPr>
        <w:t>纪律和监督</w:t>
      </w:r>
      <w:r>
        <w:rPr>
          <w:sz w:val="20"/>
        </w:rPr>
        <w:tab/>
      </w:r>
      <w:r>
        <w:rPr>
          <w:sz w:val="20"/>
        </w:rPr>
        <w:t>29</w:t>
      </w:r>
    </w:p>
    <w:p>
      <w:pPr>
        <w:tabs>
          <w:tab w:val="left" w:leader="dot" w:pos="8759"/>
        </w:tabs>
        <w:spacing w:before="44"/>
        <w:ind w:left="686" w:right="0" w:firstLine="0"/>
        <w:jc w:val="left"/>
        <w:rPr>
          <w:sz w:val="20"/>
        </w:rPr>
      </w:pPr>
      <w:r>
        <w:rPr>
          <w:spacing w:val="3"/>
          <w:sz w:val="20"/>
        </w:rPr>
        <w:t>10.</w:t>
      </w:r>
      <w:r>
        <w:rPr>
          <w:sz w:val="20"/>
        </w:rPr>
        <w:t>其他</w:t>
      </w:r>
      <w:r>
        <w:rPr>
          <w:sz w:val="20"/>
        </w:rPr>
        <w:tab/>
      </w:r>
      <w:r>
        <w:rPr>
          <w:sz w:val="20"/>
        </w:rPr>
        <w:t>29</w:t>
      </w:r>
    </w:p>
    <w:p>
      <w:pPr>
        <w:tabs>
          <w:tab w:val="left" w:leader="dot" w:pos="8793"/>
        </w:tabs>
        <w:spacing w:before="93" w:line="366" w:lineRule="exact"/>
        <w:ind w:left="467" w:right="0" w:firstLine="0"/>
        <w:jc w:val="left"/>
        <w:rPr>
          <w:rFonts w:hint="eastAsia" w:ascii="Microsoft JhengHei" w:eastAsia="Microsoft JhengHei"/>
          <w:b/>
          <w:sz w:val="20"/>
        </w:rPr>
      </w:pPr>
      <w:r>
        <w:rPr>
          <w:rFonts w:hint="eastAsia" w:ascii="Microsoft JhengHei" w:eastAsia="Microsoft JhengHei"/>
          <w:b/>
          <w:spacing w:val="31"/>
          <w:sz w:val="20"/>
        </w:rPr>
        <w:t>第</w:t>
      </w:r>
      <w:r>
        <w:rPr>
          <w:rFonts w:hint="eastAsia" w:ascii="Microsoft JhengHei" w:eastAsia="Microsoft JhengHei"/>
          <w:b/>
          <w:spacing w:val="28"/>
          <w:sz w:val="20"/>
        </w:rPr>
        <w:t>三</w:t>
      </w:r>
      <w:r>
        <w:rPr>
          <w:rFonts w:hint="eastAsia" w:ascii="Microsoft JhengHei" w:eastAsia="Microsoft JhengHei"/>
          <w:b/>
          <w:spacing w:val="31"/>
          <w:sz w:val="20"/>
        </w:rPr>
        <w:t>章</w:t>
      </w:r>
      <w:r>
        <w:rPr>
          <w:rFonts w:hint="eastAsia" w:ascii="Microsoft JhengHei" w:eastAsia="Microsoft JhengHei"/>
          <w:b/>
          <w:sz w:val="20"/>
        </w:rPr>
        <w:t>评标办法（综合评估法）</w:t>
      </w:r>
      <w:r>
        <w:rPr>
          <w:rFonts w:hint="eastAsia" w:ascii="Microsoft JhengHei" w:eastAsia="Microsoft JhengHei"/>
          <w:b/>
          <w:sz w:val="20"/>
        </w:rPr>
        <w:tab/>
      </w:r>
      <w:r>
        <w:rPr>
          <w:rFonts w:hint="eastAsia" w:ascii="Microsoft JhengHei" w:eastAsia="Microsoft JhengHei"/>
          <w:b/>
          <w:sz w:val="20"/>
        </w:rPr>
        <w:t>33</w:t>
      </w:r>
    </w:p>
    <w:p>
      <w:pPr>
        <w:tabs>
          <w:tab w:val="left" w:leader="dot" w:pos="8759"/>
        </w:tabs>
        <w:spacing w:before="0" w:line="254" w:lineRule="exact"/>
        <w:ind w:left="686" w:right="0" w:firstLine="0"/>
        <w:jc w:val="left"/>
        <w:rPr>
          <w:sz w:val="20"/>
        </w:rPr>
      </w:pPr>
      <w:r>
        <w:rPr>
          <w:sz w:val="20"/>
        </w:rPr>
        <w:t>1、评标方法</w:t>
      </w:r>
      <w:r>
        <w:rPr>
          <w:sz w:val="20"/>
        </w:rPr>
        <w:tab/>
      </w:r>
      <w:r>
        <w:rPr>
          <w:sz w:val="20"/>
        </w:rPr>
        <w:t>36</w:t>
      </w:r>
    </w:p>
    <w:p>
      <w:pPr>
        <w:tabs>
          <w:tab w:val="left" w:leader="dot" w:pos="8759"/>
        </w:tabs>
        <w:spacing w:before="43"/>
        <w:ind w:left="686" w:right="0" w:firstLine="0"/>
        <w:jc w:val="left"/>
        <w:rPr>
          <w:sz w:val="20"/>
        </w:rPr>
      </w:pPr>
      <w:r>
        <w:rPr>
          <w:sz w:val="20"/>
        </w:rPr>
        <w:t>2、评审标准</w:t>
      </w:r>
      <w:r>
        <w:rPr>
          <w:sz w:val="20"/>
        </w:rPr>
        <w:tab/>
      </w:r>
      <w:r>
        <w:rPr>
          <w:sz w:val="20"/>
        </w:rPr>
        <w:t>36</w:t>
      </w:r>
    </w:p>
    <w:p>
      <w:pPr>
        <w:tabs>
          <w:tab w:val="left" w:leader="dot" w:pos="8759"/>
        </w:tabs>
        <w:spacing w:before="44"/>
        <w:ind w:left="686" w:right="0" w:firstLine="0"/>
        <w:jc w:val="left"/>
        <w:rPr>
          <w:sz w:val="20"/>
        </w:rPr>
      </w:pPr>
      <w:r>
        <w:rPr>
          <w:sz w:val="20"/>
        </w:rPr>
        <w:t>3、评标程序</w:t>
      </w:r>
      <w:r>
        <w:rPr>
          <w:sz w:val="20"/>
        </w:rPr>
        <w:tab/>
      </w:r>
      <w:r>
        <w:rPr>
          <w:sz w:val="20"/>
        </w:rPr>
        <w:t>37</w:t>
      </w:r>
    </w:p>
    <w:p>
      <w:pPr>
        <w:tabs>
          <w:tab w:val="left" w:leader="dot" w:pos="8759"/>
        </w:tabs>
        <w:spacing w:before="44"/>
        <w:ind w:left="686" w:right="0" w:firstLine="0"/>
        <w:jc w:val="left"/>
        <w:rPr>
          <w:sz w:val="20"/>
        </w:rPr>
      </w:pPr>
      <w:r>
        <w:rPr>
          <w:sz w:val="20"/>
        </w:rPr>
        <w:t>4、投标文件的澄清和补正</w:t>
      </w:r>
      <w:r>
        <w:rPr>
          <w:sz w:val="20"/>
        </w:rPr>
        <w:tab/>
      </w:r>
      <w:r>
        <w:rPr>
          <w:sz w:val="20"/>
        </w:rPr>
        <w:t>38</w:t>
      </w:r>
    </w:p>
    <w:p>
      <w:pPr>
        <w:tabs>
          <w:tab w:val="left" w:leader="dot" w:pos="8759"/>
        </w:tabs>
        <w:spacing w:before="41"/>
        <w:ind w:left="686" w:right="0" w:firstLine="0"/>
        <w:jc w:val="left"/>
        <w:rPr>
          <w:sz w:val="20"/>
        </w:rPr>
      </w:pPr>
      <w:r>
        <w:rPr>
          <w:sz w:val="20"/>
        </w:rPr>
        <w:t>5、评标结果</w:t>
      </w:r>
      <w:r>
        <w:rPr>
          <w:sz w:val="20"/>
        </w:rPr>
        <w:tab/>
      </w:r>
      <w:r>
        <w:rPr>
          <w:sz w:val="20"/>
        </w:rPr>
        <w:t>38</w:t>
      </w:r>
    </w:p>
    <w:p>
      <w:pPr>
        <w:tabs>
          <w:tab w:val="left" w:leader="dot" w:pos="8793"/>
        </w:tabs>
        <w:spacing w:before="93"/>
        <w:ind w:left="467" w:right="0" w:firstLine="0"/>
        <w:jc w:val="left"/>
        <w:rPr>
          <w:rFonts w:hint="eastAsia" w:ascii="Microsoft JhengHei" w:eastAsia="Microsoft JhengHei"/>
          <w:b/>
          <w:sz w:val="20"/>
        </w:rPr>
      </w:pPr>
      <w:r>
        <w:rPr>
          <w:rFonts w:hint="eastAsia" w:ascii="Microsoft JhengHei" w:eastAsia="Microsoft JhengHei"/>
          <w:b/>
          <w:spacing w:val="31"/>
          <w:sz w:val="20"/>
        </w:rPr>
        <w:t>第</w:t>
      </w:r>
      <w:r>
        <w:rPr>
          <w:rFonts w:hint="eastAsia" w:ascii="Microsoft JhengHei" w:eastAsia="Microsoft JhengHei"/>
          <w:b/>
          <w:spacing w:val="28"/>
          <w:sz w:val="20"/>
        </w:rPr>
        <w:t>四章</w:t>
      </w:r>
      <w:r>
        <w:rPr>
          <w:rFonts w:hint="eastAsia" w:ascii="Microsoft JhengHei" w:eastAsia="Microsoft JhengHei"/>
          <w:b/>
          <w:spacing w:val="31"/>
          <w:sz w:val="20"/>
        </w:rPr>
        <w:t>合</w:t>
      </w:r>
      <w:r>
        <w:rPr>
          <w:rFonts w:hint="eastAsia" w:ascii="Microsoft JhengHei" w:eastAsia="Microsoft JhengHei"/>
          <w:b/>
          <w:spacing w:val="28"/>
          <w:sz w:val="20"/>
        </w:rPr>
        <w:t>同条</w:t>
      </w:r>
      <w:r>
        <w:rPr>
          <w:rFonts w:hint="eastAsia" w:ascii="Microsoft JhengHei" w:eastAsia="Microsoft JhengHei"/>
          <w:b/>
          <w:spacing w:val="31"/>
          <w:sz w:val="20"/>
        </w:rPr>
        <w:t>款</w:t>
      </w:r>
      <w:r>
        <w:rPr>
          <w:rFonts w:hint="eastAsia" w:ascii="Microsoft JhengHei" w:eastAsia="Microsoft JhengHei"/>
          <w:b/>
          <w:spacing w:val="28"/>
          <w:sz w:val="20"/>
        </w:rPr>
        <w:t>及格</w:t>
      </w:r>
      <w:r>
        <w:rPr>
          <w:rFonts w:hint="eastAsia" w:ascii="Microsoft JhengHei" w:eastAsia="Microsoft JhengHei"/>
          <w:b/>
          <w:sz w:val="20"/>
        </w:rPr>
        <w:t>式</w:t>
      </w:r>
      <w:r>
        <w:rPr>
          <w:rFonts w:hint="eastAsia" w:ascii="Microsoft JhengHei" w:eastAsia="Microsoft JhengHei"/>
          <w:b/>
          <w:sz w:val="20"/>
        </w:rPr>
        <w:tab/>
      </w:r>
      <w:r>
        <w:rPr>
          <w:rFonts w:hint="eastAsia" w:ascii="Microsoft JhengHei" w:eastAsia="Microsoft JhengHei"/>
          <w:b/>
          <w:sz w:val="20"/>
        </w:rPr>
        <w:t>39</w:t>
      </w:r>
    </w:p>
    <w:p>
      <w:pPr>
        <w:tabs>
          <w:tab w:val="left" w:leader="dot" w:pos="8793"/>
        </w:tabs>
        <w:spacing w:before="48"/>
        <w:ind w:left="467" w:right="0" w:firstLine="0"/>
        <w:jc w:val="left"/>
        <w:rPr>
          <w:rFonts w:hint="eastAsia" w:ascii="Microsoft JhengHei" w:eastAsia="Microsoft JhengHei"/>
          <w:b/>
          <w:sz w:val="20"/>
        </w:rPr>
      </w:pPr>
      <w:r>
        <w:rPr>
          <w:rFonts w:hint="eastAsia" w:ascii="Microsoft JhengHei" w:eastAsia="Microsoft JhengHei"/>
          <w:b/>
          <w:spacing w:val="31"/>
          <w:sz w:val="20"/>
        </w:rPr>
        <w:t>第</w:t>
      </w:r>
      <w:r>
        <w:rPr>
          <w:rFonts w:hint="eastAsia" w:ascii="Microsoft JhengHei" w:eastAsia="Microsoft JhengHei"/>
          <w:b/>
          <w:spacing w:val="28"/>
          <w:sz w:val="20"/>
        </w:rPr>
        <w:t>五章</w:t>
      </w:r>
      <w:r>
        <w:rPr>
          <w:rFonts w:hint="eastAsia" w:ascii="Microsoft JhengHei" w:eastAsia="Microsoft JhengHei"/>
          <w:b/>
          <w:spacing w:val="31"/>
          <w:sz w:val="20"/>
        </w:rPr>
        <w:t>工</w:t>
      </w:r>
      <w:r>
        <w:rPr>
          <w:rFonts w:hint="eastAsia" w:ascii="Microsoft JhengHei" w:eastAsia="Microsoft JhengHei"/>
          <w:b/>
          <w:spacing w:val="28"/>
          <w:sz w:val="20"/>
        </w:rPr>
        <w:t>程量</w:t>
      </w:r>
      <w:r>
        <w:rPr>
          <w:rFonts w:hint="eastAsia" w:ascii="Microsoft JhengHei" w:eastAsia="Microsoft JhengHei"/>
          <w:b/>
          <w:spacing w:val="31"/>
          <w:sz w:val="20"/>
        </w:rPr>
        <w:t>清</w:t>
      </w:r>
      <w:r>
        <w:rPr>
          <w:rFonts w:hint="eastAsia" w:ascii="Microsoft JhengHei" w:eastAsia="Microsoft JhengHei"/>
          <w:b/>
          <w:sz w:val="20"/>
        </w:rPr>
        <w:t>单</w:t>
      </w:r>
      <w:r>
        <w:rPr>
          <w:rFonts w:hint="eastAsia" w:ascii="Microsoft JhengHei" w:eastAsia="Microsoft JhengHei"/>
          <w:b/>
          <w:sz w:val="20"/>
        </w:rPr>
        <w:tab/>
      </w:r>
      <w:r>
        <w:rPr>
          <w:rFonts w:hint="eastAsia" w:ascii="Microsoft JhengHei" w:eastAsia="Microsoft JhengHei"/>
          <w:b/>
          <w:sz w:val="20"/>
        </w:rPr>
        <w:t>40</w:t>
      </w:r>
    </w:p>
    <w:p>
      <w:pPr>
        <w:tabs>
          <w:tab w:val="left" w:leader="dot" w:pos="8793"/>
        </w:tabs>
        <w:spacing w:before="45"/>
        <w:ind w:left="467" w:right="0" w:firstLine="0"/>
        <w:jc w:val="left"/>
        <w:rPr>
          <w:rFonts w:hint="eastAsia" w:ascii="Microsoft JhengHei" w:eastAsia="Microsoft JhengHei"/>
          <w:b/>
          <w:sz w:val="20"/>
        </w:rPr>
      </w:pPr>
      <w:r>
        <w:rPr>
          <w:rFonts w:hint="eastAsia" w:ascii="Microsoft JhengHei" w:eastAsia="Microsoft JhengHei"/>
          <w:b/>
          <w:sz w:val="20"/>
        </w:rPr>
        <w:t xml:space="preserve">第六章 </w:t>
      </w:r>
      <w:r>
        <w:rPr>
          <w:rFonts w:hint="eastAsia" w:ascii="Microsoft JhengHei" w:eastAsia="Microsoft JhengHei"/>
          <w:b/>
          <w:spacing w:val="1"/>
          <w:sz w:val="20"/>
        </w:rPr>
        <w:t xml:space="preserve"> </w:t>
      </w:r>
      <w:r>
        <w:rPr>
          <w:rFonts w:hint="eastAsia" w:ascii="Microsoft JhengHei" w:eastAsia="Microsoft JhengHei"/>
          <w:b/>
          <w:sz w:val="20"/>
        </w:rPr>
        <w:t>技术标准和要求</w:t>
      </w:r>
      <w:r>
        <w:rPr>
          <w:rFonts w:hint="eastAsia" w:ascii="Microsoft JhengHei" w:eastAsia="Microsoft JhengHei"/>
          <w:b/>
          <w:sz w:val="20"/>
        </w:rPr>
        <w:tab/>
      </w:r>
      <w:r>
        <w:rPr>
          <w:rFonts w:hint="eastAsia" w:ascii="Microsoft JhengHei" w:eastAsia="Microsoft JhengHei"/>
          <w:b/>
          <w:sz w:val="20"/>
        </w:rPr>
        <w:t>42</w:t>
      </w:r>
    </w:p>
    <w:p>
      <w:pPr>
        <w:tabs>
          <w:tab w:val="left" w:leader="dot" w:pos="8793"/>
        </w:tabs>
        <w:spacing w:before="47" w:line="367" w:lineRule="exact"/>
        <w:ind w:left="467" w:right="0" w:firstLine="0"/>
        <w:jc w:val="left"/>
        <w:rPr>
          <w:rFonts w:hint="eastAsia" w:ascii="Microsoft JhengHei" w:eastAsia="Microsoft JhengHei"/>
          <w:b/>
          <w:sz w:val="20"/>
        </w:rPr>
      </w:pPr>
      <w:r>
        <w:rPr>
          <w:rFonts w:hint="eastAsia" w:ascii="Microsoft JhengHei" w:eastAsia="Microsoft JhengHei"/>
          <w:b/>
          <w:sz w:val="20"/>
        </w:rPr>
        <w:t xml:space="preserve">第七章 </w:t>
      </w:r>
      <w:r>
        <w:rPr>
          <w:rFonts w:hint="eastAsia" w:ascii="Microsoft JhengHei" w:eastAsia="Microsoft JhengHei"/>
          <w:b/>
          <w:spacing w:val="1"/>
          <w:sz w:val="20"/>
        </w:rPr>
        <w:t xml:space="preserve"> </w:t>
      </w:r>
      <w:r>
        <w:rPr>
          <w:rFonts w:hint="eastAsia" w:ascii="Microsoft JhengHei" w:eastAsia="Microsoft JhengHei"/>
          <w:b/>
          <w:sz w:val="20"/>
        </w:rPr>
        <w:t>投标文件格式</w:t>
      </w:r>
      <w:r>
        <w:rPr>
          <w:rFonts w:hint="eastAsia" w:ascii="Microsoft JhengHei" w:eastAsia="Microsoft JhengHei"/>
          <w:b/>
          <w:sz w:val="20"/>
        </w:rPr>
        <w:tab/>
      </w:r>
      <w:r>
        <w:rPr>
          <w:rFonts w:hint="eastAsia" w:ascii="Microsoft JhengHei" w:eastAsia="Microsoft JhengHei"/>
          <w:b/>
          <w:sz w:val="20"/>
        </w:rPr>
        <w:t>43</w:t>
      </w:r>
    </w:p>
    <w:p>
      <w:pPr>
        <w:tabs>
          <w:tab w:val="left" w:leader="dot" w:pos="8759"/>
        </w:tabs>
        <w:spacing w:before="0" w:line="255" w:lineRule="exact"/>
        <w:ind w:left="686" w:right="0" w:firstLine="0"/>
        <w:jc w:val="left"/>
        <w:rPr>
          <w:sz w:val="20"/>
        </w:rPr>
      </w:pPr>
      <w:r>
        <w:rPr>
          <w:sz w:val="20"/>
        </w:rPr>
        <w:t>一、投标函及投标函附录</w:t>
      </w:r>
      <w:r>
        <w:rPr>
          <w:sz w:val="20"/>
        </w:rPr>
        <w:tab/>
      </w:r>
      <w:r>
        <w:rPr>
          <w:sz w:val="20"/>
        </w:rPr>
        <w:t>45</w:t>
      </w:r>
    </w:p>
    <w:p>
      <w:pPr>
        <w:tabs>
          <w:tab w:val="left" w:leader="dot" w:pos="8759"/>
        </w:tabs>
        <w:spacing w:before="44"/>
        <w:ind w:left="686" w:right="0" w:firstLine="0"/>
        <w:jc w:val="left"/>
        <w:rPr>
          <w:sz w:val="20"/>
        </w:rPr>
      </w:pPr>
      <w:r>
        <w:rPr>
          <w:sz w:val="20"/>
        </w:rPr>
        <w:t>二、法定代表人身份证明</w:t>
      </w:r>
      <w:r>
        <w:rPr>
          <w:sz w:val="20"/>
        </w:rPr>
        <w:tab/>
      </w:r>
      <w:r>
        <w:rPr>
          <w:sz w:val="20"/>
        </w:rPr>
        <w:t>47</w:t>
      </w:r>
    </w:p>
    <w:p>
      <w:pPr>
        <w:tabs>
          <w:tab w:val="left" w:leader="dot" w:pos="8759"/>
        </w:tabs>
        <w:spacing w:before="41"/>
        <w:ind w:left="686" w:right="0" w:firstLine="0"/>
        <w:jc w:val="left"/>
        <w:rPr>
          <w:sz w:val="20"/>
        </w:rPr>
      </w:pPr>
      <w:r>
        <w:rPr>
          <w:sz w:val="20"/>
        </w:rPr>
        <w:t>三、授权委托书</w:t>
      </w:r>
      <w:r>
        <w:rPr>
          <w:sz w:val="20"/>
        </w:rPr>
        <w:tab/>
      </w:r>
      <w:r>
        <w:rPr>
          <w:sz w:val="20"/>
        </w:rPr>
        <w:t>48</w:t>
      </w:r>
    </w:p>
    <w:p>
      <w:pPr>
        <w:tabs>
          <w:tab w:val="left" w:leader="dot" w:pos="8759"/>
        </w:tabs>
        <w:spacing w:before="44"/>
        <w:ind w:left="686" w:right="0" w:firstLine="0"/>
        <w:jc w:val="left"/>
        <w:rPr>
          <w:sz w:val="20"/>
        </w:rPr>
      </w:pPr>
      <w:r>
        <w:rPr>
          <w:sz w:val="20"/>
        </w:rPr>
        <w:t>四、投标保证金</w:t>
      </w:r>
      <w:r>
        <w:rPr>
          <w:sz w:val="20"/>
        </w:rPr>
        <w:tab/>
      </w:r>
      <w:r>
        <w:rPr>
          <w:sz w:val="20"/>
        </w:rPr>
        <w:t>49</w:t>
      </w:r>
    </w:p>
    <w:p>
      <w:pPr>
        <w:tabs>
          <w:tab w:val="left" w:leader="dot" w:pos="8759"/>
        </w:tabs>
        <w:spacing w:before="44"/>
        <w:ind w:left="686" w:right="0" w:firstLine="0"/>
        <w:jc w:val="left"/>
        <w:rPr>
          <w:sz w:val="20"/>
        </w:rPr>
      </w:pPr>
      <w:r>
        <w:rPr>
          <w:sz w:val="20"/>
        </w:rPr>
        <w:t>五、投标人基本情况表</w:t>
      </w:r>
      <w:r>
        <w:rPr>
          <w:sz w:val="20"/>
        </w:rPr>
        <w:tab/>
      </w:r>
      <w:r>
        <w:rPr>
          <w:sz w:val="20"/>
        </w:rPr>
        <w:t>50</w:t>
      </w:r>
    </w:p>
    <w:p>
      <w:pPr>
        <w:tabs>
          <w:tab w:val="left" w:leader="dot" w:pos="8759"/>
        </w:tabs>
        <w:spacing w:before="41"/>
        <w:ind w:left="686" w:right="0" w:firstLine="0"/>
        <w:jc w:val="left"/>
        <w:rPr>
          <w:sz w:val="20"/>
        </w:rPr>
      </w:pPr>
      <w:r>
        <w:rPr>
          <w:sz w:val="20"/>
        </w:rPr>
        <w:t>六、已标价工程量清单</w:t>
      </w:r>
      <w:r>
        <w:rPr>
          <w:sz w:val="20"/>
        </w:rPr>
        <w:tab/>
      </w:r>
      <w:r>
        <w:rPr>
          <w:sz w:val="20"/>
        </w:rPr>
        <w:t>51</w:t>
      </w:r>
    </w:p>
    <w:p>
      <w:pPr>
        <w:tabs>
          <w:tab w:val="left" w:leader="dot" w:pos="8759"/>
        </w:tabs>
        <w:spacing w:before="44"/>
        <w:ind w:left="686" w:right="0" w:firstLine="0"/>
        <w:jc w:val="left"/>
        <w:rPr>
          <w:sz w:val="20"/>
        </w:rPr>
      </w:pPr>
      <w:r>
        <w:rPr>
          <w:sz w:val="20"/>
        </w:rPr>
        <w:t>七、施工组织设计</w:t>
      </w:r>
      <w:r>
        <w:rPr>
          <w:sz w:val="20"/>
        </w:rPr>
        <w:tab/>
      </w:r>
      <w:r>
        <w:rPr>
          <w:sz w:val="20"/>
        </w:rPr>
        <w:t>55</w:t>
      </w:r>
    </w:p>
    <w:p>
      <w:pPr>
        <w:tabs>
          <w:tab w:val="left" w:leader="dot" w:pos="8759"/>
        </w:tabs>
        <w:spacing w:before="43"/>
        <w:ind w:left="686" w:right="0" w:firstLine="0"/>
        <w:jc w:val="left"/>
        <w:rPr>
          <w:sz w:val="20"/>
        </w:rPr>
      </w:pPr>
      <w:r>
        <w:rPr>
          <w:sz w:val="20"/>
        </w:rPr>
        <w:t>八、项目管理机构</w:t>
      </w:r>
      <w:r>
        <w:rPr>
          <w:sz w:val="20"/>
        </w:rPr>
        <w:tab/>
      </w:r>
      <w:r>
        <w:rPr>
          <w:sz w:val="20"/>
        </w:rPr>
        <w:t>59</w:t>
      </w:r>
    </w:p>
    <w:p>
      <w:pPr>
        <w:tabs>
          <w:tab w:val="left" w:leader="dot" w:pos="8759"/>
        </w:tabs>
        <w:spacing w:before="44"/>
        <w:ind w:left="686" w:right="0" w:firstLine="0"/>
        <w:jc w:val="left"/>
        <w:rPr>
          <w:sz w:val="20"/>
        </w:rPr>
      </w:pPr>
      <w:r>
        <w:rPr>
          <w:sz w:val="20"/>
        </w:rPr>
        <w:t>九、综合标部分</w:t>
      </w:r>
      <w:r>
        <w:rPr>
          <w:sz w:val="20"/>
        </w:rPr>
        <w:tab/>
      </w:r>
      <w:r>
        <w:rPr>
          <w:sz w:val="20"/>
        </w:rPr>
        <w:t>63</w:t>
      </w:r>
    </w:p>
    <w:p>
      <w:pPr>
        <w:tabs>
          <w:tab w:val="left" w:leader="dot" w:pos="8759"/>
        </w:tabs>
        <w:spacing w:before="42"/>
        <w:ind w:left="686" w:right="0" w:firstLine="0"/>
        <w:jc w:val="left"/>
        <w:rPr>
          <w:sz w:val="20"/>
        </w:rPr>
      </w:pPr>
      <w:r>
        <w:rPr>
          <w:sz w:val="20"/>
        </w:rPr>
        <w:t>十、其他材料</w:t>
      </w:r>
      <w:r>
        <w:rPr>
          <w:sz w:val="20"/>
        </w:rPr>
        <w:tab/>
      </w:r>
      <w:r>
        <w:rPr>
          <w:sz w:val="20"/>
        </w:rPr>
        <w:t>64</w:t>
      </w:r>
    </w:p>
    <w:p>
      <w:pPr>
        <w:pStyle w:val="11"/>
        <w:rPr>
          <w:sz w:val="22"/>
        </w:rPr>
      </w:pPr>
    </w:p>
    <w:p>
      <w:pPr>
        <w:pStyle w:val="11"/>
        <w:rPr>
          <w:sz w:val="22"/>
        </w:rPr>
      </w:pPr>
    </w:p>
    <w:p>
      <w:pPr>
        <w:pStyle w:val="3"/>
        <w:tabs>
          <w:tab w:val="left" w:pos="7574"/>
        </w:tabs>
        <w:spacing w:before="142"/>
        <w:ind w:left="4694"/>
        <w:jc w:val="left"/>
      </w:pPr>
      <w:r>
        <w:rPr>
          <w:w w:val="199"/>
        </w:rPr>
        <w:t xml:space="preserve"> </w:t>
      </w:r>
      <w:r>
        <w:tab/>
      </w:r>
      <w:r>
        <w:rPr>
          <w:w w:val="199"/>
        </w:rPr>
        <w:t xml:space="preserve"> </w:t>
      </w:r>
    </w:p>
    <w:p>
      <w:pPr>
        <w:spacing w:after="0"/>
        <w:jc w:val="left"/>
        <w:sectPr>
          <w:footerReference r:id="rId11" w:type="default"/>
          <w:pgSz w:w="11900" w:h="16840"/>
          <w:pgMar w:top="1240" w:right="1180" w:bottom="820" w:left="1320" w:header="0" w:footer="634" w:gutter="0"/>
          <w:pgNumType w:start="1"/>
          <w:cols w:space="720" w:num="1"/>
        </w:sectPr>
      </w:pPr>
    </w:p>
    <w:p>
      <w:pPr>
        <w:spacing w:before="0" w:line="524" w:lineRule="exact"/>
        <w:ind w:left="357" w:right="212" w:firstLine="0"/>
        <w:jc w:val="center"/>
        <w:rPr>
          <w:sz w:val="32"/>
        </w:rPr>
      </w:pPr>
      <w:r>
        <w:rPr>
          <w:rFonts w:hint="eastAsia" w:ascii="Microsoft JhengHei" w:eastAsia="Microsoft JhengHei"/>
          <w:b/>
          <w:sz w:val="32"/>
        </w:rPr>
        <w:t>第一章招标公告</w:t>
      </w:r>
      <w:r>
        <w:rPr>
          <w:sz w:val="32"/>
        </w:rPr>
        <w:t xml:space="preserve"> </w:t>
      </w:r>
    </w:p>
    <w:p>
      <w:pPr>
        <w:pStyle w:val="11"/>
        <w:spacing w:before="1"/>
        <w:rPr>
          <w:sz w:val="31"/>
        </w:rPr>
      </w:pPr>
    </w:p>
    <w:p>
      <w:pPr>
        <w:pStyle w:val="8"/>
        <w:ind w:left="784" w:right="563"/>
        <w:jc w:val="center"/>
      </w:pPr>
      <w:r>
        <w:rPr>
          <w:rFonts w:hint="eastAsia" w:eastAsia="宋体"/>
          <w:lang w:eastAsia="zh-CN"/>
        </w:rPr>
        <w:t>商城县长竹园乡2023年统筹整合财政涉农资金支持巩固衔接乡村振兴（第五批）基础设施项目</w:t>
      </w:r>
      <w:r>
        <w:t>招标公告</w:t>
      </w:r>
    </w:p>
    <w:p>
      <w:pPr>
        <w:pStyle w:val="8"/>
        <w:ind w:left="784" w:right="563"/>
        <w:jc w:val="center"/>
      </w:pPr>
      <w:r>
        <w:t>招标编号：</w:t>
      </w:r>
      <w:r>
        <w:rPr>
          <w:rFonts w:hint="eastAsia" w:eastAsia="宋体"/>
          <w:lang w:eastAsia="zh-CN"/>
        </w:rPr>
        <w:t>sczb2024007</w:t>
      </w:r>
      <w:r>
        <w:rPr>
          <w:w w:val="199"/>
        </w:rPr>
        <w:t xml:space="preserve"> </w:t>
      </w:r>
    </w:p>
    <w:p>
      <w:pPr>
        <w:pStyle w:val="10"/>
        <w:numPr>
          <w:ilvl w:val="0"/>
          <w:numId w:val="2"/>
        </w:numPr>
        <w:tabs>
          <w:tab w:val="left" w:pos="570"/>
        </w:tabs>
        <w:spacing w:before="0" w:after="0" w:line="281" w:lineRule="exact"/>
        <w:ind w:left="569" w:right="0" w:hanging="213"/>
        <w:jc w:val="left"/>
      </w:pPr>
      <w:r>
        <w:t>招标条件</w:t>
      </w:r>
      <w:r>
        <w:rPr>
          <w:w w:val="201"/>
        </w:rPr>
        <w:t xml:space="preserve"> </w:t>
      </w:r>
    </w:p>
    <w:p>
      <w:pPr>
        <w:pStyle w:val="11"/>
        <w:spacing w:before="93" w:line="364" w:lineRule="auto"/>
        <w:ind w:left="357" w:right="364" w:firstLine="420"/>
        <w:jc w:val="both"/>
      </w:pPr>
      <w:r>
        <w:rPr>
          <w:spacing w:val="-7"/>
        </w:rPr>
        <w:t>本招标项目“</w:t>
      </w:r>
      <w:r>
        <w:rPr>
          <w:rFonts w:hint="eastAsia"/>
          <w:spacing w:val="-7"/>
          <w:lang w:eastAsia="zh-CN"/>
        </w:rPr>
        <w:t>商城县长竹园乡2023年统筹整合财政涉农资金支持巩固衔接乡村振兴（第五批）基础设施项目</w:t>
      </w:r>
      <w:r>
        <w:rPr>
          <w:spacing w:val="-5"/>
        </w:rPr>
        <w:t>”已由相关</w:t>
      </w:r>
      <w:r>
        <w:rPr>
          <w:spacing w:val="-4"/>
        </w:rPr>
        <w:t>主管部门批准建设，招标人为</w:t>
      </w:r>
      <w:r>
        <w:rPr>
          <w:rFonts w:hint="eastAsia"/>
          <w:spacing w:val="-4"/>
          <w:lang w:eastAsia="zh-CN"/>
        </w:rPr>
        <w:t>商城县长竹园乡人民政府</w:t>
      </w:r>
      <w:r>
        <w:rPr>
          <w:spacing w:val="-4"/>
        </w:rPr>
        <w:t>，建设资金来源为财政资金，招标代理机</w:t>
      </w:r>
      <w:r>
        <w:rPr>
          <w:spacing w:val="-3"/>
        </w:rPr>
        <w:t>构为</w:t>
      </w:r>
      <w:r>
        <w:rPr>
          <w:rFonts w:hint="eastAsia"/>
          <w:spacing w:val="-3"/>
          <w:lang w:eastAsia="zh-CN"/>
        </w:rPr>
        <w:t>卓信工程咨询有限公司</w:t>
      </w:r>
      <w:r>
        <w:rPr>
          <w:spacing w:val="-3"/>
        </w:rPr>
        <w:t>。项目已具备招标条件，现对该项目进行公开招标。</w:t>
      </w:r>
      <w:r>
        <w:t xml:space="preserve"> </w:t>
      </w:r>
    </w:p>
    <w:p>
      <w:pPr>
        <w:pStyle w:val="10"/>
        <w:numPr>
          <w:ilvl w:val="0"/>
          <w:numId w:val="2"/>
        </w:numPr>
        <w:tabs>
          <w:tab w:val="left" w:pos="570"/>
        </w:tabs>
        <w:spacing w:before="0" w:after="0" w:line="314" w:lineRule="exact"/>
        <w:ind w:left="569" w:right="0" w:hanging="213"/>
        <w:jc w:val="left"/>
      </w:pPr>
      <w:r>
        <w:rPr>
          <w:spacing w:val="-1"/>
        </w:rPr>
        <w:t>项目概况与招标范围</w:t>
      </w:r>
      <w:r>
        <w:rPr>
          <w:w w:val="201"/>
        </w:rPr>
        <w:t xml:space="preserve"> </w:t>
      </w:r>
    </w:p>
    <w:p>
      <w:pPr>
        <w:pStyle w:val="21"/>
        <w:numPr>
          <w:ilvl w:val="1"/>
          <w:numId w:val="2"/>
        </w:numPr>
        <w:tabs>
          <w:tab w:val="left" w:pos="1148"/>
        </w:tabs>
        <w:spacing w:before="91" w:after="0" w:line="240" w:lineRule="auto"/>
        <w:ind w:left="1147" w:right="0" w:hanging="371"/>
        <w:jc w:val="left"/>
        <w:rPr>
          <w:sz w:val="21"/>
        </w:rPr>
      </w:pPr>
      <w:r>
        <w:rPr>
          <w:spacing w:val="-8"/>
          <w:sz w:val="21"/>
        </w:rPr>
        <w:t>项目名称：</w:t>
      </w:r>
      <w:r>
        <w:rPr>
          <w:rFonts w:hint="eastAsia"/>
          <w:spacing w:val="-8"/>
          <w:sz w:val="21"/>
          <w:lang w:eastAsia="zh-CN"/>
        </w:rPr>
        <w:t>商城县长竹园乡2023年统筹整合财政涉农资金支持巩固衔接乡村振兴（第五批）基础设施项目</w:t>
      </w:r>
      <w:r>
        <w:rPr>
          <w:sz w:val="21"/>
        </w:rPr>
        <w:t xml:space="preserve"> </w:t>
      </w:r>
    </w:p>
    <w:p>
      <w:pPr>
        <w:pStyle w:val="21"/>
        <w:numPr>
          <w:ilvl w:val="1"/>
          <w:numId w:val="2"/>
        </w:numPr>
        <w:tabs>
          <w:tab w:val="left" w:pos="1148"/>
        </w:tabs>
        <w:spacing w:before="142" w:after="0" w:line="240" w:lineRule="auto"/>
        <w:ind w:left="1147" w:right="0" w:hanging="371"/>
        <w:jc w:val="left"/>
        <w:rPr>
          <w:sz w:val="21"/>
        </w:rPr>
      </w:pPr>
      <w:r>
        <w:rPr>
          <w:spacing w:val="-3"/>
          <w:sz w:val="21"/>
        </w:rPr>
        <w:t>项目地点：商城县</w:t>
      </w:r>
      <w:r>
        <w:rPr>
          <w:rFonts w:hint="eastAsia"/>
          <w:spacing w:val="-3"/>
          <w:sz w:val="21"/>
          <w:lang w:eastAsia="zh-CN"/>
        </w:rPr>
        <w:t>长竹园乡</w:t>
      </w:r>
      <w:r>
        <w:rPr>
          <w:spacing w:val="-3"/>
          <w:sz w:val="21"/>
        </w:rPr>
        <w:t>境内。</w:t>
      </w:r>
      <w:r>
        <w:rPr>
          <w:sz w:val="21"/>
        </w:rPr>
        <w:t xml:space="preserve"> </w:t>
      </w:r>
    </w:p>
    <w:p>
      <w:pPr>
        <w:pStyle w:val="11"/>
        <w:spacing w:before="139"/>
        <w:ind w:left="777"/>
      </w:pPr>
      <w:r>
        <w:t>2.3 项目规模：总投资为</w:t>
      </w:r>
      <w:r>
        <w:rPr>
          <w:rFonts w:hint="eastAsia"/>
          <w:highlight w:val="none"/>
          <w:lang w:eastAsia="zh-CN"/>
        </w:rPr>
        <w:t>1824896.01</w:t>
      </w:r>
      <w:r>
        <w:t xml:space="preserve">元. </w:t>
      </w:r>
    </w:p>
    <w:p>
      <w:pPr>
        <w:pStyle w:val="21"/>
        <w:numPr>
          <w:ilvl w:val="1"/>
          <w:numId w:val="3"/>
        </w:numPr>
        <w:tabs>
          <w:tab w:val="left" w:pos="1148"/>
        </w:tabs>
        <w:spacing w:before="139" w:after="0" w:line="364" w:lineRule="auto"/>
        <w:ind w:left="357" w:right="366" w:firstLine="420"/>
        <w:jc w:val="left"/>
        <w:rPr>
          <w:sz w:val="21"/>
        </w:rPr>
      </w:pPr>
      <w:r>
        <w:rPr>
          <w:spacing w:val="-13"/>
          <w:sz w:val="21"/>
        </w:rPr>
        <w:t>建设内容：</w:t>
      </w:r>
      <w:r>
        <w:rPr>
          <w:rFonts w:hint="eastAsia"/>
          <w:spacing w:val="-8"/>
          <w:sz w:val="21"/>
          <w:lang w:eastAsia="zh-CN"/>
        </w:rPr>
        <w:t>长竹园乡2023年统筹整合财政涉农资金支持巩固衔接乡村振兴（第五批）</w:t>
      </w:r>
    </w:p>
    <w:p>
      <w:pPr>
        <w:pStyle w:val="21"/>
        <w:numPr>
          <w:ilvl w:val="1"/>
          <w:numId w:val="3"/>
        </w:numPr>
        <w:tabs>
          <w:tab w:val="left" w:pos="1148"/>
        </w:tabs>
        <w:spacing w:before="0" w:after="0" w:line="240" w:lineRule="auto"/>
        <w:ind w:left="1147" w:right="0" w:hanging="371"/>
        <w:jc w:val="left"/>
        <w:rPr>
          <w:sz w:val="21"/>
        </w:rPr>
      </w:pPr>
      <w:r>
        <w:rPr>
          <w:spacing w:val="-3"/>
          <w:sz w:val="21"/>
        </w:rPr>
        <w:t>计划工期：</w:t>
      </w:r>
      <w:r>
        <w:rPr>
          <w:rFonts w:hint="eastAsia"/>
          <w:sz w:val="21"/>
          <w:lang w:val="en-US" w:eastAsia="zh-CN"/>
        </w:rPr>
        <w:t>3</w:t>
      </w:r>
      <w:r>
        <w:rPr>
          <w:sz w:val="21"/>
        </w:rPr>
        <w:t>0</w:t>
      </w:r>
      <w:r>
        <w:rPr>
          <w:spacing w:val="-15"/>
          <w:sz w:val="21"/>
        </w:rPr>
        <w:t xml:space="preserve">日历天 </w:t>
      </w:r>
      <w:r>
        <w:rPr>
          <w:sz w:val="21"/>
        </w:rPr>
        <w:t xml:space="preserve"> </w:t>
      </w:r>
    </w:p>
    <w:p>
      <w:pPr>
        <w:pStyle w:val="11"/>
        <w:spacing w:before="139"/>
        <w:ind w:left="568"/>
      </w:pPr>
      <w:r>
        <w:rPr>
          <w:w w:val="100"/>
        </w:rPr>
        <w:t xml:space="preserve">  </w:t>
      </w:r>
      <w:r>
        <w:t xml:space="preserve">2.6 招标范围：本工程量清单中包含的所有内容； </w:t>
      </w:r>
    </w:p>
    <w:p>
      <w:pPr>
        <w:pStyle w:val="21"/>
        <w:numPr>
          <w:ilvl w:val="1"/>
          <w:numId w:val="4"/>
        </w:numPr>
        <w:tabs>
          <w:tab w:val="left" w:pos="1148"/>
        </w:tabs>
        <w:spacing w:before="139" w:after="0" w:line="240" w:lineRule="auto"/>
        <w:ind w:left="1147" w:right="0" w:hanging="371"/>
        <w:jc w:val="left"/>
        <w:rPr>
          <w:sz w:val="21"/>
        </w:rPr>
      </w:pPr>
      <w:r>
        <w:rPr>
          <w:spacing w:val="-3"/>
          <w:sz w:val="21"/>
        </w:rPr>
        <w:t xml:space="preserve">质量要求：合格，达到国家相关质量验收标准； </w:t>
      </w:r>
    </w:p>
    <w:p>
      <w:pPr>
        <w:pStyle w:val="21"/>
        <w:numPr>
          <w:ilvl w:val="1"/>
          <w:numId w:val="4"/>
        </w:numPr>
        <w:tabs>
          <w:tab w:val="left" w:pos="1148"/>
        </w:tabs>
        <w:spacing w:before="139" w:after="0" w:line="302" w:lineRule="auto"/>
        <w:ind w:left="357" w:right="3105" w:firstLine="420"/>
        <w:jc w:val="left"/>
        <w:rPr>
          <w:rFonts w:hint="eastAsia" w:ascii="Microsoft JhengHei" w:eastAsia="Microsoft JhengHei"/>
          <w:b/>
          <w:sz w:val="21"/>
        </w:rPr>
      </w:pPr>
      <w:r>
        <w:rPr>
          <w:spacing w:val="-3"/>
          <w:sz w:val="21"/>
        </w:rPr>
        <w:t>标段划分：根据项目实际需要，本次招标不划分标段。</w:t>
      </w:r>
    </w:p>
    <w:p>
      <w:pPr>
        <w:pStyle w:val="21"/>
        <w:numPr>
          <w:ilvl w:val="0"/>
          <w:numId w:val="0"/>
        </w:numPr>
        <w:tabs>
          <w:tab w:val="left" w:pos="1148"/>
        </w:tabs>
        <w:spacing w:before="139" w:after="0" w:line="302" w:lineRule="auto"/>
        <w:ind w:right="3105" w:rightChars="0" w:firstLine="352" w:firstLineChars="200"/>
        <w:jc w:val="left"/>
        <w:rPr>
          <w:rFonts w:hint="eastAsia" w:ascii="Microsoft JhengHei" w:eastAsia="Microsoft JhengHei"/>
          <w:b/>
          <w:sz w:val="21"/>
        </w:rPr>
      </w:pPr>
      <w:r>
        <w:rPr>
          <w:rFonts w:hint="eastAsia" w:ascii="Microsoft JhengHei" w:eastAsia="Microsoft JhengHei"/>
          <w:b/>
          <w:w w:val="84"/>
          <w:sz w:val="21"/>
        </w:rPr>
        <w:t>3</w:t>
      </w:r>
      <w:r>
        <w:rPr>
          <w:rFonts w:hint="eastAsia" w:ascii="Microsoft JhengHei" w:eastAsia="Microsoft JhengHei"/>
          <w:b/>
          <w:w w:val="197"/>
          <w:sz w:val="21"/>
        </w:rPr>
        <w:t>.</w:t>
      </w:r>
      <w:r>
        <w:rPr>
          <w:rFonts w:hint="eastAsia" w:ascii="Microsoft JhengHei" w:eastAsia="Microsoft JhengHei"/>
          <w:b/>
          <w:spacing w:val="-1"/>
          <w:w w:val="100"/>
          <w:sz w:val="21"/>
        </w:rPr>
        <w:t>投标人资格要求</w:t>
      </w:r>
      <w:r>
        <w:rPr>
          <w:rFonts w:hint="eastAsia" w:ascii="Microsoft JhengHei" w:eastAsia="Microsoft JhengHei"/>
          <w:b/>
          <w:w w:val="201"/>
          <w:sz w:val="21"/>
        </w:rPr>
        <w:t xml:space="preserve"> </w:t>
      </w:r>
    </w:p>
    <w:p>
      <w:pPr>
        <w:pStyle w:val="21"/>
        <w:numPr>
          <w:ilvl w:val="1"/>
          <w:numId w:val="5"/>
        </w:numPr>
        <w:tabs>
          <w:tab w:val="left" w:pos="1206"/>
        </w:tabs>
        <w:spacing w:before="0" w:after="0" w:line="262" w:lineRule="exact"/>
        <w:ind w:left="1205" w:right="0" w:hanging="319"/>
        <w:jc w:val="left"/>
        <w:rPr>
          <w:sz w:val="21"/>
        </w:rPr>
      </w:pPr>
      <w:r>
        <w:rPr>
          <w:spacing w:val="-3"/>
          <w:sz w:val="21"/>
        </w:rPr>
        <w:t>本次招标要求投标人须具有独立法人资格，具有有效的三证合一的营业执照。</w:t>
      </w:r>
      <w:r>
        <w:rPr>
          <w:sz w:val="21"/>
        </w:rPr>
        <w:t xml:space="preserve"> </w:t>
      </w:r>
    </w:p>
    <w:p>
      <w:pPr>
        <w:pStyle w:val="21"/>
        <w:numPr>
          <w:ilvl w:val="1"/>
          <w:numId w:val="5"/>
        </w:numPr>
        <w:tabs>
          <w:tab w:val="left" w:pos="1206"/>
        </w:tabs>
        <w:spacing w:before="139" w:after="0" w:line="364" w:lineRule="auto"/>
        <w:ind w:left="467" w:right="362" w:firstLine="420"/>
        <w:jc w:val="left"/>
        <w:rPr>
          <w:sz w:val="21"/>
          <w:highlight w:val="none"/>
        </w:rPr>
      </w:pPr>
      <w:r>
        <w:rPr>
          <w:spacing w:val="-3"/>
          <w:sz w:val="21"/>
        </w:rPr>
        <w:t>投标人须具备市政公用工程或水利水电工程或公路工程或建筑工程施工总承包叁级及</w:t>
      </w:r>
      <w:r>
        <w:rPr>
          <w:spacing w:val="-8"/>
          <w:sz w:val="21"/>
        </w:rPr>
        <w:t>以上资质，并在人员配备、资金方面具备相应的施工能力，具备有效的安全生产许可证；拟派</w:t>
      </w:r>
      <w:r>
        <w:rPr>
          <w:spacing w:val="-4"/>
          <w:sz w:val="21"/>
        </w:rPr>
        <w:t xml:space="preserve">项目经理应具备市政公用工程或水利水电工程或公路工程或建筑工程专业贰级及以上注册建 </w:t>
      </w:r>
      <w:r>
        <w:rPr>
          <w:spacing w:val="-6"/>
          <w:sz w:val="21"/>
        </w:rPr>
        <w:t>造师执业资格和有效的安全生产考核合格证书，且未担任其他在建工程项目的项目经理</w:t>
      </w:r>
      <w:r>
        <w:rPr>
          <w:spacing w:val="-3"/>
          <w:sz w:val="21"/>
        </w:rPr>
        <w:t>（</w:t>
      </w:r>
      <w:r>
        <w:rPr>
          <w:sz w:val="21"/>
        </w:rPr>
        <w:t>投标</w:t>
      </w:r>
      <w:r>
        <w:rPr>
          <w:spacing w:val="-3"/>
          <w:sz w:val="21"/>
        </w:rPr>
        <w:t>人自行承诺，</w:t>
      </w:r>
      <w:r>
        <w:rPr>
          <w:rFonts w:hint="eastAsia"/>
          <w:spacing w:val="-3"/>
          <w:sz w:val="21"/>
          <w:lang w:eastAsia="zh-CN"/>
        </w:rPr>
        <w:t>格式自拟</w:t>
      </w:r>
      <w:r>
        <w:rPr>
          <w:spacing w:val="-3"/>
          <w:sz w:val="21"/>
        </w:rPr>
        <w:t>）</w:t>
      </w:r>
      <w:r>
        <w:rPr>
          <w:spacing w:val="-1"/>
          <w:sz w:val="21"/>
        </w:rPr>
        <w:t xml:space="preserve"> 。</w:t>
      </w:r>
      <w:r>
        <w:rPr>
          <w:sz w:val="21"/>
        </w:rPr>
        <w:t xml:space="preserve"> </w:t>
      </w:r>
      <w:r>
        <w:rPr>
          <w:sz w:val="21"/>
          <w:highlight w:val="none"/>
        </w:rPr>
        <w:t xml:space="preserve"> </w:t>
      </w:r>
    </w:p>
    <w:p>
      <w:pPr>
        <w:pStyle w:val="21"/>
        <w:numPr>
          <w:ilvl w:val="1"/>
          <w:numId w:val="5"/>
        </w:numPr>
        <w:tabs>
          <w:tab w:val="left" w:pos="1206"/>
        </w:tabs>
        <w:spacing w:before="0" w:after="0" w:line="364" w:lineRule="auto"/>
        <w:ind w:left="467" w:right="362" w:firstLine="420"/>
        <w:jc w:val="both"/>
        <w:rPr>
          <w:sz w:val="21"/>
        </w:rPr>
      </w:pPr>
      <w:r>
        <w:rPr>
          <w:spacing w:val="-18"/>
          <w:sz w:val="21"/>
        </w:rPr>
        <w:t>投标人近三年财务状况良好，企业没有被接管、冻结、破产状态</w:t>
      </w:r>
      <w:r>
        <w:rPr>
          <w:spacing w:val="-3"/>
          <w:sz w:val="21"/>
        </w:rPr>
        <w:t>（投标人自行承诺</w:t>
      </w:r>
      <w:r>
        <w:rPr>
          <w:spacing w:val="-72"/>
          <w:sz w:val="21"/>
        </w:rPr>
        <w:t>）</w:t>
      </w:r>
      <w:r>
        <w:rPr>
          <w:spacing w:val="-25"/>
          <w:sz w:val="21"/>
        </w:rPr>
        <w:t xml:space="preserve"> ； </w:t>
      </w:r>
      <w:r>
        <w:rPr>
          <w:spacing w:val="-10"/>
          <w:sz w:val="21"/>
        </w:rPr>
        <w:t>提供</w:t>
      </w:r>
      <w:r>
        <w:rPr>
          <w:rFonts w:hint="eastAsia"/>
          <w:spacing w:val="-10"/>
          <w:sz w:val="21"/>
          <w:lang w:val="en-US" w:eastAsia="zh-CN"/>
        </w:rPr>
        <w:t>2022年或2023年</w:t>
      </w:r>
      <w:r>
        <w:rPr>
          <w:spacing w:val="-10"/>
          <w:sz w:val="21"/>
        </w:rPr>
        <w:t>经会计师事务所或审计机构审计的财务会计报表</w:t>
      </w:r>
      <w:r>
        <w:rPr>
          <w:spacing w:val="-3"/>
          <w:sz w:val="21"/>
        </w:rPr>
        <w:t>（成立不足三年的企业提供自企业成立之日起相应年份的审计报告，新成立的企业提供银行出具的资信证明）</w:t>
      </w:r>
      <w:r>
        <w:rPr>
          <w:sz w:val="21"/>
        </w:rPr>
        <w:t xml:space="preserve"> 。 </w:t>
      </w:r>
    </w:p>
    <w:p>
      <w:pPr>
        <w:pStyle w:val="21"/>
        <w:numPr>
          <w:ilvl w:val="1"/>
          <w:numId w:val="5"/>
        </w:numPr>
        <w:tabs>
          <w:tab w:val="left" w:pos="1206"/>
        </w:tabs>
        <w:spacing w:before="0" w:after="0" w:line="364" w:lineRule="auto"/>
        <w:ind w:left="467" w:right="362" w:firstLine="420"/>
        <w:jc w:val="both"/>
        <w:rPr>
          <w:spacing w:val="-18"/>
          <w:sz w:val="21"/>
        </w:rPr>
      </w:pPr>
      <w:r>
        <w:rPr>
          <w:spacing w:val="-18"/>
          <w:sz w:val="21"/>
        </w:rPr>
        <w:t>投标人应信誉良好，没有处于被责令停业，投标资格被取消，财产被接管、冻结、破产状态（投标人自行承诺） ；投标人应通过“信用中国</w:t>
      </w:r>
      <w:r>
        <w:rPr>
          <w:spacing w:val="-18"/>
          <w:sz w:val="21"/>
        </w:rPr>
        <w:fldChar w:fldCharType="begin"/>
      </w:r>
      <w:r>
        <w:rPr>
          <w:spacing w:val="-18"/>
          <w:sz w:val="21"/>
        </w:rPr>
        <w:instrText xml:space="preserve"> HYPERLINK "http://www.creditchina.gov.cn/" \h </w:instrText>
      </w:r>
      <w:r>
        <w:rPr>
          <w:spacing w:val="-18"/>
          <w:sz w:val="21"/>
        </w:rPr>
        <w:fldChar w:fldCharType="separate"/>
      </w:r>
      <w:r>
        <w:rPr>
          <w:spacing w:val="-18"/>
          <w:sz w:val="21"/>
        </w:rPr>
        <w:t>（www.creditchina.gov.cn</w:t>
      </w:r>
      <w:r>
        <w:rPr>
          <w:spacing w:val="-18"/>
          <w:sz w:val="21"/>
        </w:rPr>
        <w:fldChar w:fldCharType="end"/>
      </w:r>
      <w:r>
        <w:rPr>
          <w:spacing w:val="-18"/>
          <w:sz w:val="21"/>
        </w:rPr>
        <w:t>”查询“失信被执行人、</w:t>
      </w:r>
      <w:r>
        <w:rPr>
          <w:rFonts w:hint="eastAsia"/>
          <w:spacing w:val="-18"/>
          <w:sz w:val="21"/>
          <w:lang w:eastAsia="zh-CN"/>
        </w:rPr>
        <w:t>重大税收违法失信主体</w:t>
      </w:r>
      <w:r>
        <w:rPr>
          <w:spacing w:val="-18"/>
          <w:sz w:val="21"/>
        </w:rPr>
        <w:t>”</w:t>
      </w:r>
      <w:r>
        <w:rPr>
          <w:rFonts w:hint="eastAsia"/>
          <w:spacing w:val="-18"/>
          <w:sz w:val="21"/>
        </w:rPr>
        <w:t>”、“中国政府采购网”（www.ccgp.gov.cn）网站查询“政府采购严重违法失信行为记录名单”</w:t>
      </w:r>
      <w:r>
        <w:rPr>
          <w:spacing w:val="-18"/>
          <w:sz w:val="21"/>
        </w:rPr>
        <w:t xml:space="preserve">，提供加盖单位公章的网页查询截图扫描件，对在截至开标前列入上述名单的投标人将被拒绝参加投标活动。近三年来没有骗取中标或者其他违规行为。 </w:t>
      </w:r>
    </w:p>
    <w:p>
      <w:pPr>
        <w:pStyle w:val="21"/>
        <w:numPr>
          <w:ilvl w:val="1"/>
          <w:numId w:val="5"/>
        </w:numPr>
        <w:tabs>
          <w:tab w:val="left" w:pos="1206"/>
        </w:tabs>
        <w:spacing w:before="139" w:after="0" w:line="240" w:lineRule="auto"/>
        <w:ind w:left="1205" w:right="0" w:hanging="319"/>
        <w:jc w:val="left"/>
        <w:rPr>
          <w:sz w:val="21"/>
        </w:rPr>
      </w:pPr>
      <w:r>
        <w:rPr>
          <w:spacing w:val="-3"/>
          <w:sz w:val="21"/>
        </w:rPr>
        <w:t>本项目不接受联合体投标。</w:t>
      </w:r>
      <w:r>
        <w:rPr>
          <w:sz w:val="21"/>
        </w:rPr>
        <w:t xml:space="preserve"> </w:t>
      </w:r>
    </w:p>
    <w:p>
      <w:pPr>
        <w:pStyle w:val="21"/>
        <w:numPr>
          <w:ilvl w:val="1"/>
          <w:numId w:val="5"/>
        </w:numPr>
        <w:tabs>
          <w:tab w:val="left" w:pos="1096"/>
        </w:tabs>
        <w:spacing w:before="139" w:after="0" w:line="240" w:lineRule="auto"/>
        <w:ind w:left="1095" w:right="0" w:hanging="319"/>
        <w:jc w:val="left"/>
        <w:rPr>
          <w:sz w:val="21"/>
        </w:rPr>
      </w:pPr>
      <w:r>
        <w:rPr>
          <w:spacing w:val="-3"/>
          <w:sz w:val="21"/>
        </w:rPr>
        <w:t>本项目招标实行资格后审。</w:t>
      </w:r>
      <w:r>
        <w:rPr>
          <w:sz w:val="21"/>
        </w:rPr>
        <w:t xml:space="preserve"> </w:t>
      </w:r>
    </w:p>
    <w:p>
      <w:pPr>
        <w:pStyle w:val="10"/>
        <w:spacing w:before="69"/>
        <w:ind w:left="801"/>
      </w:pPr>
      <w:r>
        <w:rPr>
          <w:w w:val="105"/>
        </w:rPr>
        <w:t>4、招标文件的获取</w:t>
      </w:r>
      <w:r>
        <w:rPr>
          <w:w w:val="214"/>
        </w:rPr>
        <w:t xml:space="preserve"> </w:t>
      </w:r>
    </w:p>
    <w:p>
      <w:pPr>
        <w:pStyle w:val="11"/>
        <w:spacing w:before="92" w:line="364" w:lineRule="auto"/>
        <w:ind w:left="468" w:right="148" w:firstLine="441"/>
      </w:pPr>
      <w:r>
        <w:rPr>
          <w:w w:val="105"/>
        </w:rPr>
        <w:t>4.1</w:t>
      </w:r>
      <w:r>
        <w:rPr>
          <w:spacing w:val="-4"/>
          <w:w w:val="105"/>
        </w:rPr>
        <w:t xml:space="preserve"> 凡有意参加投标者，应当在商城县公共资源电子交易平台</w:t>
      </w:r>
      <w:r>
        <w:rPr>
          <w:w w:val="105"/>
        </w:rPr>
        <w:t>（</w:t>
      </w:r>
      <w:r>
        <w:rPr>
          <w:spacing w:val="-4"/>
          <w:w w:val="105"/>
        </w:rPr>
        <w:t>以下简称“县电子交易</w:t>
      </w:r>
      <w:r>
        <w:rPr>
          <w:spacing w:val="-8"/>
          <w:w w:val="105"/>
        </w:rPr>
        <w:t xml:space="preserve">平台” </w:t>
      </w:r>
      <w:r>
        <w:rPr>
          <w:spacing w:val="-27"/>
          <w:w w:val="105"/>
        </w:rPr>
        <w:t>）</w:t>
      </w:r>
      <w:r>
        <w:rPr>
          <w:spacing w:val="-6"/>
          <w:w w:val="105"/>
        </w:rPr>
        <w:t xml:space="preserve">进行网员注册，并按照公告办理 </w:t>
      </w:r>
      <w:r>
        <w:rPr>
          <w:w w:val="105"/>
        </w:rPr>
        <w:t>CA</w:t>
      </w:r>
      <w:r>
        <w:rPr>
          <w:spacing w:val="-7"/>
          <w:w w:val="105"/>
        </w:rPr>
        <w:t xml:space="preserve"> 数字证书和电子签章，具体操作参见《商</w:t>
      </w:r>
      <w:r>
        <w:rPr>
          <w:w w:val="105"/>
        </w:rPr>
        <w:t>城县</w:t>
      </w:r>
      <w:r>
        <w:rPr>
          <w:spacing w:val="-3"/>
          <w:w w:val="105"/>
        </w:rPr>
        <w:t>公共资源交易信息网企业备案入库公告</w:t>
      </w:r>
      <w:r>
        <w:rPr>
          <w:spacing w:val="-178"/>
          <w:w w:val="105"/>
        </w:rPr>
        <w:t>》</w:t>
      </w:r>
      <w:r>
        <w:rPr>
          <w:w w:val="100"/>
        </w:rPr>
        <w:t>（</w:t>
      </w:r>
      <w:r>
        <w:rPr>
          <w:spacing w:val="-31"/>
          <w:w w:val="100"/>
        </w:rPr>
        <w:t>网址：</w:t>
      </w:r>
      <w:r>
        <w:rPr>
          <w:rFonts w:hint="eastAsia"/>
        </w:rPr>
        <w:t>https://ggzyjy.hnsc.gov.cn/</w:t>
      </w:r>
      <w:r>
        <w:rPr>
          <w:spacing w:val="-89"/>
          <w:w w:val="100"/>
        </w:rPr>
        <w:t>）</w:t>
      </w:r>
      <w:r>
        <w:rPr>
          <w:spacing w:val="-113"/>
          <w:w w:val="105"/>
        </w:rPr>
        <w:t>。</w:t>
      </w:r>
      <w:r>
        <w:rPr>
          <w:w w:val="105"/>
        </w:rPr>
        <w:t xml:space="preserve"> </w:t>
      </w:r>
    </w:p>
    <w:p>
      <w:pPr>
        <w:pStyle w:val="11"/>
        <w:spacing w:line="364" w:lineRule="auto"/>
        <w:ind w:left="468" w:right="351" w:firstLine="441"/>
        <w:jc w:val="both"/>
      </w:pPr>
      <w:r>
        <w:rPr>
          <w:w w:val="105"/>
        </w:rPr>
        <w:t>4.2</w:t>
      </w:r>
      <w:r>
        <w:rPr>
          <w:spacing w:val="-3"/>
          <w:w w:val="105"/>
        </w:rPr>
        <w:t xml:space="preserve"> 完成网员注册后，请于</w:t>
      </w:r>
      <w:r>
        <w:rPr>
          <w:w w:val="105"/>
        </w:rPr>
        <w:t>202</w:t>
      </w:r>
      <w:r>
        <w:rPr>
          <w:rFonts w:hint="eastAsia"/>
          <w:w w:val="105"/>
          <w:lang w:val="en-US" w:eastAsia="zh-CN"/>
        </w:rPr>
        <w:t>4</w:t>
      </w:r>
      <w:r>
        <w:rPr>
          <w:w w:val="105"/>
        </w:rPr>
        <w:t>年</w:t>
      </w:r>
      <w:r>
        <w:rPr>
          <w:rFonts w:hint="eastAsia"/>
          <w:w w:val="105"/>
          <w:lang w:val="en-US" w:eastAsia="zh-CN"/>
        </w:rPr>
        <w:t>1</w:t>
      </w:r>
      <w:r>
        <w:rPr>
          <w:spacing w:val="-1"/>
          <w:w w:val="105"/>
        </w:rPr>
        <w:t>月</w:t>
      </w:r>
      <w:r>
        <w:rPr>
          <w:rFonts w:hint="eastAsia"/>
          <w:spacing w:val="-1"/>
          <w:w w:val="105"/>
          <w:lang w:val="en-US" w:eastAsia="zh-CN"/>
        </w:rPr>
        <w:t>17</w:t>
      </w:r>
      <w:r>
        <w:rPr>
          <w:spacing w:val="-2"/>
          <w:w w:val="105"/>
        </w:rPr>
        <w:t xml:space="preserve">日至 </w:t>
      </w:r>
      <w:r>
        <w:rPr>
          <w:w w:val="105"/>
        </w:rPr>
        <w:t>202</w:t>
      </w:r>
      <w:r>
        <w:rPr>
          <w:rFonts w:hint="eastAsia"/>
          <w:w w:val="105"/>
          <w:lang w:val="en-US" w:eastAsia="zh-CN"/>
        </w:rPr>
        <w:t>4</w:t>
      </w:r>
      <w:r>
        <w:rPr>
          <w:spacing w:val="-1"/>
          <w:w w:val="105"/>
        </w:rPr>
        <w:t>年</w:t>
      </w:r>
      <w:r>
        <w:rPr>
          <w:rFonts w:hint="eastAsia"/>
          <w:spacing w:val="-1"/>
          <w:w w:val="105"/>
          <w:lang w:val="en-US" w:eastAsia="zh-CN"/>
        </w:rPr>
        <w:t>1</w:t>
      </w:r>
      <w:r>
        <w:rPr>
          <w:w w:val="105"/>
        </w:rPr>
        <w:t>月</w:t>
      </w:r>
      <w:r>
        <w:rPr>
          <w:rFonts w:hint="eastAsia"/>
          <w:w w:val="105"/>
          <w:lang w:val="en-US" w:eastAsia="zh-CN"/>
        </w:rPr>
        <w:t>22</w:t>
      </w:r>
      <w:r>
        <w:rPr>
          <w:spacing w:val="-2"/>
          <w:w w:val="105"/>
        </w:rPr>
        <w:t>日</w:t>
      </w:r>
      <w:r>
        <w:rPr>
          <w:rFonts w:hint="eastAsia"/>
          <w:spacing w:val="-2"/>
          <w:w w:val="105"/>
          <w:lang w:val="en-US" w:eastAsia="zh-CN"/>
        </w:rPr>
        <w:t>23</w:t>
      </w:r>
      <w:r>
        <w:rPr>
          <w:w w:val="105"/>
        </w:rPr>
        <w:t>时</w:t>
      </w:r>
      <w:r>
        <w:rPr>
          <w:rFonts w:hint="eastAsia"/>
          <w:w w:val="105"/>
          <w:lang w:val="en-US" w:eastAsia="zh-CN"/>
        </w:rPr>
        <w:t>59</w:t>
      </w:r>
      <w:r>
        <w:rPr>
          <w:spacing w:val="-2"/>
          <w:w w:val="105"/>
        </w:rPr>
        <w:t>分止</w:t>
      </w:r>
      <w:r>
        <w:rPr>
          <w:w w:val="105"/>
        </w:rPr>
        <w:t>（</w:t>
      </w:r>
      <w:r>
        <w:rPr>
          <w:spacing w:val="-3"/>
          <w:w w:val="105"/>
        </w:rPr>
        <w:t>北京时间、下同</w:t>
      </w:r>
      <w:r>
        <w:rPr>
          <w:spacing w:val="-5"/>
          <w:w w:val="105"/>
        </w:rPr>
        <w:t>）</w:t>
      </w:r>
      <w:r>
        <w:rPr>
          <w:spacing w:val="-3"/>
          <w:w w:val="105"/>
        </w:rPr>
        <w:t xml:space="preserve"> ，通过互联网使用 </w:t>
      </w:r>
      <w:r>
        <w:rPr>
          <w:w w:val="105"/>
        </w:rPr>
        <w:t>CA</w:t>
      </w:r>
      <w:r>
        <w:rPr>
          <w:spacing w:val="-3"/>
          <w:w w:val="105"/>
        </w:rPr>
        <w:t xml:space="preserve"> 数字证书登录“县电子交易平台”</w:t>
      </w:r>
      <w:r>
        <w:rPr>
          <w:w w:val="105"/>
        </w:rPr>
        <w:t>（网</w:t>
      </w:r>
      <w:r>
        <w:fldChar w:fldCharType="begin"/>
      </w:r>
      <w:r>
        <w:instrText xml:space="preserve"> HYPERLINK "http://www.scxzfw.com/" \h </w:instrText>
      </w:r>
      <w:r>
        <w:fldChar w:fldCharType="separate"/>
      </w:r>
      <w:r>
        <w:rPr>
          <w:w w:val="105"/>
        </w:rPr>
        <w:t>址：www.scxzfw.co</w:t>
      </w:r>
      <w:r>
        <w:rPr>
          <w:w w:val="105"/>
        </w:rPr>
        <w:fldChar w:fldCharType="end"/>
      </w:r>
      <w:r>
        <w:rPr>
          <w:w w:val="105"/>
        </w:rPr>
        <w:t>m，</w:t>
      </w:r>
      <w:r>
        <w:rPr>
          <w:spacing w:val="-2"/>
          <w:w w:val="105"/>
        </w:rPr>
        <w:t>下同</w:t>
      </w:r>
      <w:r>
        <w:rPr>
          <w:w w:val="105"/>
        </w:rPr>
        <w:t>）</w:t>
      </w:r>
      <w:r>
        <w:rPr>
          <w:spacing w:val="-3"/>
          <w:w w:val="105"/>
        </w:rPr>
        <w:t>，明确所申请项目，按照提示下载招标文件。</w:t>
      </w:r>
      <w:r>
        <w:rPr>
          <w:w w:val="105"/>
        </w:rPr>
        <w:t xml:space="preserve"> </w:t>
      </w:r>
    </w:p>
    <w:p>
      <w:pPr>
        <w:pStyle w:val="21"/>
        <w:numPr>
          <w:ilvl w:val="1"/>
          <w:numId w:val="6"/>
        </w:numPr>
        <w:tabs>
          <w:tab w:val="left" w:pos="1242"/>
        </w:tabs>
        <w:spacing w:before="0" w:after="0" w:line="364" w:lineRule="auto"/>
        <w:ind w:left="468" w:right="364" w:firstLine="441"/>
        <w:jc w:val="left"/>
        <w:rPr>
          <w:sz w:val="21"/>
        </w:rPr>
      </w:pPr>
      <w:r>
        <w:rPr>
          <w:spacing w:val="-5"/>
          <w:w w:val="105"/>
          <w:sz w:val="21"/>
        </w:rPr>
        <w:t>请投标企业报名下载招标文件后，及时关注系统业务菜单</w:t>
      </w:r>
      <w:r>
        <w:rPr>
          <w:w w:val="105"/>
          <w:sz w:val="21"/>
        </w:rPr>
        <w:t>（</w:t>
      </w:r>
      <w:r>
        <w:rPr>
          <w:spacing w:val="-3"/>
          <w:w w:val="105"/>
          <w:sz w:val="21"/>
        </w:rPr>
        <w:t>“招标文件澄清与修改”</w:t>
      </w:r>
      <w:r>
        <w:rPr>
          <w:rFonts w:hint="eastAsia"/>
          <w:spacing w:val="-3"/>
          <w:w w:val="105"/>
          <w:sz w:val="21"/>
          <w:lang w:eastAsia="zh-CN"/>
        </w:rPr>
        <w:t>，</w:t>
      </w:r>
      <w:r>
        <w:rPr>
          <w:spacing w:val="-3"/>
          <w:w w:val="105"/>
          <w:sz w:val="21"/>
        </w:rPr>
        <w:t>“控制价文件”</w:t>
      </w:r>
      <w:r>
        <w:rPr>
          <w:w w:val="105"/>
          <w:sz w:val="21"/>
        </w:rPr>
        <w:t>）</w:t>
      </w:r>
      <w:r>
        <w:rPr>
          <w:spacing w:val="-3"/>
          <w:w w:val="105"/>
          <w:sz w:val="21"/>
        </w:rPr>
        <w:t>内该项目是否有新的答疑澄清文件或控制价文件。如有请直接下载，不再另行通知。</w:t>
      </w:r>
      <w:r>
        <w:rPr>
          <w:w w:val="105"/>
          <w:sz w:val="21"/>
        </w:rPr>
        <w:t xml:space="preserve"> </w:t>
      </w:r>
    </w:p>
    <w:p>
      <w:pPr>
        <w:pStyle w:val="21"/>
        <w:numPr>
          <w:ilvl w:val="1"/>
          <w:numId w:val="6"/>
        </w:numPr>
        <w:tabs>
          <w:tab w:val="left" w:pos="1130"/>
        </w:tabs>
        <w:spacing w:before="0" w:after="0" w:line="266" w:lineRule="exact"/>
        <w:ind w:left="1129" w:right="0" w:hanging="334"/>
        <w:jc w:val="left"/>
        <w:rPr>
          <w:sz w:val="21"/>
        </w:rPr>
      </w:pPr>
      <w:r>
        <w:rPr>
          <w:spacing w:val="-3"/>
          <w:w w:val="105"/>
          <w:sz w:val="21"/>
        </w:rPr>
        <w:t>招标文件获取费用（</w:t>
      </w:r>
      <w:r>
        <w:rPr>
          <w:w w:val="105"/>
          <w:sz w:val="21"/>
        </w:rPr>
        <w:t>每套）：0</w:t>
      </w:r>
      <w:r>
        <w:rPr>
          <w:spacing w:val="-3"/>
          <w:w w:val="105"/>
          <w:sz w:val="21"/>
        </w:rPr>
        <w:t xml:space="preserve"> 元。</w:t>
      </w:r>
      <w:r>
        <w:rPr>
          <w:w w:val="105"/>
          <w:sz w:val="21"/>
        </w:rPr>
        <w:t xml:space="preserve"> </w:t>
      </w:r>
    </w:p>
    <w:p>
      <w:pPr>
        <w:pStyle w:val="10"/>
        <w:spacing w:before="71"/>
        <w:ind w:left="801"/>
      </w:pPr>
      <w:r>
        <w:rPr>
          <w:w w:val="105"/>
        </w:rPr>
        <w:t>5、投标文件的递交：</w:t>
      </w:r>
      <w:r>
        <w:rPr>
          <w:w w:val="214"/>
        </w:rPr>
        <w:t xml:space="preserve"> </w:t>
      </w:r>
    </w:p>
    <w:p>
      <w:pPr>
        <w:pStyle w:val="11"/>
        <w:spacing w:before="91"/>
        <w:ind w:left="796"/>
      </w:pPr>
      <w:r>
        <w:rPr>
          <w:w w:val="105"/>
        </w:rPr>
        <w:t>1、时间： 202</w:t>
      </w:r>
      <w:r>
        <w:rPr>
          <w:rFonts w:hint="eastAsia"/>
          <w:w w:val="105"/>
          <w:lang w:val="en-US" w:eastAsia="zh-CN"/>
        </w:rPr>
        <w:t>4</w:t>
      </w:r>
      <w:r>
        <w:rPr>
          <w:w w:val="105"/>
        </w:rPr>
        <w:t>年</w:t>
      </w:r>
      <w:r>
        <w:rPr>
          <w:rFonts w:hint="eastAsia"/>
          <w:w w:val="105"/>
          <w:lang w:val="en-US" w:eastAsia="zh-CN"/>
        </w:rPr>
        <w:t>2</w:t>
      </w:r>
      <w:r>
        <w:rPr>
          <w:w w:val="105"/>
        </w:rPr>
        <w:t>月</w:t>
      </w:r>
      <w:r>
        <w:rPr>
          <w:rFonts w:hint="eastAsia"/>
          <w:w w:val="105"/>
          <w:lang w:val="en-US" w:eastAsia="zh-CN"/>
        </w:rPr>
        <w:t>7</w:t>
      </w:r>
      <w:r>
        <w:rPr>
          <w:w w:val="105"/>
        </w:rPr>
        <w:t>日</w:t>
      </w:r>
      <w:r>
        <w:rPr>
          <w:rFonts w:hint="eastAsia"/>
          <w:w w:val="105"/>
          <w:lang w:val="en-US" w:eastAsia="zh-CN"/>
        </w:rPr>
        <w:t>9</w:t>
      </w:r>
      <w:r>
        <w:rPr>
          <w:w w:val="105"/>
        </w:rPr>
        <w:t>时</w:t>
      </w:r>
      <w:r>
        <w:rPr>
          <w:rFonts w:hint="eastAsia"/>
          <w:w w:val="105"/>
          <w:lang w:val="en-US" w:eastAsia="zh-CN"/>
        </w:rPr>
        <w:t>30</w:t>
      </w:r>
      <w:r>
        <w:rPr>
          <w:w w:val="105"/>
        </w:rPr>
        <w:t xml:space="preserve">分 </w:t>
      </w:r>
    </w:p>
    <w:p>
      <w:pPr>
        <w:pStyle w:val="11"/>
        <w:spacing w:before="139" w:line="364" w:lineRule="auto"/>
        <w:ind w:left="467" w:right="366" w:firstLine="328"/>
      </w:pPr>
      <w:r>
        <w:t>2、地点：投标文件递交地点为《商城县公共资源交易网（</w:t>
      </w:r>
      <w:r>
        <w:rPr>
          <w:rFonts w:hint="eastAsia"/>
        </w:rPr>
        <w:t>https://ggzyjy.hnsc.gov.cn/</w:t>
      </w:r>
      <w:r>
        <w:t>）》电子招投标平台会员系统指定位置。</w:t>
      </w:r>
      <w:r>
        <w:rPr>
          <w:w w:val="105"/>
        </w:rPr>
        <w:t xml:space="preserve"> </w:t>
      </w:r>
    </w:p>
    <w:p>
      <w:pPr>
        <w:pStyle w:val="11"/>
        <w:spacing w:line="364" w:lineRule="auto"/>
        <w:ind w:left="468" w:right="256" w:firstLine="328"/>
      </w:pPr>
      <w:r>
        <w:rPr>
          <w:w w:val="105"/>
        </w:rPr>
        <w:t>3</w:t>
      </w:r>
      <w:r>
        <w:rPr>
          <w:spacing w:val="-17"/>
          <w:w w:val="105"/>
        </w:rPr>
        <w:t>、网上提交：投标人应当在提交投标文件截止时间前</w:t>
      </w:r>
      <w:r>
        <w:rPr>
          <w:spacing w:val="-13"/>
          <w:w w:val="105"/>
        </w:rPr>
        <w:t xml:space="preserve">，通过互联网使用 </w:t>
      </w:r>
      <w:r>
        <w:rPr>
          <w:w w:val="105"/>
        </w:rPr>
        <w:t>CA</w:t>
      </w:r>
      <w:r>
        <w:rPr>
          <w:spacing w:val="1"/>
          <w:w w:val="105"/>
        </w:rPr>
        <w:t xml:space="preserve"> 数</w:t>
      </w:r>
      <w:r>
        <w:rPr>
          <w:spacing w:val="-3"/>
          <w:w w:val="105"/>
        </w:rPr>
        <w:t>字证书登录 “商城县电子交易平台”，将已加密电子投标文件上传，并确定已加</w:t>
      </w:r>
      <w:r>
        <w:rPr>
          <w:spacing w:val="-13"/>
          <w:w w:val="105"/>
        </w:rPr>
        <w:t>密投标文件保存上传成功。逾期未完成上传或未按规定加密的投标文件，</w:t>
      </w:r>
      <w:r>
        <w:rPr>
          <w:rFonts w:hint="eastAsia"/>
          <w:spacing w:val="-13"/>
          <w:w w:val="105"/>
          <w:lang w:val="en-US" w:eastAsia="zh-CN"/>
        </w:rPr>
        <w:t>招标</w:t>
      </w:r>
      <w:r>
        <w:rPr>
          <w:spacing w:val="-13"/>
          <w:w w:val="105"/>
        </w:rPr>
        <w:t>人将拒收；</w:t>
      </w:r>
      <w:r>
        <w:rPr>
          <w:w w:val="105"/>
        </w:rPr>
        <w:t xml:space="preserve"> </w:t>
      </w:r>
    </w:p>
    <w:p>
      <w:pPr>
        <w:pStyle w:val="11"/>
        <w:spacing w:line="364" w:lineRule="auto"/>
        <w:ind w:left="468" w:right="87" w:firstLine="328"/>
      </w:pPr>
      <w:r>
        <w:rPr>
          <w:w w:val="105"/>
        </w:rPr>
        <w:t>4、本项目采用“不见面开标”交易方式，不见面开标大厅网址为</w:t>
      </w:r>
      <w:r>
        <w:fldChar w:fldCharType="begin"/>
      </w:r>
      <w:r>
        <w:instrText xml:space="preserve"> HYPERLINK "http://zfcg.scxzfw.com/bidopen_login" \h </w:instrText>
      </w:r>
      <w:r>
        <w:fldChar w:fldCharType="separate"/>
      </w:r>
      <w:r>
        <w:rPr>
          <w:rFonts w:hint="eastAsia"/>
          <w:w w:val="105"/>
        </w:rPr>
        <w:t>https://ggzyjy.hnsc.gov.cn/</w:t>
      </w:r>
      <w:r>
        <w:rPr>
          <w:w w:val="105"/>
        </w:rPr>
        <w:t>，</w:t>
      </w:r>
      <w:r>
        <w:rPr>
          <w:w w:val="105"/>
        </w:rPr>
        <w:fldChar w:fldCharType="end"/>
      </w:r>
      <w:r>
        <w:rPr>
          <w:w w:val="105"/>
        </w:rPr>
        <w:t xml:space="preserve">投标人无需寄送和递交非加密的电子投标文件， 无需到现场参加开启会议，无需到达现场提交原件资料； </w:t>
      </w:r>
    </w:p>
    <w:p>
      <w:pPr>
        <w:pStyle w:val="11"/>
        <w:spacing w:line="364" w:lineRule="auto"/>
        <w:ind w:left="468" w:right="462" w:firstLine="328"/>
      </w:pPr>
      <w:r>
        <w:rPr>
          <w:w w:val="105"/>
        </w:rPr>
        <w:t>5</w:t>
      </w:r>
      <w:r>
        <w:rPr>
          <w:spacing w:val="-6"/>
          <w:w w:val="105"/>
        </w:rPr>
        <w:t xml:space="preserve">、投标人应当在截止时间前，使用投标人 </w:t>
      </w:r>
      <w:r>
        <w:rPr>
          <w:w w:val="105"/>
        </w:rPr>
        <w:t>CA</w:t>
      </w:r>
      <w:r>
        <w:rPr>
          <w:spacing w:val="-9"/>
          <w:w w:val="105"/>
        </w:rPr>
        <w:t xml:space="preserve"> 数字证书登录不见面开标大厅，在线签</w:t>
      </w:r>
      <w:r>
        <w:rPr>
          <w:spacing w:val="-5"/>
          <w:w w:val="105"/>
        </w:rPr>
        <w:t>到并准时参加开启活动，并在规定时间内完成投标文件解密、答疑澄清等；</w:t>
      </w:r>
      <w:r>
        <w:rPr>
          <w:w w:val="105"/>
        </w:rPr>
        <w:t xml:space="preserve"> </w:t>
      </w:r>
    </w:p>
    <w:p>
      <w:pPr>
        <w:pStyle w:val="11"/>
        <w:spacing w:line="267" w:lineRule="exact"/>
        <w:ind w:left="796"/>
      </w:pPr>
      <w:r>
        <w:rPr>
          <w:w w:val="105"/>
        </w:rPr>
        <w:t xml:space="preserve">6、逾期解密或者没有准时在线参加开启活动导致的一切后果投标人自行承担； </w:t>
      </w:r>
    </w:p>
    <w:p>
      <w:pPr>
        <w:pStyle w:val="11"/>
        <w:spacing w:before="136" w:line="367" w:lineRule="auto"/>
        <w:ind w:left="468" w:right="309" w:firstLine="328"/>
      </w:pPr>
      <w:r>
        <w:rPr>
          <w:w w:val="105"/>
        </w:rPr>
        <w:t xml:space="preserve">7、不见面开标服务的具体事宜，请查阅商城县公共资源交易网站首页—下载中心—商城县不见面开标大厅系统操作手册； </w:t>
      </w:r>
    </w:p>
    <w:p>
      <w:pPr>
        <w:pStyle w:val="11"/>
        <w:spacing w:line="364" w:lineRule="auto"/>
        <w:ind w:left="468" w:right="308" w:firstLine="328"/>
      </w:pPr>
      <w:r>
        <w:rPr>
          <w:w w:val="105"/>
        </w:rPr>
        <w:t xml:space="preserve">8、特别提示：供应商在线签到时，应如实准确的填写授权委托人的联系电话，开启当天请务必保证电话保持畅通 </w:t>
      </w:r>
    </w:p>
    <w:p>
      <w:pPr>
        <w:pStyle w:val="10"/>
        <w:spacing w:line="378" w:lineRule="exact"/>
        <w:ind w:left="209" w:leftChars="95" w:firstLine="660" w:firstLineChars="300"/>
        <w:rPr>
          <w:rFonts w:ascii="仿宋" w:hAnsi="仿宋" w:eastAsia="仿宋" w:cs="仿宋"/>
          <w:b w:val="0"/>
          <w:bCs w:val="0"/>
          <w:w w:val="105"/>
          <w:sz w:val="21"/>
          <w:szCs w:val="21"/>
          <w:lang w:val="zh-CN" w:eastAsia="zh-CN" w:bidi="zh-CN"/>
        </w:rPr>
      </w:pPr>
      <w:r>
        <w:rPr>
          <w:rFonts w:ascii="仿宋" w:hAnsi="仿宋" w:eastAsia="仿宋" w:cs="仿宋"/>
          <w:b w:val="0"/>
          <w:bCs w:val="0"/>
          <w:w w:val="105"/>
          <w:sz w:val="21"/>
          <w:szCs w:val="21"/>
          <w:lang w:val="zh-CN" w:eastAsia="zh-CN" w:bidi="zh-CN"/>
        </w:rPr>
        <w:t>9、其他注意事项：投标人编制投标文件时，涉及营业执照、资质、业绩、获奖、人员、财务、社保、纳税、各类证书等内容，须原件扫描编制在投标文件内，评标（或评审）过程中，因扫描件不合法、不真实、不清晰、不准确、不完整、无效、错误 等对交易活动所造成的一切后果，由供应商自行负责。</w:t>
      </w:r>
    </w:p>
    <w:p>
      <w:pPr>
        <w:pStyle w:val="10"/>
        <w:spacing w:line="378" w:lineRule="exact"/>
        <w:ind w:left="914"/>
      </w:pPr>
      <w:r>
        <w:rPr>
          <w:w w:val="90"/>
        </w:rPr>
        <w:t>6</w:t>
      </w:r>
      <w:r>
        <w:rPr>
          <w:spacing w:val="-3"/>
          <w:w w:val="211"/>
        </w:rPr>
        <w:t>.</w:t>
      </w:r>
      <w:r>
        <w:rPr>
          <w:spacing w:val="-3"/>
          <w:w w:val="214"/>
        </w:rPr>
        <w:t xml:space="preserve"> </w:t>
      </w:r>
      <w:r>
        <w:rPr>
          <w:spacing w:val="-5"/>
          <w:w w:val="107"/>
        </w:rPr>
        <w:t>发布公告的媒介</w:t>
      </w:r>
      <w:r>
        <w:rPr>
          <w:w w:val="214"/>
        </w:rPr>
        <w:t xml:space="preserve"> </w:t>
      </w:r>
    </w:p>
    <w:p>
      <w:pPr>
        <w:pStyle w:val="11"/>
        <w:spacing w:before="91"/>
        <w:ind w:left="909"/>
        <w:rPr>
          <w:spacing w:val="-3"/>
          <w:w w:val="105"/>
          <w:sz w:val="21"/>
        </w:rPr>
      </w:pPr>
      <w:r>
        <w:rPr>
          <w:w w:val="105"/>
        </w:rPr>
        <w:t>本招标公告同时在《商城县公共资源交易网》 、</w:t>
      </w:r>
      <w:r>
        <w:rPr>
          <w:spacing w:val="-3"/>
          <w:w w:val="105"/>
          <w:sz w:val="21"/>
        </w:rPr>
        <w:t>《中国招标投标公共服务平台》平台上发布。</w:t>
      </w:r>
    </w:p>
    <w:p>
      <w:pPr>
        <w:pStyle w:val="11"/>
        <w:spacing w:before="91"/>
        <w:ind w:firstLine="428" w:firstLineChars="200"/>
        <w:rPr>
          <w:rFonts w:hint="eastAsia" w:ascii="Microsoft JhengHei" w:eastAsia="Microsoft JhengHei"/>
          <w:b/>
          <w:sz w:val="21"/>
        </w:rPr>
      </w:pPr>
      <w:r>
        <w:rPr>
          <w:spacing w:val="-3"/>
          <w:w w:val="105"/>
          <w:sz w:val="21"/>
        </w:rPr>
        <w:t xml:space="preserve"> </w:t>
      </w:r>
      <w:r>
        <w:rPr>
          <w:rFonts w:hint="eastAsia" w:ascii="Microsoft JhengHei" w:eastAsia="Microsoft JhengHei"/>
          <w:b/>
          <w:spacing w:val="-3"/>
          <w:w w:val="105"/>
          <w:sz w:val="21"/>
        </w:rPr>
        <w:t>7</w:t>
      </w:r>
      <w:r>
        <w:rPr>
          <w:rFonts w:hint="eastAsia" w:ascii="Microsoft JhengHei" w:eastAsia="Microsoft JhengHei"/>
          <w:b/>
          <w:spacing w:val="-5"/>
          <w:w w:val="105"/>
          <w:sz w:val="21"/>
        </w:rPr>
        <w:t>、本次招标联系事项：</w:t>
      </w:r>
      <w:r>
        <w:rPr>
          <w:rFonts w:hint="eastAsia" w:ascii="Microsoft JhengHei" w:eastAsia="Microsoft JhengHei"/>
          <w:b/>
          <w:spacing w:val="-5"/>
          <w:w w:val="214"/>
          <w:sz w:val="21"/>
        </w:rPr>
        <w:t xml:space="preserve"> </w:t>
      </w:r>
      <w:r>
        <w:rPr>
          <w:rFonts w:hint="eastAsia" w:ascii="Microsoft JhengHei" w:eastAsia="Microsoft JhengHei"/>
          <w:b/>
          <w:w w:val="214"/>
          <w:sz w:val="21"/>
        </w:rPr>
        <w:t xml:space="preserve"> </w:t>
      </w:r>
    </w:p>
    <w:p>
      <w:pPr>
        <w:pStyle w:val="11"/>
        <w:spacing w:line="240" w:lineRule="auto"/>
        <w:ind w:left="0" w:right="0" w:firstLine="880" w:firstLineChars="400"/>
        <w:rPr>
          <w:rFonts w:hint="eastAsia"/>
          <w:w w:val="105"/>
          <w:lang w:eastAsia="zh-CN"/>
        </w:rPr>
      </w:pPr>
      <w:r>
        <w:rPr>
          <w:w w:val="105"/>
        </w:rPr>
        <w:t>招标人：</w:t>
      </w:r>
      <w:r>
        <w:rPr>
          <w:rFonts w:hint="eastAsia"/>
          <w:w w:val="105"/>
          <w:lang w:eastAsia="zh-CN"/>
        </w:rPr>
        <w:t>商城县长竹园乡人民政府</w:t>
      </w:r>
    </w:p>
    <w:p>
      <w:pPr>
        <w:pStyle w:val="11"/>
        <w:spacing w:line="240" w:lineRule="auto"/>
        <w:ind w:left="0" w:right="0" w:firstLine="880" w:firstLineChars="400"/>
        <w:rPr>
          <w:highlight w:val="none"/>
        </w:rPr>
      </w:pPr>
      <w:r>
        <w:rPr>
          <w:w w:val="105"/>
        </w:rPr>
        <w:t>联系人：</w:t>
      </w:r>
      <w:r>
        <w:rPr>
          <w:rFonts w:hint="eastAsia"/>
          <w:w w:val="105"/>
          <w:lang w:val="en-US" w:eastAsia="zh-CN"/>
        </w:rPr>
        <w:t>张先生</w:t>
      </w:r>
      <w:r>
        <w:rPr>
          <w:w w:val="105"/>
          <w:highlight w:val="none"/>
        </w:rPr>
        <w:t xml:space="preserve"> </w:t>
      </w:r>
    </w:p>
    <w:p>
      <w:pPr>
        <w:pStyle w:val="11"/>
        <w:spacing w:line="364" w:lineRule="auto"/>
        <w:ind w:right="6182" w:firstLine="880" w:firstLineChars="400"/>
        <w:rPr>
          <w:w w:val="105"/>
          <w:highlight w:val="none"/>
        </w:rPr>
      </w:pPr>
      <w:r>
        <w:rPr>
          <w:w w:val="105"/>
          <w:highlight w:val="none"/>
        </w:rPr>
        <w:t>联系电话：</w:t>
      </w:r>
      <w:r>
        <w:rPr>
          <w:rFonts w:hint="eastAsia"/>
          <w:w w:val="105"/>
          <w:highlight w:val="none"/>
          <w:lang w:val="en-US" w:eastAsia="zh-CN"/>
        </w:rPr>
        <w:t>15978563838</w:t>
      </w:r>
      <w:r>
        <w:rPr>
          <w:w w:val="105"/>
          <w:highlight w:val="none"/>
        </w:rPr>
        <w:t xml:space="preserve"> </w:t>
      </w:r>
    </w:p>
    <w:p>
      <w:pPr>
        <w:pStyle w:val="11"/>
        <w:spacing w:line="364" w:lineRule="auto"/>
        <w:ind w:right="6182" w:firstLine="880" w:firstLineChars="400"/>
      </w:pPr>
      <w:r>
        <w:rPr>
          <w:w w:val="105"/>
        </w:rPr>
        <w:t>地址：商城县</w:t>
      </w:r>
      <w:r>
        <w:rPr>
          <w:rFonts w:hint="eastAsia"/>
          <w:w w:val="105"/>
          <w:lang w:eastAsia="zh-CN"/>
        </w:rPr>
        <w:t>长竹园乡</w:t>
      </w:r>
      <w:r>
        <w:rPr>
          <w:w w:val="105"/>
        </w:rPr>
        <w:t xml:space="preserve"> </w:t>
      </w:r>
    </w:p>
    <w:p>
      <w:pPr>
        <w:pStyle w:val="11"/>
        <w:spacing w:line="367" w:lineRule="auto"/>
        <w:ind w:left="777" w:right="4312" w:firstLine="19"/>
        <w:rPr>
          <w:rFonts w:hint="eastAsia"/>
          <w:w w:val="105"/>
          <w:lang w:eastAsia="zh-CN"/>
        </w:rPr>
      </w:pPr>
      <w:r>
        <w:rPr>
          <w:w w:val="105"/>
        </w:rPr>
        <w:t>招标代理机构：</w:t>
      </w:r>
      <w:r>
        <w:rPr>
          <w:rFonts w:hint="eastAsia"/>
          <w:w w:val="105"/>
          <w:lang w:eastAsia="zh-CN"/>
        </w:rPr>
        <w:t>卓信工程咨询有限公司</w:t>
      </w:r>
    </w:p>
    <w:p>
      <w:pPr>
        <w:pStyle w:val="11"/>
        <w:spacing w:line="367" w:lineRule="auto"/>
        <w:ind w:left="777" w:right="4312" w:firstLine="19"/>
      </w:pPr>
      <w:r>
        <w:rPr>
          <w:w w:val="105"/>
        </w:rPr>
        <w:t>联系人：</w:t>
      </w:r>
      <w:r>
        <w:rPr>
          <w:rFonts w:hint="eastAsia"/>
          <w:w w:val="105"/>
          <w:lang w:val="en-US" w:eastAsia="zh-CN"/>
        </w:rPr>
        <w:t>王先生</w:t>
      </w:r>
      <w:r>
        <w:rPr>
          <w:w w:val="105"/>
        </w:rPr>
        <w:t xml:space="preserve"> </w:t>
      </w:r>
    </w:p>
    <w:p>
      <w:pPr>
        <w:pStyle w:val="11"/>
        <w:spacing w:line="264" w:lineRule="exact"/>
        <w:ind w:left="777"/>
      </w:pPr>
      <w:r>
        <w:t xml:space="preserve">联系电话： </w:t>
      </w:r>
      <w:r>
        <w:rPr>
          <w:rFonts w:hint="eastAsia"/>
          <w:lang w:val="en-US" w:eastAsia="zh-CN"/>
        </w:rPr>
        <w:t>13663763758</w:t>
      </w:r>
      <w:r>
        <w:t xml:space="preserve"> </w:t>
      </w:r>
    </w:p>
    <w:p>
      <w:pPr>
        <w:pStyle w:val="11"/>
        <w:spacing w:before="122"/>
        <w:ind w:left="777"/>
      </w:pPr>
      <w:r>
        <w:t>地址：郑州市金水</w:t>
      </w:r>
      <w:r>
        <w:rPr>
          <w:rFonts w:hint="eastAsia"/>
          <w:lang w:val="en-US" w:eastAsia="zh-CN"/>
        </w:rPr>
        <w:t>区黄河路1号</w:t>
      </w:r>
      <w:r>
        <w:t xml:space="preserve"> </w:t>
      </w:r>
    </w:p>
    <w:p>
      <w:pPr>
        <w:pStyle w:val="11"/>
        <w:spacing w:line="264" w:lineRule="exact"/>
        <w:ind w:left="777"/>
      </w:pPr>
      <w:r>
        <w:t xml:space="preserve">监督部门： </w:t>
      </w:r>
      <w:r>
        <w:rPr>
          <w:rFonts w:hint="eastAsia"/>
          <w:lang w:eastAsia="zh-CN"/>
        </w:rPr>
        <w:t>商城县发展和改革委员会</w:t>
      </w:r>
      <w:r>
        <w:t xml:space="preserve"> </w:t>
      </w:r>
    </w:p>
    <w:p>
      <w:pPr>
        <w:pStyle w:val="3"/>
        <w:tabs>
          <w:tab w:val="left" w:pos="7574"/>
        </w:tabs>
        <w:spacing w:before="34"/>
        <w:ind w:firstLine="420" w:firstLineChars="200"/>
        <w:jc w:val="left"/>
        <w:rPr>
          <w:rFonts w:ascii="仿宋" w:hAnsi="仿宋" w:eastAsia="仿宋" w:cs="仿宋"/>
          <w:b w:val="0"/>
          <w:bCs w:val="0"/>
          <w:sz w:val="21"/>
          <w:szCs w:val="21"/>
          <w:lang w:val="zh-CN" w:eastAsia="zh-CN" w:bidi="zh-CN"/>
        </w:rPr>
      </w:pPr>
      <w:r>
        <w:rPr>
          <w:rFonts w:hint="eastAsia" w:ascii="仿宋" w:hAnsi="仿宋" w:eastAsia="仿宋" w:cs="仿宋"/>
          <w:b w:val="0"/>
          <w:bCs w:val="0"/>
          <w:sz w:val="21"/>
          <w:szCs w:val="21"/>
          <w:lang w:val="en-US" w:eastAsia="zh-CN" w:bidi="zh-CN"/>
        </w:rPr>
        <w:t>联系电话</w:t>
      </w:r>
      <w:r>
        <w:rPr>
          <w:rFonts w:ascii="仿宋" w:hAnsi="仿宋" w:eastAsia="仿宋" w:cs="仿宋"/>
          <w:b w:val="0"/>
          <w:bCs w:val="0"/>
          <w:sz w:val="21"/>
          <w:szCs w:val="21"/>
          <w:lang w:val="zh-CN" w:eastAsia="zh-CN" w:bidi="zh-CN"/>
        </w:rPr>
        <w:t>：</w:t>
      </w:r>
      <w:r>
        <w:rPr>
          <w:rFonts w:hint="eastAsia" w:ascii="仿宋" w:hAnsi="仿宋" w:eastAsia="仿宋" w:cs="仿宋"/>
          <w:b w:val="0"/>
          <w:bCs w:val="0"/>
          <w:sz w:val="21"/>
          <w:szCs w:val="21"/>
          <w:lang w:val="en-US" w:eastAsia="zh-CN" w:bidi="zh-CN"/>
        </w:rPr>
        <w:t>0376-7635799</w:t>
      </w:r>
      <w:r>
        <w:rPr>
          <w:rFonts w:ascii="仿宋" w:hAnsi="仿宋" w:eastAsia="仿宋" w:cs="仿宋"/>
          <w:b w:val="0"/>
          <w:bCs w:val="0"/>
          <w:sz w:val="21"/>
          <w:szCs w:val="21"/>
          <w:lang w:val="zh-CN" w:eastAsia="zh-CN" w:bidi="zh-CN"/>
        </w:rPr>
        <w:t xml:space="preserve"> </w:t>
      </w:r>
      <w:r>
        <w:rPr>
          <w:rFonts w:ascii="仿宋" w:hAnsi="仿宋" w:eastAsia="仿宋" w:cs="仿宋"/>
          <w:b w:val="0"/>
          <w:bCs w:val="0"/>
          <w:sz w:val="21"/>
          <w:szCs w:val="21"/>
          <w:lang w:val="zh-CN" w:eastAsia="zh-CN" w:bidi="zh-CN"/>
        </w:rPr>
        <w:tab/>
      </w:r>
      <w:r>
        <w:rPr>
          <w:rFonts w:ascii="仿宋" w:hAnsi="仿宋" w:eastAsia="仿宋" w:cs="仿宋"/>
          <w:b w:val="0"/>
          <w:bCs w:val="0"/>
          <w:sz w:val="21"/>
          <w:szCs w:val="21"/>
          <w:lang w:val="zh-CN" w:eastAsia="zh-CN" w:bidi="zh-CN"/>
        </w:rPr>
        <w:t xml:space="preserve"> </w:t>
      </w:r>
    </w:p>
    <w:p>
      <w:pPr>
        <w:spacing w:after="0"/>
        <w:jc w:val="left"/>
        <w:sectPr>
          <w:pgSz w:w="11900" w:h="16840"/>
          <w:pgMar w:top="1200" w:right="1180" w:bottom="900" w:left="1320" w:header="0" w:footer="634" w:gutter="0"/>
          <w:cols w:space="720" w:num="1"/>
        </w:sectPr>
      </w:pPr>
    </w:p>
    <w:p>
      <w:pPr>
        <w:spacing w:before="0" w:line="524" w:lineRule="exact"/>
        <w:ind w:left="357" w:right="209" w:firstLine="0"/>
        <w:jc w:val="center"/>
        <w:rPr>
          <w:rFonts w:hint="eastAsia" w:ascii="Microsoft JhengHei" w:eastAsia="Microsoft JhengHei"/>
          <w:b/>
          <w:sz w:val="32"/>
        </w:rPr>
      </w:pPr>
      <w:r>
        <w:rPr>
          <w:rFonts w:hint="eastAsia" w:ascii="Microsoft JhengHei" w:eastAsia="Microsoft JhengHei"/>
          <w:b/>
          <w:sz w:val="32"/>
        </w:rPr>
        <w:t>第二章  投标人须知</w:t>
      </w:r>
      <w:r>
        <w:rPr>
          <w:rFonts w:hint="eastAsia" w:ascii="Microsoft JhengHei" w:eastAsia="Microsoft JhengHei"/>
          <w:b/>
          <w:w w:val="199"/>
          <w:sz w:val="32"/>
        </w:rPr>
        <w:t xml:space="preserve"> </w:t>
      </w:r>
    </w:p>
    <w:p>
      <w:pPr>
        <w:pStyle w:val="4"/>
        <w:spacing w:before="38" w:line="240" w:lineRule="auto"/>
        <w:ind w:right="219"/>
      </w:pPr>
      <w:r>
        <w:t>投标人须知前附表</w:t>
      </w:r>
      <w:r>
        <w:rPr>
          <w:w w:val="199"/>
        </w:rPr>
        <w:t xml:space="preserve"> </w:t>
      </w:r>
    </w:p>
    <w:p>
      <w:pPr>
        <w:pStyle w:val="11"/>
        <w:spacing w:before="2"/>
        <w:rPr>
          <w:rFonts w:ascii="Microsoft JhengHei"/>
          <w:b/>
          <w:sz w:val="7"/>
        </w:rPr>
      </w:pPr>
    </w:p>
    <w:tbl>
      <w:tblPr>
        <w:tblStyle w:val="16"/>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4"/>
        <w:gridCol w:w="26"/>
        <w:gridCol w:w="1816"/>
        <w:gridCol w:w="280"/>
        <w:gridCol w:w="5946"/>
        <w:gridCol w:w="1"/>
        <w:gridCol w:w="1"/>
        <w:gridCol w:w="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630" w:hRule="atLeast"/>
        </w:trPr>
        <w:tc>
          <w:tcPr>
            <w:tcW w:w="1130" w:type="dxa"/>
            <w:gridSpan w:val="2"/>
          </w:tcPr>
          <w:p>
            <w:pPr>
              <w:pStyle w:val="22"/>
              <w:spacing w:before="169"/>
              <w:ind w:right="191"/>
              <w:jc w:val="right"/>
              <w:rPr>
                <w:sz w:val="21"/>
              </w:rPr>
            </w:pPr>
            <w:r>
              <w:rPr>
                <w:rFonts w:hint="eastAsia" w:ascii="Microsoft JhengHei" w:eastAsia="Microsoft JhengHei"/>
                <w:b/>
                <w:sz w:val="21"/>
              </w:rPr>
              <w:t>条款号</w:t>
            </w:r>
            <w:r>
              <w:rPr>
                <w:sz w:val="21"/>
              </w:rPr>
              <w:t xml:space="preserve"> </w:t>
            </w:r>
          </w:p>
        </w:tc>
        <w:tc>
          <w:tcPr>
            <w:tcW w:w="1816" w:type="dxa"/>
          </w:tcPr>
          <w:p>
            <w:pPr>
              <w:pStyle w:val="22"/>
              <w:spacing w:before="169"/>
              <w:ind w:left="108"/>
              <w:rPr>
                <w:sz w:val="21"/>
              </w:rPr>
            </w:pPr>
            <w:r>
              <w:rPr>
                <w:rFonts w:hint="eastAsia" w:ascii="Microsoft JhengHei" w:eastAsia="Microsoft JhengHei"/>
                <w:b/>
                <w:sz w:val="21"/>
              </w:rPr>
              <w:t>条 款 名 称</w:t>
            </w:r>
            <w:r>
              <w:rPr>
                <w:sz w:val="21"/>
              </w:rPr>
              <w:t xml:space="preserve"> </w:t>
            </w:r>
          </w:p>
        </w:tc>
        <w:tc>
          <w:tcPr>
            <w:tcW w:w="6227" w:type="dxa"/>
            <w:gridSpan w:val="3"/>
          </w:tcPr>
          <w:p>
            <w:pPr>
              <w:pStyle w:val="22"/>
              <w:spacing w:before="169"/>
              <w:ind w:left="108"/>
              <w:rPr>
                <w:sz w:val="21"/>
              </w:rPr>
            </w:pPr>
            <w:r>
              <w:rPr>
                <w:rFonts w:hint="eastAsia" w:ascii="Microsoft JhengHei" w:eastAsia="Microsoft JhengHei"/>
                <w:b/>
                <w:sz w:val="21"/>
              </w:rPr>
              <w:t>编 列 内 容</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1319" w:hRule="atLeast"/>
        </w:trPr>
        <w:tc>
          <w:tcPr>
            <w:tcW w:w="1130" w:type="dxa"/>
            <w:gridSpan w:val="2"/>
          </w:tcPr>
          <w:p>
            <w:pPr>
              <w:pStyle w:val="22"/>
              <w:rPr>
                <w:rFonts w:ascii="Microsoft JhengHei"/>
                <w:b/>
                <w:sz w:val="20"/>
              </w:rPr>
            </w:pPr>
          </w:p>
          <w:p>
            <w:pPr>
              <w:pStyle w:val="22"/>
              <w:spacing w:before="11"/>
              <w:rPr>
                <w:rFonts w:ascii="Microsoft JhengHei"/>
                <w:b/>
                <w:sz w:val="11"/>
              </w:rPr>
            </w:pPr>
          </w:p>
          <w:p>
            <w:pPr>
              <w:pStyle w:val="22"/>
              <w:ind w:right="155"/>
              <w:jc w:val="right"/>
              <w:rPr>
                <w:sz w:val="21"/>
              </w:rPr>
            </w:pPr>
            <w:r>
              <w:rPr>
                <w:w w:val="105"/>
                <w:sz w:val="21"/>
              </w:rPr>
              <w:t>1.1.1</w:t>
            </w:r>
            <w:r>
              <w:rPr>
                <w:w w:val="100"/>
                <w:sz w:val="21"/>
              </w:rPr>
              <w:t xml:space="preserve"> </w:t>
            </w:r>
          </w:p>
        </w:tc>
        <w:tc>
          <w:tcPr>
            <w:tcW w:w="1816" w:type="dxa"/>
          </w:tcPr>
          <w:p>
            <w:pPr>
              <w:pStyle w:val="22"/>
              <w:rPr>
                <w:rFonts w:ascii="Microsoft JhengHei"/>
                <w:b/>
                <w:sz w:val="20"/>
              </w:rPr>
            </w:pPr>
          </w:p>
          <w:p>
            <w:pPr>
              <w:pStyle w:val="22"/>
              <w:spacing w:before="11"/>
              <w:rPr>
                <w:rFonts w:ascii="Microsoft JhengHei"/>
                <w:b/>
                <w:sz w:val="11"/>
              </w:rPr>
            </w:pPr>
          </w:p>
          <w:p>
            <w:pPr>
              <w:pStyle w:val="22"/>
              <w:ind w:left="578"/>
              <w:rPr>
                <w:sz w:val="21"/>
              </w:rPr>
            </w:pPr>
            <w:r>
              <w:rPr>
                <w:w w:val="105"/>
                <w:sz w:val="21"/>
              </w:rPr>
              <w:t>招标人</w:t>
            </w:r>
            <w:r>
              <w:rPr>
                <w:w w:val="100"/>
                <w:sz w:val="21"/>
              </w:rPr>
              <w:t xml:space="preserve"> </w:t>
            </w:r>
          </w:p>
        </w:tc>
        <w:tc>
          <w:tcPr>
            <w:tcW w:w="6227" w:type="dxa"/>
            <w:gridSpan w:val="3"/>
          </w:tcPr>
          <w:p>
            <w:pPr>
              <w:pStyle w:val="22"/>
              <w:spacing w:before="142" w:line="391" w:lineRule="auto"/>
              <w:ind w:left="108" w:right="3149"/>
              <w:rPr>
                <w:sz w:val="21"/>
              </w:rPr>
            </w:pPr>
            <w:r>
              <w:rPr>
                <w:sz w:val="21"/>
              </w:rPr>
              <w:t>招标人：</w:t>
            </w:r>
            <w:r>
              <w:rPr>
                <w:rFonts w:hint="eastAsia"/>
                <w:sz w:val="21"/>
                <w:lang w:eastAsia="zh-CN"/>
              </w:rPr>
              <w:t>商城县长竹园乡人民政府</w:t>
            </w:r>
            <w:r>
              <w:rPr>
                <w:sz w:val="21"/>
              </w:rPr>
              <w:t>联系人：</w:t>
            </w:r>
            <w:r>
              <w:rPr>
                <w:rFonts w:hint="eastAsia"/>
                <w:sz w:val="21"/>
                <w:lang w:val="en-US" w:eastAsia="zh-CN"/>
              </w:rPr>
              <w:t>张先生</w:t>
            </w:r>
            <w:r>
              <w:rPr>
                <w:sz w:val="21"/>
              </w:rPr>
              <w:t xml:space="preserve"> </w:t>
            </w:r>
          </w:p>
          <w:p>
            <w:pPr>
              <w:pStyle w:val="22"/>
              <w:spacing w:before="4"/>
              <w:ind w:left="108"/>
              <w:rPr>
                <w:sz w:val="21"/>
              </w:rPr>
            </w:pPr>
            <w:r>
              <w:rPr>
                <w:w w:val="105"/>
                <w:sz w:val="21"/>
              </w:rPr>
              <w:t>联系电话：</w:t>
            </w:r>
            <w:r>
              <w:rPr>
                <w:rFonts w:hint="eastAsia"/>
                <w:w w:val="105"/>
                <w:lang w:val="en-US" w:eastAsia="zh-CN"/>
              </w:rPr>
              <w:t>15978563838</w:t>
            </w:r>
            <w:r>
              <w:rPr>
                <w:w w:val="105"/>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1240" w:hRule="atLeast"/>
        </w:trPr>
        <w:tc>
          <w:tcPr>
            <w:tcW w:w="1130" w:type="dxa"/>
            <w:gridSpan w:val="2"/>
          </w:tcPr>
          <w:p>
            <w:pPr>
              <w:pStyle w:val="22"/>
              <w:spacing w:before="10"/>
              <w:rPr>
                <w:rFonts w:ascii="Microsoft JhengHei"/>
                <w:b/>
                <w:sz w:val="29"/>
              </w:rPr>
            </w:pPr>
          </w:p>
          <w:p>
            <w:pPr>
              <w:pStyle w:val="22"/>
              <w:ind w:right="155"/>
              <w:jc w:val="right"/>
              <w:rPr>
                <w:sz w:val="21"/>
              </w:rPr>
            </w:pPr>
            <w:r>
              <w:rPr>
                <w:w w:val="105"/>
                <w:sz w:val="21"/>
              </w:rPr>
              <w:t>1.1.2</w:t>
            </w:r>
            <w:r>
              <w:rPr>
                <w:w w:val="100"/>
                <w:sz w:val="21"/>
              </w:rPr>
              <w:t xml:space="preserve"> </w:t>
            </w:r>
          </w:p>
        </w:tc>
        <w:tc>
          <w:tcPr>
            <w:tcW w:w="1816" w:type="dxa"/>
          </w:tcPr>
          <w:p>
            <w:pPr>
              <w:pStyle w:val="22"/>
              <w:spacing w:before="10"/>
              <w:rPr>
                <w:rFonts w:ascii="Microsoft JhengHei"/>
                <w:b/>
                <w:sz w:val="29"/>
              </w:rPr>
            </w:pPr>
          </w:p>
          <w:p>
            <w:pPr>
              <w:pStyle w:val="22"/>
              <w:ind w:right="131"/>
              <w:jc w:val="right"/>
              <w:rPr>
                <w:sz w:val="21"/>
              </w:rPr>
            </w:pPr>
            <w:r>
              <w:rPr>
                <w:w w:val="105"/>
                <w:sz w:val="21"/>
              </w:rPr>
              <w:t>招标代理机构</w:t>
            </w:r>
            <w:r>
              <w:rPr>
                <w:w w:val="100"/>
                <w:sz w:val="21"/>
              </w:rPr>
              <w:t xml:space="preserve"> </w:t>
            </w:r>
          </w:p>
        </w:tc>
        <w:tc>
          <w:tcPr>
            <w:tcW w:w="6227" w:type="dxa"/>
            <w:gridSpan w:val="3"/>
          </w:tcPr>
          <w:p>
            <w:pPr>
              <w:pStyle w:val="22"/>
              <w:spacing w:before="142"/>
              <w:ind w:left="108"/>
              <w:rPr>
                <w:sz w:val="21"/>
              </w:rPr>
            </w:pPr>
            <w:r>
              <w:rPr>
                <w:sz w:val="21"/>
              </w:rPr>
              <w:t>招标代理机构：</w:t>
            </w:r>
            <w:r>
              <w:rPr>
                <w:rFonts w:hint="eastAsia"/>
                <w:sz w:val="21"/>
                <w:lang w:eastAsia="zh-CN"/>
              </w:rPr>
              <w:t>卓信工程咨询有限公司</w:t>
            </w:r>
            <w:r>
              <w:rPr>
                <w:sz w:val="21"/>
              </w:rPr>
              <w:t xml:space="preserve"> </w:t>
            </w:r>
          </w:p>
          <w:p>
            <w:pPr>
              <w:pStyle w:val="22"/>
              <w:spacing w:before="127"/>
              <w:ind w:left="108"/>
              <w:rPr>
                <w:sz w:val="22"/>
              </w:rPr>
            </w:pPr>
            <w:r>
              <w:rPr>
                <w:sz w:val="22"/>
              </w:rPr>
              <w:t>联系人：</w:t>
            </w:r>
            <w:r>
              <w:rPr>
                <w:rFonts w:hint="eastAsia"/>
                <w:sz w:val="22"/>
                <w:lang w:val="en-US" w:eastAsia="zh-CN"/>
              </w:rPr>
              <w:t>王先生</w:t>
            </w:r>
            <w:r>
              <w:rPr>
                <w:sz w:val="22"/>
              </w:rPr>
              <w:t xml:space="preserve"> </w:t>
            </w:r>
          </w:p>
          <w:p>
            <w:pPr>
              <w:pStyle w:val="22"/>
              <w:spacing w:before="119" w:line="281" w:lineRule="exact"/>
              <w:ind w:left="108"/>
              <w:rPr>
                <w:sz w:val="22"/>
              </w:rPr>
            </w:pPr>
            <w:r>
              <w:rPr>
                <w:sz w:val="22"/>
              </w:rPr>
              <w:t xml:space="preserve">联系电话： </w:t>
            </w:r>
            <w:r>
              <w:rPr>
                <w:rFonts w:hint="eastAsia"/>
                <w:sz w:val="22"/>
                <w:lang w:val="en-US" w:eastAsia="zh-CN"/>
              </w:rPr>
              <w:t>13663763758</w:t>
            </w:r>
            <w:r>
              <w:rPr>
                <w:sz w:val="22"/>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619" w:hRule="atLeast"/>
        </w:trPr>
        <w:tc>
          <w:tcPr>
            <w:tcW w:w="1130" w:type="dxa"/>
            <w:gridSpan w:val="2"/>
          </w:tcPr>
          <w:p>
            <w:pPr>
              <w:pStyle w:val="22"/>
              <w:spacing w:before="15"/>
              <w:rPr>
                <w:rFonts w:ascii="Microsoft JhengHei"/>
                <w:b/>
                <w:sz w:val="15"/>
              </w:rPr>
            </w:pPr>
          </w:p>
          <w:p>
            <w:pPr>
              <w:pStyle w:val="22"/>
              <w:ind w:right="155"/>
              <w:jc w:val="right"/>
              <w:rPr>
                <w:sz w:val="21"/>
              </w:rPr>
            </w:pPr>
            <w:r>
              <w:rPr>
                <w:w w:val="105"/>
                <w:sz w:val="21"/>
              </w:rPr>
              <w:t>1.1.3</w:t>
            </w:r>
            <w:r>
              <w:rPr>
                <w:w w:val="100"/>
                <w:sz w:val="21"/>
              </w:rPr>
              <w:t xml:space="preserve"> </w:t>
            </w:r>
          </w:p>
        </w:tc>
        <w:tc>
          <w:tcPr>
            <w:tcW w:w="1816" w:type="dxa"/>
          </w:tcPr>
          <w:p>
            <w:pPr>
              <w:pStyle w:val="22"/>
              <w:spacing w:before="15"/>
              <w:rPr>
                <w:rFonts w:ascii="Microsoft JhengHei"/>
                <w:b/>
                <w:sz w:val="15"/>
              </w:rPr>
            </w:pPr>
          </w:p>
          <w:p>
            <w:pPr>
              <w:pStyle w:val="22"/>
              <w:ind w:left="468"/>
              <w:rPr>
                <w:sz w:val="21"/>
              </w:rPr>
            </w:pPr>
            <w:r>
              <w:rPr>
                <w:w w:val="105"/>
                <w:sz w:val="21"/>
              </w:rPr>
              <w:t>项目名称</w:t>
            </w:r>
            <w:r>
              <w:rPr>
                <w:w w:val="100"/>
                <w:sz w:val="21"/>
              </w:rPr>
              <w:t xml:space="preserve"> </w:t>
            </w:r>
          </w:p>
        </w:tc>
        <w:tc>
          <w:tcPr>
            <w:tcW w:w="6227" w:type="dxa"/>
            <w:gridSpan w:val="3"/>
          </w:tcPr>
          <w:p>
            <w:pPr>
              <w:pStyle w:val="22"/>
              <w:rPr>
                <w:sz w:val="21"/>
              </w:rPr>
            </w:pPr>
            <w:r>
              <w:rPr>
                <w:rFonts w:hint="eastAsia"/>
                <w:w w:val="105"/>
                <w:sz w:val="21"/>
                <w:lang w:eastAsia="zh-CN"/>
              </w:rPr>
              <w:t>商城县长竹园乡2023年统筹整合财政涉农资金支持巩固衔接乡村振兴（第五批）基础设施项目</w:t>
            </w:r>
            <w:r>
              <w:rPr>
                <w:w w:val="105"/>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499" w:hRule="atLeast"/>
        </w:trPr>
        <w:tc>
          <w:tcPr>
            <w:tcW w:w="1130" w:type="dxa"/>
            <w:gridSpan w:val="2"/>
          </w:tcPr>
          <w:p>
            <w:pPr>
              <w:pStyle w:val="22"/>
              <w:spacing w:before="13"/>
              <w:rPr>
                <w:rFonts w:ascii="Microsoft JhengHei"/>
                <w:b/>
                <w:sz w:val="13"/>
              </w:rPr>
            </w:pPr>
          </w:p>
          <w:p>
            <w:pPr>
              <w:pStyle w:val="22"/>
              <w:spacing w:before="1"/>
              <w:ind w:right="155"/>
              <w:jc w:val="right"/>
              <w:rPr>
                <w:sz w:val="21"/>
              </w:rPr>
            </w:pPr>
            <w:r>
              <w:rPr>
                <w:w w:val="105"/>
                <w:sz w:val="21"/>
              </w:rPr>
              <w:t>1.1.4</w:t>
            </w:r>
            <w:r>
              <w:rPr>
                <w:w w:val="100"/>
                <w:sz w:val="21"/>
              </w:rPr>
              <w:t xml:space="preserve"> </w:t>
            </w:r>
          </w:p>
        </w:tc>
        <w:tc>
          <w:tcPr>
            <w:tcW w:w="1816" w:type="dxa"/>
          </w:tcPr>
          <w:p>
            <w:pPr>
              <w:pStyle w:val="22"/>
              <w:spacing w:before="13"/>
              <w:rPr>
                <w:rFonts w:ascii="Microsoft JhengHei"/>
                <w:b/>
                <w:sz w:val="13"/>
              </w:rPr>
            </w:pPr>
          </w:p>
          <w:p>
            <w:pPr>
              <w:pStyle w:val="22"/>
              <w:spacing w:before="1"/>
              <w:ind w:left="468"/>
              <w:rPr>
                <w:sz w:val="21"/>
              </w:rPr>
            </w:pPr>
            <w:r>
              <w:rPr>
                <w:w w:val="105"/>
                <w:sz w:val="21"/>
              </w:rPr>
              <w:t>建设地点</w:t>
            </w:r>
            <w:r>
              <w:rPr>
                <w:w w:val="100"/>
                <w:sz w:val="21"/>
              </w:rPr>
              <w:t xml:space="preserve"> </w:t>
            </w:r>
          </w:p>
        </w:tc>
        <w:tc>
          <w:tcPr>
            <w:tcW w:w="6227" w:type="dxa"/>
            <w:gridSpan w:val="3"/>
          </w:tcPr>
          <w:p>
            <w:pPr>
              <w:pStyle w:val="22"/>
              <w:spacing w:before="13"/>
              <w:rPr>
                <w:rFonts w:ascii="Microsoft JhengHei"/>
                <w:b/>
                <w:sz w:val="13"/>
              </w:rPr>
            </w:pPr>
          </w:p>
          <w:p>
            <w:pPr>
              <w:pStyle w:val="22"/>
              <w:spacing w:before="1"/>
              <w:ind w:left="108"/>
              <w:rPr>
                <w:sz w:val="21"/>
              </w:rPr>
            </w:pPr>
            <w:r>
              <w:rPr>
                <w:w w:val="105"/>
                <w:sz w:val="21"/>
              </w:rPr>
              <w:t>商城县</w:t>
            </w:r>
            <w:r>
              <w:rPr>
                <w:rFonts w:hint="eastAsia"/>
                <w:w w:val="105"/>
                <w:sz w:val="21"/>
                <w:lang w:val="en-US" w:eastAsia="zh-CN"/>
              </w:rPr>
              <w:t>长竹园乡</w:t>
            </w:r>
            <w:r>
              <w:rPr>
                <w:w w:val="105"/>
                <w:sz w:val="21"/>
              </w:rPr>
              <w:t>境内</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410" w:hRule="atLeast"/>
        </w:trPr>
        <w:tc>
          <w:tcPr>
            <w:tcW w:w="1130" w:type="dxa"/>
            <w:gridSpan w:val="2"/>
          </w:tcPr>
          <w:p>
            <w:pPr>
              <w:pStyle w:val="22"/>
              <w:spacing w:before="9"/>
              <w:rPr>
                <w:rFonts w:ascii="Microsoft JhengHei"/>
                <w:b/>
                <w:sz w:val="10"/>
              </w:rPr>
            </w:pPr>
          </w:p>
          <w:p>
            <w:pPr>
              <w:pStyle w:val="22"/>
              <w:ind w:right="155"/>
              <w:jc w:val="right"/>
              <w:rPr>
                <w:sz w:val="21"/>
              </w:rPr>
            </w:pPr>
            <w:r>
              <w:rPr>
                <w:w w:val="105"/>
                <w:sz w:val="21"/>
              </w:rPr>
              <w:t>1.2.1</w:t>
            </w:r>
            <w:r>
              <w:rPr>
                <w:w w:val="100"/>
                <w:sz w:val="21"/>
              </w:rPr>
              <w:t xml:space="preserve"> </w:t>
            </w:r>
          </w:p>
        </w:tc>
        <w:tc>
          <w:tcPr>
            <w:tcW w:w="1816" w:type="dxa"/>
          </w:tcPr>
          <w:p>
            <w:pPr>
              <w:pStyle w:val="22"/>
              <w:spacing w:before="9"/>
              <w:rPr>
                <w:rFonts w:ascii="Microsoft JhengHei"/>
                <w:b/>
                <w:sz w:val="10"/>
              </w:rPr>
            </w:pPr>
          </w:p>
          <w:p>
            <w:pPr>
              <w:pStyle w:val="22"/>
              <w:ind w:left="468"/>
              <w:rPr>
                <w:sz w:val="21"/>
              </w:rPr>
            </w:pPr>
            <w:r>
              <w:rPr>
                <w:w w:val="105"/>
                <w:sz w:val="21"/>
              </w:rPr>
              <w:t>资金来源</w:t>
            </w:r>
            <w:r>
              <w:rPr>
                <w:w w:val="100"/>
                <w:sz w:val="21"/>
              </w:rPr>
              <w:t xml:space="preserve"> </w:t>
            </w:r>
          </w:p>
        </w:tc>
        <w:tc>
          <w:tcPr>
            <w:tcW w:w="6227" w:type="dxa"/>
            <w:gridSpan w:val="3"/>
          </w:tcPr>
          <w:p>
            <w:pPr>
              <w:pStyle w:val="22"/>
              <w:spacing w:before="9"/>
              <w:rPr>
                <w:rFonts w:ascii="Microsoft JhengHei"/>
                <w:b/>
                <w:sz w:val="10"/>
              </w:rPr>
            </w:pPr>
          </w:p>
          <w:p>
            <w:pPr>
              <w:pStyle w:val="22"/>
              <w:ind w:left="108"/>
              <w:rPr>
                <w:sz w:val="21"/>
              </w:rPr>
            </w:pPr>
            <w:r>
              <w:rPr>
                <w:w w:val="105"/>
                <w:sz w:val="21"/>
              </w:rPr>
              <w:t xml:space="preserve">财政资金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449" w:hRule="atLeast"/>
        </w:trPr>
        <w:tc>
          <w:tcPr>
            <w:tcW w:w="1130" w:type="dxa"/>
            <w:gridSpan w:val="2"/>
          </w:tcPr>
          <w:p>
            <w:pPr>
              <w:pStyle w:val="22"/>
              <w:spacing w:before="17"/>
              <w:rPr>
                <w:rFonts w:ascii="Microsoft JhengHei"/>
                <w:b/>
                <w:sz w:val="11"/>
              </w:rPr>
            </w:pPr>
          </w:p>
          <w:p>
            <w:pPr>
              <w:pStyle w:val="22"/>
              <w:ind w:right="155"/>
              <w:jc w:val="right"/>
              <w:rPr>
                <w:sz w:val="21"/>
              </w:rPr>
            </w:pPr>
            <w:r>
              <w:rPr>
                <w:w w:val="105"/>
                <w:sz w:val="21"/>
              </w:rPr>
              <w:t>1.2.2</w:t>
            </w:r>
            <w:r>
              <w:rPr>
                <w:w w:val="100"/>
                <w:sz w:val="21"/>
              </w:rPr>
              <w:t xml:space="preserve"> </w:t>
            </w:r>
          </w:p>
        </w:tc>
        <w:tc>
          <w:tcPr>
            <w:tcW w:w="1816" w:type="dxa"/>
          </w:tcPr>
          <w:p>
            <w:pPr>
              <w:pStyle w:val="22"/>
              <w:spacing w:before="17"/>
              <w:rPr>
                <w:rFonts w:ascii="Microsoft JhengHei"/>
                <w:b/>
                <w:sz w:val="11"/>
              </w:rPr>
            </w:pPr>
          </w:p>
          <w:p>
            <w:pPr>
              <w:pStyle w:val="22"/>
              <w:ind w:right="131"/>
              <w:jc w:val="right"/>
              <w:rPr>
                <w:sz w:val="21"/>
              </w:rPr>
            </w:pPr>
            <w:r>
              <w:rPr>
                <w:w w:val="105"/>
                <w:sz w:val="21"/>
              </w:rPr>
              <w:t>资金落实情况</w:t>
            </w:r>
            <w:r>
              <w:rPr>
                <w:w w:val="100"/>
                <w:sz w:val="21"/>
              </w:rPr>
              <w:t xml:space="preserve"> </w:t>
            </w:r>
          </w:p>
        </w:tc>
        <w:tc>
          <w:tcPr>
            <w:tcW w:w="6227" w:type="dxa"/>
            <w:gridSpan w:val="3"/>
          </w:tcPr>
          <w:p>
            <w:pPr>
              <w:pStyle w:val="22"/>
              <w:spacing w:before="17"/>
              <w:rPr>
                <w:rFonts w:ascii="Microsoft JhengHei"/>
                <w:b/>
                <w:sz w:val="11"/>
              </w:rPr>
            </w:pPr>
          </w:p>
          <w:p>
            <w:pPr>
              <w:pStyle w:val="22"/>
              <w:ind w:left="108"/>
              <w:rPr>
                <w:sz w:val="21"/>
              </w:rPr>
            </w:pPr>
            <w:r>
              <w:rPr>
                <w:w w:val="105"/>
                <w:sz w:val="21"/>
              </w:rPr>
              <w:t xml:space="preserve">已落实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468" w:hRule="atLeast"/>
        </w:trPr>
        <w:tc>
          <w:tcPr>
            <w:tcW w:w="1130" w:type="dxa"/>
            <w:gridSpan w:val="2"/>
          </w:tcPr>
          <w:p>
            <w:pPr>
              <w:pStyle w:val="22"/>
              <w:spacing w:before="17"/>
              <w:rPr>
                <w:rFonts w:ascii="Microsoft JhengHei"/>
                <w:b/>
                <w:sz w:val="11"/>
              </w:rPr>
            </w:pPr>
          </w:p>
          <w:p>
            <w:pPr>
              <w:pStyle w:val="22"/>
              <w:ind w:right="155"/>
              <w:jc w:val="right"/>
              <w:rPr>
                <w:sz w:val="21"/>
              </w:rPr>
            </w:pPr>
            <w:r>
              <w:rPr>
                <w:w w:val="105"/>
                <w:sz w:val="21"/>
              </w:rPr>
              <w:t>1.3.1</w:t>
            </w:r>
            <w:r>
              <w:rPr>
                <w:w w:val="100"/>
                <w:sz w:val="21"/>
              </w:rPr>
              <w:t xml:space="preserve"> </w:t>
            </w:r>
          </w:p>
        </w:tc>
        <w:tc>
          <w:tcPr>
            <w:tcW w:w="1816" w:type="dxa"/>
          </w:tcPr>
          <w:p>
            <w:pPr>
              <w:pStyle w:val="22"/>
              <w:spacing w:before="17"/>
              <w:rPr>
                <w:rFonts w:ascii="Microsoft JhengHei"/>
                <w:b/>
                <w:sz w:val="11"/>
              </w:rPr>
            </w:pPr>
          </w:p>
          <w:p>
            <w:pPr>
              <w:pStyle w:val="22"/>
              <w:ind w:left="468"/>
              <w:rPr>
                <w:sz w:val="21"/>
              </w:rPr>
            </w:pPr>
            <w:r>
              <w:rPr>
                <w:w w:val="105"/>
                <w:sz w:val="21"/>
              </w:rPr>
              <w:t>招标范围</w:t>
            </w:r>
            <w:r>
              <w:rPr>
                <w:w w:val="100"/>
                <w:sz w:val="21"/>
              </w:rPr>
              <w:t xml:space="preserve"> </w:t>
            </w:r>
          </w:p>
        </w:tc>
        <w:tc>
          <w:tcPr>
            <w:tcW w:w="6227" w:type="dxa"/>
            <w:gridSpan w:val="3"/>
          </w:tcPr>
          <w:p>
            <w:pPr>
              <w:pStyle w:val="22"/>
              <w:spacing w:before="189"/>
              <w:ind w:left="108"/>
              <w:rPr>
                <w:sz w:val="21"/>
              </w:rPr>
            </w:pPr>
            <w:r>
              <w:rPr>
                <w:rFonts w:hint="eastAsia"/>
                <w:w w:val="105"/>
                <w:sz w:val="21"/>
                <w:lang w:val="en-US" w:eastAsia="zh-CN"/>
              </w:rPr>
              <w:t xml:space="preserve">本工程量清单中包含的所有内容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453" w:hRule="atLeast"/>
        </w:trPr>
        <w:tc>
          <w:tcPr>
            <w:tcW w:w="1130" w:type="dxa"/>
            <w:gridSpan w:val="2"/>
          </w:tcPr>
          <w:p>
            <w:pPr>
              <w:pStyle w:val="22"/>
              <w:spacing w:before="5"/>
              <w:rPr>
                <w:rFonts w:ascii="Microsoft JhengHei"/>
                <w:b/>
                <w:sz w:val="12"/>
              </w:rPr>
            </w:pPr>
          </w:p>
          <w:p>
            <w:pPr>
              <w:pStyle w:val="22"/>
              <w:spacing w:before="1"/>
              <w:ind w:right="155"/>
              <w:jc w:val="right"/>
              <w:rPr>
                <w:sz w:val="21"/>
              </w:rPr>
            </w:pPr>
            <w:r>
              <w:rPr>
                <w:w w:val="105"/>
                <w:sz w:val="21"/>
              </w:rPr>
              <w:t>1.3.2</w:t>
            </w:r>
            <w:r>
              <w:rPr>
                <w:w w:val="100"/>
                <w:sz w:val="21"/>
              </w:rPr>
              <w:t xml:space="preserve"> </w:t>
            </w:r>
          </w:p>
        </w:tc>
        <w:tc>
          <w:tcPr>
            <w:tcW w:w="1816" w:type="dxa"/>
          </w:tcPr>
          <w:p>
            <w:pPr>
              <w:pStyle w:val="22"/>
              <w:spacing w:before="5"/>
              <w:rPr>
                <w:rFonts w:ascii="Microsoft JhengHei"/>
                <w:b/>
                <w:sz w:val="12"/>
              </w:rPr>
            </w:pPr>
          </w:p>
          <w:p>
            <w:pPr>
              <w:pStyle w:val="22"/>
              <w:spacing w:before="1"/>
              <w:ind w:left="468"/>
              <w:rPr>
                <w:sz w:val="21"/>
              </w:rPr>
            </w:pPr>
            <w:r>
              <w:rPr>
                <w:w w:val="105"/>
                <w:sz w:val="21"/>
              </w:rPr>
              <w:t>计划工期</w:t>
            </w:r>
            <w:r>
              <w:rPr>
                <w:w w:val="100"/>
                <w:sz w:val="21"/>
              </w:rPr>
              <w:t xml:space="preserve"> </w:t>
            </w:r>
          </w:p>
        </w:tc>
        <w:tc>
          <w:tcPr>
            <w:tcW w:w="6227" w:type="dxa"/>
            <w:gridSpan w:val="3"/>
          </w:tcPr>
          <w:p>
            <w:pPr>
              <w:pStyle w:val="22"/>
              <w:spacing w:before="5"/>
              <w:rPr>
                <w:rFonts w:ascii="Microsoft JhengHei"/>
                <w:b/>
                <w:sz w:val="12"/>
              </w:rPr>
            </w:pPr>
          </w:p>
          <w:p>
            <w:pPr>
              <w:pStyle w:val="22"/>
              <w:spacing w:before="1"/>
              <w:ind w:left="108"/>
              <w:rPr>
                <w:sz w:val="21"/>
              </w:rPr>
            </w:pPr>
            <w:r>
              <w:rPr>
                <w:rFonts w:hint="eastAsia"/>
                <w:w w:val="105"/>
                <w:sz w:val="21"/>
                <w:highlight w:val="none"/>
                <w:lang w:val="en-US" w:eastAsia="zh-CN"/>
              </w:rPr>
              <w:t>3</w:t>
            </w:r>
            <w:r>
              <w:rPr>
                <w:w w:val="105"/>
                <w:sz w:val="21"/>
                <w:highlight w:val="none"/>
              </w:rPr>
              <w:t>0日历天；</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377" w:hRule="atLeast"/>
        </w:trPr>
        <w:tc>
          <w:tcPr>
            <w:tcW w:w="1130" w:type="dxa"/>
            <w:gridSpan w:val="2"/>
          </w:tcPr>
          <w:p>
            <w:pPr>
              <w:pStyle w:val="22"/>
              <w:rPr>
                <w:rFonts w:ascii="Microsoft JhengHei"/>
                <w:b/>
                <w:sz w:val="11"/>
              </w:rPr>
            </w:pPr>
          </w:p>
          <w:p>
            <w:pPr>
              <w:pStyle w:val="22"/>
              <w:ind w:right="155"/>
              <w:jc w:val="right"/>
              <w:rPr>
                <w:sz w:val="21"/>
              </w:rPr>
            </w:pPr>
            <w:r>
              <w:rPr>
                <w:w w:val="105"/>
                <w:sz w:val="21"/>
              </w:rPr>
              <w:t>1.3.3</w:t>
            </w:r>
            <w:r>
              <w:rPr>
                <w:w w:val="100"/>
                <w:sz w:val="21"/>
              </w:rPr>
              <w:t xml:space="preserve"> </w:t>
            </w:r>
          </w:p>
        </w:tc>
        <w:tc>
          <w:tcPr>
            <w:tcW w:w="1816" w:type="dxa"/>
          </w:tcPr>
          <w:p>
            <w:pPr>
              <w:pStyle w:val="22"/>
              <w:rPr>
                <w:rFonts w:ascii="Microsoft JhengHei"/>
                <w:b/>
                <w:sz w:val="11"/>
              </w:rPr>
            </w:pPr>
          </w:p>
          <w:p>
            <w:pPr>
              <w:pStyle w:val="22"/>
              <w:ind w:left="468"/>
              <w:rPr>
                <w:sz w:val="21"/>
              </w:rPr>
            </w:pPr>
            <w:r>
              <w:rPr>
                <w:w w:val="105"/>
                <w:sz w:val="21"/>
              </w:rPr>
              <w:t>质量要求</w:t>
            </w:r>
            <w:r>
              <w:rPr>
                <w:w w:val="100"/>
                <w:sz w:val="21"/>
              </w:rPr>
              <w:t xml:space="preserve"> </w:t>
            </w:r>
          </w:p>
        </w:tc>
        <w:tc>
          <w:tcPr>
            <w:tcW w:w="6227" w:type="dxa"/>
            <w:gridSpan w:val="3"/>
          </w:tcPr>
          <w:p>
            <w:pPr>
              <w:pStyle w:val="22"/>
              <w:spacing w:before="172"/>
              <w:ind w:left="108"/>
              <w:rPr>
                <w:sz w:val="21"/>
              </w:rPr>
            </w:pPr>
            <w:r>
              <w:rPr>
                <w:rFonts w:hint="eastAsia"/>
                <w:w w:val="105"/>
                <w:sz w:val="21"/>
                <w:lang w:val="en-US" w:eastAsia="zh-CN"/>
              </w:rPr>
              <w:t xml:space="preserve">合格，达到国家相关质量验收标准；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5279" w:hRule="atLeast"/>
        </w:trPr>
        <w:tc>
          <w:tcPr>
            <w:tcW w:w="1130" w:type="dxa"/>
            <w:gridSpan w:val="2"/>
          </w:tcPr>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spacing w:before="8"/>
              <w:rPr>
                <w:rFonts w:ascii="Microsoft JhengHei"/>
                <w:b/>
                <w:sz w:val="19"/>
              </w:rPr>
            </w:pPr>
          </w:p>
          <w:p>
            <w:pPr>
              <w:pStyle w:val="22"/>
              <w:ind w:right="155"/>
              <w:jc w:val="right"/>
              <w:rPr>
                <w:sz w:val="21"/>
              </w:rPr>
            </w:pPr>
            <w:r>
              <w:rPr>
                <w:w w:val="105"/>
                <w:sz w:val="21"/>
              </w:rPr>
              <w:t>1.4.1</w:t>
            </w:r>
            <w:r>
              <w:rPr>
                <w:w w:val="100"/>
                <w:sz w:val="21"/>
              </w:rPr>
              <w:t xml:space="preserve"> </w:t>
            </w:r>
          </w:p>
        </w:tc>
        <w:tc>
          <w:tcPr>
            <w:tcW w:w="1816" w:type="dxa"/>
          </w:tcPr>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spacing w:before="8"/>
              <w:rPr>
                <w:rFonts w:ascii="Microsoft JhengHei"/>
                <w:b/>
                <w:sz w:val="27"/>
              </w:rPr>
            </w:pPr>
          </w:p>
          <w:p>
            <w:pPr>
              <w:pStyle w:val="22"/>
              <w:spacing w:line="391" w:lineRule="auto"/>
              <w:ind w:left="468" w:right="234" w:hanging="221"/>
              <w:rPr>
                <w:sz w:val="21"/>
              </w:rPr>
            </w:pPr>
            <w:r>
              <w:rPr>
                <w:w w:val="105"/>
                <w:sz w:val="21"/>
              </w:rPr>
              <w:t>投标人资质条件、能力</w:t>
            </w:r>
            <w:r>
              <w:rPr>
                <w:w w:val="100"/>
                <w:sz w:val="21"/>
              </w:rPr>
              <w:t xml:space="preserve"> </w:t>
            </w:r>
          </w:p>
        </w:tc>
        <w:tc>
          <w:tcPr>
            <w:tcW w:w="6227" w:type="dxa"/>
            <w:gridSpan w:val="3"/>
          </w:tcPr>
          <w:p>
            <w:pPr>
              <w:pStyle w:val="22"/>
              <w:spacing w:before="73"/>
              <w:ind w:left="108"/>
              <w:rPr>
                <w:rFonts w:hint="eastAsia" w:ascii="Microsoft JhengHei" w:eastAsia="Microsoft JhengHei"/>
                <w:b/>
                <w:sz w:val="21"/>
              </w:rPr>
            </w:pPr>
            <w:r>
              <w:rPr>
                <w:rFonts w:hint="eastAsia" w:ascii="Microsoft JhengHei" w:eastAsia="Microsoft JhengHei"/>
                <w:b/>
                <w:sz w:val="21"/>
              </w:rPr>
              <w:t>1、资质要求：</w:t>
            </w:r>
            <w:r>
              <w:rPr>
                <w:rFonts w:hint="eastAsia" w:ascii="Microsoft JhengHei" w:eastAsia="Microsoft JhengHei"/>
                <w:b/>
                <w:w w:val="201"/>
                <w:sz w:val="21"/>
              </w:rPr>
              <w:t xml:space="preserve"> </w:t>
            </w:r>
          </w:p>
          <w:p>
            <w:pPr>
              <w:pStyle w:val="22"/>
              <w:numPr>
                <w:ilvl w:val="0"/>
                <w:numId w:val="7"/>
              </w:numPr>
              <w:tabs>
                <w:tab w:val="left" w:pos="610"/>
              </w:tabs>
              <w:spacing w:before="125" w:after="0" w:line="240" w:lineRule="auto"/>
              <w:ind w:left="609" w:right="0" w:hanging="502"/>
              <w:jc w:val="left"/>
              <w:rPr>
                <w:sz w:val="21"/>
              </w:rPr>
            </w:pPr>
            <w:r>
              <w:rPr>
                <w:spacing w:val="-20"/>
                <w:sz w:val="21"/>
              </w:rPr>
              <w:t>具备有效的营业执照、资质证书副本、安全生产许可证；</w:t>
            </w:r>
            <w:r>
              <w:rPr>
                <w:sz w:val="21"/>
              </w:rPr>
              <w:t xml:space="preserve"> </w:t>
            </w:r>
          </w:p>
          <w:p>
            <w:pPr>
              <w:pStyle w:val="22"/>
              <w:numPr>
                <w:ilvl w:val="0"/>
                <w:numId w:val="7"/>
              </w:numPr>
              <w:tabs>
                <w:tab w:val="left" w:pos="610"/>
              </w:tabs>
              <w:spacing w:before="170" w:after="0" w:line="393" w:lineRule="auto"/>
              <w:ind w:left="108" w:right="72" w:firstLine="0"/>
              <w:jc w:val="both"/>
              <w:rPr>
                <w:sz w:val="21"/>
              </w:rPr>
            </w:pPr>
            <w:r>
              <w:rPr>
                <w:spacing w:val="-20"/>
                <w:sz w:val="21"/>
              </w:rPr>
              <w:t>投标人须具备市政公用工程或水利水电工程或公路工程或建筑工 程施工总承包叁级及以上资质，并在人员配备、资金方面具备相应的施工能力，具备有效的安全生产许可证；</w:t>
            </w:r>
            <w:r>
              <w:rPr>
                <w:sz w:val="21"/>
              </w:rPr>
              <w:t xml:space="preserve"> </w:t>
            </w:r>
          </w:p>
          <w:p>
            <w:pPr>
              <w:pStyle w:val="22"/>
              <w:spacing w:line="313" w:lineRule="exact"/>
              <w:ind w:left="108"/>
              <w:rPr>
                <w:sz w:val="21"/>
              </w:rPr>
            </w:pPr>
            <w:r>
              <w:rPr>
                <w:rFonts w:hint="eastAsia" w:ascii="Microsoft JhengHei" w:eastAsia="Microsoft JhengHei"/>
                <w:b/>
                <w:spacing w:val="-8"/>
                <w:sz w:val="21"/>
              </w:rPr>
              <w:t>2</w:t>
            </w:r>
            <w:r>
              <w:rPr>
                <w:rFonts w:hint="eastAsia" w:ascii="Microsoft JhengHei" w:eastAsia="Microsoft JhengHei"/>
                <w:b/>
                <w:spacing w:val="-26"/>
                <w:sz w:val="21"/>
              </w:rPr>
              <w:t>、项目经理要求：</w:t>
            </w:r>
            <w:r>
              <w:rPr>
                <w:spacing w:val="-21"/>
                <w:sz w:val="21"/>
              </w:rPr>
              <w:t>拟派项目经理应具备市政公用工程或水利水电工程或</w:t>
            </w:r>
          </w:p>
          <w:p>
            <w:pPr>
              <w:pStyle w:val="22"/>
              <w:spacing w:before="122" w:line="393" w:lineRule="auto"/>
              <w:ind w:left="108" w:right="72"/>
              <w:jc w:val="both"/>
              <w:rPr>
                <w:sz w:val="21"/>
              </w:rPr>
            </w:pPr>
            <w:r>
              <w:rPr>
                <w:spacing w:val="-20"/>
                <w:sz w:val="21"/>
              </w:rPr>
              <w:t>公路工程或建筑工程专业贰级及以上注册建造师执业资格和有效的安全生产考核合格证书，且未担任其他在建工程项目的项目经理</w:t>
            </w:r>
            <w:r>
              <w:rPr>
                <w:spacing w:val="-17"/>
                <w:sz w:val="21"/>
              </w:rPr>
              <w:t>（</w:t>
            </w:r>
            <w:r>
              <w:rPr>
                <w:spacing w:val="-13"/>
                <w:sz w:val="21"/>
              </w:rPr>
              <w:t>投标人自</w:t>
            </w:r>
            <w:r>
              <w:rPr>
                <w:spacing w:val="-20"/>
                <w:sz w:val="21"/>
              </w:rPr>
              <w:t>行承诺，</w:t>
            </w:r>
            <w:r>
              <w:rPr>
                <w:rFonts w:hint="eastAsia"/>
                <w:spacing w:val="-20"/>
                <w:sz w:val="21"/>
                <w:lang w:eastAsia="zh-CN"/>
              </w:rPr>
              <w:t>格式自拟</w:t>
            </w:r>
            <w:r>
              <w:rPr>
                <w:spacing w:val="-20"/>
                <w:sz w:val="21"/>
              </w:rPr>
              <w:t>） 。</w:t>
            </w:r>
            <w:r>
              <w:rPr>
                <w:sz w:val="21"/>
              </w:rPr>
              <w:t xml:space="preserve"> </w:t>
            </w:r>
          </w:p>
          <w:p>
            <w:pPr>
              <w:pStyle w:val="22"/>
              <w:spacing w:line="313" w:lineRule="exact"/>
              <w:ind w:left="108"/>
              <w:rPr>
                <w:sz w:val="21"/>
              </w:rPr>
            </w:pPr>
            <w:r>
              <w:rPr>
                <w:rFonts w:hint="eastAsia" w:ascii="Microsoft JhengHei" w:eastAsia="Microsoft JhengHei"/>
                <w:b/>
                <w:spacing w:val="-8"/>
                <w:sz w:val="21"/>
              </w:rPr>
              <w:t>3</w:t>
            </w:r>
            <w:r>
              <w:rPr>
                <w:rFonts w:hint="eastAsia" w:ascii="Microsoft JhengHei" w:eastAsia="Microsoft JhengHei"/>
                <w:b/>
                <w:spacing w:val="-23"/>
                <w:sz w:val="21"/>
              </w:rPr>
              <w:t>、财务要求：</w:t>
            </w:r>
            <w:r>
              <w:rPr>
                <w:spacing w:val="-24"/>
                <w:sz w:val="21"/>
              </w:rPr>
              <w:t>近三年财务状况良好，企业没有被接管、冻结、破产状态</w:t>
            </w:r>
          </w:p>
          <w:p>
            <w:pPr>
              <w:pStyle w:val="22"/>
              <w:spacing w:before="115"/>
              <w:ind w:left="108"/>
              <w:rPr>
                <w:sz w:val="22"/>
              </w:rPr>
            </w:pPr>
            <w:r>
              <w:rPr>
                <w:spacing w:val="-17"/>
                <w:sz w:val="21"/>
              </w:rPr>
              <w:t>（</w:t>
            </w:r>
            <w:r>
              <w:rPr>
                <w:spacing w:val="-19"/>
                <w:sz w:val="21"/>
              </w:rPr>
              <w:t>投标人自行承诺</w:t>
            </w:r>
            <w:r>
              <w:rPr>
                <w:spacing w:val="-17"/>
                <w:sz w:val="21"/>
              </w:rPr>
              <w:t>）</w:t>
            </w:r>
            <w:r>
              <w:rPr>
                <w:spacing w:val="-1"/>
                <w:sz w:val="21"/>
              </w:rPr>
              <w:t xml:space="preserve"> ；</w:t>
            </w:r>
            <w:r>
              <w:rPr>
                <w:sz w:val="22"/>
              </w:rPr>
              <w:t>提供</w:t>
            </w:r>
            <w:r>
              <w:rPr>
                <w:rFonts w:hint="eastAsia"/>
                <w:sz w:val="22"/>
                <w:lang w:val="en-US" w:eastAsia="zh-CN"/>
              </w:rPr>
              <w:t>2022年或2023年</w:t>
            </w:r>
            <w:r>
              <w:rPr>
                <w:sz w:val="22"/>
              </w:rPr>
              <w:t>经会计师事务所或审计机构审计的财务会计报表（成立不足三年的企业提供自企业成立之日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4757" w:hRule="atLeast"/>
        </w:trPr>
        <w:tc>
          <w:tcPr>
            <w:tcW w:w="1130" w:type="dxa"/>
            <w:gridSpan w:val="2"/>
          </w:tcPr>
          <w:p>
            <w:pPr>
              <w:pStyle w:val="22"/>
              <w:rPr>
                <w:rFonts w:ascii="Times New Roman"/>
                <w:sz w:val="20"/>
              </w:rPr>
            </w:pPr>
          </w:p>
        </w:tc>
        <w:tc>
          <w:tcPr>
            <w:tcW w:w="1816" w:type="dxa"/>
          </w:tcPr>
          <w:p>
            <w:pPr>
              <w:pStyle w:val="22"/>
              <w:rPr>
                <w:rFonts w:ascii="Times New Roman"/>
                <w:sz w:val="20"/>
              </w:rPr>
            </w:pPr>
          </w:p>
        </w:tc>
        <w:tc>
          <w:tcPr>
            <w:tcW w:w="6227" w:type="dxa"/>
            <w:gridSpan w:val="3"/>
          </w:tcPr>
          <w:p>
            <w:pPr>
              <w:pStyle w:val="22"/>
              <w:spacing w:before="132" w:line="374" w:lineRule="auto"/>
              <w:ind w:right="91"/>
              <w:rPr>
                <w:sz w:val="21"/>
              </w:rPr>
            </w:pPr>
            <w:r>
              <w:rPr>
                <w:sz w:val="22"/>
              </w:rPr>
              <w:t>起相应年份的审计报告，新成立的企业提供银行出具的资信证明）</w:t>
            </w:r>
            <w:r>
              <w:rPr>
                <w:sz w:val="21"/>
              </w:rPr>
              <w:t xml:space="preserve">。  </w:t>
            </w:r>
          </w:p>
          <w:p>
            <w:pPr>
              <w:pStyle w:val="22"/>
              <w:spacing w:before="125" w:line="391" w:lineRule="auto"/>
              <w:ind w:left="108" w:right="-29"/>
              <w:rPr>
                <w:sz w:val="21"/>
              </w:rPr>
            </w:pPr>
            <w:r>
              <w:rPr>
                <w:rFonts w:hint="eastAsia" w:ascii="Microsoft JhengHei" w:eastAsia="宋体"/>
                <w:b/>
                <w:spacing w:val="-23"/>
                <w:sz w:val="21"/>
                <w:lang w:val="en-US" w:eastAsia="zh-CN"/>
              </w:rPr>
              <w:t>4</w:t>
            </w:r>
            <w:r>
              <w:rPr>
                <w:rFonts w:hint="eastAsia" w:ascii="Microsoft JhengHei" w:eastAsia="Microsoft JhengHei"/>
                <w:b/>
                <w:spacing w:val="-23"/>
                <w:sz w:val="21"/>
              </w:rPr>
              <w:t>、信誉要求：</w:t>
            </w:r>
            <w:r>
              <w:rPr>
                <w:spacing w:val="-8"/>
                <w:sz w:val="21"/>
              </w:rPr>
              <w:t>投标人应信誉良好，没有处于被责令停业，投标资格被取消，财产被接管、冻结、破</w:t>
            </w:r>
            <w:r>
              <w:rPr>
                <w:spacing w:val="-15"/>
                <w:sz w:val="21"/>
              </w:rPr>
              <w:t>产状态</w:t>
            </w:r>
            <w:r>
              <w:rPr>
                <w:sz w:val="21"/>
              </w:rPr>
              <w:t>（</w:t>
            </w:r>
            <w:r>
              <w:rPr>
                <w:spacing w:val="-3"/>
                <w:sz w:val="21"/>
              </w:rPr>
              <w:t>投标人自行承诺</w:t>
            </w:r>
            <w:r>
              <w:rPr>
                <w:spacing w:val="-27"/>
                <w:sz w:val="21"/>
              </w:rPr>
              <w:t>）</w:t>
            </w:r>
            <w:r>
              <w:rPr>
                <w:spacing w:val="-9"/>
                <w:sz w:val="21"/>
              </w:rPr>
              <w:t xml:space="preserve"> ；投标人应通过“信用中国</w:t>
            </w:r>
            <w:r>
              <w:fldChar w:fldCharType="begin"/>
            </w:r>
            <w:r>
              <w:instrText xml:space="preserve"> HYPERLINK "http://www.creditchina.gov.cn/" \h </w:instrText>
            </w:r>
            <w:r>
              <w:fldChar w:fldCharType="separate"/>
            </w:r>
            <w:r>
              <w:rPr>
                <w:sz w:val="21"/>
              </w:rPr>
              <w:t>（www.creditchina.gov.cn</w:t>
            </w:r>
            <w:r>
              <w:rPr>
                <w:sz w:val="21"/>
              </w:rPr>
              <w:fldChar w:fldCharType="end"/>
            </w:r>
            <w:r>
              <w:rPr>
                <w:spacing w:val="-8"/>
                <w:sz w:val="21"/>
              </w:rPr>
              <w:t>”查询“失</w:t>
            </w:r>
            <w:r>
              <w:rPr>
                <w:spacing w:val="-9"/>
                <w:sz w:val="21"/>
              </w:rPr>
              <w:t>信被执行人、</w:t>
            </w:r>
            <w:r>
              <w:rPr>
                <w:rFonts w:hint="eastAsia"/>
                <w:spacing w:val="-9"/>
                <w:sz w:val="21"/>
                <w:lang w:eastAsia="zh-CN"/>
              </w:rPr>
              <w:t>重大税收违法失信主体</w:t>
            </w:r>
            <w:r>
              <w:rPr>
                <w:spacing w:val="-9"/>
                <w:sz w:val="21"/>
              </w:rPr>
              <w:t>”</w:t>
            </w:r>
            <w:r>
              <w:rPr>
                <w:rFonts w:hint="eastAsia"/>
                <w:spacing w:val="-9"/>
                <w:sz w:val="21"/>
              </w:rPr>
              <w:t>”、“中国政府采购网”（www.ccgp.gov.cn）网站查询“政府采购严重违法失信行为记录名单”</w:t>
            </w:r>
            <w:r>
              <w:rPr>
                <w:spacing w:val="-9"/>
                <w:sz w:val="21"/>
              </w:rPr>
              <w:t>，提供加盖单位公章的网页查询截</w:t>
            </w:r>
            <w:r>
              <w:rPr>
                <w:spacing w:val="-5"/>
                <w:sz w:val="21"/>
              </w:rPr>
              <w:t>图扫描件，对在截至开标前列入上述名单的投标人将被拒绝参加投标活动</w:t>
            </w:r>
          </w:p>
          <w:p>
            <w:pPr>
              <w:pStyle w:val="22"/>
              <w:spacing w:line="284" w:lineRule="exact"/>
              <w:ind w:left="108"/>
              <w:rPr>
                <w:sz w:val="21"/>
              </w:rPr>
            </w:pPr>
            <w:r>
              <w:rPr>
                <w:rFonts w:hint="eastAsia" w:ascii="Microsoft JhengHei" w:eastAsia="宋体"/>
                <w:b/>
                <w:sz w:val="21"/>
                <w:lang w:val="en-US" w:eastAsia="zh-CN"/>
              </w:rPr>
              <w:t>5</w:t>
            </w:r>
            <w:r>
              <w:rPr>
                <w:rFonts w:hint="eastAsia" w:ascii="Microsoft JhengHei" w:eastAsia="Microsoft JhengHei"/>
                <w:b/>
                <w:sz w:val="21"/>
              </w:rPr>
              <w:t>、其他要求：</w:t>
            </w:r>
            <w:r>
              <w:rPr>
                <w:sz w:val="21"/>
              </w:rPr>
              <w:t xml:space="preserve">本项目不接受联合体投标。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880" w:hRule="atLeast"/>
        </w:trPr>
        <w:tc>
          <w:tcPr>
            <w:tcW w:w="1130" w:type="dxa"/>
            <w:gridSpan w:val="2"/>
          </w:tcPr>
          <w:p>
            <w:pPr>
              <w:pStyle w:val="22"/>
              <w:spacing w:before="14"/>
              <w:rPr>
                <w:rFonts w:ascii="Microsoft JhengHei"/>
                <w:b/>
                <w:sz w:val="19"/>
              </w:rPr>
            </w:pPr>
          </w:p>
          <w:p>
            <w:pPr>
              <w:pStyle w:val="22"/>
              <w:ind w:right="155"/>
              <w:jc w:val="right"/>
              <w:rPr>
                <w:sz w:val="21"/>
              </w:rPr>
            </w:pPr>
            <w:r>
              <w:rPr>
                <w:w w:val="105"/>
                <w:sz w:val="21"/>
              </w:rPr>
              <w:t>1.5.1</w:t>
            </w:r>
            <w:r>
              <w:rPr>
                <w:w w:val="100"/>
                <w:sz w:val="21"/>
              </w:rPr>
              <w:t xml:space="preserve"> </w:t>
            </w:r>
          </w:p>
        </w:tc>
        <w:tc>
          <w:tcPr>
            <w:tcW w:w="1816" w:type="dxa"/>
          </w:tcPr>
          <w:p>
            <w:pPr>
              <w:pStyle w:val="22"/>
              <w:spacing w:line="440" w:lineRule="exact"/>
              <w:ind w:left="688" w:right="123" w:hanging="550"/>
              <w:rPr>
                <w:sz w:val="21"/>
              </w:rPr>
            </w:pPr>
            <w:r>
              <w:rPr>
                <w:w w:val="105"/>
                <w:sz w:val="21"/>
              </w:rPr>
              <w:t>是否接受联合体投标</w:t>
            </w:r>
            <w:r>
              <w:rPr>
                <w:w w:val="100"/>
                <w:sz w:val="21"/>
              </w:rPr>
              <w:t xml:space="preserve"> </w:t>
            </w:r>
          </w:p>
        </w:tc>
        <w:tc>
          <w:tcPr>
            <w:tcW w:w="6227" w:type="dxa"/>
            <w:gridSpan w:val="3"/>
          </w:tcPr>
          <w:p>
            <w:pPr>
              <w:pStyle w:val="22"/>
              <w:spacing w:before="14"/>
              <w:rPr>
                <w:rFonts w:ascii="Microsoft JhengHei"/>
                <w:b/>
                <w:sz w:val="19"/>
              </w:rPr>
            </w:pPr>
          </w:p>
          <w:p>
            <w:pPr>
              <w:pStyle w:val="22"/>
              <w:ind w:left="108"/>
              <w:rPr>
                <w:sz w:val="21"/>
              </w:rPr>
            </w:pPr>
            <w:r>
              <w:rPr>
                <w:rFonts w:hint="eastAsia" w:ascii="MS Gothic" w:hAnsi="MS Gothic" w:eastAsia="MS Gothic"/>
                <w:w w:val="105"/>
                <w:sz w:val="21"/>
              </w:rPr>
              <w:t>☑</w:t>
            </w:r>
            <w:r>
              <w:rPr>
                <w:w w:val="105"/>
                <w:sz w:val="21"/>
              </w:rPr>
              <w:t xml:space="preserve">不接受 □接受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479" w:hRule="atLeast"/>
        </w:trPr>
        <w:tc>
          <w:tcPr>
            <w:tcW w:w="1130" w:type="dxa"/>
            <w:gridSpan w:val="2"/>
          </w:tcPr>
          <w:p>
            <w:pPr>
              <w:pStyle w:val="22"/>
              <w:spacing w:before="162"/>
              <w:ind w:right="155"/>
              <w:jc w:val="right"/>
              <w:rPr>
                <w:sz w:val="21"/>
              </w:rPr>
            </w:pPr>
            <w:r>
              <w:rPr>
                <w:w w:val="105"/>
                <w:sz w:val="21"/>
              </w:rPr>
              <w:t>1.5.2</w:t>
            </w:r>
            <w:r>
              <w:rPr>
                <w:w w:val="100"/>
                <w:sz w:val="21"/>
              </w:rPr>
              <w:t xml:space="preserve"> </w:t>
            </w:r>
          </w:p>
        </w:tc>
        <w:tc>
          <w:tcPr>
            <w:tcW w:w="1816" w:type="dxa"/>
          </w:tcPr>
          <w:p>
            <w:pPr>
              <w:pStyle w:val="22"/>
              <w:spacing w:before="162"/>
              <w:ind w:left="139" w:right="25"/>
              <w:jc w:val="center"/>
              <w:rPr>
                <w:sz w:val="21"/>
              </w:rPr>
            </w:pPr>
            <w:r>
              <w:rPr>
                <w:w w:val="105"/>
                <w:sz w:val="21"/>
              </w:rPr>
              <w:t>踏勘现场</w:t>
            </w:r>
            <w:r>
              <w:rPr>
                <w:w w:val="100"/>
                <w:sz w:val="21"/>
              </w:rPr>
              <w:t xml:space="preserve"> </w:t>
            </w:r>
          </w:p>
        </w:tc>
        <w:tc>
          <w:tcPr>
            <w:tcW w:w="6227" w:type="dxa"/>
            <w:gridSpan w:val="3"/>
          </w:tcPr>
          <w:p>
            <w:pPr>
              <w:pStyle w:val="22"/>
              <w:spacing w:before="162"/>
              <w:ind w:left="108"/>
              <w:rPr>
                <w:sz w:val="21"/>
              </w:rPr>
            </w:pPr>
            <w:r>
              <w:rPr>
                <w:rFonts w:hint="eastAsia" w:ascii="MS Gothic" w:hAnsi="MS Gothic" w:eastAsia="MS Gothic"/>
                <w:w w:val="105"/>
                <w:sz w:val="21"/>
              </w:rPr>
              <w:t>☑</w:t>
            </w:r>
            <w:r>
              <w:rPr>
                <w:w w:val="105"/>
                <w:sz w:val="21"/>
              </w:rPr>
              <w:t xml:space="preserve">不组织 □组织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477" w:hRule="atLeast"/>
        </w:trPr>
        <w:tc>
          <w:tcPr>
            <w:tcW w:w="1130" w:type="dxa"/>
            <w:gridSpan w:val="2"/>
          </w:tcPr>
          <w:p>
            <w:pPr>
              <w:pStyle w:val="22"/>
              <w:spacing w:before="162"/>
              <w:ind w:right="155"/>
              <w:jc w:val="right"/>
              <w:rPr>
                <w:sz w:val="21"/>
              </w:rPr>
            </w:pPr>
            <w:r>
              <w:rPr>
                <w:w w:val="105"/>
                <w:sz w:val="21"/>
              </w:rPr>
              <w:t>1.6.1</w:t>
            </w:r>
            <w:r>
              <w:rPr>
                <w:w w:val="100"/>
                <w:sz w:val="21"/>
              </w:rPr>
              <w:t xml:space="preserve"> </w:t>
            </w:r>
          </w:p>
        </w:tc>
        <w:tc>
          <w:tcPr>
            <w:tcW w:w="1816" w:type="dxa"/>
          </w:tcPr>
          <w:p>
            <w:pPr>
              <w:pStyle w:val="22"/>
              <w:spacing w:before="162"/>
              <w:ind w:left="139" w:right="25"/>
              <w:jc w:val="center"/>
              <w:rPr>
                <w:sz w:val="21"/>
              </w:rPr>
            </w:pPr>
            <w:r>
              <w:rPr>
                <w:w w:val="105"/>
                <w:sz w:val="21"/>
              </w:rPr>
              <w:t>投标预备会</w:t>
            </w:r>
            <w:r>
              <w:rPr>
                <w:w w:val="100"/>
                <w:sz w:val="21"/>
              </w:rPr>
              <w:t xml:space="preserve"> </w:t>
            </w:r>
          </w:p>
        </w:tc>
        <w:tc>
          <w:tcPr>
            <w:tcW w:w="6227" w:type="dxa"/>
            <w:gridSpan w:val="3"/>
          </w:tcPr>
          <w:p>
            <w:pPr>
              <w:pStyle w:val="22"/>
              <w:spacing w:before="162"/>
              <w:ind w:left="108"/>
              <w:rPr>
                <w:sz w:val="21"/>
              </w:rPr>
            </w:pPr>
            <w:r>
              <w:rPr>
                <w:rFonts w:hint="eastAsia" w:ascii="MS Gothic" w:hAnsi="MS Gothic" w:eastAsia="MS Gothic"/>
                <w:w w:val="105"/>
                <w:sz w:val="21"/>
              </w:rPr>
              <w:t>☑</w:t>
            </w:r>
            <w:r>
              <w:rPr>
                <w:w w:val="105"/>
                <w:sz w:val="21"/>
              </w:rPr>
              <w:t xml:space="preserve">不召开 □召开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477" w:hRule="atLeast"/>
        </w:trPr>
        <w:tc>
          <w:tcPr>
            <w:tcW w:w="1130" w:type="dxa"/>
            <w:gridSpan w:val="2"/>
          </w:tcPr>
          <w:p>
            <w:pPr>
              <w:pStyle w:val="22"/>
              <w:spacing w:before="162"/>
              <w:ind w:right="151"/>
              <w:jc w:val="right"/>
              <w:rPr>
                <w:sz w:val="21"/>
              </w:rPr>
            </w:pPr>
            <w:r>
              <w:rPr>
                <w:w w:val="105"/>
                <w:sz w:val="21"/>
              </w:rPr>
              <w:t xml:space="preserve">1.6.2 </w:t>
            </w:r>
          </w:p>
        </w:tc>
        <w:tc>
          <w:tcPr>
            <w:tcW w:w="1816" w:type="dxa"/>
          </w:tcPr>
          <w:p>
            <w:pPr>
              <w:pStyle w:val="22"/>
              <w:spacing w:before="162"/>
              <w:ind w:left="139" w:right="23"/>
              <w:jc w:val="center"/>
              <w:rPr>
                <w:sz w:val="21"/>
              </w:rPr>
            </w:pPr>
            <w:r>
              <w:rPr>
                <w:w w:val="105"/>
                <w:sz w:val="21"/>
              </w:rPr>
              <w:t>分包</w:t>
            </w:r>
            <w:r>
              <w:rPr>
                <w:w w:val="100"/>
                <w:sz w:val="21"/>
              </w:rPr>
              <w:t xml:space="preserve"> </w:t>
            </w:r>
          </w:p>
        </w:tc>
        <w:tc>
          <w:tcPr>
            <w:tcW w:w="6227" w:type="dxa"/>
            <w:gridSpan w:val="3"/>
          </w:tcPr>
          <w:p>
            <w:pPr>
              <w:pStyle w:val="22"/>
              <w:spacing w:before="162"/>
              <w:ind w:left="108"/>
              <w:rPr>
                <w:sz w:val="21"/>
              </w:rPr>
            </w:pPr>
            <w:r>
              <w:rPr>
                <w:rFonts w:hint="eastAsia" w:ascii="MS Gothic" w:hAnsi="MS Gothic" w:eastAsia="MS Gothic"/>
                <w:w w:val="105"/>
                <w:sz w:val="21"/>
              </w:rPr>
              <w:t>☑</w:t>
            </w:r>
            <w:r>
              <w:rPr>
                <w:w w:val="105"/>
                <w:sz w:val="21"/>
              </w:rPr>
              <w:t xml:space="preserve">不允许 □允许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446" w:hRule="atLeast"/>
        </w:trPr>
        <w:tc>
          <w:tcPr>
            <w:tcW w:w="1130" w:type="dxa"/>
            <w:gridSpan w:val="2"/>
          </w:tcPr>
          <w:p>
            <w:pPr>
              <w:pStyle w:val="22"/>
              <w:spacing w:before="145"/>
              <w:ind w:right="151"/>
              <w:jc w:val="right"/>
              <w:rPr>
                <w:sz w:val="21"/>
              </w:rPr>
            </w:pPr>
            <w:r>
              <w:rPr>
                <w:w w:val="105"/>
                <w:sz w:val="21"/>
              </w:rPr>
              <w:t xml:space="preserve">1.6.3 </w:t>
            </w:r>
          </w:p>
        </w:tc>
        <w:tc>
          <w:tcPr>
            <w:tcW w:w="1816" w:type="dxa"/>
          </w:tcPr>
          <w:p>
            <w:pPr>
              <w:pStyle w:val="22"/>
              <w:spacing w:before="145"/>
              <w:ind w:left="139" w:right="23"/>
              <w:jc w:val="center"/>
              <w:rPr>
                <w:sz w:val="21"/>
              </w:rPr>
            </w:pPr>
            <w:r>
              <w:rPr>
                <w:w w:val="105"/>
                <w:sz w:val="21"/>
              </w:rPr>
              <w:t>偏离</w:t>
            </w:r>
            <w:r>
              <w:rPr>
                <w:w w:val="100"/>
                <w:sz w:val="21"/>
              </w:rPr>
              <w:t xml:space="preserve"> </w:t>
            </w:r>
          </w:p>
        </w:tc>
        <w:tc>
          <w:tcPr>
            <w:tcW w:w="6227" w:type="dxa"/>
            <w:gridSpan w:val="3"/>
          </w:tcPr>
          <w:p>
            <w:pPr>
              <w:pStyle w:val="22"/>
              <w:spacing w:before="145"/>
              <w:ind w:left="108"/>
              <w:rPr>
                <w:sz w:val="21"/>
              </w:rPr>
            </w:pPr>
            <w:r>
              <w:rPr>
                <w:rFonts w:hint="eastAsia" w:ascii="MS Gothic" w:hAnsi="MS Gothic" w:eastAsia="MS Gothic"/>
                <w:w w:val="105"/>
                <w:sz w:val="21"/>
              </w:rPr>
              <w:t>☑</w:t>
            </w:r>
            <w:r>
              <w:rPr>
                <w:w w:val="105"/>
                <w:sz w:val="21"/>
              </w:rPr>
              <w:t xml:space="preserve">不允许 □允许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1178" w:hRule="atLeast"/>
        </w:trPr>
        <w:tc>
          <w:tcPr>
            <w:tcW w:w="1130" w:type="dxa"/>
            <w:gridSpan w:val="2"/>
          </w:tcPr>
          <w:p>
            <w:pPr>
              <w:pStyle w:val="22"/>
              <w:spacing w:before="15"/>
              <w:rPr>
                <w:rFonts w:ascii="Microsoft JhengHei"/>
                <w:b/>
                <w:sz w:val="27"/>
              </w:rPr>
            </w:pPr>
          </w:p>
          <w:p>
            <w:pPr>
              <w:pStyle w:val="22"/>
              <w:ind w:right="167"/>
              <w:jc w:val="right"/>
              <w:rPr>
                <w:sz w:val="21"/>
              </w:rPr>
            </w:pPr>
            <w:r>
              <w:rPr>
                <w:w w:val="105"/>
                <w:sz w:val="21"/>
              </w:rPr>
              <w:t xml:space="preserve">1.7.1 </w:t>
            </w:r>
          </w:p>
        </w:tc>
        <w:tc>
          <w:tcPr>
            <w:tcW w:w="1816" w:type="dxa"/>
          </w:tcPr>
          <w:p>
            <w:pPr>
              <w:pStyle w:val="22"/>
              <w:spacing w:before="120" w:line="440" w:lineRule="atLeast"/>
              <w:ind w:left="357" w:right="123" w:hanging="219"/>
              <w:rPr>
                <w:sz w:val="21"/>
              </w:rPr>
            </w:pPr>
            <w:r>
              <w:rPr>
                <w:w w:val="105"/>
                <w:sz w:val="21"/>
              </w:rPr>
              <w:t xml:space="preserve">投标人提出问题的截止时间 </w:t>
            </w:r>
          </w:p>
        </w:tc>
        <w:tc>
          <w:tcPr>
            <w:tcW w:w="6227" w:type="dxa"/>
            <w:gridSpan w:val="3"/>
          </w:tcPr>
          <w:p>
            <w:pPr>
              <w:pStyle w:val="22"/>
              <w:spacing w:before="15"/>
              <w:rPr>
                <w:rFonts w:ascii="Microsoft JhengHei"/>
                <w:b/>
                <w:sz w:val="27"/>
              </w:rPr>
            </w:pPr>
          </w:p>
          <w:p>
            <w:pPr>
              <w:pStyle w:val="22"/>
              <w:ind w:left="108"/>
              <w:rPr>
                <w:sz w:val="21"/>
              </w:rPr>
            </w:pPr>
            <w:r>
              <w:rPr>
                <w:w w:val="105"/>
                <w:sz w:val="21"/>
              </w:rPr>
              <w:t>投标截止时间 10 日前</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911" w:hRule="atLeast"/>
        </w:trPr>
        <w:tc>
          <w:tcPr>
            <w:tcW w:w="1130" w:type="dxa"/>
            <w:gridSpan w:val="2"/>
          </w:tcPr>
          <w:p>
            <w:pPr>
              <w:pStyle w:val="22"/>
              <w:spacing w:before="10"/>
              <w:rPr>
                <w:rFonts w:ascii="Microsoft JhengHei"/>
                <w:b/>
                <w:sz w:val="20"/>
              </w:rPr>
            </w:pPr>
          </w:p>
          <w:p>
            <w:pPr>
              <w:pStyle w:val="22"/>
              <w:ind w:right="155"/>
              <w:jc w:val="right"/>
              <w:rPr>
                <w:sz w:val="21"/>
              </w:rPr>
            </w:pPr>
            <w:r>
              <w:rPr>
                <w:w w:val="105"/>
                <w:sz w:val="21"/>
              </w:rPr>
              <w:t>1.8.1</w:t>
            </w:r>
            <w:r>
              <w:rPr>
                <w:w w:val="100"/>
                <w:sz w:val="21"/>
              </w:rPr>
              <w:t xml:space="preserve"> </w:t>
            </w:r>
          </w:p>
        </w:tc>
        <w:tc>
          <w:tcPr>
            <w:tcW w:w="1816" w:type="dxa"/>
          </w:tcPr>
          <w:p>
            <w:pPr>
              <w:pStyle w:val="22"/>
              <w:spacing w:before="17" w:line="440" w:lineRule="exact"/>
              <w:ind w:left="578" w:right="123" w:hanging="440"/>
              <w:rPr>
                <w:sz w:val="21"/>
              </w:rPr>
            </w:pPr>
            <w:r>
              <w:rPr>
                <w:w w:val="105"/>
                <w:sz w:val="21"/>
              </w:rPr>
              <w:t>招标人书面澄清的时间</w:t>
            </w:r>
            <w:r>
              <w:rPr>
                <w:w w:val="100"/>
                <w:sz w:val="21"/>
              </w:rPr>
              <w:t xml:space="preserve"> </w:t>
            </w:r>
          </w:p>
        </w:tc>
        <w:tc>
          <w:tcPr>
            <w:tcW w:w="6227" w:type="dxa"/>
            <w:gridSpan w:val="3"/>
          </w:tcPr>
          <w:p>
            <w:pPr>
              <w:pStyle w:val="22"/>
              <w:spacing w:before="10"/>
              <w:rPr>
                <w:rFonts w:ascii="Microsoft JhengHei"/>
                <w:b/>
                <w:sz w:val="20"/>
              </w:rPr>
            </w:pPr>
          </w:p>
          <w:p>
            <w:pPr>
              <w:pStyle w:val="22"/>
              <w:ind w:left="108"/>
              <w:rPr>
                <w:sz w:val="21"/>
              </w:rPr>
            </w:pPr>
            <w:r>
              <w:rPr>
                <w:w w:val="105"/>
                <w:sz w:val="21"/>
              </w:rPr>
              <w:t xml:space="preserve">投标截止时间 15 日前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880" w:hRule="atLeast"/>
        </w:trPr>
        <w:tc>
          <w:tcPr>
            <w:tcW w:w="1130" w:type="dxa"/>
            <w:gridSpan w:val="2"/>
          </w:tcPr>
          <w:p>
            <w:pPr>
              <w:pStyle w:val="22"/>
              <w:spacing w:before="14"/>
              <w:rPr>
                <w:rFonts w:ascii="Microsoft JhengHei"/>
                <w:b/>
                <w:sz w:val="19"/>
              </w:rPr>
            </w:pPr>
          </w:p>
          <w:p>
            <w:pPr>
              <w:pStyle w:val="22"/>
              <w:ind w:right="155"/>
              <w:jc w:val="right"/>
              <w:rPr>
                <w:sz w:val="21"/>
              </w:rPr>
            </w:pPr>
            <w:r>
              <w:rPr>
                <w:w w:val="105"/>
                <w:sz w:val="21"/>
              </w:rPr>
              <w:t>2.1.1</w:t>
            </w:r>
            <w:r>
              <w:rPr>
                <w:w w:val="100"/>
                <w:sz w:val="21"/>
              </w:rPr>
              <w:t xml:space="preserve"> </w:t>
            </w:r>
          </w:p>
        </w:tc>
        <w:tc>
          <w:tcPr>
            <w:tcW w:w="1816" w:type="dxa"/>
          </w:tcPr>
          <w:p>
            <w:pPr>
              <w:pStyle w:val="22"/>
              <w:spacing w:line="440" w:lineRule="exact"/>
              <w:ind w:left="480" w:right="82" w:hanging="322"/>
              <w:rPr>
                <w:sz w:val="21"/>
              </w:rPr>
            </w:pPr>
            <w:r>
              <w:rPr>
                <w:w w:val="105"/>
                <w:sz w:val="21"/>
              </w:rPr>
              <w:t>构成招标文件的其他材料</w:t>
            </w:r>
            <w:r>
              <w:rPr>
                <w:w w:val="100"/>
                <w:sz w:val="21"/>
              </w:rPr>
              <w:t xml:space="preserve"> </w:t>
            </w:r>
          </w:p>
        </w:tc>
        <w:tc>
          <w:tcPr>
            <w:tcW w:w="6227" w:type="dxa"/>
            <w:gridSpan w:val="3"/>
          </w:tcPr>
          <w:p>
            <w:pPr>
              <w:pStyle w:val="22"/>
              <w:spacing w:line="440" w:lineRule="exact"/>
              <w:ind w:left="109" w:right="84" w:hanging="1"/>
              <w:rPr>
                <w:sz w:val="21"/>
              </w:rPr>
            </w:pPr>
            <w:r>
              <w:rPr>
                <w:spacing w:val="-15"/>
                <w:sz w:val="21"/>
              </w:rPr>
              <w:t>工程量清单、招标控制价及招标人在招标期间发出的有编号的补遗书</w:t>
            </w:r>
            <w:r>
              <w:rPr>
                <w:spacing w:val="-8"/>
                <w:sz w:val="21"/>
              </w:rPr>
              <w:t>和其它有效正式函件</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525" w:hRule="atLeast"/>
        </w:trPr>
        <w:tc>
          <w:tcPr>
            <w:tcW w:w="1130" w:type="dxa"/>
            <w:gridSpan w:val="2"/>
          </w:tcPr>
          <w:p>
            <w:pPr>
              <w:pStyle w:val="22"/>
              <w:spacing w:before="1"/>
              <w:rPr>
                <w:rFonts w:ascii="Microsoft JhengHei"/>
                <w:b/>
                <w:sz w:val="10"/>
              </w:rPr>
            </w:pPr>
          </w:p>
          <w:p>
            <w:pPr>
              <w:pStyle w:val="22"/>
              <w:spacing w:before="1"/>
              <w:ind w:right="155"/>
              <w:jc w:val="right"/>
              <w:rPr>
                <w:sz w:val="21"/>
              </w:rPr>
            </w:pPr>
            <w:r>
              <w:rPr>
                <w:w w:val="105"/>
                <w:sz w:val="21"/>
              </w:rPr>
              <w:t>2.2.2</w:t>
            </w:r>
            <w:r>
              <w:rPr>
                <w:w w:val="100"/>
                <w:sz w:val="21"/>
              </w:rPr>
              <w:t xml:space="preserve"> </w:t>
            </w:r>
          </w:p>
        </w:tc>
        <w:tc>
          <w:tcPr>
            <w:tcW w:w="1816" w:type="dxa"/>
          </w:tcPr>
          <w:p>
            <w:pPr>
              <w:pStyle w:val="22"/>
              <w:spacing w:before="1"/>
              <w:rPr>
                <w:rFonts w:ascii="Microsoft JhengHei"/>
                <w:b/>
                <w:sz w:val="10"/>
              </w:rPr>
            </w:pPr>
          </w:p>
          <w:p>
            <w:pPr>
              <w:pStyle w:val="22"/>
              <w:spacing w:before="1"/>
              <w:ind w:left="139" w:right="25"/>
              <w:jc w:val="center"/>
              <w:rPr>
                <w:sz w:val="21"/>
              </w:rPr>
            </w:pPr>
            <w:r>
              <w:rPr>
                <w:w w:val="105"/>
                <w:sz w:val="21"/>
              </w:rPr>
              <w:t>投标截止时间</w:t>
            </w:r>
            <w:r>
              <w:rPr>
                <w:w w:val="100"/>
                <w:sz w:val="21"/>
              </w:rPr>
              <w:t xml:space="preserve"> </w:t>
            </w:r>
          </w:p>
        </w:tc>
        <w:tc>
          <w:tcPr>
            <w:tcW w:w="6227" w:type="dxa"/>
            <w:gridSpan w:val="3"/>
          </w:tcPr>
          <w:p>
            <w:pPr>
              <w:pStyle w:val="22"/>
              <w:spacing w:before="1"/>
              <w:rPr>
                <w:rFonts w:ascii="Microsoft JhengHei"/>
                <w:b/>
                <w:sz w:val="10"/>
              </w:rPr>
            </w:pPr>
          </w:p>
          <w:p>
            <w:pPr>
              <w:pStyle w:val="22"/>
              <w:spacing w:before="1"/>
              <w:ind w:left="108"/>
              <w:rPr>
                <w:sz w:val="21"/>
              </w:rPr>
            </w:pPr>
            <w:r>
              <w:rPr>
                <w:w w:val="105"/>
                <w:sz w:val="21"/>
              </w:rPr>
              <w:t>202</w:t>
            </w:r>
            <w:r>
              <w:rPr>
                <w:rFonts w:hint="eastAsia"/>
                <w:w w:val="105"/>
                <w:sz w:val="21"/>
                <w:lang w:val="en-US" w:eastAsia="zh-CN"/>
              </w:rPr>
              <w:t>4</w:t>
            </w:r>
            <w:r>
              <w:rPr>
                <w:w w:val="105"/>
                <w:sz w:val="21"/>
              </w:rPr>
              <w:t>年</w:t>
            </w:r>
            <w:r>
              <w:rPr>
                <w:rFonts w:hint="eastAsia"/>
                <w:w w:val="105"/>
                <w:sz w:val="21"/>
                <w:lang w:val="en-US" w:eastAsia="zh-CN"/>
              </w:rPr>
              <w:t>2</w:t>
            </w:r>
            <w:r>
              <w:rPr>
                <w:w w:val="105"/>
                <w:sz w:val="21"/>
              </w:rPr>
              <w:t>月</w:t>
            </w:r>
            <w:r>
              <w:rPr>
                <w:rFonts w:hint="eastAsia"/>
                <w:w w:val="105"/>
                <w:sz w:val="21"/>
                <w:lang w:val="en-US" w:eastAsia="zh-CN"/>
              </w:rPr>
              <w:t>7</w:t>
            </w:r>
            <w:r>
              <w:rPr>
                <w:w w:val="105"/>
                <w:sz w:val="21"/>
              </w:rPr>
              <w:t>日</w:t>
            </w:r>
            <w:r>
              <w:rPr>
                <w:rFonts w:hint="eastAsia"/>
                <w:w w:val="105"/>
                <w:sz w:val="21"/>
                <w:lang w:val="en-US" w:eastAsia="zh-CN"/>
              </w:rPr>
              <w:t>9</w:t>
            </w:r>
            <w:r>
              <w:rPr>
                <w:w w:val="105"/>
                <w:sz w:val="21"/>
              </w:rPr>
              <w:t>时</w:t>
            </w:r>
            <w:r>
              <w:rPr>
                <w:rFonts w:hint="eastAsia"/>
                <w:w w:val="105"/>
                <w:sz w:val="21"/>
                <w:lang w:val="en-US" w:eastAsia="zh-CN"/>
              </w:rPr>
              <w:t>30</w:t>
            </w:r>
            <w:r>
              <w:rPr>
                <w:w w:val="105"/>
                <w:sz w:val="21"/>
              </w:rPr>
              <w:t>分(北京时间)</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90" w:hRule="atLeast"/>
        </w:trPr>
        <w:tc>
          <w:tcPr>
            <w:tcW w:w="1130" w:type="dxa"/>
            <w:gridSpan w:val="2"/>
          </w:tcPr>
          <w:p>
            <w:pPr>
              <w:pStyle w:val="22"/>
              <w:rPr>
                <w:rFonts w:ascii="Microsoft JhengHei"/>
                <w:b/>
                <w:sz w:val="20"/>
              </w:rPr>
            </w:pPr>
          </w:p>
          <w:p>
            <w:pPr>
              <w:pStyle w:val="22"/>
              <w:spacing w:before="14"/>
              <w:rPr>
                <w:rFonts w:ascii="Microsoft JhengHei"/>
                <w:b/>
                <w:sz w:val="11"/>
              </w:rPr>
            </w:pPr>
          </w:p>
          <w:p>
            <w:pPr>
              <w:pStyle w:val="22"/>
              <w:ind w:right="167"/>
              <w:jc w:val="right"/>
              <w:rPr>
                <w:sz w:val="21"/>
              </w:rPr>
            </w:pPr>
            <w:r>
              <w:rPr>
                <w:w w:val="105"/>
                <w:sz w:val="21"/>
              </w:rPr>
              <w:t xml:space="preserve">2.2.3 </w:t>
            </w:r>
          </w:p>
        </w:tc>
        <w:tc>
          <w:tcPr>
            <w:tcW w:w="1816" w:type="dxa"/>
          </w:tcPr>
          <w:p>
            <w:pPr>
              <w:pStyle w:val="22"/>
              <w:spacing w:before="3" w:line="440" w:lineRule="exact"/>
              <w:ind w:left="139" w:right="123"/>
              <w:jc w:val="center"/>
              <w:rPr>
                <w:sz w:val="21"/>
              </w:rPr>
            </w:pPr>
            <w:r>
              <w:rPr>
                <w:w w:val="105"/>
                <w:sz w:val="21"/>
              </w:rPr>
              <w:t xml:space="preserve">投标人确认收到招标文件澄清的时间 </w:t>
            </w:r>
          </w:p>
        </w:tc>
        <w:tc>
          <w:tcPr>
            <w:tcW w:w="6227" w:type="dxa"/>
            <w:gridSpan w:val="3"/>
          </w:tcPr>
          <w:p>
            <w:pPr>
              <w:pStyle w:val="22"/>
              <w:rPr>
                <w:rFonts w:ascii="Microsoft JhengHei"/>
                <w:b/>
                <w:sz w:val="20"/>
              </w:rPr>
            </w:pPr>
          </w:p>
          <w:p>
            <w:pPr>
              <w:pStyle w:val="22"/>
              <w:spacing w:before="14"/>
              <w:rPr>
                <w:rFonts w:ascii="Microsoft JhengHei"/>
                <w:b/>
                <w:sz w:val="11"/>
              </w:rPr>
            </w:pPr>
          </w:p>
          <w:p>
            <w:pPr>
              <w:pStyle w:val="22"/>
              <w:ind w:left="108"/>
              <w:rPr>
                <w:sz w:val="21"/>
              </w:rPr>
            </w:pPr>
            <w:r>
              <w:rPr>
                <w:w w:val="105"/>
                <w:sz w:val="21"/>
              </w:rPr>
              <w:t xml:space="preserve">在收到相应澄清文件后 </w:t>
            </w:r>
            <w:r>
              <w:rPr>
                <w:w w:val="105"/>
                <w:sz w:val="21"/>
                <w:u w:val="single"/>
              </w:rPr>
              <w:t>2 日内</w:t>
            </w:r>
            <w:r>
              <w:rPr>
                <w:w w:val="105"/>
                <w:sz w:val="21"/>
              </w:rPr>
              <w:t xml:space="preserve">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1260" w:hRule="atLeast"/>
        </w:trPr>
        <w:tc>
          <w:tcPr>
            <w:tcW w:w="1130" w:type="dxa"/>
            <w:gridSpan w:val="2"/>
          </w:tcPr>
          <w:p>
            <w:pPr>
              <w:pStyle w:val="22"/>
              <w:rPr>
                <w:rFonts w:ascii="Microsoft JhengHei"/>
                <w:b/>
                <w:sz w:val="20"/>
              </w:rPr>
            </w:pPr>
          </w:p>
          <w:p>
            <w:pPr>
              <w:pStyle w:val="22"/>
              <w:spacing w:before="10"/>
              <w:rPr>
                <w:rFonts w:ascii="Microsoft JhengHei"/>
                <w:b/>
                <w:sz w:val="11"/>
              </w:rPr>
            </w:pPr>
          </w:p>
          <w:p>
            <w:pPr>
              <w:pStyle w:val="22"/>
              <w:ind w:right="167"/>
              <w:jc w:val="right"/>
              <w:rPr>
                <w:sz w:val="21"/>
              </w:rPr>
            </w:pPr>
            <w:r>
              <w:rPr>
                <w:w w:val="105"/>
                <w:sz w:val="21"/>
              </w:rPr>
              <w:t xml:space="preserve">2.2.4 </w:t>
            </w:r>
          </w:p>
        </w:tc>
        <w:tc>
          <w:tcPr>
            <w:tcW w:w="1816" w:type="dxa"/>
          </w:tcPr>
          <w:p>
            <w:pPr>
              <w:pStyle w:val="22"/>
              <w:spacing w:line="440" w:lineRule="exact"/>
              <w:ind w:left="139" w:right="123"/>
              <w:jc w:val="center"/>
              <w:rPr>
                <w:sz w:val="21"/>
              </w:rPr>
            </w:pPr>
            <w:r>
              <w:rPr>
                <w:w w:val="105"/>
                <w:sz w:val="21"/>
              </w:rPr>
              <w:t xml:space="preserve">投标人确认收到招标文件修改的时间 </w:t>
            </w:r>
          </w:p>
        </w:tc>
        <w:tc>
          <w:tcPr>
            <w:tcW w:w="6227" w:type="dxa"/>
            <w:gridSpan w:val="3"/>
          </w:tcPr>
          <w:p>
            <w:pPr>
              <w:pStyle w:val="22"/>
              <w:rPr>
                <w:rFonts w:ascii="Microsoft JhengHei"/>
                <w:b/>
                <w:sz w:val="20"/>
              </w:rPr>
            </w:pPr>
          </w:p>
          <w:p>
            <w:pPr>
              <w:pStyle w:val="22"/>
              <w:spacing w:before="10"/>
              <w:rPr>
                <w:rFonts w:ascii="Microsoft JhengHei"/>
                <w:b/>
                <w:sz w:val="11"/>
              </w:rPr>
            </w:pPr>
          </w:p>
          <w:p>
            <w:pPr>
              <w:pStyle w:val="22"/>
              <w:ind w:left="108"/>
              <w:rPr>
                <w:sz w:val="21"/>
              </w:rPr>
            </w:pPr>
            <w:r>
              <w:rPr>
                <w:w w:val="105"/>
                <w:sz w:val="21"/>
              </w:rPr>
              <w:t xml:space="preserve">在收到相应修改文件后 </w:t>
            </w:r>
            <w:r>
              <w:rPr>
                <w:w w:val="105"/>
                <w:sz w:val="21"/>
                <w:u w:val="single"/>
              </w:rPr>
              <w:t>2 日内</w:t>
            </w:r>
            <w:r>
              <w:rPr>
                <w:w w:val="105"/>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444" w:hRule="atLeast"/>
        </w:trPr>
        <w:tc>
          <w:tcPr>
            <w:tcW w:w="1130" w:type="dxa"/>
            <w:gridSpan w:val="2"/>
          </w:tcPr>
          <w:p>
            <w:pPr>
              <w:pStyle w:val="22"/>
              <w:spacing w:before="10"/>
              <w:rPr>
                <w:rFonts w:ascii="Microsoft JhengHei"/>
                <w:b/>
                <w:sz w:val="17"/>
              </w:rPr>
            </w:pPr>
          </w:p>
          <w:p>
            <w:pPr>
              <w:pStyle w:val="22"/>
              <w:ind w:right="167"/>
              <w:jc w:val="right"/>
              <w:rPr>
                <w:sz w:val="21"/>
              </w:rPr>
            </w:pPr>
            <w:r>
              <w:rPr>
                <w:w w:val="105"/>
                <w:sz w:val="21"/>
              </w:rPr>
              <w:t xml:space="preserve">3.1.1 </w:t>
            </w:r>
          </w:p>
        </w:tc>
        <w:tc>
          <w:tcPr>
            <w:tcW w:w="1816" w:type="dxa"/>
          </w:tcPr>
          <w:p>
            <w:pPr>
              <w:pStyle w:val="22"/>
              <w:spacing w:line="398" w:lineRule="exact"/>
              <w:ind w:left="480" w:right="82" w:hanging="322"/>
              <w:rPr>
                <w:sz w:val="21"/>
              </w:rPr>
            </w:pPr>
            <w:r>
              <w:rPr>
                <w:w w:val="105"/>
                <w:sz w:val="21"/>
              </w:rPr>
              <w:t xml:space="preserve">近年财务状况的年份要求 </w:t>
            </w:r>
          </w:p>
        </w:tc>
        <w:tc>
          <w:tcPr>
            <w:tcW w:w="6227" w:type="dxa"/>
            <w:gridSpan w:val="3"/>
          </w:tcPr>
          <w:p>
            <w:pPr>
              <w:pStyle w:val="22"/>
              <w:spacing w:before="14"/>
              <w:rPr>
                <w:rFonts w:ascii="Microsoft JhengHei"/>
                <w:b/>
                <w:sz w:val="16"/>
              </w:rPr>
            </w:pPr>
          </w:p>
          <w:p>
            <w:pPr>
              <w:pStyle w:val="22"/>
              <w:ind w:left="108"/>
              <w:rPr>
                <w:sz w:val="21"/>
              </w:rPr>
            </w:pPr>
            <w:r>
              <w:rPr>
                <w:w w:val="105"/>
                <w:sz w:val="21"/>
              </w:rPr>
              <w:t>202</w:t>
            </w:r>
            <w:r>
              <w:rPr>
                <w:rFonts w:hint="eastAsia"/>
                <w:w w:val="105"/>
                <w:sz w:val="21"/>
                <w:lang w:val="en-US" w:eastAsia="zh-CN"/>
              </w:rPr>
              <w:t>2</w:t>
            </w:r>
            <w:r>
              <w:rPr>
                <w:w w:val="105"/>
                <w:sz w:val="21"/>
              </w:rPr>
              <w:t>年</w:t>
            </w:r>
            <w:r>
              <w:rPr>
                <w:rFonts w:hint="eastAsia"/>
                <w:w w:val="105"/>
                <w:sz w:val="21"/>
                <w:lang w:val="en-US" w:eastAsia="zh-CN"/>
              </w:rPr>
              <w:t>或2023</w:t>
            </w:r>
            <w:r>
              <w:rPr>
                <w:w w:val="105"/>
                <w:sz w:val="21"/>
              </w:rPr>
              <w:t>年经审计的财务审计报告</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1199" w:hRule="atLeast"/>
        </w:trPr>
        <w:tc>
          <w:tcPr>
            <w:tcW w:w="1130" w:type="dxa"/>
            <w:gridSpan w:val="2"/>
          </w:tcPr>
          <w:p>
            <w:pPr>
              <w:pStyle w:val="22"/>
              <w:spacing w:before="6"/>
              <w:rPr>
                <w:rFonts w:ascii="Microsoft JhengHei"/>
                <w:b/>
                <w:sz w:val="28"/>
              </w:rPr>
            </w:pPr>
          </w:p>
          <w:p>
            <w:pPr>
              <w:pStyle w:val="22"/>
              <w:spacing w:before="1"/>
              <w:ind w:right="167"/>
              <w:jc w:val="right"/>
              <w:rPr>
                <w:sz w:val="21"/>
              </w:rPr>
            </w:pPr>
            <w:r>
              <w:rPr>
                <w:w w:val="105"/>
                <w:sz w:val="21"/>
              </w:rPr>
              <w:t xml:space="preserve">3.1.3 </w:t>
            </w:r>
          </w:p>
        </w:tc>
        <w:tc>
          <w:tcPr>
            <w:tcW w:w="1816" w:type="dxa"/>
          </w:tcPr>
          <w:p>
            <w:pPr>
              <w:pStyle w:val="22"/>
              <w:spacing w:before="109" w:line="355" w:lineRule="auto"/>
              <w:ind w:left="158" w:right="143" w:firstLine="14"/>
              <w:rPr>
                <w:sz w:val="21"/>
              </w:rPr>
            </w:pPr>
            <w:r>
              <w:rPr>
                <w:sz w:val="21"/>
              </w:rPr>
              <w:t>近年发生的诉讼及仲裁情况的年</w:t>
            </w:r>
          </w:p>
          <w:p>
            <w:pPr>
              <w:pStyle w:val="22"/>
              <w:spacing w:before="2"/>
              <w:ind w:left="578"/>
              <w:rPr>
                <w:sz w:val="21"/>
              </w:rPr>
            </w:pPr>
            <w:r>
              <w:rPr>
                <w:w w:val="105"/>
                <w:sz w:val="21"/>
              </w:rPr>
              <w:t>份要求</w:t>
            </w:r>
            <w:r>
              <w:rPr>
                <w:w w:val="100"/>
                <w:sz w:val="21"/>
              </w:rPr>
              <w:t xml:space="preserve"> </w:t>
            </w:r>
          </w:p>
        </w:tc>
        <w:tc>
          <w:tcPr>
            <w:tcW w:w="6227" w:type="dxa"/>
            <w:gridSpan w:val="3"/>
          </w:tcPr>
          <w:p>
            <w:pPr>
              <w:pStyle w:val="22"/>
              <w:spacing w:before="10"/>
              <w:rPr>
                <w:rFonts w:ascii="Microsoft JhengHei"/>
                <w:b/>
                <w:sz w:val="27"/>
              </w:rPr>
            </w:pPr>
          </w:p>
          <w:p>
            <w:pPr>
              <w:pStyle w:val="22"/>
              <w:spacing w:before="1"/>
              <w:ind w:left="108"/>
              <w:rPr>
                <w:sz w:val="21"/>
              </w:rPr>
            </w:pPr>
            <w:r>
              <w:rPr>
                <w:w w:val="105"/>
                <w:sz w:val="21"/>
              </w:rPr>
              <w:t>近三年，指 20</w:t>
            </w:r>
            <w:r>
              <w:rPr>
                <w:rFonts w:hint="eastAsia"/>
                <w:w w:val="105"/>
                <w:sz w:val="21"/>
                <w:lang w:val="en-US" w:eastAsia="zh-CN"/>
              </w:rPr>
              <w:t>21</w:t>
            </w:r>
            <w:r>
              <w:rPr>
                <w:w w:val="105"/>
                <w:sz w:val="21"/>
              </w:rPr>
              <w:t>年</w:t>
            </w:r>
            <w:r>
              <w:rPr>
                <w:rFonts w:hint="eastAsia"/>
                <w:w w:val="105"/>
                <w:sz w:val="21"/>
                <w:lang w:val="en-US" w:eastAsia="zh-CN"/>
              </w:rPr>
              <w:t>1</w:t>
            </w:r>
            <w:r>
              <w:rPr>
                <w:w w:val="105"/>
                <w:sz w:val="21"/>
              </w:rPr>
              <w:t>月</w:t>
            </w:r>
            <w:r>
              <w:rPr>
                <w:rFonts w:hint="eastAsia"/>
                <w:w w:val="105"/>
                <w:sz w:val="21"/>
                <w:lang w:val="en-US" w:eastAsia="zh-CN"/>
              </w:rPr>
              <w:t>1</w:t>
            </w:r>
            <w:r>
              <w:rPr>
                <w:w w:val="105"/>
                <w:sz w:val="21"/>
              </w:rPr>
              <w:t>日起至投标截止日止</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475" w:hRule="atLeast"/>
        </w:trPr>
        <w:tc>
          <w:tcPr>
            <w:tcW w:w="1130" w:type="dxa"/>
            <w:gridSpan w:val="2"/>
          </w:tcPr>
          <w:p>
            <w:pPr>
              <w:pStyle w:val="22"/>
              <w:spacing w:before="9"/>
              <w:rPr>
                <w:rFonts w:ascii="Microsoft JhengHei"/>
                <w:b/>
                <w:sz w:val="10"/>
              </w:rPr>
            </w:pPr>
          </w:p>
          <w:p>
            <w:pPr>
              <w:pStyle w:val="22"/>
              <w:ind w:right="160"/>
              <w:jc w:val="right"/>
              <w:rPr>
                <w:rFonts w:ascii="Microsoft JhengHei"/>
                <w:b/>
                <w:sz w:val="21"/>
              </w:rPr>
            </w:pPr>
            <w:r>
              <w:rPr>
                <w:rFonts w:ascii="Microsoft JhengHei"/>
                <w:b/>
                <w:w w:val="126"/>
                <w:sz w:val="21"/>
              </w:rPr>
              <w:t>3</w:t>
            </w:r>
            <w:r>
              <w:rPr>
                <w:rFonts w:ascii="Microsoft JhengHei"/>
                <w:b/>
                <w:spacing w:val="-3"/>
                <w:w w:val="126"/>
                <w:sz w:val="21"/>
              </w:rPr>
              <w:t>.</w:t>
            </w:r>
            <w:r>
              <w:rPr>
                <w:rFonts w:ascii="Microsoft JhengHei"/>
                <w:b/>
                <w:w w:val="90"/>
                <w:sz w:val="21"/>
              </w:rPr>
              <w:t>2</w:t>
            </w:r>
            <w:r>
              <w:rPr>
                <w:rFonts w:ascii="Microsoft JhengHei"/>
                <w:b/>
                <w:spacing w:val="-3"/>
                <w:w w:val="211"/>
                <w:sz w:val="21"/>
              </w:rPr>
              <w:t>.</w:t>
            </w:r>
            <w:r>
              <w:rPr>
                <w:rFonts w:ascii="Microsoft JhengHei"/>
                <w:b/>
                <w:spacing w:val="-3"/>
                <w:w w:val="90"/>
                <w:sz w:val="21"/>
              </w:rPr>
              <w:t>1</w:t>
            </w:r>
            <w:r>
              <w:rPr>
                <w:rFonts w:ascii="Microsoft JhengHei"/>
                <w:b/>
                <w:w w:val="214"/>
                <w:sz w:val="21"/>
              </w:rPr>
              <w:t xml:space="preserve"> </w:t>
            </w:r>
          </w:p>
        </w:tc>
        <w:tc>
          <w:tcPr>
            <w:tcW w:w="1816" w:type="dxa"/>
          </w:tcPr>
          <w:p>
            <w:pPr>
              <w:pStyle w:val="22"/>
              <w:spacing w:before="15"/>
              <w:rPr>
                <w:rFonts w:ascii="Microsoft JhengHei"/>
                <w:b/>
                <w:sz w:val="9"/>
              </w:rPr>
            </w:pPr>
          </w:p>
          <w:p>
            <w:pPr>
              <w:pStyle w:val="22"/>
              <w:ind w:left="139" w:right="23"/>
              <w:jc w:val="center"/>
              <w:rPr>
                <w:rFonts w:hint="eastAsia" w:ascii="Microsoft JhengHei" w:eastAsia="Microsoft JhengHei"/>
                <w:b/>
                <w:sz w:val="21"/>
              </w:rPr>
            </w:pPr>
            <w:r>
              <w:rPr>
                <w:rFonts w:hint="eastAsia" w:ascii="Microsoft JhengHei" w:eastAsia="Microsoft JhengHei"/>
                <w:b/>
                <w:sz w:val="21"/>
              </w:rPr>
              <w:t>招标控制价</w:t>
            </w:r>
            <w:r>
              <w:rPr>
                <w:rFonts w:hint="eastAsia" w:ascii="Microsoft JhengHei" w:eastAsia="Microsoft JhengHei"/>
                <w:b/>
                <w:w w:val="201"/>
                <w:sz w:val="21"/>
              </w:rPr>
              <w:t xml:space="preserve"> </w:t>
            </w:r>
          </w:p>
        </w:tc>
        <w:tc>
          <w:tcPr>
            <w:tcW w:w="6227" w:type="dxa"/>
            <w:gridSpan w:val="3"/>
          </w:tcPr>
          <w:p>
            <w:pPr>
              <w:pStyle w:val="22"/>
              <w:spacing w:before="15"/>
              <w:rPr>
                <w:rFonts w:ascii="Microsoft JhengHei"/>
                <w:b/>
                <w:sz w:val="9"/>
              </w:rPr>
            </w:pPr>
          </w:p>
          <w:p>
            <w:pPr>
              <w:pStyle w:val="22"/>
              <w:ind w:left="108"/>
              <w:rPr>
                <w:rFonts w:hint="eastAsia" w:ascii="Microsoft JhengHei" w:eastAsia="Microsoft JhengHei"/>
                <w:b/>
                <w:sz w:val="21"/>
              </w:rPr>
            </w:pPr>
            <w:r>
              <w:rPr>
                <w:rFonts w:hint="eastAsia" w:ascii="Microsoft JhengHei" w:eastAsia="宋体"/>
                <w:b/>
                <w:sz w:val="21"/>
                <w:lang w:eastAsia="zh-CN"/>
              </w:rPr>
              <w:t>1824896.01</w:t>
            </w:r>
            <w:r>
              <w:rPr>
                <w:rFonts w:hint="eastAsia" w:ascii="Microsoft JhengHei" w:eastAsia="Microsoft JhengHei"/>
                <w:b/>
                <w:sz w:val="21"/>
              </w:rPr>
              <w:t>元</w:t>
            </w:r>
            <w:r>
              <w:rPr>
                <w:rFonts w:hint="eastAsia" w:ascii="Microsoft JhengHei" w:eastAsia="Microsoft JhengHei"/>
                <w:b/>
                <w:w w:val="214"/>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399" w:hRule="atLeast"/>
        </w:trPr>
        <w:tc>
          <w:tcPr>
            <w:tcW w:w="1130" w:type="dxa"/>
            <w:gridSpan w:val="2"/>
          </w:tcPr>
          <w:p>
            <w:pPr>
              <w:pStyle w:val="22"/>
              <w:ind w:right="155"/>
              <w:jc w:val="right"/>
              <w:rPr>
                <w:sz w:val="21"/>
              </w:rPr>
            </w:pPr>
            <w:r>
              <w:rPr>
                <w:w w:val="105"/>
                <w:sz w:val="21"/>
              </w:rPr>
              <w:t>3.3.1</w:t>
            </w:r>
            <w:r>
              <w:rPr>
                <w:w w:val="100"/>
                <w:sz w:val="21"/>
              </w:rPr>
              <w:t xml:space="preserve"> </w:t>
            </w:r>
          </w:p>
        </w:tc>
        <w:tc>
          <w:tcPr>
            <w:tcW w:w="1816" w:type="dxa"/>
          </w:tcPr>
          <w:p>
            <w:pPr>
              <w:pStyle w:val="22"/>
              <w:ind w:left="139" w:right="25"/>
              <w:jc w:val="center"/>
              <w:rPr>
                <w:sz w:val="21"/>
              </w:rPr>
            </w:pPr>
            <w:r>
              <w:rPr>
                <w:w w:val="105"/>
                <w:sz w:val="21"/>
              </w:rPr>
              <w:t>投标有效期</w:t>
            </w:r>
            <w:r>
              <w:rPr>
                <w:w w:val="100"/>
                <w:sz w:val="21"/>
              </w:rPr>
              <w:t xml:space="preserve"> </w:t>
            </w:r>
          </w:p>
        </w:tc>
        <w:tc>
          <w:tcPr>
            <w:tcW w:w="6227" w:type="dxa"/>
            <w:gridSpan w:val="3"/>
          </w:tcPr>
          <w:p>
            <w:pPr>
              <w:pStyle w:val="22"/>
              <w:ind w:left="108"/>
              <w:rPr>
                <w:sz w:val="21"/>
              </w:rPr>
            </w:pPr>
            <w:r>
              <w:rPr>
                <w:w w:val="105"/>
                <w:sz w:val="21"/>
                <w:u w:val="single"/>
              </w:rPr>
              <w:t>60</w:t>
            </w:r>
            <w:r>
              <w:rPr>
                <w:w w:val="105"/>
                <w:sz w:val="21"/>
              </w:rPr>
              <w:t xml:space="preserve"> 日历天，投标有效期从投标截止时间算起</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1140" w:hRule="atLeast"/>
        </w:trPr>
        <w:tc>
          <w:tcPr>
            <w:tcW w:w="1130" w:type="dxa"/>
            <w:gridSpan w:val="2"/>
          </w:tcPr>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spacing w:before="13"/>
              <w:rPr>
                <w:rFonts w:ascii="Microsoft JhengHei"/>
                <w:b/>
                <w:sz w:val="24"/>
              </w:rPr>
            </w:pPr>
          </w:p>
          <w:p>
            <w:pPr>
              <w:pStyle w:val="22"/>
              <w:ind w:right="155"/>
              <w:jc w:val="right"/>
              <w:rPr>
                <w:sz w:val="21"/>
              </w:rPr>
            </w:pPr>
            <w:r>
              <w:rPr>
                <w:w w:val="105"/>
                <w:sz w:val="21"/>
              </w:rPr>
              <w:t>3.4.1</w:t>
            </w:r>
            <w:r>
              <w:rPr>
                <w:w w:val="100"/>
                <w:sz w:val="21"/>
              </w:rPr>
              <w:t xml:space="preserve"> </w:t>
            </w:r>
          </w:p>
        </w:tc>
        <w:tc>
          <w:tcPr>
            <w:tcW w:w="1816" w:type="dxa"/>
          </w:tcPr>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spacing w:before="13"/>
              <w:rPr>
                <w:rFonts w:ascii="Microsoft JhengHei"/>
                <w:b/>
                <w:sz w:val="24"/>
              </w:rPr>
            </w:pPr>
          </w:p>
          <w:p>
            <w:pPr>
              <w:pStyle w:val="22"/>
              <w:ind w:left="139" w:right="25"/>
              <w:jc w:val="center"/>
              <w:rPr>
                <w:sz w:val="21"/>
              </w:rPr>
            </w:pPr>
            <w:r>
              <w:rPr>
                <w:w w:val="105"/>
                <w:sz w:val="21"/>
              </w:rPr>
              <w:t>投标保证金</w:t>
            </w:r>
            <w:r>
              <w:rPr>
                <w:w w:val="100"/>
                <w:sz w:val="21"/>
              </w:rPr>
              <w:t xml:space="preserve"> </w:t>
            </w:r>
          </w:p>
        </w:tc>
        <w:tc>
          <w:tcPr>
            <w:tcW w:w="6227" w:type="dxa"/>
            <w:gridSpan w:val="3"/>
          </w:tcPr>
          <w:p>
            <w:pPr>
              <w:pStyle w:val="22"/>
              <w:spacing w:before="73" w:line="342" w:lineRule="exact"/>
              <w:rPr>
                <w:rFonts w:hint="eastAsia" w:ascii="Microsoft JhengHei" w:eastAsia="Microsoft JhengHei"/>
                <w:b/>
                <w:sz w:val="21"/>
              </w:rPr>
            </w:pPr>
            <w:r>
              <w:rPr>
                <w:rFonts w:hint="eastAsia" w:ascii="Microsoft JhengHei" w:eastAsia="Microsoft JhengHei"/>
                <w:b/>
                <w:w w:val="105"/>
                <w:sz w:val="21"/>
              </w:rPr>
              <w:t>1、投标保证金的金额：</w:t>
            </w:r>
            <w:r>
              <w:rPr>
                <w:rFonts w:hint="eastAsia" w:ascii="Microsoft JhengHei" w:eastAsia="Microsoft JhengHei"/>
                <w:b/>
                <w:w w:val="201"/>
                <w:sz w:val="21"/>
              </w:rPr>
              <w:t xml:space="preserve"> </w:t>
            </w:r>
          </w:p>
          <w:p>
            <w:pPr>
              <w:pStyle w:val="22"/>
              <w:spacing w:line="342" w:lineRule="exact"/>
              <w:ind w:left="109"/>
              <w:rPr>
                <w:rFonts w:hint="eastAsia" w:ascii="Microsoft JhengHei" w:hAnsi="Microsoft JhengHei" w:eastAsia="Microsoft JhengHei"/>
                <w:b/>
                <w:sz w:val="21"/>
              </w:rPr>
            </w:pPr>
            <w:r>
              <w:rPr>
                <w:sz w:val="21"/>
              </w:rPr>
              <w:t>金额：</w:t>
            </w:r>
            <w:r>
              <w:rPr>
                <w:sz w:val="21"/>
                <w:u w:val="single"/>
              </w:rPr>
              <w:t xml:space="preserve"> </w:t>
            </w:r>
            <w:r>
              <w:rPr>
                <w:rFonts w:hint="eastAsia" w:ascii="Microsoft JhengHei" w:hAnsi="Microsoft JhengHei" w:eastAsia="Microsoft JhengHei"/>
                <w:b/>
                <w:sz w:val="21"/>
                <w:u w:val="single"/>
                <w:lang w:val="en-US" w:eastAsia="zh-CN"/>
              </w:rPr>
              <w:t>贰</w:t>
            </w:r>
            <w:r>
              <w:rPr>
                <w:rFonts w:hint="eastAsia" w:ascii="Microsoft JhengHei" w:hAnsi="Microsoft JhengHei" w:eastAsia="Microsoft JhengHei"/>
                <w:b/>
                <w:sz w:val="21"/>
                <w:u w:val="single"/>
              </w:rPr>
              <w:t xml:space="preserve">万元整（¥ </w:t>
            </w:r>
            <w:r>
              <w:rPr>
                <w:rFonts w:hint="eastAsia" w:ascii="Microsoft JhengHei" w:hAnsi="Microsoft JhengHei" w:eastAsia="宋体"/>
                <w:b/>
                <w:sz w:val="21"/>
                <w:u w:val="single"/>
                <w:lang w:val="en-US" w:eastAsia="zh-CN"/>
              </w:rPr>
              <w:t>2</w:t>
            </w:r>
            <w:r>
              <w:rPr>
                <w:rFonts w:hint="eastAsia" w:ascii="Microsoft JhengHei" w:hAnsi="Microsoft JhengHei" w:eastAsia="Microsoft JhengHei"/>
                <w:b/>
                <w:sz w:val="21"/>
                <w:u w:val="single"/>
              </w:rPr>
              <w:t>0000.00 元）；</w:t>
            </w:r>
            <w:r>
              <w:rPr>
                <w:rFonts w:hint="eastAsia" w:ascii="Microsoft JhengHei" w:hAnsi="Microsoft JhengHei" w:eastAsia="Microsoft JhengHei"/>
                <w:b/>
                <w:w w:val="214"/>
                <w:sz w:val="21"/>
              </w:rPr>
              <w:t xml:space="preserve"> </w:t>
            </w:r>
          </w:p>
          <w:p>
            <w:pPr>
              <w:pStyle w:val="22"/>
              <w:spacing w:before="29"/>
              <w:ind w:left="108"/>
              <w:rPr>
                <w:rFonts w:hint="eastAsia" w:ascii="Microsoft JhengHei" w:eastAsia="Microsoft JhengHei"/>
                <w:b/>
                <w:sz w:val="21"/>
              </w:rPr>
            </w:pPr>
            <w:r>
              <w:rPr>
                <w:rFonts w:hint="eastAsia" w:ascii="Microsoft JhengHei" w:eastAsia="Microsoft JhengHei"/>
                <w:b/>
                <w:w w:val="105"/>
                <w:sz w:val="21"/>
              </w:rPr>
              <w:t>2、缴纳方式：</w:t>
            </w:r>
            <w:r>
              <w:rPr>
                <w:rFonts w:hint="eastAsia" w:ascii="Microsoft JhengHei" w:eastAsia="Microsoft JhengHei"/>
                <w:b/>
                <w:w w:val="214"/>
                <w:sz w:val="21"/>
              </w:rPr>
              <w:t xml:space="preserve"> </w:t>
            </w:r>
          </w:p>
          <w:p>
            <w:pPr>
              <w:pStyle w:val="22"/>
              <w:numPr>
                <w:ilvl w:val="0"/>
                <w:numId w:val="8"/>
              </w:numPr>
              <w:tabs>
                <w:tab w:val="left" w:pos="655"/>
              </w:tabs>
              <w:spacing w:before="55" w:after="0" w:line="240" w:lineRule="auto"/>
              <w:ind w:left="109" w:right="0" w:hanging="1"/>
              <w:jc w:val="left"/>
              <w:rPr>
                <w:sz w:val="21"/>
              </w:rPr>
            </w:pPr>
            <w:r>
              <w:rPr>
                <w:spacing w:val="-5"/>
                <w:sz w:val="21"/>
              </w:rPr>
              <w:t>点击“商城县公共资源交易信息网</w:t>
            </w:r>
            <w:r>
              <w:rPr>
                <w:sz w:val="21"/>
              </w:rPr>
              <w:t>”上</w:t>
            </w:r>
            <w:r>
              <w:rPr>
                <w:spacing w:val="-10"/>
                <w:sz w:val="21"/>
              </w:rPr>
              <w:t>的“登录”按钮进入“建设工程项目交易平台”，进入该平台后找</w:t>
            </w:r>
            <w:r>
              <w:rPr>
                <w:spacing w:val="-11"/>
                <w:sz w:val="21"/>
              </w:rPr>
              <w:t>到对应的项目公告，在公告下方点击招标文件“下载”跳转至缴费页面，进行保证金缴费。点击保证</w:t>
            </w:r>
            <w:r>
              <w:rPr>
                <w:spacing w:val="-10"/>
                <w:sz w:val="21"/>
              </w:rPr>
              <w:t>金“缴费”按钮后生成订单并提交，生成“保证金缴纳说明单”点击“打印”，投标保证金必须是基本账户缴纳，支付匹配成功后打</w:t>
            </w:r>
            <w:r>
              <w:rPr>
                <w:spacing w:val="-11"/>
                <w:sz w:val="21"/>
              </w:rPr>
              <w:t>印保证金收讫证明，并附于投标文件中。具体操作方式从“商城县</w:t>
            </w:r>
            <w:r>
              <w:rPr>
                <w:spacing w:val="-5"/>
                <w:sz w:val="21"/>
              </w:rPr>
              <w:t>公共资源交易信息网”</w:t>
            </w:r>
            <w:r>
              <w:rPr>
                <w:rFonts w:hint="eastAsia" w:ascii="微软雅黑" w:hAnsi="微软雅黑" w:eastAsia="微软雅黑"/>
                <w:spacing w:val="-23"/>
                <w:sz w:val="21"/>
              </w:rPr>
              <w:t>-</w:t>
            </w:r>
            <w:r>
              <w:rPr>
                <w:spacing w:val="-9"/>
                <w:sz w:val="21"/>
              </w:rPr>
              <w:t>“下载中心”</w:t>
            </w:r>
            <w:r>
              <w:rPr>
                <w:rFonts w:hint="eastAsia" w:ascii="微软雅黑" w:hAnsi="微软雅黑" w:eastAsia="微软雅黑"/>
                <w:spacing w:val="-22"/>
                <w:sz w:val="21"/>
              </w:rPr>
              <w:t>-</w:t>
            </w:r>
            <w:r>
              <w:rPr>
                <w:spacing w:val="-9"/>
                <w:sz w:val="21"/>
              </w:rPr>
              <w:t>“投标人操作说明”中获取。</w:t>
            </w:r>
          </w:p>
          <w:p>
            <w:pPr>
              <w:pStyle w:val="22"/>
              <w:numPr>
                <w:ilvl w:val="0"/>
                <w:numId w:val="0"/>
              </w:numPr>
              <w:tabs>
                <w:tab w:val="left" w:pos="658"/>
              </w:tabs>
              <w:spacing w:before="52" w:after="0" w:line="314" w:lineRule="auto"/>
              <w:ind w:left="108" w:leftChars="0" w:right="91" w:rightChars="0"/>
              <w:jc w:val="left"/>
              <w:rPr>
                <w:sz w:val="21"/>
              </w:rPr>
            </w:pPr>
            <w:r>
              <w:rPr>
                <w:spacing w:val="-11"/>
                <w:sz w:val="21"/>
              </w:rPr>
              <w:t>缴纳时间：投标人必须在</w:t>
            </w:r>
            <w:r>
              <w:rPr>
                <w:rFonts w:hint="eastAsia"/>
                <w:spacing w:val="-11"/>
                <w:sz w:val="21"/>
                <w:lang w:val="en-US" w:eastAsia="zh-CN"/>
              </w:rPr>
              <w:t>开标时间截止</w:t>
            </w:r>
            <w:r>
              <w:rPr>
                <w:spacing w:val="-3"/>
                <w:sz w:val="21"/>
              </w:rPr>
              <w:t>前将投标保证金从投标人基本账户汇至或转至“保证金缴纳说</w:t>
            </w:r>
            <w:r>
              <w:rPr>
                <w:sz w:val="21"/>
              </w:rPr>
              <w:t>明</w:t>
            </w:r>
            <w:r>
              <w:rPr>
                <w:spacing w:val="-3"/>
                <w:sz w:val="21"/>
              </w:rPr>
              <w:t>单”中的账户。</w:t>
            </w:r>
          </w:p>
          <w:p>
            <w:pPr>
              <w:pStyle w:val="22"/>
              <w:spacing w:before="171" w:line="391" w:lineRule="auto"/>
              <w:ind w:left="108" w:right="14"/>
              <w:rPr>
                <w:sz w:val="21"/>
              </w:rPr>
            </w:pPr>
            <w:r>
              <w:rPr>
                <w:spacing w:val="-3"/>
                <w:sz w:val="21"/>
              </w:rPr>
              <w:t>办理退还投标保证金时只需提供退款通知函，系统方可进行退款。</w:t>
            </w:r>
            <w:r>
              <w:rPr>
                <w:spacing w:val="-11"/>
                <w:sz w:val="21"/>
              </w:rPr>
              <w:t>特别提示：投标保证金收款将以投标人办理企业注册所填基本账户</w:t>
            </w:r>
            <w:r>
              <w:rPr>
                <w:sz w:val="21"/>
              </w:rPr>
              <w:t>信息为准，若投标人汇款账户与企业注册时的基本账户信息不相</w:t>
            </w:r>
            <w:r>
              <w:rPr>
                <w:spacing w:val="-11"/>
                <w:sz w:val="21"/>
              </w:rPr>
              <w:t>符，其汇款将匹配失败，由此造成投标保证金递交失败的责任由投</w:t>
            </w:r>
            <w:r>
              <w:rPr>
                <w:spacing w:val="-6"/>
                <w:sz w:val="21"/>
              </w:rPr>
              <w:t>标人自行承担。</w:t>
            </w:r>
          </w:p>
          <w:p>
            <w:pPr>
              <w:pStyle w:val="22"/>
              <w:numPr>
                <w:ilvl w:val="0"/>
                <w:numId w:val="8"/>
              </w:numPr>
              <w:tabs>
                <w:tab w:val="left" w:pos="658"/>
              </w:tabs>
              <w:spacing w:before="0" w:after="0" w:line="328" w:lineRule="exact"/>
              <w:ind w:left="657" w:right="0" w:hanging="550"/>
              <w:jc w:val="left"/>
              <w:rPr>
                <w:sz w:val="21"/>
              </w:rPr>
            </w:pPr>
            <w:r>
              <w:rPr>
                <w:spacing w:val="-3"/>
                <w:sz w:val="21"/>
              </w:rPr>
              <w:t>投标保证金采用担保保函方式缴纳的，保函缴纳和从基本户</w:t>
            </w:r>
          </w:p>
          <w:p>
            <w:pPr>
              <w:pStyle w:val="22"/>
              <w:spacing w:before="119" w:line="391" w:lineRule="auto"/>
              <w:ind w:left="108" w:right="89"/>
              <w:rPr>
                <w:spacing w:val="-5"/>
                <w:sz w:val="21"/>
              </w:rPr>
            </w:pPr>
            <w:r>
              <w:rPr>
                <w:spacing w:val="-9"/>
                <w:sz w:val="21"/>
              </w:rPr>
              <w:t>转账缴纳具备同等效力。采用保函的，制作投标文件时须提供保函</w:t>
            </w:r>
            <w:r>
              <w:rPr>
                <w:spacing w:val="-5"/>
                <w:sz w:val="21"/>
              </w:rPr>
              <w:t>书及保函合同、担保机构营业执照的扫描件。</w:t>
            </w:r>
          </w:p>
          <w:p>
            <w:pPr>
              <w:pStyle w:val="22"/>
              <w:spacing w:before="119" w:line="391" w:lineRule="auto"/>
              <w:ind w:right="89"/>
              <w:rPr>
                <w:rFonts w:hint="eastAsia"/>
                <w:spacing w:val="-5"/>
                <w:sz w:val="21"/>
                <w:lang w:val="en-US" w:eastAsia="zh-CN"/>
              </w:rPr>
            </w:pPr>
            <w:r>
              <w:rPr>
                <w:rFonts w:hint="eastAsia"/>
                <w:spacing w:val="-5"/>
                <w:sz w:val="21"/>
                <w:lang w:eastAsia="zh-CN"/>
              </w:rPr>
              <w:t>（</w:t>
            </w:r>
            <w:r>
              <w:rPr>
                <w:rFonts w:hint="eastAsia"/>
                <w:spacing w:val="-5"/>
                <w:sz w:val="21"/>
                <w:lang w:val="en-US" w:eastAsia="zh-CN"/>
              </w:rPr>
              <w:t>3</w:t>
            </w:r>
            <w:r>
              <w:rPr>
                <w:rFonts w:hint="eastAsia"/>
                <w:spacing w:val="-5"/>
                <w:sz w:val="21"/>
                <w:lang w:eastAsia="zh-CN"/>
              </w:rPr>
              <w:t>）</w:t>
            </w:r>
            <w:r>
              <w:rPr>
                <w:rFonts w:hint="eastAsia"/>
                <w:spacing w:val="-5"/>
                <w:sz w:val="21"/>
                <w:lang w:val="en-US" w:eastAsia="zh-CN"/>
              </w:rPr>
              <w:t>投标人如为信誉良好的中小微企业可免于缴纳投标保证金，须提供投标保证金承诺函（具体要求详见第七章投标文件格式投标保证金）</w:t>
            </w:r>
          </w:p>
          <w:p>
            <w:pPr>
              <w:pStyle w:val="22"/>
              <w:spacing w:before="94"/>
              <w:ind w:left="108"/>
              <w:rPr>
                <w:sz w:val="21"/>
              </w:rPr>
            </w:pPr>
            <w:r>
              <w:rPr>
                <w:sz w:val="21"/>
              </w:rPr>
              <w:t>投标人可以根据自己实际财务状况自主选择以上方式的其中一种方式。</w:t>
            </w:r>
            <w:r>
              <w:rPr>
                <w:w w:val="105"/>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810" w:hRule="atLeast"/>
        </w:trPr>
        <w:tc>
          <w:tcPr>
            <w:tcW w:w="1130" w:type="dxa"/>
            <w:gridSpan w:val="2"/>
          </w:tcPr>
          <w:p>
            <w:pPr>
              <w:pStyle w:val="22"/>
              <w:spacing w:before="17"/>
              <w:rPr>
                <w:rFonts w:ascii="Microsoft JhengHei"/>
                <w:b/>
                <w:sz w:val="17"/>
              </w:rPr>
            </w:pPr>
          </w:p>
          <w:p>
            <w:pPr>
              <w:pStyle w:val="22"/>
              <w:ind w:right="273"/>
              <w:jc w:val="right"/>
              <w:rPr>
                <w:sz w:val="21"/>
              </w:rPr>
            </w:pPr>
            <w:r>
              <w:rPr>
                <w:w w:val="105"/>
                <w:sz w:val="21"/>
              </w:rPr>
              <w:t>3.5</w:t>
            </w:r>
            <w:r>
              <w:rPr>
                <w:w w:val="100"/>
                <w:sz w:val="21"/>
              </w:rPr>
              <w:t xml:space="preserve"> </w:t>
            </w:r>
          </w:p>
        </w:tc>
        <w:tc>
          <w:tcPr>
            <w:tcW w:w="1816" w:type="dxa"/>
          </w:tcPr>
          <w:p>
            <w:pPr>
              <w:pStyle w:val="22"/>
              <w:spacing w:before="8" w:line="398" w:lineRule="exact"/>
              <w:ind w:left="376" w:right="157" w:hanging="204"/>
              <w:rPr>
                <w:sz w:val="21"/>
              </w:rPr>
            </w:pPr>
            <w:r>
              <w:rPr>
                <w:sz w:val="21"/>
              </w:rPr>
              <w:t>是否允许递交备选投标方案</w:t>
            </w:r>
            <w:r>
              <w:rPr>
                <w:w w:val="100"/>
                <w:sz w:val="21"/>
              </w:rPr>
              <w:t xml:space="preserve"> </w:t>
            </w:r>
          </w:p>
        </w:tc>
        <w:tc>
          <w:tcPr>
            <w:tcW w:w="6227" w:type="dxa"/>
            <w:gridSpan w:val="3"/>
          </w:tcPr>
          <w:p>
            <w:pPr>
              <w:pStyle w:val="22"/>
              <w:spacing w:before="2"/>
              <w:rPr>
                <w:rFonts w:ascii="Microsoft JhengHei"/>
                <w:b/>
                <w:sz w:val="17"/>
              </w:rPr>
            </w:pPr>
          </w:p>
          <w:p>
            <w:pPr>
              <w:pStyle w:val="22"/>
              <w:spacing w:before="1"/>
              <w:ind w:left="108"/>
              <w:rPr>
                <w:sz w:val="21"/>
              </w:rPr>
            </w:pPr>
            <w:r>
              <w:rPr>
                <w:rFonts w:hint="eastAsia" w:ascii="MS Gothic" w:hAnsi="MS Gothic" w:eastAsia="MS Gothic"/>
                <w:w w:val="105"/>
                <w:sz w:val="21"/>
              </w:rPr>
              <w:t>☑</w:t>
            </w:r>
            <w:r>
              <w:rPr>
                <w:w w:val="105"/>
                <w:sz w:val="21"/>
              </w:rPr>
              <w:t>不允许 □允许</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6253" w:hRule="atLeast"/>
        </w:trPr>
        <w:tc>
          <w:tcPr>
            <w:tcW w:w="1130" w:type="dxa"/>
            <w:gridSpan w:val="2"/>
          </w:tcPr>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spacing w:before="6"/>
              <w:rPr>
                <w:rFonts w:ascii="Microsoft JhengHei"/>
                <w:b/>
                <w:sz w:val="15"/>
              </w:rPr>
            </w:pPr>
          </w:p>
          <w:p>
            <w:pPr>
              <w:pStyle w:val="22"/>
              <w:ind w:right="273"/>
              <w:jc w:val="right"/>
              <w:rPr>
                <w:sz w:val="21"/>
              </w:rPr>
            </w:pPr>
            <w:r>
              <w:rPr>
                <w:w w:val="105"/>
                <w:sz w:val="21"/>
              </w:rPr>
              <w:t>3.6</w:t>
            </w:r>
            <w:r>
              <w:rPr>
                <w:w w:val="100"/>
                <w:sz w:val="21"/>
              </w:rPr>
              <w:t xml:space="preserve"> </w:t>
            </w:r>
          </w:p>
        </w:tc>
        <w:tc>
          <w:tcPr>
            <w:tcW w:w="1816" w:type="dxa"/>
          </w:tcPr>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spacing w:before="6"/>
              <w:rPr>
                <w:rFonts w:ascii="Microsoft JhengHei"/>
                <w:b/>
                <w:sz w:val="23"/>
              </w:rPr>
            </w:pPr>
          </w:p>
          <w:p>
            <w:pPr>
              <w:pStyle w:val="22"/>
              <w:spacing w:line="391" w:lineRule="auto"/>
              <w:ind w:left="578" w:right="123" w:hanging="440"/>
              <w:rPr>
                <w:sz w:val="21"/>
              </w:rPr>
            </w:pPr>
            <w:r>
              <w:rPr>
                <w:w w:val="105"/>
                <w:sz w:val="21"/>
              </w:rPr>
              <w:t>签字和（或）盖章要求</w:t>
            </w:r>
            <w:r>
              <w:rPr>
                <w:w w:val="100"/>
                <w:sz w:val="21"/>
              </w:rPr>
              <w:t xml:space="preserve"> </w:t>
            </w:r>
          </w:p>
        </w:tc>
        <w:tc>
          <w:tcPr>
            <w:tcW w:w="6227" w:type="dxa"/>
            <w:gridSpan w:val="3"/>
          </w:tcPr>
          <w:p>
            <w:pPr>
              <w:pStyle w:val="22"/>
              <w:spacing w:before="75"/>
              <w:ind w:left="108"/>
              <w:rPr>
                <w:sz w:val="21"/>
              </w:rPr>
            </w:pPr>
            <w:r>
              <w:rPr>
                <w:rFonts w:hint="eastAsia" w:ascii="微软雅黑" w:eastAsia="微软雅黑"/>
                <w:sz w:val="21"/>
              </w:rPr>
              <w:t>1</w:t>
            </w:r>
            <w:r>
              <w:rPr>
                <w:sz w:val="21"/>
              </w:rPr>
              <w:t>、电子投标文件</w:t>
            </w:r>
          </w:p>
          <w:p>
            <w:pPr>
              <w:pStyle w:val="22"/>
              <w:numPr>
                <w:ilvl w:val="0"/>
                <w:numId w:val="9"/>
              </w:numPr>
              <w:tabs>
                <w:tab w:val="left" w:pos="671"/>
              </w:tabs>
              <w:spacing w:before="55" w:after="0" w:line="314" w:lineRule="auto"/>
              <w:ind w:left="109" w:right="89" w:hanging="1"/>
              <w:jc w:val="both"/>
              <w:rPr>
                <w:sz w:val="21"/>
              </w:rPr>
            </w:pPr>
            <w:r>
              <w:rPr>
                <w:spacing w:val="1"/>
                <w:sz w:val="21"/>
              </w:rPr>
              <w:t xml:space="preserve">所有要求投标人加盖公章的地方都须加盖投标人的 </w:t>
            </w:r>
            <w:r>
              <w:rPr>
                <w:rFonts w:hint="eastAsia" w:ascii="微软雅黑" w:eastAsia="微软雅黑"/>
                <w:sz w:val="21"/>
              </w:rPr>
              <w:t>CA</w:t>
            </w:r>
            <w:r>
              <w:rPr>
                <w:rFonts w:hint="eastAsia" w:ascii="微软雅黑" w:eastAsia="微软雅黑"/>
                <w:spacing w:val="4"/>
                <w:sz w:val="21"/>
              </w:rPr>
              <w:t xml:space="preserve"> </w:t>
            </w:r>
            <w:r>
              <w:rPr>
                <w:sz w:val="21"/>
              </w:rPr>
              <w:t>印章。</w:t>
            </w:r>
          </w:p>
          <w:p>
            <w:pPr>
              <w:pStyle w:val="22"/>
              <w:numPr>
                <w:ilvl w:val="0"/>
                <w:numId w:val="9"/>
              </w:numPr>
              <w:tabs>
                <w:tab w:val="left" w:pos="658"/>
              </w:tabs>
              <w:spacing w:before="19" w:after="0" w:line="273" w:lineRule="auto"/>
              <w:ind w:left="109" w:right="89" w:firstLine="0"/>
              <w:jc w:val="both"/>
              <w:rPr>
                <w:sz w:val="21"/>
              </w:rPr>
            </w:pPr>
            <w:r>
              <w:rPr>
                <w:spacing w:val="-3"/>
                <w:sz w:val="21"/>
              </w:rPr>
              <w:t>所有要求法定代表人或其委托代理人签字的地方都须加盖法</w:t>
            </w:r>
            <w:r>
              <w:rPr>
                <w:spacing w:val="-7"/>
                <w:sz w:val="21"/>
              </w:rPr>
              <w:t xml:space="preserve">定代表人或其委托代理人的 </w:t>
            </w:r>
            <w:r>
              <w:rPr>
                <w:rFonts w:hint="eastAsia" w:ascii="微软雅黑" w:eastAsia="微软雅黑"/>
                <w:sz w:val="21"/>
              </w:rPr>
              <w:t>CA</w:t>
            </w:r>
            <w:r>
              <w:rPr>
                <w:rFonts w:hint="eastAsia" w:ascii="微软雅黑" w:eastAsia="微软雅黑"/>
                <w:spacing w:val="44"/>
                <w:sz w:val="21"/>
              </w:rPr>
              <w:t xml:space="preserve"> </w:t>
            </w:r>
            <w:r>
              <w:rPr>
                <w:spacing w:val="-2"/>
                <w:sz w:val="21"/>
              </w:rPr>
              <w:t>印章。</w:t>
            </w:r>
          </w:p>
          <w:p>
            <w:pPr>
              <w:pStyle w:val="22"/>
              <w:numPr>
                <w:ilvl w:val="0"/>
                <w:numId w:val="9"/>
              </w:numPr>
              <w:tabs>
                <w:tab w:val="left" w:pos="658"/>
              </w:tabs>
              <w:spacing w:before="0" w:after="0" w:line="273" w:lineRule="auto"/>
              <w:ind w:left="109" w:right="89" w:firstLine="0"/>
              <w:jc w:val="both"/>
              <w:rPr>
                <w:sz w:val="21"/>
              </w:rPr>
            </w:pPr>
            <w:r>
              <w:rPr>
                <w:spacing w:val="-3"/>
                <w:sz w:val="21"/>
              </w:rPr>
              <w:t>工程量清单报价封面的签字、盖章要求：采用电子版工程量</w:t>
            </w:r>
            <w:r>
              <w:rPr>
                <w:sz w:val="21"/>
              </w:rPr>
              <w:t>清单报价的清单封面须加盖投标人</w:t>
            </w:r>
            <w:r>
              <w:rPr>
                <w:rFonts w:hint="eastAsia" w:ascii="微软雅黑" w:eastAsia="微软雅黑"/>
                <w:sz w:val="21"/>
              </w:rPr>
              <w:t>CA</w:t>
            </w:r>
            <w:r>
              <w:rPr>
                <w:rFonts w:hint="eastAsia" w:ascii="微软雅黑" w:eastAsia="微软雅黑"/>
                <w:spacing w:val="11"/>
                <w:sz w:val="21"/>
              </w:rPr>
              <w:t xml:space="preserve"> </w:t>
            </w:r>
            <w:r>
              <w:rPr>
                <w:spacing w:val="-9"/>
                <w:sz w:val="21"/>
              </w:rPr>
              <w:t>印章、法定代表人或委托代</w:t>
            </w:r>
            <w:r>
              <w:rPr>
                <w:spacing w:val="-17"/>
                <w:sz w:val="21"/>
              </w:rPr>
              <w:t xml:space="preserve">理人的 </w:t>
            </w:r>
            <w:r>
              <w:rPr>
                <w:rFonts w:hint="eastAsia" w:ascii="微软雅黑" w:eastAsia="微软雅黑"/>
                <w:sz w:val="21"/>
              </w:rPr>
              <w:t>CA</w:t>
            </w:r>
            <w:r>
              <w:rPr>
                <w:rFonts w:hint="eastAsia" w:ascii="微软雅黑" w:eastAsia="微软雅黑"/>
                <w:spacing w:val="-10"/>
                <w:sz w:val="21"/>
              </w:rPr>
              <w:t xml:space="preserve"> </w:t>
            </w:r>
            <w:r>
              <w:rPr>
                <w:spacing w:val="-2"/>
                <w:sz w:val="21"/>
              </w:rPr>
              <w:t>印章。</w:t>
            </w:r>
          </w:p>
          <w:p>
            <w:pPr>
              <w:pStyle w:val="22"/>
              <w:spacing w:before="61" w:line="324" w:lineRule="auto"/>
              <w:ind w:left="109" w:right="89"/>
              <w:jc w:val="both"/>
              <w:rPr>
                <w:sz w:val="21"/>
              </w:rPr>
            </w:pPr>
            <w:r>
              <w:rPr>
                <w:spacing w:val="-10"/>
                <w:sz w:val="21"/>
              </w:rPr>
              <w:t>由于为电子标运行初期，格式尚未完全确定且委托人及造价人员无</w:t>
            </w:r>
            <w:r>
              <w:rPr>
                <w:spacing w:val="-14"/>
                <w:sz w:val="21"/>
              </w:rPr>
              <w:t xml:space="preserve">法办理 </w:t>
            </w:r>
            <w:r>
              <w:rPr>
                <w:rFonts w:hint="eastAsia" w:ascii="微软雅黑" w:eastAsia="微软雅黑"/>
                <w:sz w:val="21"/>
              </w:rPr>
              <w:t xml:space="preserve">CA </w:t>
            </w:r>
            <w:r>
              <w:rPr>
                <w:spacing w:val="-8"/>
                <w:sz w:val="21"/>
              </w:rPr>
              <w:t>锁，导致无法进行电子签章和部分格式与招标文件不一</w:t>
            </w:r>
            <w:r>
              <w:rPr>
                <w:spacing w:val="-12"/>
                <w:sz w:val="21"/>
              </w:rPr>
              <w:t>致，因此投标企业电子投标文件格式与招标文件不一致的不作为评</w:t>
            </w:r>
          </w:p>
          <w:p>
            <w:pPr>
              <w:pStyle w:val="22"/>
              <w:spacing w:before="71" w:line="391" w:lineRule="auto"/>
              <w:ind w:left="109" w:right="89"/>
              <w:rPr>
                <w:sz w:val="21"/>
              </w:rPr>
            </w:pPr>
            <w:r>
              <w:rPr>
                <w:spacing w:val="-11"/>
                <w:sz w:val="21"/>
              </w:rPr>
              <w:t>审要求可忽略不计，电子文件需要签字和签章的地方盖有法定代表</w:t>
            </w:r>
            <w:r>
              <w:rPr>
                <w:spacing w:val="-6"/>
                <w:sz w:val="21"/>
              </w:rPr>
              <w:t>人章和公司章即可。</w:t>
            </w:r>
          </w:p>
          <w:p>
            <w:pPr>
              <w:pStyle w:val="22"/>
              <w:spacing w:line="321" w:lineRule="exact"/>
              <w:ind w:left="109"/>
              <w:rPr>
                <w:rFonts w:hint="eastAsia" w:ascii="Microsoft JhengHei" w:eastAsia="Microsoft JhengHei"/>
                <w:b/>
                <w:sz w:val="21"/>
              </w:rPr>
            </w:pPr>
            <w:r>
              <w:rPr>
                <w:rFonts w:hint="eastAsia" w:ascii="Microsoft JhengHei" w:eastAsia="Microsoft JhengHei"/>
                <w:b/>
                <w:sz w:val="21"/>
              </w:rPr>
              <w:t>已标价工程量清单在相应位置加盖造价师或造价员印章（造价员印</w:t>
            </w:r>
          </w:p>
          <w:p>
            <w:pPr>
              <w:pStyle w:val="22"/>
              <w:spacing w:before="53" w:line="346" w:lineRule="exact"/>
              <w:ind w:left="109"/>
              <w:rPr>
                <w:sz w:val="21"/>
              </w:rPr>
            </w:pPr>
            <w:r>
              <w:rPr>
                <w:rFonts w:hint="eastAsia" w:ascii="Microsoft JhengHei" w:eastAsia="Microsoft JhengHei"/>
                <w:b/>
                <w:sz w:val="21"/>
              </w:rPr>
              <w:t>章过期的出具相关部门开具的证明）</w:t>
            </w:r>
            <w:r>
              <w:rPr>
                <w:rFonts w:hint="eastAsia" w:ascii="Microsoft JhengHei" w:eastAsia="Microsoft JhengHei"/>
                <w:b/>
                <w:w w:val="214"/>
                <w:sz w:val="21"/>
              </w:rPr>
              <w:t xml:space="preserve">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856" w:hRule="atLeast"/>
        </w:trPr>
        <w:tc>
          <w:tcPr>
            <w:tcW w:w="1130" w:type="dxa"/>
            <w:gridSpan w:val="2"/>
          </w:tcPr>
          <w:p>
            <w:pPr>
              <w:pStyle w:val="22"/>
              <w:spacing w:before="2"/>
              <w:rPr>
                <w:rFonts w:ascii="Microsoft JhengHei"/>
                <w:b/>
                <w:sz w:val="19"/>
              </w:rPr>
            </w:pPr>
          </w:p>
          <w:p>
            <w:pPr>
              <w:pStyle w:val="22"/>
              <w:ind w:right="273"/>
              <w:jc w:val="right"/>
              <w:rPr>
                <w:sz w:val="21"/>
              </w:rPr>
            </w:pPr>
            <w:r>
              <w:rPr>
                <w:w w:val="105"/>
                <w:sz w:val="21"/>
              </w:rPr>
              <w:t>3.7</w:t>
            </w:r>
            <w:r>
              <w:rPr>
                <w:w w:val="100"/>
                <w:sz w:val="21"/>
              </w:rPr>
              <w:t xml:space="preserve"> </w:t>
            </w:r>
          </w:p>
        </w:tc>
        <w:tc>
          <w:tcPr>
            <w:tcW w:w="1816" w:type="dxa"/>
          </w:tcPr>
          <w:p>
            <w:pPr>
              <w:pStyle w:val="22"/>
              <w:spacing w:before="17"/>
              <w:rPr>
                <w:rFonts w:ascii="Microsoft JhengHei"/>
                <w:b/>
                <w:sz w:val="15"/>
              </w:rPr>
            </w:pPr>
          </w:p>
          <w:p>
            <w:pPr>
              <w:pStyle w:val="22"/>
              <w:spacing w:before="1"/>
              <w:ind w:left="139" w:right="25"/>
              <w:jc w:val="center"/>
              <w:rPr>
                <w:sz w:val="21"/>
              </w:rPr>
            </w:pPr>
            <w:r>
              <w:rPr>
                <w:w w:val="105"/>
                <w:sz w:val="21"/>
              </w:rPr>
              <w:t>投标文件份数</w:t>
            </w:r>
            <w:r>
              <w:rPr>
                <w:w w:val="100"/>
                <w:sz w:val="21"/>
              </w:rPr>
              <w:t xml:space="preserve"> </w:t>
            </w:r>
          </w:p>
        </w:tc>
        <w:tc>
          <w:tcPr>
            <w:tcW w:w="6227" w:type="dxa"/>
            <w:gridSpan w:val="3"/>
          </w:tcPr>
          <w:p>
            <w:pPr>
              <w:pStyle w:val="22"/>
              <w:spacing w:before="110" w:line="230" w:lineRule="auto"/>
              <w:ind w:left="108" w:right="89"/>
              <w:rPr>
                <w:rFonts w:hint="eastAsia" w:ascii="Microsoft JhengHei" w:eastAsia="Microsoft JhengHei"/>
                <w:b/>
                <w:sz w:val="21"/>
              </w:rPr>
            </w:pPr>
            <w:r>
              <w:rPr>
                <w:sz w:val="21"/>
              </w:rPr>
              <w:t>加密的电子投标文件壹份（</w:t>
            </w:r>
            <w:r>
              <w:rPr>
                <w:rFonts w:hint="eastAsia" w:ascii="微软雅黑" w:eastAsia="微软雅黑"/>
                <w:sz w:val="21"/>
              </w:rPr>
              <w:t>*.</w:t>
            </w:r>
            <w:r>
              <w:rPr>
                <w:sz w:val="21"/>
              </w:rPr>
              <w:t>已加密投标文件 格式，在会员系统指定位置上传）</w:t>
            </w:r>
            <w:r>
              <w:rPr>
                <w:rFonts w:hint="eastAsia" w:ascii="Microsoft JhengHei" w:eastAsia="Microsoft JhengHei"/>
                <w:b/>
                <w:w w:val="201"/>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90" w:hRule="atLeast"/>
        </w:trPr>
        <w:tc>
          <w:tcPr>
            <w:tcW w:w="1130" w:type="dxa"/>
            <w:gridSpan w:val="2"/>
          </w:tcPr>
          <w:p>
            <w:pPr>
              <w:pStyle w:val="22"/>
              <w:rPr>
                <w:rFonts w:ascii="Microsoft JhengHei"/>
                <w:b/>
                <w:sz w:val="20"/>
              </w:rPr>
            </w:pPr>
          </w:p>
          <w:p>
            <w:pPr>
              <w:pStyle w:val="22"/>
              <w:spacing w:before="3"/>
              <w:rPr>
                <w:rFonts w:ascii="Microsoft JhengHei"/>
                <w:b/>
                <w:sz w:val="22"/>
              </w:rPr>
            </w:pPr>
          </w:p>
          <w:p>
            <w:pPr>
              <w:pStyle w:val="22"/>
              <w:ind w:right="273"/>
              <w:jc w:val="right"/>
              <w:rPr>
                <w:sz w:val="21"/>
              </w:rPr>
            </w:pPr>
            <w:r>
              <w:rPr>
                <w:w w:val="105"/>
                <w:sz w:val="21"/>
              </w:rPr>
              <w:t>4.1</w:t>
            </w:r>
            <w:r>
              <w:rPr>
                <w:w w:val="100"/>
                <w:sz w:val="21"/>
              </w:rPr>
              <w:t xml:space="preserve"> </w:t>
            </w:r>
          </w:p>
        </w:tc>
        <w:tc>
          <w:tcPr>
            <w:tcW w:w="1816" w:type="dxa"/>
          </w:tcPr>
          <w:p>
            <w:pPr>
              <w:pStyle w:val="22"/>
              <w:spacing w:before="7"/>
              <w:rPr>
                <w:rFonts w:ascii="Microsoft JhengHei"/>
                <w:b/>
                <w:sz w:val="21"/>
              </w:rPr>
            </w:pPr>
          </w:p>
          <w:p>
            <w:pPr>
              <w:pStyle w:val="22"/>
              <w:spacing w:before="7"/>
              <w:rPr>
                <w:rFonts w:ascii="Microsoft JhengHei"/>
                <w:b/>
                <w:sz w:val="21"/>
              </w:rPr>
            </w:pPr>
          </w:p>
          <w:p>
            <w:pPr>
              <w:pStyle w:val="22"/>
              <w:ind w:left="139" w:right="23"/>
              <w:jc w:val="center"/>
              <w:rPr>
                <w:sz w:val="21"/>
              </w:rPr>
            </w:pPr>
            <w:r>
              <w:rPr>
                <w:sz w:val="21"/>
              </w:rPr>
              <w:t xml:space="preserve">投标文件的递交 </w:t>
            </w:r>
          </w:p>
        </w:tc>
        <w:tc>
          <w:tcPr>
            <w:tcW w:w="6227" w:type="dxa"/>
            <w:gridSpan w:val="3"/>
          </w:tcPr>
          <w:p>
            <w:pPr>
              <w:pStyle w:val="22"/>
              <w:spacing w:before="11" w:line="237" w:lineRule="auto"/>
              <w:ind w:left="108" w:right="91"/>
              <w:jc w:val="both"/>
              <w:rPr>
                <w:sz w:val="21"/>
              </w:rPr>
            </w:pPr>
            <w:r>
              <w:rPr>
                <w:rFonts w:hint="eastAsia"/>
                <w:sz w:val="21"/>
              </w:rPr>
              <w:t>各投标人应在投标截止时间前上传加密的电子投标文件（*.已加密投标文件 格式）到会员系统的指定位置。上传完毕后，必须点击“确认投标”按钮，得到系统反馈的二维码确认回复后方为上传成功。请投标人在上传前务必认真检查上传投标文件是否完整、正确。</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798" w:hRule="atLeast"/>
        </w:trPr>
        <w:tc>
          <w:tcPr>
            <w:tcW w:w="1130" w:type="dxa"/>
            <w:gridSpan w:val="2"/>
          </w:tcPr>
          <w:p>
            <w:pPr>
              <w:pStyle w:val="22"/>
              <w:spacing w:before="10"/>
              <w:rPr>
                <w:rFonts w:ascii="Microsoft JhengHei"/>
                <w:b/>
                <w:sz w:val="17"/>
              </w:rPr>
            </w:pPr>
          </w:p>
          <w:p>
            <w:pPr>
              <w:pStyle w:val="22"/>
              <w:ind w:right="273"/>
              <w:jc w:val="right"/>
              <w:rPr>
                <w:sz w:val="21"/>
              </w:rPr>
            </w:pPr>
            <w:r>
              <w:rPr>
                <w:w w:val="105"/>
                <w:sz w:val="21"/>
              </w:rPr>
              <w:t>4.2</w:t>
            </w:r>
            <w:r>
              <w:rPr>
                <w:w w:val="100"/>
                <w:sz w:val="21"/>
              </w:rPr>
              <w:t xml:space="preserve"> </w:t>
            </w:r>
          </w:p>
        </w:tc>
        <w:tc>
          <w:tcPr>
            <w:tcW w:w="1816" w:type="dxa"/>
          </w:tcPr>
          <w:p>
            <w:pPr>
              <w:pStyle w:val="22"/>
              <w:spacing w:before="109"/>
              <w:ind w:left="103" w:right="90"/>
              <w:jc w:val="center"/>
              <w:rPr>
                <w:sz w:val="21"/>
              </w:rPr>
            </w:pPr>
            <w:r>
              <w:rPr>
                <w:w w:val="105"/>
                <w:sz w:val="21"/>
              </w:rPr>
              <w:t>是否退还投标文</w:t>
            </w:r>
          </w:p>
          <w:p>
            <w:pPr>
              <w:pStyle w:val="22"/>
              <w:spacing w:before="131"/>
              <w:ind w:left="139" w:right="25"/>
              <w:jc w:val="center"/>
              <w:rPr>
                <w:sz w:val="21"/>
              </w:rPr>
            </w:pPr>
            <w:r>
              <w:rPr>
                <w:w w:val="105"/>
                <w:sz w:val="21"/>
              </w:rPr>
              <w:t>件</w:t>
            </w:r>
            <w:r>
              <w:rPr>
                <w:w w:val="100"/>
                <w:sz w:val="21"/>
              </w:rPr>
              <w:t xml:space="preserve"> </w:t>
            </w:r>
          </w:p>
        </w:tc>
        <w:tc>
          <w:tcPr>
            <w:tcW w:w="6227" w:type="dxa"/>
            <w:gridSpan w:val="3"/>
          </w:tcPr>
          <w:p>
            <w:pPr>
              <w:pStyle w:val="22"/>
              <w:spacing w:before="14"/>
              <w:rPr>
                <w:rFonts w:ascii="Microsoft JhengHei"/>
                <w:b/>
                <w:sz w:val="16"/>
              </w:rPr>
            </w:pPr>
          </w:p>
          <w:p>
            <w:pPr>
              <w:pStyle w:val="22"/>
              <w:ind w:left="108"/>
              <w:rPr>
                <w:sz w:val="21"/>
              </w:rPr>
            </w:pPr>
            <w:r>
              <w:rPr>
                <w:w w:val="105"/>
                <w:sz w:val="21"/>
              </w:rPr>
              <w:t xml:space="preserve">否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2" w:type="dxa"/>
          <w:trHeight w:val="943" w:hRule="atLeast"/>
        </w:trPr>
        <w:tc>
          <w:tcPr>
            <w:tcW w:w="1130" w:type="dxa"/>
            <w:gridSpan w:val="2"/>
          </w:tcPr>
          <w:p>
            <w:pPr>
              <w:pStyle w:val="22"/>
              <w:rPr>
                <w:rFonts w:ascii="Microsoft JhengHei"/>
                <w:b/>
                <w:sz w:val="20"/>
              </w:rPr>
            </w:pPr>
          </w:p>
          <w:p>
            <w:pPr>
              <w:pStyle w:val="22"/>
              <w:spacing w:before="14"/>
              <w:rPr>
                <w:rFonts w:ascii="Microsoft JhengHei"/>
                <w:b/>
                <w:sz w:val="11"/>
              </w:rPr>
            </w:pPr>
          </w:p>
          <w:p>
            <w:pPr>
              <w:pStyle w:val="22"/>
              <w:ind w:right="290"/>
              <w:jc w:val="right"/>
              <w:rPr>
                <w:sz w:val="21"/>
              </w:rPr>
            </w:pPr>
            <w:r>
              <w:rPr>
                <w:sz w:val="21"/>
              </w:rPr>
              <w:t xml:space="preserve">5.1 </w:t>
            </w:r>
          </w:p>
        </w:tc>
        <w:tc>
          <w:tcPr>
            <w:tcW w:w="1816" w:type="dxa"/>
          </w:tcPr>
          <w:p>
            <w:pPr>
              <w:pStyle w:val="22"/>
              <w:rPr>
                <w:rFonts w:ascii="Microsoft JhengHei"/>
                <w:b/>
                <w:sz w:val="20"/>
              </w:rPr>
            </w:pPr>
          </w:p>
          <w:p>
            <w:pPr>
              <w:pStyle w:val="22"/>
              <w:spacing w:before="18"/>
              <w:rPr>
                <w:rFonts w:ascii="Microsoft JhengHei"/>
                <w:b/>
                <w:sz w:val="10"/>
              </w:rPr>
            </w:pPr>
          </w:p>
          <w:p>
            <w:pPr>
              <w:pStyle w:val="22"/>
              <w:ind w:left="139" w:right="23"/>
              <w:jc w:val="center"/>
              <w:rPr>
                <w:sz w:val="21"/>
              </w:rPr>
            </w:pPr>
            <w:r>
              <w:rPr>
                <w:sz w:val="21"/>
              </w:rPr>
              <w:t xml:space="preserve">开标时间和地点 </w:t>
            </w:r>
          </w:p>
        </w:tc>
        <w:tc>
          <w:tcPr>
            <w:tcW w:w="6227" w:type="dxa"/>
            <w:gridSpan w:val="3"/>
          </w:tcPr>
          <w:p>
            <w:pPr>
              <w:pStyle w:val="22"/>
              <w:spacing w:before="145"/>
              <w:ind w:left="108"/>
              <w:rPr>
                <w:rFonts w:hint="eastAsia" w:eastAsia="微软雅黑"/>
                <w:sz w:val="21"/>
                <w:lang w:val="en-US" w:eastAsia="zh-CN"/>
              </w:rPr>
            </w:pPr>
            <w:r>
              <w:rPr>
                <w:sz w:val="21"/>
              </w:rPr>
              <w:t>开标时间：</w:t>
            </w:r>
            <w:r>
              <w:rPr>
                <w:rFonts w:hint="eastAsia"/>
                <w:spacing w:val="-11"/>
                <w:sz w:val="21"/>
              </w:rPr>
              <w:t>202</w:t>
            </w:r>
            <w:r>
              <w:rPr>
                <w:rFonts w:hint="eastAsia"/>
                <w:spacing w:val="-11"/>
                <w:sz w:val="21"/>
                <w:lang w:val="en-US" w:eastAsia="zh-CN"/>
              </w:rPr>
              <w:t>4</w:t>
            </w:r>
            <w:r>
              <w:rPr>
                <w:spacing w:val="-11"/>
                <w:sz w:val="21"/>
              </w:rPr>
              <w:t>年</w:t>
            </w:r>
            <w:r>
              <w:rPr>
                <w:rFonts w:hint="eastAsia"/>
                <w:spacing w:val="-11"/>
                <w:sz w:val="21"/>
                <w:lang w:val="en-US" w:eastAsia="zh-CN"/>
              </w:rPr>
              <w:t>2</w:t>
            </w:r>
            <w:r>
              <w:rPr>
                <w:spacing w:val="-11"/>
                <w:sz w:val="21"/>
              </w:rPr>
              <w:t>月</w:t>
            </w:r>
            <w:r>
              <w:rPr>
                <w:rFonts w:hint="eastAsia"/>
                <w:spacing w:val="-11"/>
                <w:sz w:val="21"/>
                <w:lang w:val="en-US" w:eastAsia="zh-CN"/>
              </w:rPr>
              <w:t>7</w:t>
            </w:r>
            <w:r>
              <w:rPr>
                <w:spacing w:val="-11"/>
                <w:sz w:val="21"/>
              </w:rPr>
              <w:t>日</w:t>
            </w:r>
            <w:r>
              <w:rPr>
                <w:rFonts w:hint="eastAsia"/>
                <w:spacing w:val="-11"/>
                <w:sz w:val="21"/>
                <w:lang w:val="en-US" w:eastAsia="zh-CN"/>
              </w:rPr>
              <w:t xml:space="preserve"> 9</w:t>
            </w:r>
            <w:r>
              <w:rPr>
                <w:spacing w:val="-11"/>
                <w:sz w:val="21"/>
              </w:rPr>
              <w:t>时</w:t>
            </w:r>
            <w:r>
              <w:rPr>
                <w:rFonts w:hint="eastAsia"/>
                <w:sz w:val="21"/>
                <w:lang w:val="en-US" w:eastAsia="zh-CN"/>
              </w:rPr>
              <w:t>3</w:t>
            </w:r>
            <w:bookmarkStart w:id="1" w:name="_GoBack"/>
            <w:bookmarkEnd w:id="1"/>
            <w:r>
              <w:rPr>
                <w:rFonts w:hint="eastAsia"/>
                <w:sz w:val="21"/>
                <w:lang w:val="en-US" w:eastAsia="zh-CN"/>
              </w:rPr>
              <w:t>0分</w:t>
            </w:r>
          </w:p>
          <w:p>
            <w:pPr>
              <w:pStyle w:val="22"/>
              <w:spacing w:before="170"/>
              <w:ind w:left="108"/>
              <w:rPr>
                <w:sz w:val="21"/>
              </w:rPr>
            </w:pPr>
            <w:r>
              <w:rPr>
                <w:sz w:val="21"/>
              </w:rPr>
              <w:t>开标地点：商城县公共资源交易网建设工程不见面开标大厅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 w:type="dxa"/>
          <w:trHeight w:val="1832" w:hRule="atLeast"/>
        </w:trPr>
        <w:tc>
          <w:tcPr>
            <w:tcW w:w="1130" w:type="dxa"/>
            <w:gridSpan w:val="2"/>
          </w:tcPr>
          <w:p>
            <w:pPr>
              <w:pStyle w:val="22"/>
              <w:rPr>
                <w:rFonts w:ascii="Microsoft JhengHei"/>
                <w:b/>
                <w:sz w:val="20"/>
              </w:rPr>
            </w:pPr>
          </w:p>
          <w:p>
            <w:pPr>
              <w:pStyle w:val="22"/>
              <w:spacing w:before="17"/>
              <w:rPr>
                <w:rFonts w:ascii="Microsoft JhengHei"/>
                <w:b/>
                <w:sz w:val="27"/>
              </w:rPr>
            </w:pPr>
          </w:p>
          <w:p>
            <w:pPr>
              <w:pStyle w:val="22"/>
              <w:ind w:left="390"/>
              <w:rPr>
                <w:sz w:val="21"/>
              </w:rPr>
            </w:pPr>
            <w:r>
              <w:rPr>
                <w:w w:val="105"/>
                <w:sz w:val="21"/>
              </w:rPr>
              <w:t>6.1</w:t>
            </w:r>
            <w:r>
              <w:rPr>
                <w:w w:val="100"/>
                <w:sz w:val="21"/>
              </w:rPr>
              <w:t xml:space="preserve"> </w:t>
            </w:r>
          </w:p>
        </w:tc>
        <w:tc>
          <w:tcPr>
            <w:tcW w:w="1816" w:type="dxa"/>
          </w:tcPr>
          <w:p>
            <w:pPr>
              <w:pStyle w:val="22"/>
              <w:rPr>
                <w:rFonts w:ascii="Microsoft JhengHei"/>
                <w:b/>
                <w:sz w:val="20"/>
              </w:rPr>
            </w:pPr>
          </w:p>
          <w:p>
            <w:pPr>
              <w:pStyle w:val="22"/>
              <w:spacing w:before="17"/>
              <w:rPr>
                <w:rFonts w:ascii="Microsoft JhengHei"/>
                <w:b/>
                <w:sz w:val="15"/>
              </w:rPr>
            </w:pPr>
          </w:p>
          <w:p>
            <w:pPr>
              <w:pStyle w:val="22"/>
              <w:spacing w:line="393" w:lineRule="auto"/>
              <w:ind w:left="796" w:right="123" w:hanging="658"/>
              <w:rPr>
                <w:sz w:val="21"/>
              </w:rPr>
            </w:pPr>
            <w:r>
              <w:rPr>
                <w:w w:val="105"/>
                <w:sz w:val="21"/>
              </w:rPr>
              <w:t>评标委员会的组建</w:t>
            </w:r>
            <w:r>
              <w:rPr>
                <w:w w:val="100"/>
                <w:sz w:val="21"/>
              </w:rPr>
              <w:t xml:space="preserve"> </w:t>
            </w:r>
          </w:p>
        </w:tc>
        <w:tc>
          <w:tcPr>
            <w:tcW w:w="6226" w:type="dxa"/>
            <w:gridSpan w:val="2"/>
          </w:tcPr>
          <w:p>
            <w:pPr>
              <w:pStyle w:val="22"/>
              <w:spacing w:before="142"/>
              <w:ind w:left="108"/>
              <w:rPr>
                <w:sz w:val="21"/>
              </w:rPr>
            </w:pPr>
            <w:r>
              <w:rPr>
                <w:sz w:val="21"/>
              </w:rPr>
              <w:t>评标委员会构成：</w:t>
            </w:r>
          </w:p>
          <w:p>
            <w:pPr>
              <w:pStyle w:val="22"/>
              <w:numPr>
                <w:ilvl w:val="0"/>
                <w:numId w:val="10"/>
              </w:numPr>
              <w:tabs>
                <w:tab w:val="left" w:pos="638"/>
              </w:tabs>
              <w:spacing w:before="58" w:after="0" w:line="240" w:lineRule="auto"/>
              <w:ind w:left="637" w:right="0" w:hanging="530"/>
              <w:jc w:val="left"/>
              <w:rPr>
                <w:sz w:val="21"/>
              </w:rPr>
            </w:pPr>
            <w:r>
              <w:rPr>
                <w:spacing w:val="-8"/>
                <w:sz w:val="21"/>
              </w:rPr>
              <w:t xml:space="preserve">招标人聘请 </w:t>
            </w:r>
            <w:r>
              <w:rPr>
                <w:rFonts w:ascii="Calibri" w:eastAsia="Calibri"/>
                <w:sz w:val="21"/>
              </w:rPr>
              <w:t>1</w:t>
            </w:r>
            <w:r>
              <w:rPr>
                <w:rFonts w:ascii="Calibri" w:eastAsia="Calibri"/>
                <w:spacing w:val="7"/>
                <w:sz w:val="21"/>
              </w:rPr>
              <w:t xml:space="preserve"> </w:t>
            </w:r>
            <w:r>
              <w:rPr>
                <w:spacing w:val="-3"/>
                <w:sz w:val="21"/>
              </w:rPr>
              <w:t>名</w:t>
            </w:r>
            <w:r>
              <w:rPr>
                <w:sz w:val="21"/>
              </w:rPr>
              <w:t xml:space="preserve"> </w:t>
            </w:r>
          </w:p>
          <w:p>
            <w:pPr>
              <w:pStyle w:val="22"/>
              <w:numPr>
                <w:ilvl w:val="0"/>
                <w:numId w:val="10"/>
              </w:numPr>
              <w:tabs>
                <w:tab w:val="left" w:pos="638"/>
              </w:tabs>
              <w:spacing w:before="31" w:after="0" w:line="240" w:lineRule="auto"/>
              <w:ind w:left="637" w:right="0" w:hanging="529"/>
              <w:jc w:val="left"/>
              <w:rPr>
                <w:sz w:val="21"/>
              </w:rPr>
            </w:pPr>
            <w:r>
              <w:rPr>
                <w:rFonts w:hint="eastAsia"/>
                <w:spacing w:val="-8"/>
                <w:sz w:val="21"/>
                <w:lang w:val="en-US" w:eastAsia="zh-CN"/>
              </w:rPr>
              <w:t>其余经济、</w:t>
            </w:r>
            <w:r>
              <w:rPr>
                <w:spacing w:val="-8"/>
                <w:sz w:val="21"/>
              </w:rPr>
              <w:t xml:space="preserve">技术类评委：随机抽取 </w:t>
            </w:r>
            <w:r>
              <w:rPr>
                <w:rFonts w:ascii="Calibri" w:eastAsia="Calibri"/>
                <w:sz w:val="21"/>
              </w:rPr>
              <w:t>4</w:t>
            </w:r>
            <w:r>
              <w:rPr>
                <w:rFonts w:ascii="Calibri" w:eastAsia="Calibri"/>
                <w:spacing w:val="3"/>
                <w:sz w:val="21"/>
              </w:rPr>
              <w:t xml:space="preserve"> </w:t>
            </w:r>
            <w:r>
              <w:rPr>
                <w:sz w:val="21"/>
              </w:rPr>
              <w:t>名；</w:t>
            </w:r>
          </w:p>
          <w:p>
            <w:pPr>
              <w:pStyle w:val="22"/>
              <w:spacing w:before="1" w:line="440" w:lineRule="exact"/>
              <w:ind w:left="949" w:right="220" w:hanging="840"/>
              <w:rPr>
                <w:sz w:val="21"/>
              </w:rPr>
            </w:pPr>
            <w:r>
              <w:rPr>
                <w:sz w:val="21"/>
              </w:rPr>
              <w:t>评标专家抽取方式：从河南省综合评标专家库中随机抽取方式确定。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 w:type="dxa"/>
          <w:trHeight w:val="900" w:hRule="atLeast"/>
        </w:trPr>
        <w:tc>
          <w:tcPr>
            <w:tcW w:w="1130" w:type="dxa"/>
            <w:gridSpan w:val="2"/>
          </w:tcPr>
          <w:p>
            <w:pPr>
              <w:pStyle w:val="22"/>
              <w:spacing w:before="1"/>
              <w:rPr>
                <w:rFonts w:ascii="Microsoft JhengHei"/>
                <w:b/>
                <w:sz w:val="24"/>
              </w:rPr>
            </w:pPr>
          </w:p>
          <w:p>
            <w:pPr>
              <w:pStyle w:val="22"/>
              <w:ind w:left="248" w:right="235"/>
              <w:jc w:val="center"/>
              <w:rPr>
                <w:rFonts w:ascii="微软雅黑"/>
                <w:sz w:val="21"/>
              </w:rPr>
            </w:pPr>
            <w:r>
              <w:rPr>
                <w:rFonts w:ascii="微软雅黑"/>
                <w:sz w:val="21"/>
              </w:rPr>
              <w:t>6.2</w:t>
            </w:r>
          </w:p>
        </w:tc>
        <w:tc>
          <w:tcPr>
            <w:tcW w:w="1816" w:type="dxa"/>
          </w:tcPr>
          <w:p>
            <w:pPr>
              <w:pStyle w:val="22"/>
              <w:spacing w:before="118" w:line="440" w:lineRule="atLeast"/>
              <w:ind w:left="487" w:right="157" w:hanging="315"/>
              <w:rPr>
                <w:sz w:val="21"/>
              </w:rPr>
            </w:pPr>
            <w:r>
              <w:rPr>
                <w:sz w:val="21"/>
              </w:rPr>
              <w:t>本次评标采用的评标方法</w:t>
            </w:r>
          </w:p>
        </w:tc>
        <w:tc>
          <w:tcPr>
            <w:tcW w:w="6226" w:type="dxa"/>
            <w:gridSpan w:val="2"/>
          </w:tcPr>
          <w:p>
            <w:pPr>
              <w:pStyle w:val="22"/>
              <w:spacing w:before="3"/>
              <w:rPr>
                <w:rFonts w:ascii="Microsoft JhengHei"/>
                <w:b/>
                <w:sz w:val="24"/>
              </w:rPr>
            </w:pPr>
          </w:p>
          <w:p>
            <w:pPr>
              <w:pStyle w:val="22"/>
              <w:tabs>
                <w:tab w:val="left" w:pos="2105"/>
              </w:tabs>
              <w:spacing w:before="1"/>
              <w:ind w:left="108"/>
              <w:rPr>
                <w:sz w:val="21"/>
              </w:rPr>
            </w:pPr>
            <w:r>
              <w:rPr>
                <w:rFonts w:hint="eastAsia" w:ascii="Microsoft JhengHei" w:hAnsi="Microsoft JhengHei" w:eastAsia="Microsoft JhengHei"/>
                <w:b/>
                <w:spacing w:val="-212"/>
                <w:w w:val="143"/>
                <w:sz w:val="21"/>
              </w:rPr>
              <w:t>√</w:t>
            </w:r>
            <w:r>
              <w:rPr>
                <w:rFonts w:hint="eastAsia" w:ascii="Microsoft JhengHei" w:hAnsi="Microsoft JhengHei" w:eastAsia="Microsoft JhengHei"/>
                <w:b/>
                <w:spacing w:val="-207"/>
                <w:w w:val="154"/>
                <w:position w:val="-3"/>
                <w:sz w:val="21"/>
              </w:rPr>
              <w:t>□</w:t>
            </w:r>
            <w:r>
              <w:rPr>
                <w:spacing w:val="-212"/>
                <w:w w:val="100"/>
                <w:sz w:val="21"/>
              </w:rPr>
              <w:t>√</w:t>
            </w:r>
            <w:r>
              <w:rPr>
                <w:spacing w:val="-212"/>
                <w:w w:val="100"/>
                <w:position w:val="-3"/>
                <w:sz w:val="21"/>
              </w:rPr>
              <w:t>□</w:t>
            </w:r>
            <w:r>
              <w:rPr>
                <w:spacing w:val="-212"/>
                <w:w w:val="100"/>
                <w:sz w:val="21"/>
              </w:rPr>
              <w:t>√</w:t>
            </w:r>
            <w:r>
              <w:rPr>
                <w:spacing w:val="-5"/>
                <w:w w:val="100"/>
                <w:position w:val="-3"/>
                <w:sz w:val="21"/>
              </w:rPr>
              <w:t>□</w:t>
            </w:r>
            <w:r>
              <w:rPr>
                <w:w w:val="100"/>
                <w:sz w:val="21"/>
              </w:rPr>
              <w:t>综合</w:t>
            </w:r>
            <w:r>
              <w:rPr>
                <w:spacing w:val="-3"/>
                <w:w w:val="100"/>
                <w:sz w:val="21"/>
              </w:rPr>
              <w:t>评</w:t>
            </w:r>
            <w:r>
              <w:rPr>
                <w:w w:val="100"/>
                <w:sz w:val="21"/>
              </w:rPr>
              <w:t>估法</w:t>
            </w:r>
            <w:r>
              <w:rPr>
                <w:sz w:val="21"/>
              </w:rPr>
              <w:tab/>
            </w:r>
            <w:r>
              <w:rPr>
                <w:w w:val="100"/>
                <w:sz w:val="21"/>
              </w:rPr>
              <w:t>□</w:t>
            </w:r>
            <w:r>
              <w:rPr>
                <w:spacing w:val="-3"/>
                <w:w w:val="100"/>
                <w:sz w:val="21"/>
              </w:rPr>
              <w:t>经评</w:t>
            </w:r>
            <w:r>
              <w:rPr>
                <w:w w:val="100"/>
                <w:sz w:val="21"/>
              </w:rPr>
              <w:t>审的</w:t>
            </w:r>
            <w:r>
              <w:rPr>
                <w:spacing w:val="-3"/>
                <w:w w:val="100"/>
                <w:sz w:val="21"/>
              </w:rPr>
              <w:t>最</w:t>
            </w:r>
            <w:r>
              <w:rPr>
                <w:w w:val="100"/>
                <w:sz w:val="21"/>
              </w:rPr>
              <w:t>低</w:t>
            </w:r>
            <w:r>
              <w:rPr>
                <w:spacing w:val="-3"/>
                <w:w w:val="100"/>
                <w:sz w:val="21"/>
              </w:rPr>
              <w:t>投</w:t>
            </w:r>
            <w:r>
              <w:rPr>
                <w:w w:val="100"/>
                <w:sz w:val="21"/>
              </w:rPr>
              <w:t>标</w:t>
            </w:r>
            <w:r>
              <w:rPr>
                <w:spacing w:val="-3"/>
                <w:w w:val="100"/>
                <w:sz w:val="21"/>
              </w:rPr>
              <w:t>价</w:t>
            </w:r>
            <w:r>
              <w:rPr>
                <w:w w:val="100"/>
                <w:sz w:val="21"/>
              </w:rPr>
              <w:t>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 w:type="dxa"/>
          <w:trHeight w:val="540" w:hRule="atLeast"/>
        </w:trPr>
        <w:tc>
          <w:tcPr>
            <w:tcW w:w="1130" w:type="dxa"/>
            <w:gridSpan w:val="2"/>
          </w:tcPr>
          <w:p>
            <w:pPr>
              <w:pStyle w:val="22"/>
              <w:spacing w:before="205"/>
              <w:ind w:left="248" w:right="235"/>
              <w:jc w:val="center"/>
              <w:rPr>
                <w:rFonts w:ascii="微软雅黑"/>
                <w:sz w:val="21"/>
              </w:rPr>
            </w:pPr>
            <w:r>
              <w:rPr>
                <w:rFonts w:ascii="微软雅黑"/>
                <w:sz w:val="21"/>
              </w:rPr>
              <w:t>6.3</w:t>
            </w:r>
          </w:p>
        </w:tc>
        <w:tc>
          <w:tcPr>
            <w:tcW w:w="1816" w:type="dxa"/>
          </w:tcPr>
          <w:p>
            <w:pPr>
              <w:pStyle w:val="22"/>
              <w:spacing w:before="14"/>
              <w:rPr>
                <w:rFonts w:ascii="Microsoft JhengHei"/>
                <w:b/>
                <w:sz w:val="14"/>
              </w:rPr>
            </w:pPr>
          </w:p>
          <w:p>
            <w:pPr>
              <w:pStyle w:val="22"/>
              <w:ind w:left="134" w:right="123"/>
              <w:jc w:val="center"/>
              <w:rPr>
                <w:sz w:val="21"/>
              </w:rPr>
            </w:pPr>
            <w:r>
              <w:rPr>
                <w:sz w:val="21"/>
              </w:rPr>
              <w:t>评标方式</w:t>
            </w:r>
          </w:p>
        </w:tc>
        <w:tc>
          <w:tcPr>
            <w:tcW w:w="6226" w:type="dxa"/>
            <w:gridSpan w:val="2"/>
          </w:tcPr>
          <w:p>
            <w:pPr>
              <w:pStyle w:val="22"/>
              <w:spacing w:before="207"/>
              <w:ind w:left="108"/>
              <w:rPr>
                <w:rFonts w:hint="eastAsia" w:ascii="微软雅黑" w:hAnsi="微软雅黑" w:eastAsia="微软雅黑"/>
                <w:sz w:val="21"/>
              </w:rPr>
            </w:pPr>
            <w:r>
              <w:rPr>
                <w:rFonts w:hint="eastAsia" w:ascii="Microsoft JhengHei" w:hAnsi="Microsoft JhengHei" w:eastAsia="Microsoft JhengHei"/>
                <w:b/>
                <w:spacing w:val="-212"/>
                <w:w w:val="143"/>
                <w:sz w:val="21"/>
              </w:rPr>
              <w:t>√</w:t>
            </w:r>
            <w:r>
              <w:rPr>
                <w:rFonts w:hint="eastAsia" w:ascii="Microsoft JhengHei" w:hAnsi="Microsoft JhengHei" w:eastAsia="Microsoft JhengHei"/>
                <w:b/>
                <w:spacing w:val="-207"/>
                <w:w w:val="154"/>
                <w:position w:val="-3"/>
                <w:sz w:val="21"/>
              </w:rPr>
              <w:t>□</w:t>
            </w:r>
            <w:r>
              <w:rPr>
                <w:spacing w:val="-212"/>
                <w:w w:val="100"/>
                <w:sz w:val="21"/>
              </w:rPr>
              <w:t>√</w:t>
            </w:r>
            <w:r>
              <w:rPr>
                <w:spacing w:val="-212"/>
                <w:w w:val="100"/>
                <w:position w:val="-3"/>
                <w:sz w:val="21"/>
              </w:rPr>
              <w:t>□</w:t>
            </w:r>
            <w:r>
              <w:rPr>
                <w:spacing w:val="-212"/>
                <w:w w:val="100"/>
                <w:sz w:val="21"/>
              </w:rPr>
              <w:t>√</w:t>
            </w:r>
            <w:r>
              <w:rPr>
                <w:spacing w:val="-5"/>
                <w:w w:val="100"/>
                <w:position w:val="-3"/>
                <w:sz w:val="21"/>
              </w:rPr>
              <w:t>□</w:t>
            </w:r>
            <w:r>
              <w:rPr>
                <w:spacing w:val="-2"/>
                <w:w w:val="100"/>
                <w:sz w:val="21"/>
              </w:rPr>
              <w:t>网络电子评标</w:t>
            </w:r>
            <w:r>
              <w:rPr>
                <w:rFonts w:hint="eastAsia" w:ascii="微软雅黑" w:hAnsi="微软雅黑" w:eastAsia="微软雅黑"/>
                <w:spacing w:val="-1"/>
                <w:w w:val="100"/>
                <w:sz w:val="21"/>
              </w:rPr>
              <w:t>(</w:t>
            </w:r>
            <w:r>
              <w:rPr>
                <w:spacing w:val="-2"/>
                <w:w w:val="100"/>
                <w:sz w:val="21"/>
              </w:rPr>
              <w:t>默认</w:t>
            </w:r>
            <w:r>
              <w:rPr>
                <w:rFonts w:hint="eastAsia" w:ascii="微软雅黑" w:hAnsi="微软雅黑" w:eastAsia="微软雅黑"/>
                <w:w w:val="100"/>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 w:type="dxa"/>
          <w:trHeight w:val="918" w:hRule="atLeast"/>
        </w:trPr>
        <w:tc>
          <w:tcPr>
            <w:tcW w:w="1130" w:type="dxa"/>
            <w:gridSpan w:val="2"/>
          </w:tcPr>
          <w:p>
            <w:pPr>
              <w:pStyle w:val="22"/>
              <w:spacing w:before="14"/>
              <w:rPr>
                <w:rFonts w:ascii="Microsoft JhengHei"/>
                <w:b/>
                <w:sz w:val="20"/>
              </w:rPr>
            </w:pPr>
          </w:p>
          <w:p>
            <w:pPr>
              <w:pStyle w:val="22"/>
              <w:spacing w:before="1"/>
              <w:ind w:left="390"/>
              <w:rPr>
                <w:sz w:val="21"/>
              </w:rPr>
            </w:pPr>
            <w:r>
              <w:rPr>
                <w:w w:val="105"/>
                <w:sz w:val="21"/>
              </w:rPr>
              <w:t>7.1</w:t>
            </w:r>
            <w:r>
              <w:rPr>
                <w:w w:val="100"/>
                <w:sz w:val="21"/>
              </w:rPr>
              <w:t xml:space="preserve"> </w:t>
            </w:r>
          </w:p>
        </w:tc>
        <w:tc>
          <w:tcPr>
            <w:tcW w:w="1816" w:type="dxa"/>
          </w:tcPr>
          <w:p>
            <w:pPr>
              <w:pStyle w:val="22"/>
              <w:spacing w:before="18" w:line="442" w:lineRule="exact"/>
              <w:ind w:left="139" w:right="20"/>
              <w:rPr>
                <w:sz w:val="21"/>
              </w:rPr>
            </w:pPr>
            <w:r>
              <w:rPr>
                <w:w w:val="105"/>
                <w:sz w:val="21"/>
              </w:rPr>
              <w:t>是否授权评标委员会确定中标人</w:t>
            </w:r>
            <w:r>
              <w:rPr>
                <w:w w:val="100"/>
                <w:sz w:val="21"/>
              </w:rPr>
              <w:t xml:space="preserve"> </w:t>
            </w:r>
          </w:p>
        </w:tc>
        <w:tc>
          <w:tcPr>
            <w:tcW w:w="6226" w:type="dxa"/>
            <w:gridSpan w:val="2"/>
          </w:tcPr>
          <w:p>
            <w:pPr>
              <w:pStyle w:val="22"/>
              <w:spacing w:before="162"/>
              <w:ind w:left="108"/>
              <w:rPr>
                <w:sz w:val="21"/>
              </w:rPr>
            </w:pPr>
            <w:r>
              <w:rPr>
                <w:sz w:val="21"/>
              </w:rPr>
              <w:t>□ 是</w:t>
            </w:r>
          </w:p>
          <w:p>
            <w:pPr>
              <w:pStyle w:val="22"/>
              <w:spacing w:before="172"/>
              <w:ind w:left="108"/>
              <w:rPr>
                <w:sz w:val="21"/>
              </w:rPr>
            </w:pPr>
            <w:r>
              <w:rPr>
                <w:rFonts w:hint="eastAsia" w:ascii="MS Gothic" w:hAnsi="MS Gothic" w:eastAsia="MS Gothic"/>
                <w:w w:val="105"/>
                <w:sz w:val="21"/>
              </w:rPr>
              <w:t>☑</w:t>
            </w:r>
            <w:r>
              <w:rPr>
                <w:w w:val="105"/>
                <w:sz w:val="21"/>
              </w:rPr>
              <w:t>否，推荐的中标候选人数：</w:t>
            </w:r>
            <w:r>
              <w:rPr>
                <w:rFonts w:hint="eastAsia"/>
                <w:w w:val="105"/>
                <w:sz w:val="21"/>
                <w:u w:val="single"/>
                <w:lang w:val="en-US" w:eastAsia="zh-CN"/>
              </w:rPr>
              <w:t>1-</w:t>
            </w:r>
            <w:r>
              <w:rPr>
                <w:w w:val="105"/>
                <w:sz w:val="21"/>
                <w:u w:val="single"/>
              </w:rPr>
              <w:t>3 家</w:t>
            </w:r>
            <w:r>
              <w:rPr>
                <w:w w:val="105"/>
                <w:sz w:val="21"/>
              </w:rPr>
              <w:t xml:space="preserve">。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 w:type="dxa"/>
          <w:trHeight w:val="666" w:hRule="atLeast"/>
        </w:trPr>
        <w:tc>
          <w:tcPr>
            <w:tcW w:w="1130" w:type="dxa"/>
            <w:gridSpan w:val="2"/>
          </w:tcPr>
          <w:p>
            <w:pPr>
              <w:pStyle w:val="22"/>
              <w:rPr>
                <w:rFonts w:ascii="Microsoft JhengHei"/>
                <w:b/>
                <w:sz w:val="14"/>
              </w:rPr>
            </w:pPr>
          </w:p>
          <w:p>
            <w:pPr>
              <w:pStyle w:val="22"/>
              <w:ind w:left="390"/>
              <w:rPr>
                <w:sz w:val="21"/>
              </w:rPr>
            </w:pPr>
            <w:r>
              <w:rPr>
                <w:w w:val="105"/>
                <w:sz w:val="21"/>
              </w:rPr>
              <w:t>7.2</w:t>
            </w:r>
            <w:r>
              <w:rPr>
                <w:w w:val="100"/>
                <w:sz w:val="21"/>
              </w:rPr>
              <w:t xml:space="preserve"> </w:t>
            </w:r>
          </w:p>
        </w:tc>
        <w:tc>
          <w:tcPr>
            <w:tcW w:w="1816" w:type="dxa"/>
          </w:tcPr>
          <w:p>
            <w:pPr>
              <w:pStyle w:val="22"/>
              <w:rPr>
                <w:rFonts w:ascii="Microsoft JhengHei"/>
                <w:b/>
                <w:sz w:val="14"/>
              </w:rPr>
            </w:pPr>
          </w:p>
          <w:p>
            <w:pPr>
              <w:pStyle w:val="22"/>
              <w:ind w:left="139" w:right="25"/>
              <w:jc w:val="center"/>
              <w:rPr>
                <w:sz w:val="21"/>
              </w:rPr>
            </w:pPr>
            <w:r>
              <w:rPr>
                <w:w w:val="105"/>
                <w:sz w:val="21"/>
              </w:rPr>
              <w:t>履约担保</w:t>
            </w:r>
            <w:r>
              <w:rPr>
                <w:w w:val="100"/>
                <w:sz w:val="21"/>
              </w:rPr>
              <w:t xml:space="preserve"> </w:t>
            </w:r>
          </w:p>
        </w:tc>
        <w:tc>
          <w:tcPr>
            <w:tcW w:w="6226" w:type="dxa"/>
            <w:gridSpan w:val="2"/>
          </w:tcPr>
          <w:p>
            <w:pPr>
              <w:adjustRightInd w:val="0"/>
              <w:snapToGrid w:val="0"/>
              <w:spacing w:line="400" w:lineRule="exact"/>
              <w:rPr>
                <w:rFonts w:hint="eastAsia" w:ascii="宋体" w:hAnsi="宋体" w:cs="宋体"/>
                <w:szCs w:val="21"/>
              </w:rPr>
            </w:pPr>
            <w:r>
              <w:rPr>
                <w:rFonts w:hint="eastAsia" w:ascii="宋体" w:hAnsi="宋体" w:cs="宋体"/>
                <w:szCs w:val="21"/>
              </w:rPr>
              <w:t>履约担保的形式：</w:t>
            </w:r>
            <w:r>
              <w:rPr>
                <w:rFonts w:hint="eastAsia" w:hAnsi="宋体" w:cs="宋体"/>
                <w:szCs w:val="21"/>
              </w:rPr>
              <w:t>/</w:t>
            </w:r>
          </w:p>
          <w:p>
            <w:pPr>
              <w:pStyle w:val="22"/>
              <w:rPr>
                <w:sz w:val="21"/>
              </w:rPr>
            </w:pPr>
            <w:r>
              <w:rPr>
                <w:rFonts w:hint="eastAsia" w:ascii="宋体" w:hAnsi="宋体" w:cs="宋体"/>
                <w:szCs w:val="21"/>
              </w:rPr>
              <w:t>履约担保的金额：</w:t>
            </w:r>
            <w:r>
              <w:rPr>
                <w:rFonts w:hint="eastAsia" w:hAnsi="宋体" w:cs="宋体"/>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 w:type="dxa"/>
          <w:trHeight w:val="448" w:hRule="atLeast"/>
        </w:trPr>
        <w:tc>
          <w:tcPr>
            <w:tcW w:w="1130" w:type="dxa"/>
            <w:gridSpan w:val="2"/>
          </w:tcPr>
          <w:p>
            <w:pPr>
              <w:pStyle w:val="22"/>
              <w:rPr>
                <w:rFonts w:ascii="Microsoft JhengHei"/>
                <w:b/>
                <w:sz w:val="14"/>
              </w:rPr>
            </w:pPr>
          </w:p>
          <w:p>
            <w:pPr>
              <w:pStyle w:val="22"/>
              <w:ind w:left="390"/>
              <w:rPr>
                <w:sz w:val="21"/>
              </w:rPr>
            </w:pPr>
            <w:r>
              <w:rPr>
                <w:w w:val="105"/>
                <w:sz w:val="21"/>
              </w:rPr>
              <w:t xml:space="preserve">7.3 </w:t>
            </w:r>
          </w:p>
        </w:tc>
        <w:tc>
          <w:tcPr>
            <w:tcW w:w="1816" w:type="dxa"/>
          </w:tcPr>
          <w:p>
            <w:pPr>
              <w:pStyle w:val="22"/>
              <w:rPr>
                <w:rFonts w:ascii="Microsoft JhengHei"/>
                <w:b/>
                <w:sz w:val="14"/>
              </w:rPr>
            </w:pPr>
          </w:p>
          <w:p>
            <w:pPr>
              <w:pStyle w:val="22"/>
              <w:ind w:left="113" w:right="123"/>
              <w:jc w:val="center"/>
              <w:rPr>
                <w:sz w:val="21"/>
              </w:rPr>
            </w:pPr>
            <w:r>
              <w:rPr>
                <w:sz w:val="21"/>
              </w:rPr>
              <w:t xml:space="preserve">工程款支付方式 </w:t>
            </w:r>
          </w:p>
        </w:tc>
        <w:tc>
          <w:tcPr>
            <w:tcW w:w="6226" w:type="dxa"/>
            <w:gridSpan w:val="2"/>
          </w:tcPr>
          <w:p>
            <w:pPr>
              <w:pStyle w:val="22"/>
              <w:rPr>
                <w:rFonts w:ascii="Microsoft JhengHei"/>
                <w:b/>
                <w:sz w:val="14"/>
              </w:rPr>
            </w:pPr>
          </w:p>
          <w:p>
            <w:pPr>
              <w:pStyle w:val="22"/>
              <w:ind w:left="108"/>
              <w:rPr>
                <w:sz w:val="21"/>
              </w:rPr>
            </w:pPr>
            <w:r>
              <w:rPr>
                <w:sz w:val="21"/>
              </w:rPr>
              <w:t>以招标人最终确定的付款方式为准</w:t>
            </w:r>
            <w:r>
              <w:rPr>
                <w:w w:val="105"/>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 w:type="dxa"/>
          <w:trHeight w:val="633" w:hRule="atLeast"/>
        </w:trPr>
        <w:tc>
          <w:tcPr>
            <w:tcW w:w="9172" w:type="dxa"/>
            <w:gridSpan w:val="5"/>
          </w:tcPr>
          <w:p>
            <w:pPr>
              <w:pStyle w:val="22"/>
              <w:spacing w:before="17"/>
              <w:rPr>
                <w:rFonts w:ascii="Microsoft JhengHei"/>
                <w:b/>
                <w:sz w:val="12"/>
              </w:rPr>
            </w:pPr>
          </w:p>
          <w:p>
            <w:pPr>
              <w:pStyle w:val="22"/>
              <w:spacing w:before="1"/>
              <w:ind w:left="110"/>
              <w:rPr>
                <w:sz w:val="21"/>
              </w:rPr>
            </w:pPr>
            <w:r>
              <w:rPr>
                <w:sz w:val="21"/>
              </w:rPr>
              <w:t xml:space="preserve">8. 需要补充的其他内容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 w:type="dxa"/>
          <w:trHeight w:val="473" w:hRule="atLeast"/>
        </w:trPr>
        <w:tc>
          <w:tcPr>
            <w:tcW w:w="9172" w:type="dxa"/>
            <w:gridSpan w:val="5"/>
          </w:tcPr>
          <w:p>
            <w:pPr>
              <w:pStyle w:val="22"/>
              <w:spacing w:before="7"/>
              <w:rPr>
                <w:rFonts w:ascii="Microsoft JhengHei"/>
                <w:b/>
                <w:sz w:val="14"/>
              </w:rPr>
            </w:pPr>
          </w:p>
          <w:p>
            <w:pPr>
              <w:pStyle w:val="22"/>
              <w:ind w:left="110"/>
              <w:rPr>
                <w:sz w:val="21"/>
              </w:rPr>
            </w:pPr>
            <w:r>
              <w:rPr>
                <w:w w:val="105"/>
                <w:sz w:val="21"/>
              </w:rPr>
              <w:t>8.1 词语定义</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 w:type="dxa"/>
          <w:trHeight w:val="1761" w:hRule="atLeast"/>
        </w:trPr>
        <w:tc>
          <w:tcPr>
            <w:tcW w:w="1130" w:type="dxa"/>
            <w:gridSpan w:val="2"/>
          </w:tcPr>
          <w:p>
            <w:pPr>
              <w:pStyle w:val="22"/>
              <w:rPr>
                <w:rFonts w:ascii="Microsoft JhengHei"/>
                <w:b/>
                <w:sz w:val="20"/>
              </w:rPr>
            </w:pPr>
          </w:p>
          <w:p>
            <w:pPr>
              <w:pStyle w:val="22"/>
              <w:spacing w:before="14"/>
              <w:rPr>
                <w:rFonts w:ascii="Microsoft JhengHei"/>
                <w:b/>
                <w:sz w:val="23"/>
              </w:rPr>
            </w:pPr>
          </w:p>
          <w:p>
            <w:pPr>
              <w:pStyle w:val="22"/>
              <w:ind w:right="151"/>
              <w:jc w:val="right"/>
              <w:rPr>
                <w:sz w:val="21"/>
              </w:rPr>
            </w:pPr>
            <w:r>
              <w:rPr>
                <w:w w:val="105"/>
                <w:sz w:val="21"/>
              </w:rPr>
              <w:t>8.1.</w:t>
            </w:r>
            <w:r>
              <w:rPr>
                <w:rFonts w:hint="eastAsia"/>
                <w:w w:val="105"/>
                <w:sz w:val="21"/>
                <w:lang w:val="en-US" w:eastAsia="zh-CN"/>
              </w:rPr>
              <w:t>1</w:t>
            </w:r>
            <w:r>
              <w:rPr>
                <w:w w:val="105"/>
                <w:sz w:val="21"/>
              </w:rPr>
              <w:t xml:space="preserve"> </w:t>
            </w:r>
          </w:p>
        </w:tc>
        <w:tc>
          <w:tcPr>
            <w:tcW w:w="2096" w:type="dxa"/>
            <w:gridSpan w:val="2"/>
          </w:tcPr>
          <w:p>
            <w:pPr>
              <w:pStyle w:val="22"/>
              <w:rPr>
                <w:rFonts w:ascii="Microsoft JhengHei"/>
                <w:b/>
                <w:sz w:val="20"/>
              </w:rPr>
            </w:pPr>
          </w:p>
          <w:p>
            <w:pPr>
              <w:pStyle w:val="22"/>
              <w:spacing w:before="14"/>
              <w:rPr>
                <w:rFonts w:ascii="Microsoft JhengHei"/>
                <w:b/>
                <w:sz w:val="23"/>
              </w:rPr>
            </w:pPr>
          </w:p>
          <w:p>
            <w:pPr>
              <w:pStyle w:val="22"/>
              <w:ind w:left="420"/>
              <w:rPr>
                <w:sz w:val="21"/>
              </w:rPr>
            </w:pPr>
            <w:r>
              <w:rPr>
                <w:sz w:val="21"/>
              </w:rPr>
              <w:t>不良行为记录</w:t>
            </w:r>
          </w:p>
        </w:tc>
        <w:tc>
          <w:tcPr>
            <w:tcW w:w="5946" w:type="dxa"/>
          </w:tcPr>
          <w:p>
            <w:pPr>
              <w:pStyle w:val="22"/>
              <w:spacing w:before="3" w:line="440" w:lineRule="exact"/>
              <w:ind w:left="112" w:right="138"/>
              <w:jc w:val="both"/>
              <w:rPr>
                <w:sz w:val="21"/>
              </w:rPr>
            </w:pPr>
            <w:r>
              <w:rPr>
                <w:rFonts w:hint="eastAsia" w:ascii="Microsoft JhengHei" w:eastAsia="Microsoft JhengHei"/>
                <w:b/>
                <w:sz w:val="21"/>
              </w:rPr>
              <w:t>不良行为记录是指：</w:t>
            </w:r>
            <w:r>
              <w:rPr>
                <w:sz w:val="21"/>
              </w:rPr>
              <w:t>建筑市场各方主体在工程建设过程中违反有关工程建设的法律、法规、规章或强制性标准和执业行为规范，经县级以上建设行政主管部门或其委托的执法监督机构查</w:t>
            </w:r>
          </w:p>
          <w:p>
            <w:pPr>
              <w:pStyle w:val="22"/>
              <w:spacing w:before="142"/>
              <w:ind w:left="112"/>
              <w:rPr>
                <w:sz w:val="21"/>
              </w:rPr>
            </w:pPr>
            <w:r>
              <w:rPr>
                <w:sz w:val="21"/>
              </w:rPr>
              <w:t>实和行政处罚，形成的不良行为记录，且在行政处罚期内。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 w:type="dxa"/>
          <w:trHeight w:val="425" w:hRule="atLeast"/>
        </w:trPr>
        <w:tc>
          <w:tcPr>
            <w:tcW w:w="9172" w:type="dxa"/>
            <w:gridSpan w:val="5"/>
          </w:tcPr>
          <w:p>
            <w:pPr>
              <w:pStyle w:val="22"/>
              <w:spacing w:before="12"/>
              <w:rPr>
                <w:rFonts w:ascii="Microsoft JhengHei"/>
                <w:b/>
                <w:sz w:val="14"/>
              </w:rPr>
            </w:pPr>
          </w:p>
          <w:p>
            <w:pPr>
              <w:pStyle w:val="22"/>
              <w:ind w:left="110"/>
              <w:rPr>
                <w:sz w:val="21"/>
              </w:rPr>
            </w:pPr>
            <w:r>
              <w:rPr>
                <w:w w:val="105"/>
                <w:sz w:val="21"/>
              </w:rPr>
              <w:t>8.2 投标文件电子版</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 w:type="dxa"/>
          <w:trHeight w:val="1322" w:hRule="atLeast"/>
        </w:trPr>
        <w:tc>
          <w:tcPr>
            <w:tcW w:w="1130" w:type="dxa"/>
            <w:gridSpan w:val="2"/>
          </w:tcPr>
          <w:p>
            <w:pPr>
              <w:pStyle w:val="22"/>
              <w:rPr>
                <w:rFonts w:ascii="Microsoft JhengHei"/>
                <w:b/>
                <w:sz w:val="20"/>
              </w:rPr>
            </w:pPr>
          </w:p>
          <w:p>
            <w:pPr>
              <w:pStyle w:val="22"/>
              <w:spacing w:before="14"/>
              <w:rPr>
                <w:rFonts w:ascii="Microsoft JhengHei"/>
                <w:b/>
                <w:sz w:val="11"/>
              </w:rPr>
            </w:pPr>
          </w:p>
          <w:p>
            <w:pPr>
              <w:pStyle w:val="22"/>
              <w:ind w:left="110"/>
              <w:rPr>
                <w:sz w:val="21"/>
              </w:rPr>
            </w:pPr>
            <w:r>
              <w:rPr>
                <w:w w:val="100"/>
                <w:sz w:val="21"/>
              </w:rPr>
              <w:t xml:space="preserve"> </w:t>
            </w:r>
          </w:p>
        </w:tc>
        <w:tc>
          <w:tcPr>
            <w:tcW w:w="2096" w:type="dxa"/>
            <w:gridSpan w:val="2"/>
          </w:tcPr>
          <w:p>
            <w:pPr>
              <w:pStyle w:val="22"/>
              <w:rPr>
                <w:rFonts w:ascii="Microsoft JhengHei"/>
                <w:b/>
                <w:sz w:val="20"/>
              </w:rPr>
            </w:pPr>
          </w:p>
          <w:p>
            <w:pPr>
              <w:pStyle w:val="22"/>
              <w:spacing w:before="14"/>
              <w:rPr>
                <w:rFonts w:ascii="Microsoft JhengHei"/>
                <w:b/>
                <w:sz w:val="11"/>
              </w:rPr>
            </w:pPr>
          </w:p>
          <w:p>
            <w:pPr>
              <w:pStyle w:val="22"/>
              <w:ind w:left="208"/>
              <w:rPr>
                <w:sz w:val="21"/>
              </w:rPr>
            </w:pPr>
            <w:r>
              <w:rPr>
                <w:sz w:val="21"/>
              </w:rPr>
              <w:t>电子投标文件格式</w:t>
            </w:r>
          </w:p>
        </w:tc>
        <w:tc>
          <w:tcPr>
            <w:tcW w:w="5946" w:type="dxa"/>
          </w:tcPr>
          <w:p>
            <w:pPr>
              <w:pStyle w:val="22"/>
              <w:spacing w:before="25" w:line="440" w:lineRule="atLeast"/>
              <w:ind w:left="112" w:right="85"/>
              <w:jc w:val="both"/>
              <w:rPr>
                <w:rFonts w:hint="eastAsia" w:ascii="微软雅黑" w:hAnsi="微软雅黑" w:eastAsia="微软雅黑"/>
                <w:sz w:val="21"/>
              </w:rPr>
            </w:pPr>
            <w:r>
              <w:rPr>
                <w:rFonts w:hint="eastAsia"/>
                <w:sz w:val="21"/>
              </w:rPr>
              <w:t>电子投标文件格式文件必须使用商城县公共资源交易系统指定的投标文件制作工具进行制作。投标文件格式为“*.已加密投标文件”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 w:type="dxa"/>
          <w:trHeight w:val="415" w:hRule="atLeast"/>
        </w:trPr>
        <w:tc>
          <w:tcPr>
            <w:tcW w:w="9172" w:type="dxa"/>
            <w:gridSpan w:val="5"/>
          </w:tcPr>
          <w:p>
            <w:pPr>
              <w:pStyle w:val="22"/>
              <w:spacing w:before="119"/>
              <w:ind w:left="110"/>
              <w:rPr>
                <w:sz w:val="21"/>
              </w:rPr>
            </w:pPr>
            <w:r>
              <w:rPr>
                <w:sz w:val="21"/>
              </w:rPr>
              <w:t xml:space="preserve">8.3 计算机辅助评标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 w:type="dxa"/>
          <w:trHeight w:val="880" w:hRule="atLeast"/>
        </w:trPr>
        <w:tc>
          <w:tcPr>
            <w:tcW w:w="1130" w:type="dxa"/>
            <w:gridSpan w:val="2"/>
          </w:tcPr>
          <w:p>
            <w:pPr>
              <w:pStyle w:val="22"/>
              <w:spacing w:before="14"/>
              <w:rPr>
                <w:rFonts w:ascii="Microsoft JhengHei"/>
                <w:b/>
                <w:sz w:val="19"/>
              </w:rPr>
            </w:pPr>
          </w:p>
          <w:p>
            <w:pPr>
              <w:pStyle w:val="22"/>
              <w:ind w:left="110"/>
              <w:rPr>
                <w:sz w:val="21"/>
              </w:rPr>
            </w:pPr>
            <w:r>
              <w:rPr>
                <w:w w:val="100"/>
                <w:sz w:val="21"/>
              </w:rPr>
              <w:t xml:space="preserve"> </w:t>
            </w:r>
          </w:p>
        </w:tc>
        <w:tc>
          <w:tcPr>
            <w:tcW w:w="2096" w:type="dxa"/>
            <w:gridSpan w:val="2"/>
          </w:tcPr>
          <w:p>
            <w:pPr>
              <w:pStyle w:val="22"/>
              <w:spacing w:before="142"/>
              <w:ind w:left="108"/>
              <w:rPr>
                <w:sz w:val="21"/>
              </w:rPr>
            </w:pPr>
            <w:r>
              <w:rPr>
                <w:w w:val="105"/>
                <w:sz w:val="21"/>
              </w:rPr>
              <w:t>是否实行计算机辅</w:t>
            </w:r>
          </w:p>
          <w:p>
            <w:pPr>
              <w:pStyle w:val="22"/>
              <w:spacing w:before="173"/>
              <w:ind w:left="108"/>
              <w:rPr>
                <w:sz w:val="21"/>
              </w:rPr>
            </w:pPr>
            <w:r>
              <w:rPr>
                <w:w w:val="105"/>
                <w:sz w:val="21"/>
              </w:rPr>
              <w:t xml:space="preserve">助评标 </w:t>
            </w:r>
          </w:p>
        </w:tc>
        <w:tc>
          <w:tcPr>
            <w:tcW w:w="5946" w:type="dxa"/>
          </w:tcPr>
          <w:p>
            <w:pPr>
              <w:pStyle w:val="22"/>
              <w:spacing w:before="14"/>
              <w:rPr>
                <w:rFonts w:ascii="Microsoft JhengHei"/>
                <w:b/>
                <w:sz w:val="19"/>
              </w:rPr>
            </w:pPr>
          </w:p>
          <w:p>
            <w:pPr>
              <w:pStyle w:val="22"/>
              <w:ind w:left="112"/>
              <w:rPr>
                <w:sz w:val="21"/>
              </w:rPr>
            </w:pPr>
            <w:r>
              <w:rPr>
                <w:sz w:val="21"/>
              </w:rPr>
              <w:t xml:space="preserve">是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11" w:hRule="atLeast"/>
        </w:trPr>
        <w:tc>
          <w:tcPr>
            <w:tcW w:w="9174" w:type="dxa"/>
            <w:gridSpan w:val="7"/>
          </w:tcPr>
          <w:p>
            <w:pPr>
              <w:pStyle w:val="22"/>
              <w:spacing w:before="8"/>
              <w:rPr>
                <w:rFonts w:ascii="Microsoft JhengHei"/>
                <w:b/>
                <w:sz w:val="12"/>
              </w:rPr>
            </w:pPr>
          </w:p>
          <w:p>
            <w:pPr>
              <w:pStyle w:val="22"/>
              <w:ind w:left="110"/>
              <w:rPr>
                <w:sz w:val="21"/>
              </w:rPr>
            </w:pPr>
            <w:r>
              <w:rPr>
                <w:sz w:val="21"/>
              </w:rPr>
              <w:t xml:space="preserve">8.4 投标人代表出席开标会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400" w:hRule="atLeast"/>
        </w:trPr>
        <w:tc>
          <w:tcPr>
            <w:tcW w:w="1130" w:type="dxa"/>
            <w:gridSpan w:val="2"/>
          </w:tcPr>
          <w:p>
            <w:pPr>
              <w:pStyle w:val="22"/>
              <w:spacing w:before="14"/>
              <w:rPr>
                <w:rFonts w:ascii="Microsoft JhengHei"/>
                <w:b/>
                <w:sz w:val="19"/>
              </w:rPr>
            </w:pPr>
          </w:p>
          <w:p>
            <w:pPr>
              <w:pStyle w:val="22"/>
              <w:ind w:left="110"/>
              <w:rPr>
                <w:sz w:val="21"/>
              </w:rPr>
            </w:pPr>
            <w:r>
              <w:rPr>
                <w:w w:val="100"/>
                <w:sz w:val="21"/>
              </w:rPr>
              <w:t xml:space="preserve"> </w:t>
            </w:r>
          </w:p>
        </w:tc>
        <w:tc>
          <w:tcPr>
            <w:tcW w:w="8044" w:type="dxa"/>
            <w:gridSpan w:val="5"/>
          </w:tcPr>
          <w:p>
            <w:pPr>
              <w:pStyle w:val="22"/>
              <w:spacing w:line="440" w:lineRule="exact"/>
              <w:ind w:left="108" w:right="80"/>
              <w:rPr>
                <w:sz w:val="21"/>
              </w:rPr>
            </w:pPr>
            <w:r>
              <w:rPr>
                <w:spacing w:val="-9"/>
                <w:w w:val="105"/>
                <w:sz w:val="21"/>
              </w:rPr>
              <w:t xml:space="preserve">按照本须知第 </w:t>
            </w:r>
            <w:r>
              <w:rPr>
                <w:w w:val="105"/>
                <w:sz w:val="21"/>
              </w:rPr>
              <w:t>5.1</w:t>
            </w:r>
            <w:r>
              <w:rPr>
                <w:spacing w:val="-15"/>
                <w:w w:val="105"/>
                <w:sz w:val="21"/>
              </w:rPr>
              <w:t xml:space="preserve"> 款的规定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546" w:hRule="atLeast"/>
        </w:trPr>
        <w:tc>
          <w:tcPr>
            <w:tcW w:w="9174" w:type="dxa"/>
            <w:gridSpan w:val="7"/>
          </w:tcPr>
          <w:p>
            <w:pPr>
              <w:pStyle w:val="22"/>
              <w:spacing w:before="11"/>
              <w:rPr>
                <w:rFonts w:ascii="Microsoft JhengHei"/>
                <w:b/>
                <w:sz w:val="10"/>
              </w:rPr>
            </w:pPr>
          </w:p>
          <w:p>
            <w:pPr>
              <w:pStyle w:val="22"/>
              <w:ind w:left="110"/>
              <w:rPr>
                <w:sz w:val="21"/>
              </w:rPr>
            </w:pPr>
            <w:r>
              <w:rPr>
                <w:w w:val="105"/>
                <w:sz w:val="21"/>
              </w:rPr>
              <w:t>8.5 中标公示</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969" w:hRule="atLeast"/>
        </w:trPr>
        <w:tc>
          <w:tcPr>
            <w:tcW w:w="1130" w:type="dxa"/>
            <w:gridSpan w:val="2"/>
          </w:tcPr>
          <w:p>
            <w:pPr>
              <w:pStyle w:val="22"/>
              <w:spacing w:before="2"/>
              <w:rPr>
                <w:rFonts w:ascii="Microsoft JhengHei"/>
                <w:b/>
                <w:sz w:val="22"/>
              </w:rPr>
            </w:pPr>
          </w:p>
          <w:p>
            <w:pPr>
              <w:pStyle w:val="22"/>
              <w:ind w:left="110"/>
              <w:rPr>
                <w:sz w:val="21"/>
              </w:rPr>
            </w:pPr>
            <w:r>
              <w:rPr>
                <w:w w:val="100"/>
                <w:sz w:val="21"/>
              </w:rPr>
              <w:t xml:space="preserve"> </w:t>
            </w:r>
          </w:p>
        </w:tc>
        <w:tc>
          <w:tcPr>
            <w:tcW w:w="8044" w:type="dxa"/>
            <w:gridSpan w:val="5"/>
          </w:tcPr>
          <w:p>
            <w:pPr>
              <w:pStyle w:val="22"/>
              <w:spacing w:before="17" w:line="440" w:lineRule="atLeast"/>
              <w:ind w:left="108" w:right="85"/>
              <w:rPr>
                <w:sz w:val="21"/>
              </w:rPr>
            </w:pPr>
            <w:r>
              <w:rPr>
                <w:spacing w:val="-15"/>
                <w:sz w:val="21"/>
              </w:rPr>
              <w:t>在中标通知书发出前，招标人将中标候选人的情况在本招标项目招标公告发布的同一媒介</w:t>
            </w:r>
            <w:r>
              <w:rPr>
                <w:spacing w:val="-4"/>
                <w:sz w:val="21"/>
              </w:rPr>
              <w:t xml:space="preserve">予以公示，公示期不少于 </w:t>
            </w:r>
            <w:r>
              <w:rPr>
                <w:sz w:val="21"/>
              </w:rPr>
              <w:t>3</w:t>
            </w:r>
            <w:r>
              <w:rPr>
                <w:spacing w:val="-13"/>
                <w:sz w:val="21"/>
              </w:rPr>
              <w:t xml:space="preserve"> 日。</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561" w:hRule="atLeast"/>
        </w:trPr>
        <w:tc>
          <w:tcPr>
            <w:tcW w:w="9174" w:type="dxa"/>
            <w:gridSpan w:val="7"/>
          </w:tcPr>
          <w:p>
            <w:pPr>
              <w:pStyle w:val="22"/>
              <w:rPr>
                <w:rFonts w:ascii="Microsoft JhengHei"/>
                <w:b/>
                <w:sz w:val="11"/>
              </w:rPr>
            </w:pPr>
          </w:p>
          <w:p>
            <w:pPr>
              <w:pStyle w:val="22"/>
              <w:ind w:left="110"/>
              <w:rPr>
                <w:sz w:val="21"/>
              </w:rPr>
            </w:pPr>
            <w:r>
              <w:rPr>
                <w:w w:val="105"/>
                <w:sz w:val="21"/>
              </w:rPr>
              <w:t>8.6 知识产权</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1319" w:hRule="atLeast"/>
        </w:trPr>
        <w:tc>
          <w:tcPr>
            <w:tcW w:w="1130" w:type="dxa"/>
            <w:gridSpan w:val="2"/>
          </w:tcPr>
          <w:p>
            <w:pPr>
              <w:pStyle w:val="22"/>
              <w:rPr>
                <w:rFonts w:ascii="Microsoft JhengHei"/>
                <w:b/>
                <w:sz w:val="20"/>
              </w:rPr>
            </w:pPr>
          </w:p>
          <w:p>
            <w:pPr>
              <w:pStyle w:val="22"/>
              <w:spacing w:before="11"/>
              <w:rPr>
                <w:rFonts w:ascii="Microsoft JhengHei"/>
                <w:b/>
                <w:sz w:val="11"/>
              </w:rPr>
            </w:pPr>
          </w:p>
          <w:p>
            <w:pPr>
              <w:pStyle w:val="22"/>
              <w:ind w:left="110"/>
              <w:rPr>
                <w:sz w:val="21"/>
              </w:rPr>
            </w:pPr>
            <w:r>
              <w:rPr>
                <w:w w:val="100"/>
                <w:sz w:val="21"/>
              </w:rPr>
              <w:t xml:space="preserve"> </w:t>
            </w:r>
          </w:p>
        </w:tc>
        <w:tc>
          <w:tcPr>
            <w:tcW w:w="8044" w:type="dxa"/>
            <w:gridSpan w:val="5"/>
          </w:tcPr>
          <w:p>
            <w:pPr>
              <w:pStyle w:val="22"/>
              <w:spacing w:line="440" w:lineRule="exact"/>
              <w:ind w:left="108" w:right="85"/>
              <w:jc w:val="both"/>
              <w:rPr>
                <w:sz w:val="21"/>
              </w:rPr>
            </w:pPr>
            <w:r>
              <w:rPr>
                <w:spacing w:val="-13"/>
                <w:sz w:val="21"/>
              </w:rPr>
              <w:t>构成本招标文件各个组成部分的文件，未经招标人书面同意，投标人不得擅自复印和用于</w:t>
            </w:r>
            <w:r>
              <w:rPr>
                <w:spacing w:val="-14"/>
                <w:sz w:val="21"/>
              </w:rPr>
              <w:t>非本招标项目所需的其他目的。招标人全部或者部分使用未中标人投标文件中的技术成果</w:t>
            </w:r>
            <w:r>
              <w:rPr>
                <w:spacing w:val="-10"/>
                <w:sz w:val="21"/>
              </w:rPr>
              <w:t>或技术方案时，需征得其书面同意，并不得擅自复印或提供给第三人。</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587" w:hRule="atLeast"/>
        </w:trPr>
        <w:tc>
          <w:tcPr>
            <w:tcW w:w="9174" w:type="dxa"/>
            <w:gridSpan w:val="7"/>
          </w:tcPr>
          <w:p>
            <w:pPr>
              <w:pStyle w:val="22"/>
              <w:spacing w:before="14"/>
              <w:rPr>
                <w:rFonts w:ascii="Microsoft JhengHei"/>
                <w:b/>
                <w:sz w:val="11"/>
              </w:rPr>
            </w:pPr>
          </w:p>
          <w:p>
            <w:pPr>
              <w:pStyle w:val="22"/>
              <w:ind w:left="110"/>
              <w:rPr>
                <w:sz w:val="21"/>
              </w:rPr>
            </w:pPr>
            <w:r>
              <w:rPr>
                <w:sz w:val="21"/>
              </w:rPr>
              <w:t xml:space="preserve">8.7 重新招标的其他情形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981" w:hRule="atLeast"/>
        </w:trPr>
        <w:tc>
          <w:tcPr>
            <w:tcW w:w="1130" w:type="dxa"/>
            <w:gridSpan w:val="2"/>
          </w:tcPr>
          <w:p>
            <w:pPr>
              <w:pStyle w:val="22"/>
              <w:spacing w:before="9"/>
              <w:rPr>
                <w:rFonts w:ascii="Microsoft JhengHei"/>
                <w:b/>
                <w:sz w:val="22"/>
              </w:rPr>
            </w:pPr>
          </w:p>
          <w:p>
            <w:pPr>
              <w:pStyle w:val="22"/>
              <w:ind w:left="110"/>
              <w:rPr>
                <w:sz w:val="21"/>
              </w:rPr>
            </w:pPr>
            <w:r>
              <w:rPr>
                <w:w w:val="100"/>
                <w:sz w:val="21"/>
              </w:rPr>
              <w:t xml:space="preserve"> </w:t>
            </w:r>
          </w:p>
        </w:tc>
        <w:tc>
          <w:tcPr>
            <w:tcW w:w="8044" w:type="dxa"/>
            <w:gridSpan w:val="5"/>
          </w:tcPr>
          <w:p>
            <w:pPr>
              <w:pStyle w:val="22"/>
              <w:spacing w:before="22" w:line="440" w:lineRule="atLeast"/>
              <w:ind w:left="108" w:right="87"/>
              <w:rPr>
                <w:sz w:val="21"/>
              </w:rPr>
            </w:pPr>
            <w:r>
              <w:rPr>
                <w:spacing w:val="-8"/>
                <w:sz w:val="21"/>
              </w:rPr>
              <w:t xml:space="preserve">除投标人须知正文第 </w:t>
            </w:r>
            <w:r>
              <w:rPr>
                <w:sz w:val="21"/>
              </w:rPr>
              <w:t>8</w:t>
            </w:r>
            <w:r>
              <w:rPr>
                <w:spacing w:val="-22"/>
                <w:sz w:val="21"/>
              </w:rPr>
              <w:t xml:space="preserve"> 条规定的情形外，除非已经产生中标候选人，在投标有效期内同意</w:t>
            </w:r>
            <w:r>
              <w:rPr>
                <w:spacing w:val="-10"/>
                <w:sz w:val="21"/>
              </w:rPr>
              <w:t>延长投标有效期的投标人少于三个的，招标人应当依法重新招标。</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95" w:hRule="atLeast"/>
        </w:trPr>
        <w:tc>
          <w:tcPr>
            <w:tcW w:w="9174" w:type="dxa"/>
            <w:gridSpan w:val="7"/>
          </w:tcPr>
          <w:p>
            <w:pPr>
              <w:pStyle w:val="22"/>
              <w:spacing w:before="12"/>
              <w:rPr>
                <w:rFonts w:ascii="Microsoft JhengHei"/>
                <w:b/>
                <w:sz w:val="14"/>
              </w:rPr>
            </w:pPr>
          </w:p>
          <w:p>
            <w:pPr>
              <w:pStyle w:val="22"/>
              <w:ind w:left="110"/>
              <w:rPr>
                <w:sz w:val="21"/>
              </w:rPr>
            </w:pPr>
            <w:r>
              <w:rPr>
                <w:sz w:val="21"/>
              </w:rPr>
              <w:t xml:space="preserve">8.8 同义词语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1427" w:hRule="atLeast"/>
        </w:trPr>
        <w:tc>
          <w:tcPr>
            <w:tcW w:w="1130" w:type="dxa"/>
            <w:gridSpan w:val="2"/>
          </w:tcPr>
          <w:p>
            <w:pPr>
              <w:pStyle w:val="22"/>
              <w:rPr>
                <w:rFonts w:ascii="Microsoft JhengHei"/>
                <w:b/>
                <w:sz w:val="20"/>
              </w:rPr>
            </w:pPr>
          </w:p>
          <w:p>
            <w:pPr>
              <w:pStyle w:val="22"/>
              <w:spacing w:before="11"/>
              <w:rPr>
                <w:rFonts w:ascii="Microsoft JhengHei"/>
                <w:b/>
                <w:sz w:val="14"/>
              </w:rPr>
            </w:pPr>
          </w:p>
          <w:p>
            <w:pPr>
              <w:pStyle w:val="22"/>
              <w:ind w:left="110"/>
              <w:rPr>
                <w:sz w:val="21"/>
              </w:rPr>
            </w:pPr>
            <w:r>
              <w:rPr>
                <w:w w:val="100"/>
                <w:sz w:val="21"/>
              </w:rPr>
              <w:t xml:space="preserve"> </w:t>
            </w:r>
          </w:p>
        </w:tc>
        <w:tc>
          <w:tcPr>
            <w:tcW w:w="8044" w:type="dxa"/>
            <w:gridSpan w:val="5"/>
          </w:tcPr>
          <w:p>
            <w:pPr>
              <w:pStyle w:val="22"/>
              <w:spacing w:before="11"/>
              <w:rPr>
                <w:rFonts w:ascii="Microsoft JhengHei"/>
                <w:b/>
                <w:sz w:val="10"/>
              </w:rPr>
            </w:pPr>
          </w:p>
          <w:p>
            <w:pPr>
              <w:pStyle w:val="22"/>
              <w:ind w:left="108"/>
              <w:rPr>
                <w:sz w:val="21"/>
              </w:rPr>
            </w:pPr>
            <w:r>
              <w:rPr>
                <w:spacing w:val="-13"/>
                <w:sz w:val="21"/>
              </w:rPr>
              <w:t>构成招标文件组成部分的“通用合同条款”、“专用合同条款”、“技术标准和要求”和</w:t>
            </w:r>
          </w:p>
          <w:p>
            <w:pPr>
              <w:pStyle w:val="22"/>
              <w:spacing w:before="2" w:line="440" w:lineRule="atLeast"/>
              <w:ind w:left="108" w:right="85"/>
              <w:rPr>
                <w:sz w:val="21"/>
              </w:rPr>
            </w:pPr>
            <w:r>
              <w:rPr>
                <w:spacing w:val="-12"/>
                <w:sz w:val="21"/>
              </w:rPr>
              <w:t>“工程量清单”等章节中出现的措辞“发包人”和“承包人”，在招标投标阶段应当分别</w:t>
            </w:r>
            <w:r>
              <w:rPr>
                <w:spacing w:val="-10"/>
                <w:sz w:val="21"/>
              </w:rPr>
              <w:t>按“招标人”和“投标人”进行理解。</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556" w:hRule="atLeast"/>
        </w:trPr>
        <w:tc>
          <w:tcPr>
            <w:tcW w:w="9174" w:type="dxa"/>
            <w:gridSpan w:val="7"/>
          </w:tcPr>
          <w:p>
            <w:pPr>
              <w:pStyle w:val="22"/>
              <w:spacing w:before="16"/>
              <w:rPr>
                <w:rFonts w:ascii="Microsoft JhengHei"/>
                <w:b/>
                <w:sz w:val="10"/>
              </w:rPr>
            </w:pPr>
          </w:p>
          <w:p>
            <w:pPr>
              <w:pStyle w:val="22"/>
              <w:ind w:left="110"/>
              <w:rPr>
                <w:sz w:val="21"/>
              </w:rPr>
            </w:pPr>
            <w:r>
              <w:rPr>
                <w:sz w:val="21"/>
              </w:rPr>
              <w:t xml:space="preserve">8.9 监督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1319" w:hRule="atLeast"/>
        </w:trPr>
        <w:tc>
          <w:tcPr>
            <w:tcW w:w="1130" w:type="dxa"/>
            <w:gridSpan w:val="2"/>
          </w:tcPr>
          <w:p>
            <w:pPr>
              <w:pStyle w:val="22"/>
              <w:rPr>
                <w:rFonts w:ascii="Microsoft JhengHei"/>
                <w:b/>
                <w:sz w:val="20"/>
              </w:rPr>
            </w:pPr>
          </w:p>
          <w:p>
            <w:pPr>
              <w:pStyle w:val="22"/>
              <w:spacing w:before="11"/>
              <w:rPr>
                <w:rFonts w:ascii="Microsoft JhengHei"/>
                <w:b/>
                <w:sz w:val="11"/>
              </w:rPr>
            </w:pPr>
          </w:p>
          <w:p>
            <w:pPr>
              <w:pStyle w:val="22"/>
              <w:ind w:left="110"/>
              <w:rPr>
                <w:sz w:val="21"/>
              </w:rPr>
            </w:pPr>
            <w:r>
              <w:rPr>
                <w:w w:val="100"/>
                <w:sz w:val="21"/>
              </w:rPr>
              <w:t xml:space="preserve"> </w:t>
            </w:r>
          </w:p>
        </w:tc>
        <w:tc>
          <w:tcPr>
            <w:tcW w:w="8044" w:type="dxa"/>
            <w:gridSpan w:val="5"/>
          </w:tcPr>
          <w:p>
            <w:pPr>
              <w:pStyle w:val="22"/>
              <w:spacing w:before="142" w:line="391" w:lineRule="auto"/>
              <w:ind w:left="108" w:right="83"/>
              <w:rPr>
                <w:sz w:val="21"/>
              </w:rPr>
            </w:pPr>
            <w:r>
              <w:rPr>
                <w:spacing w:val="-8"/>
                <w:sz w:val="21"/>
              </w:rPr>
              <w:t>本项目的招标投标活动及其相关当事人应当接受有管辖权的行政监督部门依法实施的监</w:t>
            </w:r>
            <w:r>
              <w:rPr>
                <w:spacing w:val="-10"/>
                <w:sz w:val="21"/>
              </w:rPr>
              <w:t>督。</w:t>
            </w:r>
            <w:r>
              <w:rPr>
                <w:sz w:val="21"/>
              </w:rPr>
              <w:t xml:space="preserve"> </w:t>
            </w:r>
          </w:p>
          <w:p>
            <w:pPr>
              <w:pStyle w:val="22"/>
              <w:spacing w:before="2"/>
              <w:ind w:left="108"/>
              <w:rPr>
                <w:sz w:val="21"/>
              </w:rPr>
            </w:pPr>
            <w:r>
              <w:rPr>
                <w:sz w:val="21"/>
              </w:rPr>
              <w:t>监督部门：</w:t>
            </w:r>
            <w:r>
              <w:rPr>
                <w:sz w:val="21"/>
                <w:u w:val="single"/>
              </w:rPr>
              <w:t xml:space="preserve"> </w:t>
            </w:r>
            <w:r>
              <w:rPr>
                <w:rFonts w:hint="eastAsia"/>
                <w:sz w:val="21"/>
                <w:u w:val="single"/>
                <w:lang w:eastAsia="zh-CN"/>
              </w:rPr>
              <w:t>商城县发展和改革委员会</w:t>
            </w:r>
            <w:r>
              <w:rPr>
                <w:sz w:val="21"/>
              </w:rPr>
              <w:t xml:space="preserve"> </w:t>
            </w:r>
            <w:r>
              <w:rPr>
                <w:rFonts w:hint="eastAsia"/>
                <w:sz w:val="21"/>
                <w:highlight w:val="none"/>
                <w:lang w:val="en-US" w:eastAsia="zh-CN"/>
              </w:rPr>
              <w:t>电话：0376-7635799</w:t>
            </w:r>
            <w:r>
              <w:rPr>
                <w:w w:val="100"/>
                <w:sz w:val="21"/>
                <w:highlight w:val="non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90" w:hRule="atLeast"/>
        </w:trPr>
        <w:tc>
          <w:tcPr>
            <w:tcW w:w="9174" w:type="dxa"/>
            <w:gridSpan w:val="7"/>
          </w:tcPr>
          <w:p>
            <w:pPr>
              <w:pStyle w:val="22"/>
              <w:spacing w:before="1"/>
              <w:rPr>
                <w:rFonts w:ascii="Microsoft JhengHei"/>
                <w:b/>
                <w:sz w:val="13"/>
              </w:rPr>
            </w:pPr>
          </w:p>
          <w:p>
            <w:pPr>
              <w:pStyle w:val="22"/>
              <w:spacing w:before="1"/>
              <w:ind w:left="110"/>
              <w:rPr>
                <w:sz w:val="21"/>
              </w:rPr>
            </w:pPr>
            <w:r>
              <w:rPr>
                <w:w w:val="105"/>
                <w:sz w:val="21"/>
              </w:rPr>
              <w:t xml:space="preserve">8.10 解释权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3081" w:hRule="atLeast"/>
        </w:trPr>
        <w:tc>
          <w:tcPr>
            <w:tcW w:w="1130" w:type="dxa"/>
            <w:gridSpan w:val="2"/>
          </w:tcPr>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spacing w:before="9"/>
              <w:rPr>
                <w:rFonts w:ascii="Microsoft JhengHei"/>
                <w:b/>
                <w:sz w:val="19"/>
              </w:rPr>
            </w:pPr>
          </w:p>
          <w:p>
            <w:pPr>
              <w:pStyle w:val="22"/>
              <w:spacing w:before="1"/>
              <w:ind w:left="110"/>
              <w:rPr>
                <w:sz w:val="21"/>
              </w:rPr>
            </w:pPr>
            <w:r>
              <w:rPr>
                <w:w w:val="100"/>
                <w:sz w:val="21"/>
              </w:rPr>
              <w:t xml:space="preserve"> </w:t>
            </w:r>
          </w:p>
        </w:tc>
        <w:tc>
          <w:tcPr>
            <w:tcW w:w="8044" w:type="dxa"/>
            <w:gridSpan w:val="5"/>
          </w:tcPr>
          <w:p>
            <w:pPr>
              <w:pStyle w:val="22"/>
              <w:spacing w:before="142" w:line="393" w:lineRule="auto"/>
              <w:ind w:left="108" w:right="75"/>
              <w:jc w:val="both"/>
              <w:rPr>
                <w:sz w:val="21"/>
              </w:rPr>
            </w:pPr>
            <w:r>
              <w:rPr>
                <w:spacing w:val="-13"/>
                <w:sz w:val="21"/>
              </w:rPr>
              <w:t>构成本招标文件的各个组成文件应互为解释，互为说明；如有不明确或不一致，构成合同</w:t>
            </w:r>
            <w:r>
              <w:rPr>
                <w:spacing w:val="-18"/>
                <w:sz w:val="21"/>
              </w:rPr>
              <w:t>文件组成内容的，以合同文件约定内容为准，且以专用合同条款约定的合同文件优先顺序解</w:t>
            </w:r>
            <w:r>
              <w:rPr>
                <w:spacing w:val="-17"/>
                <w:sz w:val="21"/>
              </w:rPr>
              <w:t>释；除招标文件中有特别规定外，仅适用于招标投标阶段的规定，按招标公告、投标人须</w:t>
            </w:r>
            <w:r>
              <w:rPr>
                <w:spacing w:val="-18"/>
                <w:sz w:val="21"/>
              </w:rPr>
              <w:t>知、评标办法、投标文件格式的先后顺序解释；同一组成文件中就同一事项的规定或约定不</w:t>
            </w:r>
            <w:r>
              <w:rPr>
                <w:spacing w:val="-17"/>
                <w:sz w:val="21"/>
              </w:rPr>
              <w:t>一致的，以编排顺序在后者为准；同一组成文件不同版本之间有不一致的，以形成时间在</w:t>
            </w:r>
            <w:r>
              <w:rPr>
                <w:spacing w:val="-10"/>
                <w:sz w:val="21"/>
              </w:rPr>
              <w:t>后者为准。</w:t>
            </w:r>
            <w:r>
              <w:rPr>
                <w:sz w:val="21"/>
              </w:rPr>
              <w:t xml:space="preserve"> </w:t>
            </w:r>
          </w:p>
          <w:p>
            <w:pPr>
              <w:pStyle w:val="22"/>
              <w:spacing w:line="261" w:lineRule="exact"/>
              <w:ind w:left="108"/>
              <w:rPr>
                <w:sz w:val="21"/>
              </w:rPr>
            </w:pPr>
            <w:r>
              <w:rPr>
                <w:w w:val="105"/>
                <w:sz w:val="21"/>
              </w:rPr>
              <w:t>按本款前述规定仍不能形成结论的，由招标人负责解释。</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atLeast"/>
        </w:trPr>
        <w:tc>
          <w:tcPr>
            <w:tcW w:w="9175" w:type="dxa"/>
            <w:gridSpan w:val="8"/>
          </w:tcPr>
          <w:p>
            <w:pPr>
              <w:pStyle w:val="22"/>
              <w:spacing w:before="8"/>
              <w:rPr>
                <w:rFonts w:ascii="Microsoft JhengHei"/>
                <w:b/>
                <w:sz w:val="12"/>
              </w:rPr>
            </w:pPr>
          </w:p>
          <w:p>
            <w:pPr>
              <w:pStyle w:val="22"/>
              <w:ind w:left="110"/>
              <w:rPr>
                <w:sz w:val="21"/>
              </w:rPr>
            </w:pPr>
            <w:r>
              <w:rPr>
                <w:sz w:val="21"/>
              </w:rPr>
              <w:t xml:space="preserve">8.11 招标人补充的其他内容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8" w:hRule="atLeast"/>
        </w:trPr>
        <w:tc>
          <w:tcPr>
            <w:tcW w:w="1104" w:type="dxa"/>
          </w:tcPr>
          <w:p>
            <w:pPr>
              <w:pStyle w:val="22"/>
              <w:rPr>
                <w:rFonts w:ascii="Microsoft JhengHei"/>
                <w:b/>
                <w:sz w:val="20"/>
              </w:rPr>
            </w:pPr>
          </w:p>
          <w:p>
            <w:pPr>
              <w:pStyle w:val="22"/>
              <w:rPr>
                <w:rFonts w:ascii="Microsoft JhengHei"/>
                <w:b/>
                <w:sz w:val="20"/>
              </w:rPr>
            </w:pPr>
          </w:p>
          <w:p>
            <w:pPr>
              <w:pStyle w:val="22"/>
              <w:spacing w:before="4"/>
              <w:rPr>
                <w:rFonts w:ascii="Microsoft JhengHei"/>
                <w:b/>
                <w:sz w:val="12"/>
              </w:rPr>
            </w:pPr>
          </w:p>
          <w:p>
            <w:pPr>
              <w:pStyle w:val="22"/>
              <w:spacing w:before="1"/>
              <w:ind w:left="110"/>
              <w:rPr>
                <w:sz w:val="21"/>
              </w:rPr>
            </w:pPr>
            <w:r>
              <w:rPr>
                <w:w w:val="100"/>
                <w:sz w:val="21"/>
              </w:rPr>
              <w:t xml:space="preserve"> </w:t>
            </w:r>
          </w:p>
        </w:tc>
        <w:tc>
          <w:tcPr>
            <w:tcW w:w="8071" w:type="dxa"/>
            <w:gridSpan w:val="7"/>
          </w:tcPr>
          <w:p>
            <w:pPr>
              <w:pStyle w:val="22"/>
              <w:spacing w:before="171"/>
              <w:ind w:left="107"/>
              <w:rPr>
                <w:sz w:val="21"/>
              </w:rPr>
            </w:pPr>
            <w:r>
              <w:rPr>
                <w:rFonts w:hint="eastAsia"/>
                <w:color w:val="000000"/>
                <w:szCs w:val="21"/>
              </w:rPr>
              <w:t>本项目代理服务费由中标人在领取中标通知书时向代理机构支付。中标服务费根据《河南省招标代理服务收费指导意见》（豫招协【2023】002号）文件相关收费规定收取。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6" w:hRule="atLeast"/>
        </w:trPr>
        <w:tc>
          <w:tcPr>
            <w:tcW w:w="1104" w:type="dxa"/>
          </w:tcPr>
          <w:p>
            <w:pPr>
              <w:pStyle w:val="22"/>
              <w:ind w:left="110"/>
              <w:rPr>
                <w:w w:val="100"/>
                <w:sz w:val="21"/>
              </w:rPr>
            </w:pPr>
          </w:p>
        </w:tc>
        <w:tc>
          <w:tcPr>
            <w:tcW w:w="8071" w:type="dxa"/>
            <w:gridSpan w:val="7"/>
          </w:tcPr>
          <w:p>
            <w:pPr>
              <w:pStyle w:val="22"/>
              <w:spacing w:before="1" w:line="391" w:lineRule="auto"/>
              <w:ind w:right="170"/>
              <w:rPr>
                <w:spacing w:val="-10"/>
                <w:sz w:val="21"/>
              </w:rPr>
            </w:pPr>
            <w:r>
              <w:rPr>
                <w:spacing w:val="-10"/>
                <w:sz w:val="21"/>
              </w:rPr>
              <w:t>本项目招标所涉及的证明、证件等相关资料在投标文件中均需附相应原件的扫描件；招标文件的最终解释权归招标人，其它未尽事宜，按国家有关法律、法规执行</w:t>
            </w:r>
            <w:r>
              <w:rPr>
                <w:sz w:val="21"/>
              </w:rPr>
              <w:t xml:space="preserve"> </w:t>
            </w:r>
          </w:p>
        </w:tc>
      </w:tr>
    </w:tbl>
    <w:p>
      <w:pPr>
        <w:pStyle w:val="11"/>
        <w:rPr>
          <w:rFonts w:ascii="Microsoft JhengHei"/>
          <w:b/>
          <w:sz w:val="20"/>
        </w:rPr>
      </w:pPr>
    </w:p>
    <w:p>
      <w:pPr>
        <w:pStyle w:val="10"/>
        <w:spacing w:before="3"/>
        <w:ind w:left="357" w:right="266"/>
        <w:jc w:val="center"/>
      </w:pPr>
      <w:r>
        <w:t>一 、    总   则</w:t>
      </w:r>
      <w:r>
        <w:rPr>
          <w:w w:val="201"/>
        </w:rPr>
        <w:t xml:space="preserve"> </w:t>
      </w:r>
    </w:p>
    <w:p>
      <w:pPr>
        <w:pStyle w:val="11"/>
        <w:spacing w:before="7"/>
        <w:rPr>
          <w:rFonts w:ascii="Microsoft JhengHei"/>
          <w:b/>
          <w:sz w:val="9"/>
        </w:rPr>
      </w:pPr>
    </w:p>
    <w:p>
      <w:pPr>
        <w:pStyle w:val="21"/>
        <w:numPr>
          <w:ilvl w:val="0"/>
          <w:numId w:val="11"/>
        </w:numPr>
        <w:tabs>
          <w:tab w:val="left" w:pos="999"/>
        </w:tabs>
        <w:spacing w:before="3" w:after="0" w:line="240" w:lineRule="auto"/>
        <w:ind w:left="998" w:right="0" w:hanging="160"/>
        <w:jc w:val="left"/>
        <w:rPr>
          <w:rFonts w:hint="eastAsia" w:ascii="Microsoft JhengHei" w:eastAsia="Microsoft JhengHei"/>
          <w:b/>
          <w:sz w:val="21"/>
        </w:rPr>
      </w:pPr>
      <w:r>
        <w:rPr>
          <w:rFonts w:hint="eastAsia" w:ascii="Microsoft JhengHei" w:eastAsia="Microsoft JhengHei"/>
          <w:b/>
          <w:spacing w:val="-1"/>
          <w:sz w:val="21"/>
        </w:rPr>
        <w:t>项目概况</w:t>
      </w:r>
      <w:r>
        <w:rPr>
          <w:rFonts w:hint="eastAsia" w:ascii="Microsoft JhengHei" w:eastAsia="Microsoft JhengHei"/>
          <w:b/>
          <w:w w:val="201"/>
          <w:sz w:val="21"/>
        </w:rPr>
        <w:t xml:space="preserve"> </w:t>
      </w:r>
    </w:p>
    <w:p>
      <w:pPr>
        <w:pStyle w:val="21"/>
        <w:numPr>
          <w:ilvl w:val="1"/>
          <w:numId w:val="11"/>
        </w:numPr>
        <w:tabs>
          <w:tab w:val="left" w:pos="1516"/>
        </w:tabs>
        <w:spacing w:before="122" w:after="0" w:line="391" w:lineRule="auto"/>
        <w:ind w:left="357" w:right="424" w:firstLine="840"/>
        <w:jc w:val="left"/>
        <w:rPr>
          <w:sz w:val="21"/>
        </w:rPr>
      </w:pPr>
      <w:r>
        <w:rPr>
          <w:spacing w:val="-3"/>
          <w:sz w:val="21"/>
        </w:rPr>
        <w:t>根据《中华人民共和国招标投标法》等有关法律、法规和规章的规定，本招标项目已具备招标条件，现对本项目施工进行招标。</w:t>
      </w:r>
      <w:r>
        <w:rPr>
          <w:sz w:val="21"/>
        </w:rPr>
        <w:t xml:space="preserve"> </w:t>
      </w:r>
    </w:p>
    <w:p>
      <w:pPr>
        <w:pStyle w:val="21"/>
        <w:numPr>
          <w:ilvl w:val="1"/>
          <w:numId w:val="11"/>
        </w:numPr>
        <w:tabs>
          <w:tab w:val="left" w:pos="1516"/>
        </w:tabs>
        <w:spacing w:before="4" w:after="0" w:line="240" w:lineRule="auto"/>
        <w:ind w:left="1515" w:right="0" w:hanging="319"/>
        <w:jc w:val="left"/>
        <w:rPr>
          <w:sz w:val="21"/>
        </w:rPr>
      </w:pPr>
      <w:r>
        <w:rPr>
          <w:spacing w:val="-3"/>
          <w:sz w:val="21"/>
        </w:rPr>
        <w:t>本招标项目招标人：见投标人须知前附表。</w:t>
      </w:r>
      <w:r>
        <w:rPr>
          <w:sz w:val="21"/>
        </w:rPr>
        <w:t xml:space="preserve"> </w:t>
      </w:r>
    </w:p>
    <w:p>
      <w:pPr>
        <w:pStyle w:val="21"/>
        <w:numPr>
          <w:ilvl w:val="1"/>
          <w:numId w:val="11"/>
        </w:numPr>
        <w:tabs>
          <w:tab w:val="left" w:pos="1516"/>
        </w:tabs>
        <w:spacing w:before="170" w:after="0" w:line="240" w:lineRule="auto"/>
        <w:ind w:left="1515" w:right="0" w:hanging="319"/>
        <w:jc w:val="left"/>
        <w:rPr>
          <w:sz w:val="21"/>
        </w:rPr>
      </w:pPr>
      <w:r>
        <w:rPr>
          <w:spacing w:val="-3"/>
          <w:sz w:val="21"/>
        </w:rPr>
        <w:t>本招标项目招标代理机构：见投标人须知前附表。</w:t>
      </w:r>
      <w:r>
        <w:rPr>
          <w:sz w:val="21"/>
        </w:rPr>
        <w:t xml:space="preserve"> </w:t>
      </w:r>
    </w:p>
    <w:p>
      <w:pPr>
        <w:pStyle w:val="21"/>
        <w:numPr>
          <w:ilvl w:val="1"/>
          <w:numId w:val="11"/>
        </w:numPr>
        <w:tabs>
          <w:tab w:val="left" w:pos="1516"/>
        </w:tabs>
        <w:spacing w:before="170" w:after="0" w:line="240" w:lineRule="auto"/>
        <w:ind w:left="1515" w:right="0" w:hanging="319"/>
        <w:jc w:val="left"/>
        <w:rPr>
          <w:sz w:val="21"/>
        </w:rPr>
      </w:pPr>
      <w:r>
        <w:rPr>
          <w:spacing w:val="-3"/>
          <w:sz w:val="21"/>
        </w:rPr>
        <w:t>本招标项目名称：见投标人须知前附表。</w:t>
      </w:r>
      <w:r>
        <w:rPr>
          <w:sz w:val="21"/>
        </w:rPr>
        <w:t xml:space="preserve"> </w:t>
      </w:r>
    </w:p>
    <w:p>
      <w:pPr>
        <w:pStyle w:val="21"/>
        <w:numPr>
          <w:ilvl w:val="1"/>
          <w:numId w:val="11"/>
        </w:numPr>
        <w:tabs>
          <w:tab w:val="left" w:pos="1516"/>
        </w:tabs>
        <w:spacing w:before="173" w:after="0" w:line="240" w:lineRule="auto"/>
        <w:ind w:left="1515" w:right="0" w:hanging="319"/>
        <w:jc w:val="left"/>
        <w:rPr>
          <w:sz w:val="21"/>
        </w:rPr>
      </w:pPr>
      <w:r>
        <w:rPr>
          <w:spacing w:val="-3"/>
          <w:sz w:val="21"/>
        </w:rPr>
        <w:t xml:space="preserve">本招标项目建设地点：见投标人须知前附表。 </w:t>
      </w:r>
    </w:p>
    <w:p>
      <w:pPr>
        <w:pStyle w:val="21"/>
        <w:numPr>
          <w:ilvl w:val="1"/>
          <w:numId w:val="11"/>
        </w:numPr>
        <w:tabs>
          <w:tab w:val="left" w:pos="1516"/>
        </w:tabs>
        <w:spacing w:before="170" w:after="0" w:line="240" w:lineRule="auto"/>
        <w:ind w:left="1515" w:right="0" w:hanging="319"/>
        <w:jc w:val="left"/>
        <w:rPr>
          <w:sz w:val="21"/>
        </w:rPr>
      </w:pPr>
      <w:r>
        <w:rPr>
          <w:spacing w:val="-3"/>
          <w:sz w:val="21"/>
        </w:rPr>
        <w:t>本项目建设内容：见投标人须知前附表。</w:t>
      </w:r>
      <w:r>
        <w:rPr>
          <w:sz w:val="21"/>
        </w:rPr>
        <w:t xml:space="preserve"> </w:t>
      </w:r>
    </w:p>
    <w:p>
      <w:pPr>
        <w:pStyle w:val="10"/>
        <w:spacing w:before="101"/>
      </w:pPr>
      <w:r>
        <w:t>2 资金来源和落实情况</w:t>
      </w:r>
      <w:r>
        <w:rPr>
          <w:w w:val="201"/>
        </w:rPr>
        <w:t xml:space="preserve"> </w:t>
      </w:r>
    </w:p>
    <w:p>
      <w:pPr>
        <w:pStyle w:val="21"/>
        <w:numPr>
          <w:ilvl w:val="1"/>
          <w:numId w:val="12"/>
        </w:numPr>
        <w:tabs>
          <w:tab w:val="left" w:pos="1307"/>
        </w:tabs>
        <w:spacing w:before="124" w:after="0" w:line="240" w:lineRule="auto"/>
        <w:ind w:left="1306" w:right="0" w:hanging="319"/>
        <w:jc w:val="left"/>
        <w:rPr>
          <w:sz w:val="21"/>
        </w:rPr>
      </w:pPr>
      <w:r>
        <w:rPr>
          <w:spacing w:val="-3"/>
          <w:sz w:val="21"/>
        </w:rPr>
        <w:t>本招标项目的资金来源：见投标人须知前附表。</w:t>
      </w:r>
      <w:r>
        <w:rPr>
          <w:sz w:val="21"/>
        </w:rPr>
        <w:t xml:space="preserve"> </w:t>
      </w:r>
    </w:p>
    <w:p>
      <w:pPr>
        <w:pStyle w:val="21"/>
        <w:numPr>
          <w:ilvl w:val="1"/>
          <w:numId w:val="12"/>
        </w:numPr>
        <w:tabs>
          <w:tab w:val="left" w:pos="1307"/>
        </w:tabs>
        <w:spacing w:before="170" w:after="0" w:line="240" w:lineRule="auto"/>
        <w:ind w:left="1306" w:right="0" w:hanging="319"/>
        <w:jc w:val="left"/>
        <w:rPr>
          <w:sz w:val="21"/>
        </w:rPr>
      </w:pPr>
      <w:r>
        <w:rPr>
          <w:spacing w:val="-3"/>
          <w:sz w:val="21"/>
        </w:rPr>
        <w:t>本招标项目的资金落实情况：见投标人须知前附表。</w:t>
      </w:r>
      <w:r>
        <w:rPr>
          <w:sz w:val="21"/>
        </w:rPr>
        <w:t xml:space="preserve"> </w:t>
      </w:r>
    </w:p>
    <w:p>
      <w:pPr>
        <w:pStyle w:val="10"/>
        <w:spacing w:before="101"/>
      </w:pPr>
      <w:r>
        <w:t>3 招标范围、计划工期、质量要求</w:t>
      </w:r>
      <w:r>
        <w:rPr>
          <w:w w:val="201"/>
        </w:rPr>
        <w:t xml:space="preserve"> </w:t>
      </w:r>
    </w:p>
    <w:p>
      <w:pPr>
        <w:pStyle w:val="21"/>
        <w:numPr>
          <w:ilvl w:val="1"/>
          <w:numId w:val="13"/>
        </w:numPr>
        <w:tabs>
          <w:tab w:val="left" w:pos="1516"/>
        </w:tabs>
        <w:spacing w:before="125" w:after="0" w:line="240" w:lineRule="auto"/>
        <w:ind w:left="1515" w:right="0" w:hanging="319"/>
        <w:jc w:val="left"/>
        <w:rPr>
          <w:sz w:val="21"/>
        </w:rPr>
      </w:pPr>
      <w:r>
        <w:rPr>
          <w:spacing w:val="-3"/>
          <w:sz w:val="21"/>
        </w:rPr>
        <w:t>本次招标范围：见投标人须知前附表。</w:t>
      </w:r>
      <w:r>
        <w:rPr>
          <w:sz w:val="21"/>
        </w:rPr>
        <w:t xml:space="preserve"> </w:t>
      </w:r>
    </w:p>
    <w:p>
      <w:pPr>
        <w:pStyle w:val="21"/>
        <w:numPr>
          <w:ilvl w:val="1"/>
          <w:numId w:val="13"/>
        </w:numPr>
        <w:tabs>
          <w:tab w:val="left" w:pos="1516"/>
        </w:tabs>
        <w:spacing w:before="170" w:after="0" w:line="240" w:lineRule="auto"/>
        <w:ind w:left="1515" w:right="0" w:hanging="319"/>
        <w:jc w:val="left"/>
        <w:rPr>
          <w:sz w:val="21"/>
        </w:rPr>
      </w:pPr>
      <w:r>
        <w:rPr>
          <w:spacing w:val="-3"/>
          <w:sz w:val="21"/>
        </w:rPr>
        <w:t>本招标项目的计划工期：见投标人须知前附表。</w:t>
      </w:r>
      <w:r>
        <w:rPr>
          <w:sz w:val="21"/>
        </w:rPr>
        <w:t xml:space="preserve"> </w:t>
      </w:r>
    </w:p>
    <w:p>
      <w:pPr>
        <w:pStyle w:val="21"/>
        <w:numPr>
          <w:ilvl w:val="1"/>
          <w:numId w:val="13"/>
        </w:numPr>
        <w:tabs>
          <w:tab w:val="left" w:pos="1516"/>
        </w:tabs>
        <w:spacing w:before="170" w:after="0" w:line="240" w:lineRule="auto"/>
        <w:ind w:left="1515" w:right="0" w:hanging="319"/>
        <w:jc w:val="left"/>
        <w:rPr>
          <w:sz w:val="21"/>
        </w:rPr>
      </w:pPr>
      <w:r>
        <w:rPr>
          <w:spacing w:val="-3"/>
          <w:sz w:val="21"/>
        </w:rPr>
        <w:t>本招标项目的质量要求：见投标人须知前附表。</w:t>
      </w:r>
      <w:r>
        <w:rPr>
          <w:sz w:val="21"/>
        </w:rPr>
        <w:t xml:space="preserve"> </w:t>
      </w:r>
    </w:p>
    <w:p>
      <w:pPr>
        <w:pStyle w:val="10"/>
        <w:spacing w:before="103"/>
        <w:ind w:left="840"/>
      </w:pPr>
      <w:r>
        <w:t>4 投标人资格要求</w:t>
      </w:r>
      <w:r>
        <w:rPr>
          <w:w w:val="201"/>
        </w:rPr>
        <w:t xml:space="preserve"> </w:t>
      </w:r>
    </w:p>
    <w:p>
      <w:pPr>
        <w:pStyle w:val="21"/>
        <w:numPr>
          <w:ilvl w:val="1"/>
          <w:numId w:val="14"/>
        </w:numPr>
        <w:tabs>
          <w:tab w:val="left" w:pos="1307"/>
        </w:tabs>
        <w:spacing w:before="123" w:after="0" w:line="240" w:lineRule="auto"/>
        <w:ind w:left="1306" w:right="0" w:hanging="319"/>
        <w:jc w:val="left"/>
        <w:rPr>
          <w:sz w:val="19"/>
        </w:rPr>
      </w:pPr>
      <w:r>
        <w:rPr>
          <w:spacing w:val="-3"/>
          <w:sz w:val="21"/>
        </w:rPr>
        <w:t>投标人应具备承担本项目施工的资质条件和能力。</w:t>
      </w:r>
      <w:r>
        <w:rPr>
          <w:sz w:val="21"/>
        </w:rPr>
        <w:t xml:space="preserve"> </w:t>
      </w:r>
    </w:p>
    <w:p>
      <w:pPr>
        <w:pStyle w:val="21"/>
        <w:numPr>
          <w:ilvl w:val="2"/>
          <w:numId w:val="14"/>
        </w:numPr>
        <w:tabs>
          <w:tab w:val="left" w:pos="1518"/>
        </w:tabs>
        <w:spacing w:before="170" w:after="0" w:line="240" w:lineRule="auto"/>
        <w:ind w:left="1517" w:right="0" w:hanging="530"/>
        <w:jc w:val="left"/>
        <w:rPr>
          <w:sz w:val="21"/>
        </w:rPr>
      </w:pPr>
      <w:r>
        <w:rPr>
          <w:spacing w:val="-3"/>
          <w:sz w:val="21"/>
        </w:rPr>
        <w:t>资质条件：见投标人须知前附表；</w:t>
      </w:r>
      <w:r>
        <w:rPr>
          <w:sz w:val="21"/>
        </w:rPr>
        <w:t xml:space="preserve"> </w:t>
      </w:r>
    </w:p>
    <w:p>
      <w:pPr>
        <w:pStyle w:val="21"/>
        <w:numPr>
          <w:ilvl w:val="2"/>
          <w:numId w:val="14"/>
        </w:numPr>
        <w:tabs>
          <w:tab w:val="left" w:pos="1518"/>
        </w:tabs>
        <w:spacing w:before="172" w:after="0" w:line="240" w:lineRule="auto"/>
        <w:ind w:left="1517" w:right="0" w:hanging="530"/>
        <w:jc w:val="left"/>
        <w:rPr>
          <w:sz w:val="21"/>
        </w:rPr>
      </w:pPr>
      <w:r>
        <w:rPr>
          <w:spacing w:val="-3"/>
          <w:sz w:val="21"/>
        </w:rPr>
        <w:t>项目经理资格：见投标人须知前附表；</w:t>
      </w:r>
      <w:r>
        <w:rPr>
          <w:sz w:val="21"/>
        </w:rPr>
        <w:t xml:space="preserve"> </w:t>
      </w:r>
    </w:p>
    <w:p>
      <w:pPr>
        <w:pStyle w:val="21"/>
        <w:numPr>
          <w:ilvl w:val="2"/>
          <w:numId w:val="14"/>
        </w:numPr>
        <w:tabs>
          <w:tab w:val="left" w:pos="1518"/>
        </w:tabs>
        <w:spacing w:before="43" w:after="0" w:line="240" w:lineRule="auto"/>
        <w:ind w:left="1517" w:right="0" w:hanging="530"/>
        <w:jc w:val="left"/>
        <w:rPr>
          <w:sz w:val="21"/>
        </w:rPr>
      </w:pPr>
      <w:r>
        <w:rPr>
          <w:spacing w:val="-3"/>
          <w:sz w:val="21"/>
        </w:rPr>
        <w:t>财务要求：见投标人须知前附表；</w:t>
      </w:r>
    </w:p>
    <w:p>
      <w:pPr>
        <w:pStyle w:val="21"/>
        <w:numPr>
          <w:ilvl w:val="2"/>
          <w:numId w:val="14"/>
        </w:numPr>
        <w:tabs>
          <w:tab w:val="left" w:pos="1518"/>
        </w:tabs>
        <w:spacing w:before="43" w:after="0" w:line="240" w:lineRule="auto"/>
        <w:ind w:left="1517" w:right="0" w:hanging="530"/>
        <w:jc w:val="left"/>
        <w:rPr>
          <w:sz w:val="21"/>
        </w:rPr>
      </w:pPr>
      <w:r>
        <w:rPr>
          <w:spacing w:val="-3"/>
          <w:sz w:val="21"/>
        </w:rPr>
        <w:t>信誉要求：见投标人须知前附表；</w:t>
      </w:r>
      <w:r>
        <w:rPr>
          <w:sz w:val="21"/>
        </w:rPr>
        <w:t xml:space="preserve"> </w:t>
      </w:r>
    </w:p>
    <w:p>
      <w:pPr>
        <w:pStyle w:val="21"/>
        <w:numPr>
          <w:ilvl w:val="2"/>
          <w:numId w:val="14"/>
        </w:numPr>
        <w:tabs>
          <w:tab w:val="left" w:pos="1518"/>
        </w:tabs>
        <w:spacing w:before="170" w:after="0" w:line="240" w:lineRule="auto"/>
        <w:ind w:left="1517" w:right="0" w:hanging="530"/>
        <w:jc w:val="left"/>
        <w:rPr>
          <w:sz w:val="21"/>
        </w:rPr>
      </w:pPr>
      <w:r>
        <w:rPr>
          <w:spacing w:val="-3"/>
          <w:sz w:val="21"/>
        </w:rPr>
        <w:t>其他要求：见投标人须知前附表；</w:t>
      </w:r>
      <w:r>
        <w:rPr>
          <w:sz w:val="21"/>
        </w:rPr>
        <w:t xml:space="preserve"> </w:t>
      </w:r>
    </w:p>
    <w:p>
      <w:pPr>
        <w:pStyle w:val="21"/>
        <w:numPr>
          <w:ilvl w:val="2"/>
          <w:numId w:val="14"/>
        </w:numPr>
        <w:tabs>
          <w:tab w:val="left" w:pos="1518"/>
        </w:tabs>
        <w:spacing w:before="170" w:after="0" w:line="393" w:lineRule="auto"/>
        <w:ind w:left="357" w:right="422" w:firstLine="631"/>
        <w:jc w:val="left"/>
        <w:rPr>
          <w:sz w:val="21"/>
        </w:rPr>
      </w:pPr>
      <w:r>
        <w:rPr>
          <w:spacing w:val="-3"/>
          <w:sz w:val="21"/>
        </w:rPr>
        <w:t xml:space="preserve">中标人的合同质量等级以投标文件承诺质量等级为准。若中标人不能达到承诺质量等级，应返工，由此造成的损失由中标人承担。 </w:t>
      </w:r>
    </w:p>
    <w:p>
      <w:pPr>
        <w:pStyle w:val="21"/>
        <w:numPr>
          <w:ilvl w:val="2"/>
          <w:numId w:val="14"/>
        </w:numPr>
        <w:tabs>
          <w:tab w:val="left" w:pos="1518"/>
        </w:tabs>
        <w:spacing w:before="0" w:after="0" w:line="391" w:lineRule="auto"/>
        <w:ind w:left="357" w:right="422" w:firstLine="631"/>
        <w:jc w:val="left"/>
        <w:rPr>
          <w:sz w:val="21"/>
        </w:rPr>
      </w:pPr>
      <w:r>
        <w:rPr>
          <w:spacing w:val="-3"/>
          <w:sz w:val="21"/>
        </w:rPr>
        <w:t>中标人的合同工期以投标文件承诺工期为准。若中标人不能按承诺工期完成施工内容，招标人将按照合同约定的进行处罚。</w:t>
      </w:r>
      <w:r>
        <w:rPr>
          <w:sz w:val="21"/>
        </w:rPr>
        <w:t xml:space="preserve"> </w:t>
      </w:r>
    </w:p>
    <w:p>
      <w:pPr>
        <w:pStyle w:val="10"/>
        <w:numPr>
          <w:ilvl w:val="1"/>
          <w:numId w:val="14"/>
        </w:numPr>
        <w:tabs>
          <w:tab w:val="left" w:pos="1158"/>
        </w:tabs>
        <w:spacing w:before="0" w:after="0" w:line="321" w:lineRule="exact"/>
        <w:ind w:left="1157" w:right="0" w:hanging="319"/>
        <w:jc w:val="left"/>
        <w:rPr>
          <w:sz w:val="19"/>
        </w:rPr>
      </w:pPr>
      <w:r>
        <w:rPr>
          <w:spacing w:val="-2"/>
        </w:rPr>
        <w:t>投标人不得存在下列情形之一：</w:t>
      </w:r>
      <w:r>
        <w:rPr>
          <w:w w:val="201"/>
        </w:rPr>
        <w:t xml:space="preserve"> </w:t>
      </w:r>
    </w:p>
    <w:p>
      <w:pPr>
        <w:pStyle w:val="21"/>
        <w:numPr>
          <w:ilvl w:val="0"/>
          <w:numId w:val="15"/>
        </w:numPr>
        <w:tabs>
          <w:tab w:val="left" w:pos="1367"/>
        </w:tabs>
        <w:spacing w:before="120" w:after="0" w:line="240" w:lineRule="auto"/>
        <w:ind w:left="1366" w:right="0" w:hanging="530"/>
        <w:jc w:val="left"/>
        <w:rPr>
          <w:sz w:val="21"/>
        </w:rPr>
      </w:pPr>
      <w:r>
        <w:rPr>
          <w:spacing w:val="-3"/>
          <w:sz w:val="21"/>
        </w:rPr>
        <w:t>为招标人不具有独立法人资格的附属机构</w:t>
      </w:r>
      <w:r>
        <w:rPr>
          <w:sz w:val="21"/>
        </w:rPr>
        <w:t>（</w:t>
      </w:r>
      <w:r>
        <w:rPr>
          <w:spacing w:val="-2"/>
          <w:sz w:val="21"/>
        </w:rPr>
        <w:t>单位</w:t>
      </w:r>
      <w:r>
        <w:rPr>
          <w:sz w:val="21"/>
        </w:rPr>
        <w:t xml:space="preserve">）； </w:t>
      </w:r>
    </w:p>
    <w:p>
      <w:pPr>
        <w:pStyle w:val="21"/>
        <w:numPr>
          <w:ilvl w:val="0"/>
          <w:numId w:val="15"/>
        </w:numPr>
        <w:tabs>
          <w:tab w:val="left" w:pos="1367"/>
        </w:tabs>
        <w:spacing w:before="171" w:after="0" w:line="240" w:lineRule="auto"/>
        <w:ind w:left="1366" w:right="0" w:hanging="530"/>
        <w:jc w:val="left"/>
        <w:rPr>
          <w:sz w:val="21"/>
        </w:rPr>
      </w:pPr>
      <w:r>
        <w:rPr>
          <w:spacing w:val="1"/>
          <w:sz w:val="21"/>
        </w:rPr>
        <w:t>为本招标项目前期准备提供设计或咨询服务的，但设计施工总承包的除外；</w:t>
      </w:r>
      <w:r>
        <w:rPr>
          <w:sz w:val="21"/>
        </w:rPr>
        <w:t xml:space="preserve"> </w:t>
      </w:r>
    </w:p>
    <w:p>
      <w:pPr>
        <w:pStyle w:val="21"/>
        <w:numPr>
          <w:ilvl w:val="0"/>
          <w:numId w:val="15"/>
        </w:numPr>
        <w:tabs>
          <w:tab w:val="left" w:pos="1367"/>
        </w:tabs>
        <w:spacing w:before="172" w:after="0" w:line="240" w:lineRule="auto"/>
        <w:ind w:left="1366" w:right="0" w:hanging="530"/>
        <w:jc w:val="left"/>
        <w:rPr>
          <w:sz w:val="21"/>
        </w:rPr>
      </w:pPr>
      <w:r>
        <w:rPr>
          <w:spacing w:val="-3"/>
          <w:sz w:val="21"/>
        </w:rPr>
        <w:t>为本招标项目的监理人；</w:t>
      </w:r>
      <w:r>
        <w:rPr>
          <w:sz w:val="21"/>
        </w:rPr>
        <w:t xml:space="preserve"> </w:t>
      </w:r>
    </w:p>
    <w:p>
      <w:pPr>
        <w:pStyle w:val="21"/>
        <w:numPr>
          <w:ilvl w:val="0"/>
          <w:numId w:val="15"/>
        </w:numPr>
        <w:tabs>
          <w:tab w:val="left" w:pos="1367"/>
        </w:tabs>
        <w:spacing w:before="170" w:after="0" w:line="240" w:lineRule="auto"/>
        <w:ind w:left="1366" w:right="0" w:hanging="530"/>
        <w:jc w:val="left"/>
        <w:rPr>
          <w:sz w:val="21"/>
        </w:rPr>
      </w:pPr>
      <w:r>
        <w:rPr>
          <w:spacing w:val="-3"/>
          <w:sz w:val="21"/>
        </w:rPr>
        <w:t>为本招标项目的代建人；</w:t>
      </w:r>
      <w:r>
        <w:rPr>
          <w:sz w:val="21"/>
        </w:rPr>
        <w:t xml:space="preserve"> </w:t>
      </w:r>
    </w:p>
    <w:p>
      <w:pPr>
        <w:pStyle w:val="21"/>
        <w:numPr>
          <w:ilvl w:val="0"/>
          <w:numId w:val="15"/>
        </w:numPr>
        <w:tabs>
          <w:tab w:val="left" w:pos="1367"/>
        </w:tabs>
        <w:spacing w:before="170" w:after="0" w:line="240" w:lineRule="auto"/>
        <w:ind w:left="1366" w:right="0" w:hanging="530"/>
        <w:jc w:val="left"/>
        <w:rPr>
          <w:sz w:val="21"/>
        </w:rPr>
      </w:pPr>
      <w:r>
        <w:rPr>
          <w:spacing w:val="-3"/>
          <w:sz w:val="21"/>
        </w:rPr>
        <w:t>为本招标项目提供招标代理服务的；</w:t>
      </w:r>
      <w:r>
        <w:rPr>
          <w:sz w:val="21"/>
        </w:rPr>
        <w:t xml:space="preserve"> </w:t>
      </w:r>
    </w:p>
    <w:p>
      <w:pPr>
        <w:pStyle w:val="21"/>
        <w:numPr>
          <w:ilvl w:val="0"/>
          <w:numId w:val="15"/>
        </w:numPr>
        <w:tabs>
          <w:tab w:val="left" w:pos="1367"/>
        </w:tabs>
        <w:spacing w:before="173" w:after="0" w:line="240" w:lineRule="auto"/>
        <w:ind w:left="1366" w:right="0" w:hanging="530"/>
        <w:jc w:val="left"/>
        <w:rPr>
          <w:sz w:val="21"/>
        </w:rPr>
      </w:pPr>
      <w:r>
        <w:rPr>
          <w:spacing w:val="4"/>
          <w:sz w:val="21"/>
        </w:rPr>
        <w:t>与本招标项目的监理人或代建人或招标代理机构同为一个法定代表人的；</w:t>
      </w:r>
      <w:r>
        <w:rPr>
          <w:sz w:val="21"/>
        </w:rPr>
        <w:t xml:space="preserve"> </w:t>
      </w:r>
    </w:p>
    <w:p>
      <w:pPr>
        <w:pStyle w:val="21"/>
        <w:numPr>
          <w:ilvl w:val="0"/>
          <w:numId w:val="15"/>
        </w:numPr>
        <w:tabs>
          <w:tab w:val="left" w:pos="1419"/>
        </w:tabs>
        <w:spacing w:before="170" w:after="0" w:line="240" w:lineRule="auto"/>
        <w:ind w:left="1418" w:right="0" w:hanging="558"/>
        <w:jc w:val="left"/>
        <w:rPr>
          <w:sz w:val="21"/>
        </w:rPr>
      </w:pPr>
      <w:r>
        <w:rPr>
          <w:spacing w:val="4"/>
          <w:sz w:val="21"/>
        </w:rPr>
        <w:t>与本招标项目的监理人或代建人或招标代理机构相互控股或参股的；</w:t>
      </w:r>
      <w:r>
        <w:rPr>
          <w:sz w:val="21"/>
        </w:rPr>
        <w:t xml:space="preserve"> </w:t>
      </w:r>
    </w:p>
    <w:p>
      <w:pPr>
        <w:pStyle w:val="21"/>
        <w:numPr>
          <w:ilvl w:val="0"/>
          <w:numId w:val="15"/>
        </w:numPr>
        <w:tabs>
          <w:tab w:val="left" w:pos="1419"/>
        </w:tabs>
        <w:spacing w:before="170" w:after="0" w:line="240" w:lineRule="auto"/>
        <w:ind w:left="1418" w:right="0" w:hanging="558"/>
        <w:jc w:val="left"/>
        <w:rPr>
          <w:sz w:val="21"/>
        </w:rPr>
      </w:pPr>
      <w:r>
        <w:rPr>
          <w:spacing w:val="4"/>
          <w:sz w:val="21"/>
        </w:rPr>
        <w:t>与本招标项目的监理人或代建人或招标代理机构相互任职或工作的；</w:t>
      </w:r>
      <w:r>
        <w:rPr>
          <w:sz w:val="21"/>
        </w:rPr>
        <w:t xml:space="preserve"> </w:t>
      </w:r>
    </w:p>
    <w:p>
      <w:pPr>
        <w:pStyle w:val="21"/>
        <w:numPr>
          <w:ilvl w:val="0"/>
          <w:numId w:val="15"/>
        </w:numPr>
        <w:tabs>
          <w:tab w:val="left" w:pos="1367"/>
        </w:tabs>
        <w:spacing w:before="173" w:after="0" w:line="240" w:lineRule="auto"/>
        <w:ind w:left="1366" w:right="0" w:hanging="530"/>
        <w:jc w:val="left"/>
        <w:rPr>
          <w:sz w:val="21"/>
        </w:rPr>
      </w:pPr>
      <w:r>
        <w:rPr>
          <w:spacing w:val="-3"/>
          <w:sz w:val="21"/>
        </w:rPr>
        <w:t>被责令停业的；</w:t>
      </w:r>
      <w:r>
        <w:rPr>
          <w:sz w:val="21"/>
        </w:rPr>
        <w:t xml:space="preserve"> </w:t>
      </w:r>
    </w:p>
    <w:p>
      <w:pPr>
        <w:pStyle w:val="21"/>
        <w:numPr>
          <w:ilvl w:val="0"/>
          <w:numId w:val="15"/>
        </w:numPr>
        <w:tabs>
          <w:tab w:val="left" w:pos="1473"/>
        </w:tabs>
        <w:spacing w:before="170" w:after="0" w:line="240" w:lineRule="auto"/>
        <w:ind w:left="1472" w:right="0" w:hanging="636"/>
        <w:jc w:val="left"/>
        <w:rPr>
          <w:sz w:val="21"/>
        </w:rPr>
      </w:pPr>
      <w:r>
        <w:rPr>
          <w:spacing w:val="-3"/>
          <w:sz w:val="21"/>
        </w:rPr>
        <w:t>被暂停或取消投标资格的；</w:t>
      </w:r>
      <w:r>
        <w:rPr>
          <w:sz w:val="21"/>
        </w:rPr>
        <w:t xml:space="preserve"> </w:t>
      </w:r>
    </w:p>
    <w:p>
      <w:pPr>
        <w:pStyle w:val="21"/>
        <w:numPr>
          <w:ilvl w:val="0"/>
          <w:numId w:val="15"/>
        </w:numPr>
        <w:tabs>
          <w:tab w:val="left" w:pos="1473"/>
        </w:tabs>
        <w:spacing w:before="170" w:after="0" w:line="240" w:lineRule="auto"/>
        <w:ind w:left="1472" w:right="0" w:hanging="636"/>
        <w:jc w:val="left"/>
        <w:rPr>
          <w:sz w:val="21"/>
        </w:rPr>
      </w:pPr>
      <w:r>
        <w:rPr>
          <w:spacing w:val="-3"/>
          <w:sz w:val="21"/>
        </w:rPr>
        <w:t>财产被接管或冻结的；</w:t>
      </w:r>
      <w:r>
        <w:rPr>
          <w:sz w:val="21"/>
        </w:rPr>
        <w:t xml:space="preserve"> </w:t>
      </w:r>
    </w:p>
    <w:p>
      <w:pPr>
        <w:pStyle w:val="21"/>
        <w:numPr>
          <w:ilvl w:val="0"/>
          <w:numId w:val="15"/>
        </w:numPr>
        <w:tabs>
          <w:tab w:val="left" w:pos="1529"/>
        </w:tabs>
        <w:spacing w:before="173" w:after="0" w:line="240" w:lineRule="auto"/>
        <w:ind w:left="1528" w:right="0" w:hanging="668"/>
        <w:jc w:val="left"/>
        <w:rPr>
          <w:sz w:val="21"/>
        </w:rPr>
      </w:pPr>
      <w:r>
        <w:rPr>
          <w:spacing w:val="9"/>
          <w:sz w:val="21"/>
        </w:rPr>
        <w:t>在最近三年内有骗取中标或严重违约或重大工程质量问题的；</w:t>
      </w:r>
      <w:r>
        <w:rPr>
          <w:sz w:val="21"/>
        </w:rPr>
        <w:t xml:space="preserve"> </w:t>
      </w:r>
    </w:p>
    <w:p>
      <w:pPr>
        <w:pStyle w:val="21"/>
        <w:numPr>
          <w:ilvl w:val="0"/>
          <w:numId w:val="15"/>
        </w:numPr>
        <w:tabs>
          <w:tab w:val="left" w:pos="1529"/>
        </w:tabs>
        <w:spacing w:before="170" w:after="0" w:line="328" w:lineRule="auto"/>
        <w:ind w:left="840" w:right="3988" w:firstLine="21"/>
        <w:jc w:val="left"/>
        <w:rPr>
          <w:rFonts w:hint="eastAsia" w:ascii="Microsoft JhengHei" w:eastAsia="Microsoft JhengHei"/>
          <w:b/>
          <w:sz w:val="21"/>
        </w:rPr>
      </w:pPr>
      <w:r>
        <w:rPr>
          <w:sz w:val="21"/>
        </w:rPr>
        <w:t>企业最近 3</w:t>
      </w:r>
      <w:r>
        <w:rPr>
          <w:spacing w:val="4"/>
          <w:sz w:val="21"/>
        </w:rPr>
        <w:t xml:space="preserve"> 年内有行贿犯罪档案记录。</w:t>
      </w:r>
    </w:p>
    <w:p>
      <w:pPr>
        <w:pStyle w:val="21"/>
        <w:numPr>
          <w:ilvl w:val="0"/>
          <w:numId w:val="0"/>
        </w:numPr>
        <w:tabs>
          <w:tab w:val="left" w:pos="1529"/>
        </w:tabs>
        <w:spacing w:before="170" w:after="0" w:line="328" w:lineRule="auto"/>
        <w:ind w:left="861" w:leftChars="0" w:right="3988" w:rightChars="0"/>
        <w:jc w:val="left"/>
        <w:rPr>
          <w:rFonts w:hint="eastAsia" w:ascii="Microsoft JhengHei" w:eastAsia="Microsoft JhengHei"/>
          <w:b/>
          <w:sz w:val="21"/>
        </w:rPr>
      </w:pPr>
      <w:r>
        <w:rPr>
          <w:rFonts w:hint="eastAsia" w:ascii="Microsoft JhengHei" w:eastAsia="Microsoft JhengHei"/>
          <w:b/>
          <w:sz w:val="21"/>
        </w:rPr>
        <w:t>5</w:t>
      </w:r>
      <w:r>
        <w:rPr>
          <w:rFonts w:hint="eastAsia" w:ascii="Microsoft JhengHei" w:eastAsia="Microsoft JhengHei"/>
          <w:b/>
          <w:spacing w:val="-1"/>
          <w:sz w:val="21"/>
        </w:rPr>
        <w:t>、其他要求</w:t>
      </w:r>
      <w:r>
        <w:rPr>
          <w:rFonts w:hint="eastAsia" w:ascii="Microsoft JhengHei" w:eastAsia="Microsoft JhengHei"/>
          <w:b/>
          <w:w w:val="201"/>
          <w:sz w:val="21"/>
        </w:rPr>
        <w:t xml:space="preserve"> </w:t>
      </w:r>
    </w:p>
    <w:p>
      <w:pPr>
        <w:pStyle w:val="11"/>
        <w:spacing w:line="252" w:lineRule="exact"/>
        <w:ind w:left="837"/>
      </w:pPr>
      <w:r>
        <w:t>5.1 投标文件所报的质量标准必须符合合格工程标准。若因中标人原因造成工程质量达</w:t>
      </w:r>
    </w:p>
    <w:p>
      <w:pPr>
        <w:pStyle w:val="11"/>
        <w:spacing w:before="170" w:line="391" w:lineRule="auto"/>
        <w:ind w:left="837" w:right="321" w:hanging="480"/>
      </w:pPr>
      <w:r>
        <w:t xml:space="preserve">不到投标文件所报的质量等级，中标人应无条件返修并承担由此造成的一切损失及赔偿费用。5.2 拟派项目管理班子：建造师符合招标文件要求，主要管理人员持证上岗。 </w:t>
      </w:r>
    </w:p>
    <w:p>
      <w:pPr>
        <w:pStyle w:val="10"/>
        <w:numPr>
          <w:ilvl w:val="1"/>
          <w:numId w:val="16"/>
        </w:numPr>
        <w:tabs>
          <w:tab w:val="left" w:pos="1158"/>
        </w:tabs>
        <w:spacing w:before="0" w:after="0" w:line="321" w:lineRule="exact"/>
        <w:ind w:left="1157" w:right="0" w:hanging="318"/>
        <w:jc w:val="left"/>
        <w:rPr>
          <w:sz w:val="19"/>
        </w:rPr>
      </w:pPr>
      <w:r>
        <w:t>建造师</w:t>
      </w:r>
      <w:r>
        <w:rPr>
          <w:w w:val="201"/>
        </w:rPr>
        <w:t xml:space="preserve"> </w:t>
      </w:r>
    </w:p>
    <w:p>
      <w:pPr>
        <w:pStyle w:val="21"/>
        <w:numPr>
          <w:ilvl w:val="2"/>
          <w:numId w:val="16"/>
        </w:numPr>
        <w:tabs>
          <w:tab w:val="left" w:pos="1367"/>
        </w:tabs>
        <w:spacing w:before="122" w:after="0" w:line="391" w:lineRule="auto"/>
        <w:ind w:left="357" w:right="364" w:firstLine="480"/>
        <w:jc w:val="left"/>
        <w:rPr>
          <w:sz w:val="21"/>
        </w:rPr>
      </w:pPr>
      <w:r>
        <w:rPr>
          <w:spacing w:val="-7"/>
          <w:sz w:val="21"/>
        </w:rPr>
        <w:t>根据建设部《注册建造师执业管理办法</w:t>
      </w:r>
      <w:r>
        <w:rPr>
          <w:spacing w:val="-3"/>
          <w:sz w:val="21"/>
        </w:rPr>
        <w:t>（</w:t>
      </w:r>
      <w:r>
        <w:rPr>
          <w:sz w:val="21"/>
        </w:rPr>
        <w:t>试行</w:t>
      </w:r>
      <w:r>
        <w:rPr>
          <w:spacing w:val="-22"/>
          <w:sz w:val="21"/>
        </w:rPr>
        <w:t>）</w:t>
      </w:r>
      <w:r>
        <w:rPr>
          <w:spacing w:val="-8"/>
          <w:sz w:val="21"/>
        </w:rPr>
        <w:t>》规定：投标人在投标文件中投报的</w:t>
      </w:r>
      <w:r>
        <w:rPr>
          <w:spacing w:val="-3"/>
          <w:sz w:val="21"/>
        </w:rPr>
        <w:t>建造师不得同时担任两个及以上建设工程施工项目负责人。发生下列情形之一的除外：</w:t>
      </w:r>
      <w:r>
        <w:rPr>
          <w:sz w:val="21"/>
        </w:rPr>
        <w:t xml:space="preserve"> </w:t>
      </w:r>
    </w:p>
    <w:p>
      <w:pPr>
        <w:pStyle w:val="21"/>
        <w:numPr>
          <w:ilvl w:val="0"/>
          <w:numId w:val="17"/>
        </w:numPr>
        <w:tabs>
          <w:tab w:val="left" w:pos="1367"/>
        </w:tabs>
        <w:spacing w:before="4" w:after="0" w:line="240" w:lineRule="auto"/>
        <w:ind w:left="1366" w:right="0" w:hanging="530"/>
        <w:jc w:val="left"/>
        <w:rPr>
          <w:sz w:val="21"/>
        </w:rPr>
      </w:pPr>
      <w:r>
        <w:rPr>
          <w:spacing w:val="-3"/>
          <w:sz w:val="21"/>
        </w:rPr>
        <w:t>同一工程相邻分段发包或分期施工的；</w:t>
      </w:r>
      <w:r>
        <w:rPr>
          <w:sz w:val="21"/>
        </w:rPr>
        <w:t xml:space="preserve"> </w:t>
      </w:r>
    </w:p>
    <w:p>
      <w:pPr>
        <w:pStyle w:val="21"/>
        <w:numPr>
          <w:ilvl w:val="0"/>
          <w:numId w:val="17"/>
        </w:numPr>
        <w:tabs>
          <w:tab w:val="left" w:pos="1367"/>
        </w:tabs>
        <w:spacing w:before="170" w:after="0" w:line="240" w:lineRule="auto"/>
        <w:ind w:left="1366" w:right="0" w:hanging="530"/>
        <w:jc w:val="left"/>
        <w:rPr>
          <w:sz w:val="21"/>
        </w:rPr>
      </w:pPr>
      <w:r>
        <w:rPr>
          <w:spacing w:val="-3"/>
          <w:sz w:val="21"/>
        </w:rPr>
        <w:t>合同约定的工程验收合格的；</w:t>
      </w:r>
      <w:r>
        <w:rPr>
          <w:sz w:val="21"/>
        </w:rPr>
        <w:t xml:space="preserve"> </w:t>
      </w:r>
    </w:p>
    <w:p>
      <w:pPr>
        <w:pStyle w:val="21"/>
        <w:numPr>
          <w:ilvl w:val="0"/>
          <w:numId w:val="17"/>
        </w:numPr>
        <w:tabs>
          <w:tab w:val="left" w:pos="1367"/>
        </w:tabs>
        <w:spacing w:before="170" w:after="0" w:line="240" w:lineRule="auto"/>
        <w:ind w:left="1366" w:right="0" w:hanging="530"/>
        <w:jc w:val="left"/>
        <w:rPr>
          <w:sz w:val="21"/>
        </w:rPr>
      </w:pPr>
      <w:r>
        <w:rPr>
          <w:spacing w:val="-6"/>
          <w:sz w:val="21"/>
        </w:rPr>
        <w:t xml:space="preserve">因非承包方原因致使工程项目停工超过 </w:t>
      </w:r>
      <w:r>
        <w:rPr>
          <w:sz w:val="21"/>
        </w:rPr>
        <w:t>120</w:t>
      </w:r>
      <w:r>
        <w:rPr>
          <w:spacing w:val="-28"/>
          <w:sz w:val="21"/>
        </w:rPr>
        <w:t xml:space="preserve"> 天</w:t>
      </w:r>
      <w:r>
        <w:rPr>
          <w:sz w:val="21"/>
        </w:rPr>
        <w:t>（含）</w:t>
      </w:r>
      <w:r>
        <w:rPr>
          <w:spacing w:val="-3"/>
          <w:sz w:val="21"/>
        </w:rPr>
        <w:t>，经建设单位同意的。</w:t>
      </w:r>
      <w:r>
        <w:rPr>
          <w:sz w:val="21"/>
        </w:rPr>
        <w:t xml:space="preserve"> </w:t>
      </w:r>
    </w:p>
    <w:p>
      <w:pPr>
        <w:pStyle w:val="11"/>
        <w:spacing w:before="43"/>
        <w:ind w:left="357"/>
      </w:pPr>
      <w:r>
        <w:rPr>
          <w:spacing w:val="-3"/>
          <w:sz w:val="21"/>
        </w:rPr>
        <w:t>根据建设部《注册建造师执业管理办法（</w:t>
      </w:r>
      <w:r>
        <w:rPr>
          <w:sz w:val="21"/>
        </w:rPr>
        <w:t>试行</w:t>
      </w:r>
      <w:r>
        <w:rPr>
          <w:spacing w:val="-3"/>
          <w:sz w:val="21"/>
        </w:rPr>
        <w:t>）》规定：投标人在投标文件中投报的建造师担任施工项目负责人期间原则上不得更换。如发生下列情形之一的，应当办理书面</w:t>
      </w:r>
      <w:r>
        <w:t xml:space="preserve">交接手续后更换施工项目负责人： </w:t>
      </w:r>
    </w:p>
    <w:p>
      <w:pPr>
        <w:pStyle w:val="21"/>
        <w:numPr>
          <w:ilvl w:val="0"/>
          <w:numId w:val="18"/>
        </w:numPr>
        <w:tabs>
          <w:tab w:val="left" w:pos="1367"/>
        </w:tabs>
        <w:spacing w:before="170" w:after="0" w:line="240" w:lineRule="auto"/>
        <w:ind w:left="1366" w:right="0" w:hanging="530"/>
        <w:jc w:val="left"/>
        <w:rPr>
          <w:sz w:val="21"/>
        </w:rPr>
      </w:pPr>
      <w:r>
        <w:rPr>
          <w:spacing w:val="-3"/>
          <w:sz w:val="21"/>
        </w:rPr>
        <w:t>发包方与注册建造师受聘企业已解除承包合同的；</w:t>
      </w:r>
      <w:r>
        <w:rPr>
          <w:sz w:val="21"/>
        </w:rPr>
        <w:t xml:space="preserve"> </w:t>
      </w:r>
    </w:p>
    <w:p>
      <w:pPr>
        <w:pStyle w:val="21"/>
        <w:numPr>
          <w:ilvl w:val="0"/>
          <w:numId w:val="18"/>
        </w:numPr>
        <w:tabs>
          <w:tab w:val="left" w:pos="1367"/>
        </w:tabs>
        <w:spacing w:before="170" w:after="0" w:line="240" w:lineRule="auto"/>
        <w:ind w:left="1366" w:right="0" w:hanging="530"/>
        <w:jc w:val="left"/>
        <w:rPr>
          <w:sz w:val="21"/>
        </w:rPr>
      </w:pPr>
      <w:r>
        <w:rPr>
          <w:spacing w:val="-3"/>
          <w:sz w:val="21"/>
        </w:rPr>
        <w:t>发包方同意更换项目负责人的；</w:t>
      </w:r>
      <w:r>
        <w:rPr>
          <w:sz w:val="21"/>
        </w:rPr>
        <w:t xml:space="preserve"> </w:t>
      </w:r>
    </w:p>
    <w:p>
      <w:pPr>
        <w:pStyle w:val="21"/>
        <w:numPr>
          <w:ilvl w:val="0"/>
          <w:numId w:val="18"/>
        </w:numPr>
        <w:tabs>
          <w:tab w:val="left" w:pos="1367"/>
        </w:tabs>
        <w:spacing w:before="172" w:after="0" w:line="240" w:lineRule="auto"/>
        <w:ind w:left="1366" w:right="0" w:hanging="530"/>
        <w:jc w:val="left"/>
        <w:rPr>
          <w:sz w:val="21"/>
        </w:rPr>
      </w:pPr>
      <w:r>
        <w:rPr>
          <w:spacing w:val="-3"/>
          <w:sz w:val="21"/>
        </w:rPr>
        <w:t xml:space="preserve">因不可抗力等特殊情况必须更换项目负责人的。 </w:t>
      </w:r>
    </w:p>
    <w:p>
      <w:pPr>
        <w:pStyle w:val="21"/>
        <w:numPr>
          <w:ilvl w:val="1"/>
          <w:numId w:val="16"/>
        </w:numPr>
        <w:tabs>
          <w:tab w:val="left" w:pos="1156"/>
        </w:tabs>
        <w:spacing w:before="170" w:after="0" w:line="391" w:lineRule="auto"/>
        <w:ind w:left="357" w:right="364" w:firstLine="480"/>
        <w:jc w:val="left"/>
        <w:rPr>
          <w:sz w:val="19"/>
        </w:rPr>
      </w:pPr>
      <w:r>
        <w:rPr>
          <w:spacing w:val="-3"/>
          <w:sz w:val="21"/>
        </w:rPr>
        <w:t>中标人在投标文件中拟定的施工主要技术、管理人员，在施工过程中不经招标人同意不得更换。对不称职的施工管理人员，招标人有权要求中标人更换。</w:t>
      </w:r>
      <w:r>
        <w:rPr>
          <w:sz w:val="21"/>
        </w:rPr>
        <w:t xml:space="preserve"> </w:t>
      </w:r>
    </w:p>
    <w:p>
      <w:pPr>
        <w:pStyle w:val="21"/>
        <w:numPr>
          <w:ilvl w:val="1"/>
          <w:numId w:val="16"/>
        </w:numPr>
        <w:tabs>
          <w:tab w:val="left" w:pos="1156"/>
        </w:tabs>
        <w:spacing w:before="4" w:after="0" w:line="391" w:lineRule="auto"/>
        <w:ind w:left="357" w:right="364" w:firstLine="480"/>
        <w:jc w:val="both"/>
        <w:rPr>
          <w:sz w:val="19"/>
        </w:rPr>
      </w:pPr>
      <w:r>
        <w:rPr>
          <w:spacing w:val="-3"/>
          <w:sz w:val="21"/>
        </w:rPr>
        <w:t>本工程采用包工、包料、包工期、包质量、包安全的方式。投标人应按《建设工程工</w:t>
      </w:r>
      <w:r>
        <w:rPr>
          <w:spacing w:val="-8"/>
          <w:sz w:val="21"/>
        </w:rPr>
        <w:t>程量清单计价规范》</w:t>
      </w:r>
      <w:r>
        <w:rPr>
          <w:sz w:val="21"/>
        </w:rPr>
        <w:t>GB50500—2013</w:t>
      </w:r>
      <w:r>
        <w:rPr>
          <w:spacing w:val="-10"/>
          <w:sz w:val="21"/>
        </w:rPr>
        <w:t xml:space="preserve"> 规定的统一格式进行工程量清单计价。工程量清单中的每一</w:t>
      </w:r>
      <w:r>
        <w:rPr>
          <w:spacing w:val="-4"/>
          <w:sz w:val="21"/>
        </w:rPr>
        <w:t>个项目均需填入单价和总价；有些项目数量虽未列出而要求填入金额者，投标人应按要求将金</w:t>
      </w:r>
      <w:r>
        <w:rPr>
          <w:spacing w:val="-3"/>
          <w:sz w:val="21"/>
        </w:rPr>
        <w:t>额填入。对于没有填入单价或合价的项目，其费用应视为已包括在工程量清单的别的项目的单价或合价中（如有，适用</w:t>
      </w:r>
      <w:r>
        <w:rPr>
          <w:sz w:val="21"/>
        </w:rPr>
        <w:t>）</w:t>
      </w:r>
      <w:r>
        <w:rPr>
          <w:spacing w:val="-3"/>
          <w:sz w:val="21"/>
        </w:rPr>
        <w:t>。</w:t>
      </w:r>
      <w:r>
        <w:rPr>
          <w:sz w:val="21"/>
        </w:rPr>
        <w:t xml:space="preserve"> </w:t>
      </w:r>
    </w:p>
    <w:p>
      <w:pPr>
        <w:pStyle w:val="21"/>
        <w:numPr>
          <w:ilvl w:val="1"/>
          <w:numId w:val="16"/>
        </w:numPr>
        <w:tabs>
          <w:tab w:val="left" w:pos="1156"/>
        </w:tabs>
        <w:spacing w:before="6" w:after="0" w:line="393" w:lineRule="auto"/>
        <w:ind w:left="357" w:right="362" w:firstLine="480"/>
        <w:jc w:val="both"/>
        <w:rPr>
          <w:sz w:val="19"/>
        </w:rPr>
      </w:pPr>
      <w:r>
        <w:rPr>
          <w:spacing w:val="-11"/>
          <w:sz w:val="21"/>
        </w:rPr>
        <w:t>根据《中华人民共和国招标投标法》及《中华人民共和国建筑法》有关规定：中标人应</w:t>
      </w:r>
      <w:r>
        <w:rPr>
          <w:spacing w:val="-3"/>
          <w:sz w:val="21"/>
        </w:rPr>
        <w:t>当按照合同约定履行义务，完成中标项目。中标人不得向他人转让中标项目，也不得将中标项目肢解后分别向他人转让。</w:t>
      </w:r>
      <w:r>
        <w:rPr>
          <w:sz w:val="21"/>
        </w:rPr>
        <w:t xml:space="preserve"> </w:t>
      </w:r>
    </w:p>
    <w:p>
      <w:pPr>
        <w:pStyle w:val="21"/>
        <w:numPr>
          <w:ilvl w:val="1"/>
          <w:numId w:val="16"/>
        </w:numPr>
        <w:tabs>
          <w:tab w:val="left" w:pos="1156"/>
        </w:tabs>
        <w:spacing w:before="0" w:after="0" w:line="393" w:lineRule="auto"/>
        <w:ind w:left="357" w:right="364" w:firstLine="480"/>
        <w:jc w:val="both"/>
        <w:rPr>
          <w:sz w:val="19"/>
        </w:rPr>
      </w:pPr>
      <w:r>
        <w:rPr>
          <w:spacing w:val="-3"/>
          <w:sz w:val="21"/>
        </w:rPr>
        <w:t>由中标人采购的主要材料或设备，购置前必须得到招标人和监理单位的认可并予以书面授权，购置的材料、设备在使用前须按规定检验，其规格、标准、质量须符合设计及有关规范的要求并能满足工程需要。招标人将保留自行采购的权利。</w:t>
      </w:r>
      <w:r>
        <w:rPr>
          <w:sz w:val="21"/>
        </w:rPr>
        <w:t xml:space="preserve"> </w:t>
      </w:r>
    </w:p>
    <w:p>
      <w:pPr>
        <w:pStyle w:val="21"/>
        <w:numPr>
          <w:ilvl w:val="1"/>
          <w:numId w:val="16"/>
        </w:numPr>
        <w:tabs>
          <w:tab w:val="left" w:pos="1156"/>
        </w:tabs>
        <w:spacing w:before="0" w:after="0" w:line="265" w:lineRule="exact"/>
        <w:ind w:left="1155" w:right="0" w:hanging="319"/>
        <w:jc w:val="left"/>
        <w:rPr>
          <w:sz w:val="19"/>
        </w:rPr>
      </w:pPr>
      <w:r>
        <w:rPr>
          <w:spacing w:val="-3"/>
          <w:sz w:val="21"/>
        </w:rPr>
        <w:t>中标人应保证服从招标人的统筹调度，配合各责任主体职责范围的工作。</w:t>
      </w:r>
      <w:r>
        <w:rPr>
          <w:sz w:val="21"/>
        </w:rPr>
        <w:t xml:space="preserve"> </w:t>
      </w:r>
    </w:p>
    <w:p>
      <w:pPr>
        <w:pStyle w:val="21"/>
        <w:numPr>
          <w:ilvl w:val="1"/>
          <w:numId w:val="16"/>
        </w:numPr>
        <w:tabs>
          <w:tab w:val="left" w:pos="1156"/>
        </w:tabs>
        <w:spacing w:before="168" w:after="0" w:line="391" w:lineRule="auto"/>
        <w:ind w:left="357" w:right="364" w:firstLine="480"/>
        <w:jc w:val="left"/>
        <w:rPr>
          <w:sz w:val="19"/>
        </w:rPr>
      </w:pPr>
      <w:r>
        <w:rPr>
          <w:spacing w:val="-3"/>
          <w:sz w:val="21"/>
        </w:rPr>
        <w:t>在履行合同过程中，经招标人提出，监理工程师认为必需时，可向中标人作出变更指示，中标人应遵照执行。没有监理工程师的变更指示，中标人不得擅自变更。</w:t>
      </w:r>
      <w:r>
        <w:rPr>
          <w:sz w:val="21"/>
        </w:rPr>
        <w:t xml:space="preserve"> </w:t>
      </w:r>
    </w:p>
    <w:p>
      <w:pPr>
        <w:pStyle w:val="21"/>
        <w:numPr>
          <w:ilvl w:val="1"/>
          <w:numId w:val="16"/>
        </w:numPr>
        <w:tabs>
          <w:tab w:val="left" w:pos="1261"/>
        </w:tabs>
        <w:spacing w:before="2" w:after="0" w:line="240" w:lineRule="auto"/>
        <w:ind w:left="1260" w:right="0" w:hanging="424"/>
        <w:jc w:val="left"/>
        <w:rPr>
          <w:sz w:val="19"/>
        </w:rPr>
      </w:pPr>
      <w:r>
        <w:rPr>
          <w:spacing w:val="-3"/>
          <w:sz w:val="21"/>
        </w:rPr>
        <w:t>施工用水、电费均由中标人负责。</w:t>
      </w:r>
      <w:r>
        <w:rPr>
          <w:sz w:val="21"/>
        </w:rPr>
        <w:t xml:space="preserve"> </w:t>
      </w:r>
    </w:p>
    <w:p>
      <w:pPr>
        <w:pStyle w:val="21"/>
        <w:numPr>
          <w:ilvl w:val="1"/>
          <w:numId w:val="16"/>
        </w:numPr>
        <w:tabs>
          <w:tab w:val="left" w:pos="1261"/>
        </w:tabs>
        <w:spacing w:before="172" w:after="0" w:line="240" w:lineRule="auto"/>
        <w:ind w:left="1260" w:right="0" w:hanging="424"/>
        <w:jc w:val="left"/>
        <w:rPr>
          <w:sz w:val="19"/>
        </w:rPr>
      </w:pPr>
      <w:r>
        <w:rPr>
          <w:spacing w:val="-3"/>
          <w:sz w:val="21"/>
        </w:rPr>
        <w:t>缺陷责任期</w:t>
      </w:r>
      <w:r>
        <w:rPr>
          <w:sz w:val="21"/>
        </w:rPr>
        <w:t xml:space="preserve"> </w:t>
      </w:r>
    </w:p>
    <w:p>
      <w:pPr>
        <w:pStyle w:val="21"/>
        <w:numPr>
          <w:ilvl w:val="2"/>
          <w:numId w:val="16"/>
        </w:numPr>
        <w:tabs>
          <w:tab w:val="left" w:pos="1473"/>
        </w:tabs>
        <w:spacing w:before="170" w:after="0" w:line="240" w:lineRule="auto"/>
        <w:ind w:left="1472" w:right="0" w:hanging="636"/>
        <w:jc w:val="left"/>
        <w:rPr>
          <w:sz w:val="21"/>
        </w:rPr>
      </w:pPr>
      <w:r>
        <w:rPr>
          <w:spacing w:val="-11"/>
          <w:sz w:val="21"/>
        </w:rPr>
        <w:t xml:space="preserve">根据《建设工程质量管理条例》中华人民共和国国务院令第 </w:t>
      </w:r>
      <w:r>
        <w:rPr>
          <w:sz w:val="21"/>
        </w:rPr>
        <w:t>279</w:t>
      </w:r>
      <w:r>
        <w:rPr>
          <w:spacing w:val="-14"/>
          <w:sz w:val="21"/>
        </w:rPr>
        <w:t xml:space="preserve"> 号文件规定，竣</w:t>
      </w:r>
    </w:p>
    <w:p>
      <w:pPr>
        <w:pStyle w:val="11"/>
        <w:spacing w:before="170" w:line="393" w:lineRule="auto"/>
        <w:ind w:left="357" w:right="424"/>
      </w:pPr>
      <w:r>
        <w:rPr>
          <w:spacing w:val="-7"/>
        </w:rPr>
        <w:t xml:space="preserve">工验收合格之日起 </w:t>
      </w:r>
      <w:r>
        <w:t>2</w:t>
      </w:r>
      <w:r>
        <w:rPr>
          <w:spacing w:val="-7"/>
        </w:rPr>
        <w:t xml:space="preserve"> 年内为缺陷责任期，在缺陷责任期内如出现施工质量缺陷或由于施工质量</w:t>
      </w:r>
      <w:r>
        <w:rPr>
          <w:spacing w:val="-5"/>
        </w:rPr>
        <w:t>而引起的纠纷，应由中标人承担责任及损失。</w:t>
      </w:r>
      <w:r>
        <w:t xml:space="preserve"> </w:t>
      </w:r>
    </w:p>
    <w:p>
      <w:pPr>
        <w:pStyle w:val="21"/>
        <w:numPr>
          <w:ilvl w:val="2"/>
          <w:numId w:val="16"/>
        </w:numPr>
        <w:tabs>
          <w:tab w:val="left" w:pos="1473"/>
        </w:tabs>
        <w:spacing w:before="0" w:after="0" w:line="391" w:lineRule="auto"/>
        <w:ind w:left="357" w:right="366" w:firstLine="480"/>
        <w:jc w:val="left"/>
        <w:rPr>
          <w:sz w:val="21"/>
        </w:rPr>
      </w:pPr>
      <w:r>
        <w:rPr>
          <w:spacing w:val="-9"/>
          <w:sz w:val="21"/>
        </w:rPr>
        <w:t>如承包人不维修也不承担费用，招标人可按合同约定扣除保证金，并由承包人承担</w:t>
      </w:r>
      <w:r>
        <w:rPr>
          <w:spacing w:val="-4"/>
          <w:sz w:val="21"/>
        </w:rPr>
        <w:t>违约责任。承包人维修并承担相应费用后，不免除对工程的一般损失赔偿责任。</w:t>
      </w:r>
      <w:r>
        <w:rPr>
          <w:sz w:val="21"/>
        </w:rPr>
        <w:t xml:space="preserve"> </w:t>
      </w:r>
    </w:p>
    <w:p>
      <w:pPr>
        <w:pStyle w:val="21"/>
        <w:numPr>
          <w:ilvl w:val="2"/>
          <w:numId w:val="16"/>
        </w:numPr>
        <w:tabs>
          <w:tab w:val="left" w:pos="1473"/>
        </w:tabs>
        <w:spacing w:before="2" w:after="0" w:line="391" w:lineRule="auto"/>
        <w:ind w:left="357" w:right="366" w:firstLine="480"/>
        <w:jc w:val="left"/>
        <w:rPr>
          <w:sz w:val="21"/>
        </w:rPr>
      </w:pPr>
      <w:r>
        <w:rPr>
          <w:spacing w:val="-11"/>
          <w:sz w:val="21"/>
        </w:rPr>
        <w:t>由他人原因造成的缺陷，发包人负责组织维修，承包人不承担费用且发包人不得从</w:t>
      </w:r>
      <w:r>
        <w:rPr>
          <w:spacing w:val="-5"/>
          <w:sz w:val="21"/>
        </w:rPr>
        <w:t>保证金中扣除费用。</w:t>
      </w:r>
      <w:r>
        <w:rPr>
          <w:sz w:val="21"/>
        </w:rPr>
        <w:t xml:space="preserve"> </w:t>
      </w:r>
    </w:p>
    <w:p>
      <w:pPr>
        <w:pStyle w:val="21"/>
        <w:numPr>
          <w:ilvl w:val="2"/>
          <w:numId w:val="16"/>
        </w:numPr>
        <w:tabs>
          <w:tab w:val="left" w:pos="1473"/>
        </w:tabs>
        <w:spacing w:before="2" w:after="0" w:line="393" w:lineRule="auto"/>
        <w:ind w:left="357" w:right="261" w:firstLine="480"/>
        <w:jc w:val="left"/>
        <w:rPr>
          <w:sz w:val="21"/>
        </w:rPr>
      </w:pPr>
      <w:r>
        <w:rPr>
          <w:spacing w:val="-3"/>
          <w:sz w:val="21"/>
        </w:rPr>
        <w:t>缺陷责任期满后，如工程出现质量事故，招标人将按有关规定进行调查、分析，中标人应承担自己应承担的责任。</w:t>
      </w:r>
      <w:r>
        <w:rPr>
          <w:sz w:val="21"/>
        </w:rPr>
        <w:t xml:space="preserve"> </w:t>
      </w:r>
    </w:p>
    <w:p>
      <w:pPr>
        <w:pStyle w:val="21"/>
        <w:numPr>
          <w:ilvl w:val="1"/>
          <w:numId w:val="16"/>
        </w:numPr>
        <w:tabs>
          <w:tab w:val="left" w:pos="1261"/>
        </w:tabs>
        <w:spacing w:before="0" w:after="0" w:line="267" w:lineRule="exact"/>
        <w:ind w:left="1260" w:right="0" w:hanging="424"/>
        <w:jc w:val="left"/>
        <w:rPr>
          <w:rFonts w:hint="eastAsia"/>
          <w:spacing w:val="-10"/>
          <w:sz w:val="21"/>
        </w:rPr>
      </w:pPr>
      <w:r>
        <w:rPr>
          <w:spacing w:val="-10"/>
          <w:sz w:val="21"/>
        </w:rPr>
        <w:t>依据《建设领域农民工工资支付管理暂行办法》、《工资支付管理暂行规定》和河</w:t>
      </w:r>
      <w:r>
        <w:rPr>
          <w:sz w:val="21"/>
        </w:rPr>
        <w:t>南省劳动和社会保障厅联合豫劳社监察[2003]19 号文规定，</w:t>
      </w:r>
      <w:r>
        <w:rPr>
          <w:rFonts w:hint="eastAsia"/>
          <w:spacing w:val="-10"/>
          <w:sz w:val="21"/>
        </w:rPr>
        <w:t>参投企业在投标文件中必须对农民</w:t>
      </w:r>
    </w:p>
    <w:p>
      <w:pPr>
        <w:pStyle w:val="21"/>
        <w:numPr>
          <w:ilvl w:val="0"/>
          <w:numId w:val="0"/>
        </w:numPr>
        <w:tabs>
          <w:tab w:val="left" w:pos="1261"/>
        </w:tabs>
        <w:spacing w:before="0" w:after="0" w:line="267" w:lineRule="exact"/>
        <w:ind w:left="836" w:leftChars="0" w:right="0" w:rightChars="0"/>
        <w:jc w:val="left"/>
        <w:rPr>
          <w:rFonts w:hint="eastAsia"/>
          <w:spacing w:val="-10"/>
          <w:sz w:val="21"/>
        </w:rPr>
      </w:pPr>
      <w:r>
        <w:rPr>
          <w:spacing w:val="-10"/>
          <w:sz w:val="21"/>
        </w:rPr>
        <w:t>工工资保障金做出如下承诺：在中标后，按合同价的    2%足额缴纳农民工工资保障金；一旦承包的工程项目中出现拖欠农民工工资情况，可由行政主管部门从该保障金中预先划支。如无承诺， 视为无条件同意此条款。</w:t>
      </w:r>
      <w:r>
        <w:rPr>
          <w:rFonts w:hint="eastAsia"/>
          <w:spacing w:val="-10"/>
          <w:sz w:val="21"/>
        </w:rPr>
        <w:t xml:space="preserve"> </w:t>
      </w:r>
    </w:p>
    <w:p>
      <w:pPr>
        <w:spacing w:before="0" w:line="385" w:lineRule="exact"/>
        <w:ind w:left="839" w:right="0" w:firstLine="0"/>
        <w:jc w:val="left"/>
        <w:rPr>
          <w:rFonts w:hint="eastAsia" w:ascii="Microsoft JhengHei" w:eastAsia="Microsoft JhengHei"/>
          <w:b/>
          <w:sz w:val="21"/>
        </w:rPr>
      </w:pPr>
      <w:r>
        <w:rPr>
          <w:rFonts w:hint="eastAsia" w:ascii="Microsoft JhengHei" w:eastAsia="Microsoft JhengHei"/>
          <w:b/>
          <w:sz w:val="21"/>
        </w:rPr>
        <w:t>6、费用承担</w:t>
      </w:r>
      <w:r>
        <w:rPr>
          <w:rFonts w:hint="eastAsia" w:ascii="Microsoft JhengHei" w:eastAsia="Microsoft JhengHei"/>
          <w:b/>
          <w:w w:val="201"/>
          <w:sz w:val="21"/>
        </w:rPr>
        <w:t xml:space="preserve"> </w:t>
      </w:r>
    </w:p>
    <w:p>
      <w:pPr>
        <w:pStyle w:val="21"/>
        <w:numPr>
          <w:ilvl w:val="0"/>
          <w:numId w:val="0"/>
        </w:numPr>
        <w:tabs>
          <w:tab w:val="left" w:pos="1156"/>
        </w:tabs>
        <w:spacing w:before="122" w:after="0" w:line="393" w:lineRule="auto"/>
        <w:ind w:left="837" w:leftChars="0" w:right="366" w:rightChars="0"/>
        <w:jc w:val="left"/>
        <w:rPr>
          <w:sz w:val="21"/>
        </w:rPr>
      </w:pPr>
      <w:r>
        <w:rPr>
          <w:rFonts w:hint="eastAsia"/>
          <w:spacing w:val="-8"/>
          <w:sz w:val="21"/>
          <w:lang w:val="en-US" w:eastAsia="zh-CN"/>
        </w:rPr>
        <w:t>6.1</w:t>
      </w:r>
      <w:r>
        <w:rPr>
          <w:spacing w:val="-8"/>
          <w:sz w:val="21"/>
        </w:rPr>
        <w:t>投标人准备和参加投标活动发生的费用自理，无论投标结果如何，招标人和招标代理机</w:t>
      </w:r>
      <w:r>
        <w:rPr>
          <w:spacing w:val="-4"/>
          <w:sz w:val="21"/>
        </w:rPr>
        <w:t>构对上述费用均不承担任何责任。</w:t>
      </w:r>
      <w:r>
        <w:rPr>
          <w:sz w:val="21"/>
        </w:rPr>
        <w:t xml:space="preserve"> </w:t>
      </w:r>
    </w:p>
    <w:p>
      <w:pPr>
        <w:pStyle w:val="21"/>
        <w:numPr>
          <w:ilvl w:val="0"/>
          <w:numId w:val="0"/>
        </w:numPr>
        <w:tabs>
          <w:tab w:val="left" w:pos="1156"/>
        </w:tabs>
        <w:spacing w:before="0" w:after="0" w:line="393" w:lineRule="auto"/>
        <w:ind w:left="880" w:leftChars="0" w:right="364" w:rightChars="0"/>
        <w:jc w:val="left"/>
        <w:rPr>
          <w:sz w:val="21"/>
          <w:highlight w:val="none"/>
        </w:rPr>
      </w:pPr>
      <w:r>
        <w:rPr>
          <w:rFonts w:hint="eastAsia"/>
          <w:spacing w:val="-3"/>
          <w:sz w:val="21"/>
          <w:lang w:val="en-US" w:eastAsia="zh-CN"/>
        </w:rPr>
        <w:t>6.2</w:t>
      </w:r>
      <w:r>
        <w:rPr>
          <w:spacing w:val="-3"/>
          <w:sz w:val="21"/>
        </w:rPr>
        <w:t>招标代理服务费的收取：</w:t>
      </w:r>
      <w:r>
        <w:rPr>
          <w:rFonts w:hint="eastAsia"/>
          <w:color w:val="000000"/>
          <w:szCs w:val="21"/>
        </w:rPr>
        <w:t>根据《河南省招标代理服务收费指导意见》（豫招协【2023】002号）文件相关收费规定收取</w:t>
      </w:r>
      <w:r>
        <w:rPr>
          <w:spacing w:val="-3"/>
          <w:sz w:val="21"/>
          <w:highlight w:val="none"/>
        </w:rPr>
        <w:t>，由中标人支付。</w:t>
      </w:r>
      <w:r>
        <w:rPr>
          <w:sz w:val="21"/>
          <w:highlight w:val="none"/>
        </w:rPr>
        <w:t xml:space="preserve"> </w:t>
      </w:r>
    </w:p>
    <w:p>
      <w:pPr>
        <w:pStyle w:val="21"/>
        <w:numPr>
          <w:ilvl w:val="0"/>
          <w:numId w:val="0"/>
        </w:numPr>
        <w:tabs>
          <w:tab w:val="left" w:pos="1156"/>
        </w:tabs>
        <w:spacing w:before="0" w:after="0" w:line="263" w:lineRule="exact"/>
        <w:ind w:left="879" w:leftChars="0" w:right="0" w:rightChars="0"/>
        <w:jc w:val="left"/>
        <w:rPr>
          <w:sz w:val="21"/>
        </w:rPr>
      </w:pPr>
      <w:r>
        <w:rPr>
          <w:rFonts w:hint="eastAsia"/>
          <w:spacing w:val="-3"/>
          <w:sz w:val="21"/>
          <w:lang w:val="en-US" w:eastAsia="zh-CN"/>
        </w:rPr>
        <w:t>6.3</w:t>
      </w:r>
      <w:r>
        <w:rPr>
          <w:spacing w:val="-3"/>
          <w:sz w:val="21"/>
        </w:rPr>
        <w:t>按照豫发改收费</w:t>
      </w:r>
      <w:r>
        <w:rPr>
          <w:sz w:val="21"/>
        </w:rPr>
        <w:t>[2008]2510</w:t>
      </w:r>
      <w:r>
        <w:rPr>
          <w:spacing w:val="-9"/>
          <w:sz w:val="21"/>
        </w:rPr>
        <w:t xml:space="preserve"> 号文工程量清单编制费由中标人支付。</w:t>
      </w:r>
      <w:r>
        <w:rPr>
          <w:sz w:val="21"/>
        </w:rPr>
        <w:t xml:space="preserve"> </w:t>
      </w:r>
    </w:p>
    <w:p>
      <w:pPr>
        <w:pStyle w:val="10"/>
        <w:spacing w:before="102"/>
      </w:pPr>
      <w:r>
        <w:t>7、保密</w:t>
      </w:r>
      <w:r>
        <w:rPr>
          <w:w w:val="201"/>
        </w:rPr>
        <w:t xml:space="preserve"> </w:t>
      </w:r>
    </w:p>
    <w:p>
      <w:pPr>
        <w:pStyle w:val="11"/>
        <w:spacing w:before="122" w:line="391" w:lineRule="auto"/>
        <w:ind w:left="357" w:right="364" w:firstLine="480"/>
      </w:pPr>
      <w:r>
        <w:t xml:space="preserve">参与招标投标活动的各方应对招标文件和投标文件中的商业和技术等秘密保密，违者应对由此造成的后果承担法律责任。 </w:t>
      </w:r>
    </w:p>
    <w:p>
      <w:pPr>
        <w:pStyle w:val="10"/>
        <w:spacing w:line="321" w:lineRule="exact"/>
      </w:pPr>
      <w:r>
        <w:rPr>
          <w:w w:val="95"/>
        </w:rPr>
        <w:t>8</w:t>
      </w:r>
      <w:r>
        <w:rPr>
          <w:spacing w:val="-1"/>
          <w:w w:val="95"/>
        </w:rPr>
        <w:t>、语言文字</w:t>
      </w:r>
      <w:r>
        <w:rPr>
          <w:w w:val="201"/>
        </w:rPr>
        <w:t xml:space="preserve"> </w:t>
      </w:r>
    </w:p>
    <w:p>
      <w:pPr>
        <w:pStyle w:val="11"/>
        <w:spacing w:before="122" w:line="328" w:lineRule="auto"/>
        <w:ind w:left="839" w:right="470" w:hanging="3"/>
        <w:rPr>
          <w:spacing w:val="-3"/>
        </w:rPr>
      </w:pPr>
      <w:r>
        <w:rPr>
          <w:spacing w:val="-3"/>
        </w:rPr>
        <w:t>除专用术语外，与招标投标有关的语言均使用中文。必要时专用术语应附有中文注释。</w:t>
      </w:r>
    </w:p>
    <w:p>
      <w:pPr>
        <w:pStyle w:val="11"/>
        <w:spacing w:before="122" w:line="328" w:lineRule="auto"/>
        <w:ind w:left="839" w:right="470" w:hanging="3"/>
        <w:rPr>
          <w:rFonts w:hint="eastAsia" w:ascii="Microsoft JhengHei" w:eastAsia="Microsoft JhengHei"/>
          <w:b/>
        </w:rPr>
      </w:pPr>
      <w:r>
        <w:rPr>
          <w:spacing w:val="-3"/>
        </w:rPr>
        <w:t xml:space="preserve"> </w:t>
      </w:r>
      <w:r>
        <w:rPr>
          <w:rFonts w:hint="eastAsia" w:ascii="Microsoft JhengHei" w:eastAsia="Microsoft JhengHei"/>
          <w:b/>
        </w:rPr>
        <w:t>9</w:t>
      </w:r>
      <w:r>
        <w:rPr>
          <w:rFonts w:hint="eastAsia" w:ascii="Microsoft JhengHei" w:eastAsia="Microsoft JhengHei"/>
          <w:b/>
          <w:spacing w:val="-1"/>
        </w:rPr>
        <w:t>、计量单位</w:t>
      </w:r>
      <w:r>
        <w:rPr>
          <w:rFonts w:hint="eastAsia" w:ascii="Microsoft JhengHei" w:eastAsia="Microsoft JhengHei"/>
          <w:b/>
          <w:w w:val="201"/>
        </w:rPr>
        <w:t xml:space="preserve"> </w:t>
      </w:r>
    </w:p>
    <w:p>
      <w:pPr>
        <w:pStyle w:val="11"/>
        <w:spacing w:line="252" w:lineRule="exact"/>
        <w:ind w:left="837"/>
      </w:pPr>
      <w:r>
        <w:t xml:space="preserve">所有计量均采用中华人民共和国法定计量单位。 </w:t>
      </w:r>
    </w:p>
    <w:p>
      <w:pPr>
        <w:pStyle w:val="10"/>
        <w:spacing w:before="101"/>
      </w:pPr>
      <w:r>
        <w:t>10、踏勘现场</w:t>
      </w:r>
      <w:r>
        <w:rPr>
          <w:w w:val="201"/>
        </w:rPr>
        <w:t xml:space="preserve"> </w:t>
      </w:r>
    </w:p>
    <w:p>
      <w:pPr>
        <w:pStyle w:val="21"/>
        <w:numPr>
          <w:ilvl w:val="1"/>
          <w:numId w:val="19"/>
        </w:numPr>
        <w:tabs>
          <w:tab w:val="left" w:pos="1261"/>
        </w:tabs>
        <w:spacing w:before="122" w:after="0" w:line="393" w:lineRule="auto"/>
        <w:ind w:left="357" w:right="364" w:firstLine="480"/>
        <w:jc w:val="left"/>
        <w:rPr>
          <w:sz w:val="21"/>
        </w:rPr>
      </w:pPr>
      <w:r>
        <w:rPr>
          <w:spacing w:val="-3"/>
          <w:sz w:val="21"/>
        </w:rPr>
        <w:t>招标人向投标人提供的有关施工现场的资料和数据，是招标人现有的能使投标人利用的资料。投标人由此而做出的推论、理解和结论自行负责。</w:t>
      </w:r>
      <w:r>
        <w:rPr>
          <w:sz w:val="21"/>
        </w:rPr>
        <w:t xml:space="preserve"> </w:t>
      </w:r>
    </w:p>
    <w:p>
      <w:pPr>
        <w:pStyle w:val="21"/>
        <w:numPr>
          <w:ilvl w:val="1"/>
          <w:numId w:val="19"/>
        </w:numPr>
        <w:tabs>
          <w:tab w:val="left" w:pos="1261"/>
        </w:tabs>
        <w:spacing w:before="0" w:after="0" w:line="267" w:lineRule="exact"/>
        <w:ind w:left="1260" w:right="0" w:hanging="424"/>
        <w:jc w:val="left"/>
        <w:rPr>
          <w:sz w:val="21"/>
        </w:rPr>
      </w:pPr>
      <w:r>
        <w:rPr>
          <w:spacing w:val="-3"/>
          <w:sz w:val="21"/>
        </w:rPr>
        <w:t>招标人建议投标人踏勘现场，并为投标人自行踏勘现场提供方便。</w:t>
      </w:r>
      <w:r>
        <w:rPr>
          <w:sz w:val="21"/>
        </w:rPr>
        <w:t xml:space="preserve"> </w:t>
      </w:r>
    </w:p>
    <w:p>
      <w:pPr>
        <w:pStyle w:val="21"/>
        <w:numPr>
          <w:ilvl w:val="1"/>
          <w:numId w:val="19"/>
        </w:numPr>
        <w:tabs>
          <w:tab w:val="left" w:pos="1261"/>
        </w:tabs>
        <w:spacing w:before="171" w:after="0" w:line="393" w:lineRule="auto"/>
        <w:ind w:left="357" w:right="364" w:firstLine="480"/>
        <w:jc w:val="both"/>
        <w:rPr>
          <w:sz w:val="21"/>
        </w:rPr>
      </w:pPr>
      <w:r>
        <w:rPr>
          <w:spacing w:val="-3"/>
          <w:sz w:val="21"/>
        </w:rPr>
        <w:t>如有需要，投标人可要求招标人组织对工程现场及周围环境进行勘查，以便获取有关编制投标文件和签署合同涉及现场的资料；但投标人不得因此使招标人承担有关责任和蒙受损失。踏勘现场所发生的费用由投标人自己承担。</w:t>
      </w:r>
      <w:r>
        <w:rPr>
          <w:sz w:val="21"/>
        </w:rPr>
        <w:t xml:space="preserve"> </w:t>
      </w:r>
    </w:p>
    <w:p>
      <w:pPr>
        <w:pStyle w:val="21"/>
        <w:numPr>
          <w:ilvl w:val="1"/>
          <w:numId w:val="19"/>
        </w:numPr>
        <w:tabs>
          <w:tab w:val="left" w:pos="1261"/>
        </w:tabs>
        <w:spacing w:before="0" w:after="0" w:line="393" w:lineRule="auto"/>
        <w:ind w:left="357" w:right="354" w:firstLine="480"/>
        <w:jc w:val="both"/>
        <w:rPr>
          <w:sz w:val="21"/>
        </w:rPr>
      </w:pPr>
      <w:r>
        <w:rPr>
          <w:spacing w:val="-3"/>
          <w:sz w:val="21"/>
        </w:rPr>
        <w:t>经招标人允许，投标人可以踏勘为目的进入本项目现场，但投标人不得因此使招标人</w:t>
      </w:r>
      <w:r>
        <w:rPr>
          <w:spacing w:val="-17"/>
          <w:sz w:val="21"/>
        </w:rPr>
        <w:t>承担有关责任和蒙受损失。投标人并应对由此次踏勘现场造成的任何损失、损害和引起的费用和开</w:t>
      </w:r>
      <w:r>
        <w:rPr>
          <w:spacing w:val="-15"/>
          <w:sz w:val="21"/>
        </w:rPr>
        <w:t>支承担一切责任。</w:t>
      </w:r>
      <w:r>
        <w:rPr>
          <w:sz w:val="21"/>
        </w:rPr>
        <w:t xml:space="preserve"> </w:t>
      </w:r>
    </w:p>
    <w:p>
      <w:pPr>
        <w:pStyle w:val="21"/>
        <w:numPr>
          <w:ilvl w:val="1"/>
          <w:numId w:val="19"/>
        </w:numPr>
        <w:tabs>
          <w:tab w:val="left" w:pos="1261"/>
        </w:tabs>
        <w:spacing w:before="0" w:after="0" w:line="265" w:lineRule="exact"/>
        <w:ind w:left="1260" w:right="0" w:hanging="424"/>
        <w:jc w:val="left"/>
        <w:rPr>
          <w:sz w:val="21"/>
        </w:rPr>
      </w:pPr>
      <w:r>
        <w:rPr>
          <w:spacing w:val="-3"/>
          <w:sz w:val="21"/>
        </w:rPr>
        <w:t>如果投标人认为需要再次进行踏勘，招标人将予以支持，费用自理。</w:t>
      </w:r>
      <w:r>
        <w:rPr>
          <w:sz w:val="21"/>
        </w:rPr>
        <w:t xml:space="preserve"> </w:t>
      </w:r>
    </w:p>
    <w:p>
      <w:pPr>
        <w:pStyle w:val="21"/>
        <w:numPr>
          <w:ilvl w:val="1"/>
          <w:numId w:val="19"/>
        </w:numPr>
        <w:tabs>
          <w:tab w:val="left" w:pos="1261"/>
        </w:tabs>
        <w:spacing w:before="168" w:after="0" w:line="391" w:lineRule="auto"/>
        <w:ind w:left="357" w:right="364" w:firstLine="480"/>
        <w:jc w:val="left"/>
      </w:pPr>
      <w:r>
        <w:rPr>
          <w:spacing w:val="-3"/>
          <w:sz w:val="21"/>
        </w:rPr>
        <w:t>投标人勘察后，将被认为已充分了解工地位置、情况、道路、储存空间、装卸及施工限制和任何其他足以影响承包价的情况，并充分了解了自己承担的风险、义务和责任。任何</w:t>
      </w:r>
      <w:r>
        <w:t xml:space="preserve">因忽视或误解工地情况而导致的索赔或工期延长申请将不获批准。 </w:t>
      </w:r>
    </w:p>
    <w:p>
      <w:pPr>
        <w:pStyle w:val="21"/>
        <w:numPr>
          <w:ilvl w:val="1"/>
          <w:numId w:val="19"/>
        </w:numPr>
        <w:tabs>
          <w:tab w:val="left" w:pos="1261"/>
        </w:tabs>
        <w:spacing w:before="170" w:after="0" w:line="391" w:lineRule="auto"/>
        <w:ind w:left="357" w:right="261" w:firstLine="480"/>
        <w:jc w:val="left"/>
        <w:rPr>
          <w:sz w:val="21"/>
        </w:rPr>
      </w:pPr>
      <w:r>
        <w:rPr>
          <w:spacing w:val="-3"/>
          <w:sz w:val="21"/>
        </w:rPr>
        <w:t>在勘察过程中，投标人如果发生人身伤亡、财物或其它损失，不论何种原因所造成， 招标人与招标代理机构均不负责。</w:t>
      </w:r>
      <w:r>
        <w:rPr>
          <w:sz w:val="21"/>
        </w:rPr>
        <w:t xml:space="preserve"> </w:t>
      </w:r>
    </w:p>
    <w:p>
      <w:pPr>
        <w:pStyle w:val="10"/>
        <w:spacing w:line="321" w:lineRule="exact"/>
      </w:pPr>
      <w:r>
        <w:t>11、投标预备会</w:t>
      </w:r>
      <w:r>
        <w:rPr>
          <w:w w:val="201"/>
        </w:rPr>
        <w:t xml:space="preserve"> </w:t>
      </w:r>
    </w:p>
    <w:p>
      <w:pPr>
        <w:pStyle w:val="21"/>
        <w:numPr>
          <w:ilvl w:val="1"/>
          <w:numId w:val="20"/>
        </w:numPr>
        <w:tabs>
          <w:tab w:val="left" w:pos="1261"/>
        </w:tabs>
        <w:spacing w:before="122" w:after="0" w:line="391" w:lineRule="auto"/>
        <w:ind w:left="357" w:right="362" w:firstLine="480"/>
        <w:jc w:val="left"/>
        <w:rPr>
          <w:sz w:val="21"/>
        </w:rPr>
      </w:pPr>
      <w:r>
        <w:rPr>
          <w:spacing w:val="-9"/>
          <w:sz w:val="21"/>
        </w:rPr>
        <w:t>投标人须知前附表规定召开投标预备会的，招标人按投标人须知前附表规定的时间和</w:t>
      </w:r>
      <w:r>
        <w:rPr>
          <w:spacing w:val="-4"/>
          <w:sz w:val="21"/>
        </w:rPr>
        <w:t>地点召开投标预备会，澄清投标人提出的问题。</w:t>
      </w:r>
      <w:r>
        <w:rPr>
          <w:sz w:val="21"/>
        </w:rPr>
        <w:t xml:space="preserve"> </w:t>
      </w:r>
    </w:p>
    <w:p>
      <w:pPr>
        <w:pStyle w:val="21"/>
        <w:numPr>
          <w:ilvl w:val="1"/>
          <w:numId w:val="20"/>
        </w:numPr>
        <w:tabs>
          <w:tab w:val="left" w:pos="1261"/>
        </w:tabs>
        <w:spacing w:before="4" w:after="0" w:line="391" w:lineRule="auto"/>
        <w:ind w:left="357" w:right="256" w:firstLine="480"/>
        <w:jc w:val="left"/>
        <w:rPr>
          <w:sz w:val="21"/>
        </w:rPr>
      </w:pPr>
      <w:r>
        <w:rPr>
          <w:spacing w:val="-9"/>
          <w:sz w:val="21"/>
        </w:rPr>
        <w:t>投标人应在投标人须知前附表规定的时间前，以书面形式将提出的问题送达招标人，以</w:t>
      </w:r>
      <w:r>
        <w:rPr>
          <w:spacing w:val="-4"/>
          <w:sz w:val="21"/>
        </w:rPr>
        <w:t>便招标人在会议期间澄清。</w:t>
      </w:r>
      <w:r>
        <w:rPr>
          <w:sz w:val="21"/>
        </w:rPr>
        <w:t xml:space="preserve"> </w:t>
      </w:r>
    </w:p>
    <w:p>
      <w:pPr>
        <w:pStyle w:val="21"/>
        <w:numPr>
          <w:ilvl w:val="1"/>
          <w:numId w:val="20"/>
        </w:numPr>
        <w:tabs>
          <w:tab w:val="left" w:pos="1261"/>
        </w:tabs>
        <w:spacing w:before="1" w:after="0" w:line="393" w:lineRule="auto"/>
        <w:ind w:left="357" w:right="364" w:firstLine="480"/>
        <w:jc w:val="left"/>
        <w:rPr>
          <w:sz w:val="21"/>
        </w:rPr>
      </w:pPr>
      <w:r>
        <w:rPr>
          <w:spacing w:val="-11"/>
          <w:sz w:val="21"/>
        </w:rPr>
        <w:t>投标预备会后，招标人在投标人须知前附表规定的时间内，将对投标人所提问题的澄</w:t>
      </w:r>
      <w:r>
        <w:rPr>
          <w:spacing w:val="-5"/>
          <w:sz w:val="21"/>
        </w:rPr>
        <w:t>清。该澄清内容为招标文件的组成部分。</w:t>
      </w:r>
      <w:r>
        <w:rPr>
          <w:sz w:val="21"/>
        </w:rPr>
        <w:t xml:space="preserve"> </w:t>
      </w:r>
    </w:p>
    <w:p>
      <w:pPr>
        <w:pStyle w:val="10"/>
        <w:spacing w:line="315" w:lineRule="exact"/>
      </w:pPr>
      <w:r>
        <w:t>12、偏离</w:t>
      </w:r>
      <w:r>
        <w:rPr>
          <w:w w:val="201"/>
        </w:rPr>
        <w:t xml:space="preserve"> </w:t>
      </w:r>
    </w:p>
    <w:p>
      <w:pPr>
        <w:pStyle w:val="11"/>
        <w:spacing w:before="122" w:line="393" w:lineRule="auto"/>
        <w:ind w:left="357" w:right="364" w:firstLine="480"/>
      </w:pPr>
      <w:r>
        <w:t xml:space="preserve">投标人须知前附表允许投标文件偏离招标文件某些要求的，偏离应当符合招标文件规定的偏离范围和幅度。 </w:t>
      </w:r>
    </w:p>
    <w:p>
      <w:pPr>
        <w:pStyle w:val="10"/>
        <w:spacing w:line="315" w:lineRule="exact"/>
        <w:ind w:left="779"/>
      </w:pPr>
      <w:r>
        <w:t>13、工程款支付方式</w:t>
      </w:r>
      <w:r>
        <w:rPr>
          <w:w w:val="201"/>
        </w:rPr>
        <w:t xml:space="preserve"> </w:t>
      </w:r>
    </w:p>
    <w:p>
      <w:pPr>
        <w:spacing w:before="53"/>
        <w:ind w:left="976" w:right="0" w:firstLine="0"/>
        <w:jc w:val="left"/>
        <w:rPr>
          <w:rFonts w:hint="eastAsia" w:ascii="Microsoft JhengHei" w:eastAsia="Microsoft JhengHei"/>
          <w:b/>
          <w:sz w:val="21"/>
        </w:rPr>
      </w:pPr>
      <w:r>
        <w:rPr>
          <w:rFonts w:hint="eastAsia" w:ascii="Microsoft JhengHei" w:eastAsia="Microsoft JhengHei"/>
          <w:b/>
          <w:w w:val="105"/>
          <w:sz w:val="21"/>
        </w:rPr>
        <w:t>以招标人最终确定的付款方式为准</w:t>
      </w:r>
      <w:r>
        <w:rPr>
          <w:rFonts w:hint="eastAsia" w:ascii="Microsoft JhengHei" w:eastAsia="Microsoft JhengHei"/>
          <w:b/>
          <w:w w:val="180"/>
          <w:sz w:val="21"/>
        </w:rPr>
        <w:t>.</w:t>
      </w:r>
      <w:r>
        <w:rPr>
          <w:rFonts w:hint="eastAsia" w:ascii="Microsoft JhengHei" w:eastAsia="Microsoft JhengHei"/>
          <w:b/>
          <w:w w:val="201"/>
          <w:sz w:val="21"/>
        </w:rPr>
        <w:t xml:space="preserve"> </w:t>
      </w:r>
    </w:p>
    <w:p>
      <w:pPr>
        <w:spacing w:before="56"/>
        <w:ind w:left="3955" w:right="0" w:firstLine="0"/>
        <w:jc w:val="left"/>
        <w:rPr>
          <w:rFonts w:hint="eastAsia" w:ascii="Microsoft JhengHei" w:eastAsia="Microsoft JhengHei"/>
          <w:b/>
          <w:sz w:val="21"/>
        </w:rPr>
      </w:pPr>
      <w:r>
        <w:rPr>
          <w:rFonts w:hint="eastAsia" w:ascii="Microsoft JhengHei" w:eastAsia="Microsoft JhengHei"/>
          <w:b/>
          <w:sz w:val="21"/>
        </w:rPr>
        <w:t>二、 招标文件</w:t>
      </w:r>
      <w:r>
        <w:rPr>
          <w:rFonts w:hint="eastAsia" w:ascii="Microsoft JhengHei" w:eastAsia="Microsoft JhengHei"/>
          <w:b/>
          <w:w w:val="201"/>
          <w:sz w:val="21"/>
        </w:rPr>
        <w:t xml:space="preserve"> </w:t>
      </w:r>
    </w:p>
    <w:p>
      <w:pPr>
        <w:spacing w:before="173"/>
        <w:ind w:left="840" w:right="0" w:firstLine="0"/>
        <w:jc w:val="left"/>
        <w:rPr>
          <w:rFonts w:hint="eastAsia" w:ascii="Microsoft JhengHei" w:eastAsia="Microsoft JhengHei"/>
          <w:b/>
          <w:sz w:val="21"/>
        </w:rPr>
      </w:pPr>
      <w:r>
        <w:rPr>
          <w:rFonts w:hint="eastAsia" w:ascii="Microsoft JhengHei" w:eastAsia="Microsoft JhengHei"/>
          <w:b/>
          <w:sz w:val="21"/>
        </w:rPr>
        <w:t>14、招标文件的组成</w:t>
      </w:r>
      <w:r>
        <w:rPr>
          <w:rFonts w:hint="eastAsia" w:ascii="Microsoft JhengHei" w:eastAsia="Microsoft JhengHei"/>
          <w:b/>
          <w:w w:val="201"/>
          <w:sz w:val="21"/>
        </w:rPr>
        <w:t xml:space="preserve"> </w:t>
      </w:r>
    </w:p>
    <w:p>
      <w:pPr>
        <w:pStyle w:val="21"/>
        <w:numPr>
          <w:ilvl w:val="1"/>
          <w:numId w:val="21"/>
        </w:numPr>
        <w:tabs>
          <w:tab w:val="left" w:pos="1264"/>
        </w:tabs>
        <w:spacing w:before="53" w:after="0" w:line="316" w:lineRule="auto"/>
        <w:ind w:left="840" w:right="6131" w:firstLine="0"/>
        <w:jc w:val="left"/>
        <w:rPr>
          <w:rFonts w:hint="eastAsia" w:ascii="Microsoft JhengHei" w:eastAsia="Microsoft JhengHei"/>
          <w:sz w:val="19"/>
        </w:rPr>
      </w:pPr>
      <w:r>
        <w:rPr>
          <w:rFonts w:hint="eastAsia" w:ascii="Microsoft JhengHei" w:eastAsia="Microsoft JhengHei"/>
          <w:b/>
          <w:sz w:val="21"/>
        </w:rPr>
        <w:t>本招标文件包括：</w:t>
      </w:r>
    </w:p>
    <w:p>
      <w:pPr>
        <w:pStyle w:val="21"/>
        <w:numPr>
          <w:ilvl w:val="0"/>
          <w:numId w:val="0"/>
        </w:numPr>
        <w:tabs>
          <w:tab w:val="left" w:pos="1264"/>
        </w:tabs>
        <w:spacing w:before="53" w:after="0" w:line="316" w:lineRule="auto"/>
        <w:ind w:left="840" w:leftChars="0" w:right="6131" w:rightChars="0"/>
        <w:jc w:val="left"/>
        <w:rPr>
          <w:rFonts w:hint="eastAsia" w:ascii="Microsoft JhengHei" w:eastAsia="Microsoft JhengHei"/>
          <w:sz w:val="19"/>
        </w:rPr>
      </w:pPr>
      <w:r>
        <w:rPr>
          <w:rFonts w:hint="eastAsia" w:ascii="Microsoft JhengHei" w:eastAsia="Microsoft JhengHei"/>
          <w:b/>
          <w:sz w:val="21"/>
        </w:rPr>
        <w:t xml:space="preserve"> </w:t>
      </w:r>
      <w:r>
        <w:rPr>
          <w:sz w:val="21"/>
        </w:rPr>
        <w:t>第</w:t>
      </w:r>
      <w:r>
        <w:rPr>
          <w:spacing w:val="-3"/>
          <w:sz w:val="21"/>
        </w:rPr>
        <w:t>一章 招标公告</w:t>
      </w:r>
      <w:r>
        <w:rPr>
          <w:sz w:val="21"/>
        </w:rPr>
        <w:t xml:space="preserve"> </w:t>
      </w:r>
    </w:p>
    <w:p>
      <w:pPr>
        <w:pStyle w:val="11"/>
        <w:spacing w:before="85" w:line="391" w:lineRule="auto"/>
        <w:ind w:left="988" w:right="6666" w:hanging="149"/>
      </w:pPr>
      <w:r>
        <w:rPr>
          <w:spacing w:val="-3"/>
        </w:rPr>
        <w:t>第二章 投标人须知</w:t>
      </w:r>
      <w:r>
        <w:rPr>
          <w:spacing w:val="-2"/>
        </w:rPr>
        <w:t>一、总则</w:t>
      </w:r>
      <w:r>
        <w:t xml:space="preserve"> </w:t>
      </w:r>
    </w:p>
    <w:p>
      <w:pPr>
        <w:pStyle w:val="11"/>
        <w:spacing w:before="4" w:line="391" w:lineRule="auto"/>
        <w:ind w:left="988" w:right="7043"/>
        <w:jc w:val="both"/>
      </w:pPr>
      <w:r>
        <w:rPr>
          <w:spacing w:val="-3"/>
        </w:rPr>
        <w:t>二、招标文件三、投标文件</w:t>
      </w:r>
      <w:r>
        <w:rPr>
          <w:spacing w:val="-2"/>
        </w:rPr>
        <w:t>四、投标</w:t>
      </w:r>
      <w:r>
        <w:t xml:space="preserve"> </w:t>
      </w:r>
    </w:p>
    <w:p>
      <w:pPr>
        <w:pStyle w:val="11"/>
        <w:spacing w:before="4" w:line="391" w:lineRule="auto"/>
        <w:ind w:left="988" w:right="7463"/>
      </w:pPr>
      <w:r>
        <w:rPr>
          <w:spacing w:val="-2"/>
        </w:rPr>
        <w:t>五、开标六、评标</w:t>
      </w:r>
      <w:r>
        <w:t xml:space="preserve"> </w:t>
      </w:r>
    </w:p>
    <w:p>
      <w:pPr>
        <w:pStyle w:val="11"/>
        <w:spacing w:before="1"/>
        <w:ind w:left="988"/>
      </w:pPr>
      <w:r>
        <w:rPr>
          <w:spacing w:val="-3"/>
        </w:rPr>
        <w:t>七、合同的授予</w:t>
      </w:r>
      <w:r>
        <w:t xml:space="preserve"> </w:t>
      </w:r>
    </w:p>
    <w:p>
      <w:pPr>
        <w:pStyle w:val="11"/>
        <w:spacing w:before="173" w:line="391" w:lineRule="auto"/>
        <w:ind w:left="988" w:right="5992"/>
      </w:pPr>
      <w:r>
        <w:rPr>
          <w:spacing w:val="-3"/>
        </w:rPr>
        <w:t>八、重新招标和不再招标九、纪律和监督</w:t>
      </w:r>
      <w:r>
        <w:t xml:space="preserve"> </w:t>
      </w:r>
    </w:p>
    <w:p>
      <w:pPr>
        <w:pStyle w:val="11"/>
        <w:spacing w:before="1"/>
        <w:ind w:left="988"/>
      </w:pPr>
      <w:r>
        <w:t xml:space="preserve">十、其他 </w:t>
      </w:r>
    </w:p>
    <w:p>
      <w:pPr>
        <w:pStyle w:val="11"/>
        <w:spacing w:before="173" w:line="391" w:lineRule="auto"/>
        <w:ind w:left="840" w:right="5406"/>
      </w:pPr>
      <w:r>
        <w:t xml:space="preserve">第三章 评标办法（综合评估法） 第四章 合同条款及格式 </w:t>
      </w:r>
    </w:p>
    <w:p>
      <w:pPr>
        <w:pStyle w:val="11"/>
        <w:spacing w:before="43"/>
        <w:ind w:left="839"/>
      </w:pPr>
      <w:r>
        <w:t xml:space="preserve">第五章 工程量清单 </w:t>
      </w:r>
    </w:p>
    <w:p>
      <w:pPr>
        <w:pStyle w:val="11"/>
        <w:spacing w:before="170" w:line="391" w:lineRule="auto"/>
        <w:ind w:left="839" w:right="6246"/>
      </w:pPr>
      <w:r>
        <w:t xml:space="preserve">第六章 技术标准和要求第七章 投标文件格式 </w:t>
      </w:r>
    </w:p>
    <w:p>
      <w:pPr>
        <w:pStyle w:val="21"/>
        <w:numPr>
          <w:ilvl w:val="1"/>
          <w:numId w:val="21"/>
        </w:numPr>
        <w:tabs>
          <w:tab w:val="left" w:pos="1261"/>
        </w:tabs>
        <w:spacing w:before="3" w:after="0" w:line="391" w:lineRule="auto"/>
        <w:ind w:left="357" w:right="362" w:firstLine="480"/>
        <w:jc w:val="left"/>
        <w:rPr>
          <w:sz w:val="19"/>
        </w:rPr>
      </w:pPr>
      <w:r>
        <w:rPr>
          <w:spacing w:val="-10"/>
          <w:sz w:val="21"/>
        </w:rPr>
        <w:t>构成招标文件的其他材料：根据投标须知第</w:t>
      </w:r>
      <w:r>
        <w:rPr>
          <w:sz w:val="21"/>
        </w:rPr>
        <w:t>15</w:t>
      </w:r>
      <w:r>
        <w:rPr>
          <w:spacing w:val="-10"/>
          <w:sz w:val="21"/>
        </w:rPr>
        <w:t xml:space="preserve"> 款和第</w:t>
      </w:r>
      <w:r>
        <w:rPr>
          <w:sz w:val="21"/>
        </w:rPr>
        <w:t>16</w:t>
      </w:r>
      <w:r>
        <w:rPr>
          <w:spacing w:val="-10"/>
          <w:sz w:val="21"/>
        </w:rPr>
        <w:t xml:space="preserve"> 款对招标文件所作的澄清、修</w:t>
      </w:r>
      <w:r>
        <w:rPr>
          <w:spacing w:val="-4"/>
          <w:sz w:val="21"/>
        </w:rPr>
        <w:t>改；施工图纸及编制说明、工程量清单、招标控制价构成招标文件的组成部分。</w:t>
      </w:r>
      <w:r>
        <w:rPr>
          <w:sz w:val="21"/>
        </w:rPr>
        <w:t xml:space="preserve"> </w:t>
      </w:r>
    </w:p>
    <w:p>
      <w:pPr>
        <w:pStyle w:val="10"/>
        <w:spacing w:line="318" w:lineRule="exact"/>
      </w:pPr>
      <w:r>
        <w:t>15、招标文件的澄清</w:t>
      </w:r>
      <w:r>
        <w:rPr>
          <w:w w:val="201"/>
        </w:rPr>
        <w:t xml:space="preserve"> </w:t>
      </w:r>
    </w:p>
    <w:p>
      <w:pPr>
        <w:pStyle w:val="21"/>
        <w:numPr>
          <w:ilvl w:val="1"/>
          <w:numId w:val="22"/>
        </w:numPr>
        <w:tabs>
          <w:tab w:val="left" w:pos="1261"/>
        </w:tabs>
        <w:spacing w:before="125" w:after="0" w:line="391" w:lineRule="auto"/>
        <w:ind w:left="357" w:right="364" w:firstLine="480"/>
        <w:jc w:val="left"/>
        <w:rPr>
          <w:sz w:val="21"/>
        </w:rPr>
      </w:pPr>
      <w:r>
        <w:rPr>
          <w:spacing w:val="-3"/>
          <w:sz w:val="21"/>
        </w:rPr>
        <w:t>投标人下载招标文件后，应仔细阅读招标文件的全部内容。如有疑问，应及时向招标人提出，以便澄清。</w:t>
      </w:r>
      <w:r>
        <w:rPr>
          <w:sz w:val="21"/>
        </w:rPr>
        <w:t xml:space="preserve"> </w:t>
      </w:r>
    </w:p>
    <w:p>
      <w:pPr>
        <w:pStyle w:val="21"/>
        <w:numPr>
          <w:ilvl w:val="1"/>
          <w:numId w:val="22"/>
        </w:numPr>
        <w:tabs>
          <w:tab w:val="left" w:pos="1311"/>
        </w:tabs>
        <w:spacing w:before="1" w:after="0" w:line="393" w:lineRule="auto"/>
        <w:ind w:left="357" w:right="364" w:firstLine="480"/>
        <w:jc w:val="both"/>
        <w:rPr>
          <w:sz w:val="21"/>
        </w:rPr>
      </w:pPr>
      <w:r>
        <w:rPr>
          <w:spacing w:val="-7"/>
          <w:sz w:val="21"/>
        </w:rPr>
        <w:t>招标人不集中组织答疑，实行网上提疑和答疑。投标人若对招标文件有疑问，需要招</w:t>
      </w:r>
      <w:r>
        <w:rPr>
          <w:spacing w:val="-5"/>
          <w:sz w:val="21"/>
        </w:rPr>
        <w:t xml:space="preserve">标人予以澄清，应登录“商城县公共资源交易网” </w:t>
      </w:r>
      <w:r>
        <w:rPr>
          <w:sz w:val="21"/>
        </w:rPr>
        <w:t>（</w:t>
      </w:r>
      <w:r>
        <w:rPr>
          <w:spacing w:val="-17"/>
          <w:sz w:val="21"/>
        </w:rPr>
        <w:t xml:space="preserve">网址 </w:t>
      </w:r>
      <w:r>
        <w:fldChar w:fldCharType="begin"/>
      </w:r>
      <w:r>
        <w:instrText xml:space="preserve"> HYPERLINK "http://www.scxzfw.com/" \h </w:instrText>
      </w:r>
      <w:r>
        <w:fldChar w:fldCharType="separate"/>
      </w:r>
      <w:r>
        <w:rPr>
          <w:sz w:val="21"/>
        </w:rPr>
        <w:t>http://www.scxzfw.com</w:t>
      </w:r>
      <w:r>
        <w:rPr>
          <w:sz w:val="21"/>
        </w:rPr>
        <w:fldChar w:fldCharType="end"/>
      </w:r>
      <w:r>
        <w:rPr>
          <w:sz w:val="21"/>
        </w:rPr>
        <w:t>）</w:t>
      </w:r>
      <w:r>
        <w:rPr>
          <w:spacing w:val="-3"/>
          <w:sz w:val="21"/>
        </w:rPr>
        <w:t>通过“会员登录” 入口进入交易系统以不署名的形式提出。按投标人须知前附表规定时限前提出。</w:t>
      </w:r>
      <w:r>
        <w:rPr>
          <w:sz w:val="21"/>
        </w:rPr>
        <w:t xml:space="preserve"> </w:t>
      </w:r>
    </w:p>
    <w:p>
      <w:pPr>
        <w:pStyle w:val="21"/>
        <w:numPr>
          <w:ilvl w:val="1"/>
          <w:numId w:val="22"/>
        </w:numPr>
        <w:tabs>
          <w:tab w:val="left" w:pos="1311"/>
        </w:tabs>
        <w:spacing w:before="0" w:after="0" w:line="393" w:lineRule="auto"/>
        <w:ind w:left="357" w:right="364" w:firstLine="480"/>
        <w:jc w:val="both"/>
        <w:rPr>
          <w:sz w:val="21"/>
        </w:rPr>
      </w:pPr>
      <w:r>
        <w:rPr>
          <w:spacing w:val="-8"/>
          <w:sz w:val="21"/>
        </w:rPr>
        <w:t xml:space="preserve">投标人在收到澄清后，应于 </w:t>
      </w:r>
      <w:r>
        <w:rPr>
          <w:sz w:val="21"/>
        </w:rPr>
        <w:t>2</w:t>
      </w:r>
      <w:r>
        <w:rPr>
          <w:spacing w:val="-10"/>
          <w:sz w:val="21"/>
        </w:rPr>
        <w:t xml:space="preserve"> 日内确认已收到该澄清，否则，视为收到和默认该澄清</w:t>
      </w:r>
      <w:r>
        <w:rPr>
          <w:spacing w:val="-8"/>
          <w:sz w:val="21"/>
        </w:rPr>
        <w:t>文件。</w:t>
      </w:r>
      <w:r>
        <w:rPr>
          <w:sz w:val="21"/>
        </w:rPr>
        <w:t xml:space="preserve"> </w:t>
      </w:r>
    </w:p>
    <w:p>
      <w:pPr>
        <w:pStyle w:val="10"/>
        <w:spacing w:line="315" w:lineRule="exact"/>
      </w:pPr>
      <w:r>
        <w:t>16、招标文件的修改</w:t>
      </w:r>
      <w:r>
        <w:rPr>
          <w:w w:val="201"/>
        </w:rPr>
        <w:t xml:space="preserve"> </w:t>
      </w:r>
    </w:p>
    <w:p>
      <w:pPr>
        <w:pStyle w:val="21"/>
        <w:numPr>
          <w:ilvl w:val="1"/>
          <w:numId w:val="23"/>
        </w:numPr>
        <w:tabs>
          <w:tab w:val="left" w:pos="1251"/>
        </w:tabs>
        <w:spacing w:before="119" w:after="0" w:line="393" w:lineRule="auto"/>
        <w:ind w:left="357" w:right="364" w:firstLine="420"/>
        <w:jc w:val="both"/>
        <w:rPr>
          <w:sz w:val="21"/>
        </w:rPr>
      </w:pPr>
      <w:r>
        <w:rPr>
          <w:spacing w:val="-8"/>
          <w:sz w:val="21"/>
        </w:rPr>
        <w:t xml:space="preserve">在投标截止时间 </w:t>
      </w:r>
      <w:r>
        <w:rPr>
          <w:sz w:val="21"/>
        </w:rPr>
        <w:t>15</w:t>
      </w:r>
      <w:r>
        <w:rPr>
          <w:spacing w:val="-13"/>
          <w:sz w:val="21"/>
        </w:rPr>
        <w:t xml:space="preserve"> 天前，招标人可以修改招标文件。如有修改，应在交易平台上发给</w:t>
      </w:r>
      <w:r>
        <w:rPr>
          <w:spacing w:val="-9"/>
          <w:sz w:val="21"/>
        </w:rPr>
        <w:t xml:space="preserve">所有购买招标文件的投标人。如果修改招标文件的时间距投标截止时间不足 </w:t>
      </w:r>
      <w:r>
        <w:rPr>
          <w:sz w:val="21"/>
        </w:rPr>
        <w:t>15</w:t>
      </w:r>
      <w:r>
        <w:rPr>
          <w:spacing w:val="-9"/>
          <w:sz w:val="21"/>
        </w:rPr>
        <w:t xml:space="preserve"> 天，相应延长投</w:t>
      </w:r>
      <w:r>
        <w:rPr>
          <w:spacing w:val="-5"/>
          <w:sz w:val="21"/>
        </w:rPr>
        <w:t>标截止时间。</w:t>
      </w:r>
      <w:r>
        <w:rPr>
          <w:spacing w:val="-3"/>
          <w:sz w:val="21"/>
        </w:rPr>
        <w:t xml:space="preserve"> </w:t>
      </w:r>
      <w:r>
        <w:rPr>
          <w:sz w:val="21"/>
        </w:rPr>
        <w:t xml:space="preserve"> </w:t>
      </w:r>
    </w:p>
    <w:p>
      <w:pPr>
        <w:pStyle w:val="21"/>
        <w:numPr>
          <w:ilvl w:val="1"/>
          <w:numId w:val="23"/>
        </w:numPr>
        <w:tabs>
          <w:tab w:val="left" w:pos="1261"/>
        </w:tabs>
        <w:spacing w:before="0" w:after="0" w:line="393" w:lineRule="auto"/>
        <w:ind w:left="357" w:right="364" w:firstLine="480"/>
        <w:jc w:val="left"/>
        <w:rPr>
          <w:sz w:val="21"/>
        </w:rPr>
      </w:pPr>
      <w:r>
        <w:rPr>
          <w:spacing w:val="-6"/>
          <w:sz w:val="21"/>
        </w:rPr>
        <w:t xml:space="preserve">投标人收到修改内容后，应于 </w:t>
      </w:r>
      <w:r>
        <w:rPr>
          <w:sz w:val="21"/>
        </w:rPr>
        <w:t>2</w:t>
      </w:r>
      <w:r>
        <w:rPr>
          <w:spacing w:val="-7"/>
          <w:sz w:val="21"/>
        </w:rPr>
        <w:t xml:space="preserve"> 日内内确认已收到该修改，否则，视为收到和默认该</w:t>
      </w:r>
      <w:r>
        <w:rPr>
          <w:spacing w:val="-4"/>
          <w:sz w:val="21"/>
        </w:rPr>
        <w:t>修改文件。</w:t>
      </w:r>
      <w:r>
        <w:rPr>
          <w:sz w:val="21"/>
        </w:rPr>
        <w:t xml:space="preserve"> </w:t>
      </w:r>
    </w:p>
    <w:p>
      <w:pPr>
        <w:pStyle w:val="21"/>
        <w:numPr>
          <w:ilvl w:val="1"/>
          <w:numId w:val="23"/>
        </w:numPr>
        <w:tabs>
          <w:tab w:val="left" w:pos="1261"/>
        </w:tabs>
        <w:spacing w:before="0" w:after="0" w:line="267" w:lineRule="exact"/>
        <w:ind w:left="1260" w:right="0" w:hanging="424"/>
        <w:jc w:val="left"/>
        <w:rPr>
          <w:sz w:val="21"/>
        </w:rPr>
      </w:pPr>
      <w:r>
        <w:rPr>
          <w:spacing w:val="-3"/>
          <w:sz w:val="21"/>
        </w:rPr>
        <w:t>澄清文件或修改文件是招标文件的组成部分，与招标文件具有同等效力。</w:t>
      </w:r>
      <w:r>
        <w:rPr>
          <w:sz w:val="21"/>
        </w:rPr>
        <w:t xml:space="preserve"> </w:t>
      </w:r>
    </w:p>
    <w:p>
      <w:pPr>
        <w:pStyle w:val="21"/>
        <w:numPr>
          <w:ilvl w:val="1"/>
          <w:numId w:val="23"/>
        </w:numPr>
        <w:tabs>
          <w:tab w:val="left" w:pos="1261"/>
        </w:tabs>
        <w:spacing w:before="166" w:after="0" w:line="240" w:lineRule="auto"/>
        <w:ind w:left="1260" w:right="0" w:hanging="424"/>
        <w:jc w:val="left"/>
        <w:rPr>
          <w:sz w:val="21"/>
        </w:rPr>
      </w:pPr>
      <w:r>
        <w:rPr>
          <w:spacing w:val="-3"/>
          <w:sz w:val="21"/>
        </w:rPr>
        <w:t>当招标文件、澄清文件、修改文件内容相互矛盾时，以最后发出的文件为准。</w:t>
      </w:r>
      <w:r>
        <w:rPr>
          <w:sz w:val="21"/>
        </w:rPr>
        <w:t xml:space="preserve"> </w:t>
      </w:r>
    </w:p>
    <w:p>
      <w:pPr>
        <w:pStyle w:val="21"/>
        <w:numPr>
          <w:ilvl w:val="1"/>
          <w:numId w:val="23"/>
        </w:numPr>
        <w:tabs>
          <w:tab w:val="left" w:pos="1261"/>
        </w:tabs>
        <w:spacing w:before="173" w:after="0" w:line="391" w:lineRule="auto"/>
        <w:ind w:left="357" w:right="364" w:firstLine="480"/>
        <w:jc w:val="both"/>
        <w:rPr>
          <w:sz w:val="21"/>
        </w:rPr>
      </w:pPr>
      <w:r>
        <w:rPr>
          <w:spacing w:val="-3"/>
          <w:sz w:val="21"/>
        </w:rPr>
        <w:t>投标人对招标代理机构提供的招标文件所做出的推论、解释和结论，招标代理机构概不负责。投标人由于对招标文件的任何推论误解以及招标代理机构对有关问题的口头解释所造成的后果，均由投标人自负。</w:t>
      </w:r>
      <w:r>
        <w:rPr>
          <w:sz w:val="21"/>
        </w:rPr>
        <w:t xml:space="preserve"> </w:t>
      </w:r>
    </w:p>
    <w:p>
      <w:pPr>
        <w:pStyle w:val="11"/>
        <w:spacing w:before="4" w:line="393" w:lineRule="auto"/>
        <w:ind w:left="357" w:right="364" w:firstLine="480"/>
        <w:jc w:val="both"/>
      </w:pPr>
      <w:r>
        <w:t xml:space="preserve">投标人在投标截止时间前，应通过“商城县公共资源交易中心网”随时查看有关该工程招标文件的澄清、修改等内容。否则，其风险应由投标人自行承担。招标文件的澄清、修改、补充等内容均以网上答疑形式明确的内容为准。当招标文件的澄清、修改、补充等在同一内容的表述上不一致时，以最后发出的网上答疑为准。 </w:t>
      </w:r>
    </w:p>
    <w:p>
      <w:pPr>
        <w:pStyle w:val="11"/>
        <w:spacing w:before="3"/>
        <w:rPr>
          <w:sz w:val="28"/>
        </w:rPr>
      </w:pPr>
    </w:p>
    <w:p>
      <w:pPr>
        <w:pStyle w:val="10"/>
        <w:spacing w:before="2"/>
        <w:ind w:left="1612" w:right="369"/>
        <w:jc w:val="center"/>
      </w:pPr>
      <w:r>
        <w:t>三、    投标文件</w:t>
      </w:r>
      <w:r>
        <w:rPr>
          <w:w w:val="201"/>
        </w:rPr>
        <w:t xml:space="preserve"> </w:t>
      </w:r>
    </w:p>
    <w:p>
      <w:pPr>
        <w:pStyle w:val="11"/>
        <w:spacing w:before="8"/>
        <w:rPr>
          <w:rFonts w:ascii="Microsoft JhengHei"/>
          <w:b/>
          <w:sz w:val="9"/>
        </w:rPr>
      </w:pPr>
    </w:p>
    <w:p>
      <w:pPr>
        <w:spacing w:before="2"/>
        <w:ind w:left="839" w:right="0" w:firstLine="0"/>
        <w:jc w:val="left"/>
        <w:rPr>
          <w:rFonts w:hint="eastAsia" w:ascii="Microsoft JhengHei" w:eastAsia="Microsoft JhengHei"/>
          <w:b/>
          <w:sz w:val="21"/>
        </w:rPr>
      </w:pPr>
      <w:r>
        <w:rPr>
          <w:rFonts w:hint="eastAsia" w:ascii="Microsoft JhengHei" w:eastAsia="Microsoft JhengHei"/>
          <w:b/>
          <w:sz w:val="21"/>
        </w:rPr>
        <w:t>17、投标文件的组成</w:t>
      </w:r>
      <w:r>
        <w:rPr>
          <w:rFonts w:hint="eastAsia" w:ascii="Microsoft JhengHei" w:eastAsia="Microsoft JhengHei"/>
          <w:b/>
          <w:w w:val="201"/>
          <w:sz w:val="21"/>
        </w:rPr>
        <w:t xml:space="preserve"> </w:t>
      </w:r>
    </w:p>
    <w:p>
      <w:pPr>
        <w:pStyle w:val="21"/>
        <w:numPr>
          <w:ilvl w:val="2"/>
          <w:numId w:val="24"/>
        </w:numPr>
        <w:tabs>
          <w:tab w:val="left" w:pos="1473"/>
        </w:tabs>
        <w:spacing w:before="43" w:after="0" w:line="240" w:lineRule="auto"/>
        <w:ind w:left="1472" w:right="0" w:hanging="636"/>
        <w:jc w:val="left"/>
        <w:rPr>
          <w:sz w:val="21"/>
        </w:rPr>
      </w:pPr>
      <w:r>
        <w:rPr>
          <w:spacing w:val="-3"/>
          <w:sz w:val="21"/>
        </w:rPr>
        <w:t>投标文件应包括下列内容：</w:t>
      </w:r>
      <w:r>
        <w:rPr>
          <w:sz w:val="21"/>
        </w:rPr>
        <w:t xml:space="preserve"> </w:t>
      </w:r>
    </w:p>
    <w:p>
      <w:pPr>
        <w:pStyle w:val="21"/>
        <w:numPr>
          <w:ilvl w:val="2"/>
          <w:numId w:val="24"/>
        </w:numPr>
        <w:tabs>
          <w:tab w:val="left" w:pos="1473"/>
        </w:tabs>
        <w:spacing w:before="43" w:after="0" w:line="240" w:lineRule="auto"/>
        <w:ind w:left="1472" w:right="0" w:hanging="636"/>
        <w:jc w:val="left"/>
        <w:rPr>
          <w:sz w:val="21"/>
        </w:rPr>
      </w:pPr>
      <w:r>
        <w:rPr>
          <w:spacing w:val="-3"/>
          <w:sz w:val="21"/>
        </w:rPr>
        <w:t>投标函及投标函附录；</w:t>
      </w:r>
      <w:r>
        <w:rPr>
          <w:sz w:val="21"/>
        </w:rPr>
        <w:t xml:space="preserve"> </w:t>
      </w:r>
    </w:p>
    <w:p>
      <w:pPr>
        <w:pStyle w:val="21"/>
        <w:numPr>
          <w:ilvl w:val="2"/>
          <w:numId w:val="24"/>
        </w:numPr>
        <w:tabs>
          <w:tab w:val="left" w:pos="1473"/>
        </w:tabs>
        <w:spacing w:before="170" w:after="0" w:line="240" w:lineRule="auto"/>
        <w:ind w:left="1472" w:right="0" w:hanging="636"/>
        <w:jc w:val="left"/>
        <w:rPr>
          <w:sz w:val="21"/>
        </w:rPr>
      </w:pPr>
      <w:r>
        <w:rPr>
          <w:spacing w:val="6"/>
          <w:sz w:val="21"/>
        </w:rPr>
        <w:t>法定代表人身份证明；</w:t>
      </w:r>
      <w:r>
        <w:rPr>
          <w:sz w:val="21"/>
        </w:rPr>
        <w:t xml:space="preserve"> </w:t>
      </w:r>
    </w:p>
    <w:p>
      <w:pPr>
        <w:pStyle w:val="21"/>
        <w:numPr>
          <w:ilvl w:val="2"/>
          <w:numId w:val="24"/>
        </w:numPr>
        <w:tabs>
          <w:tab w:val="left" w:pos="1473"/>
        </w:tabs>
        <w:spacing w:before="170" w:after="0" w:line="240" w:lineRule="auto"/>
        <w:ind w:left="1472" w:right="0" w:hanging="636"/>
        <w:jc w:val="left"/>
        <w:rPr>
          <w:sz w:val="21"/>
        </w:rPr>
      </w:pPr>
      <w:r>
        <w:rPr>
          <w:spacing w:val="6"/>
          <w:sz w:val="21"/>
        </w:rPr>
        <w:t>授权委托书；</w:t>
      </w:r>
      <w:r>
        <w:rPr>
          <w:sz w:val="21"/>
        </w:rPr>
        <w:t xml:space="preserve"> </w:t>
      </w:r>
    </w:p>
    <w:p>
      <w:pPr>
        <w:pStyle w:val="21"/>
        <w:numPr>
          <w:ilvl w:val="2"/>
          <w:numId w:val="24"/>
        </w:numPr>
        <w:tabs>
          <w:tab w:val="left" w:pos="1473"/>
        </w:tabs>
        <w:spacing w:before="172" w:after="0" w:line="240" w:lineRule="auto"/>
        <w:ind w:left="1472" w:right="0" w:hanging="636"/>
        <w:jc w:val="left"/>
        <w:rPr>
          <w:sz w:val="21"/>
        </w:rPr>
      </w:pPr>
      <w:r>
        <w:rPr>
          <w:spacing w:val="-3"/>
          <w:sz w:val="21"/>
        </w:rPr>
        <w:t>投标保证金；</w:t>
      </w:r>
      <w:r>
        <w:rPr>
          <w:sz w:val="21"/>
        </w:rPr>
        <w:t xml:space="preserve"> </w:t>
      </w:r>
    </w:p>
    <w:p>
      <w:pPr>
        <w:pStyle w:val="21"/>
        <w:numPr>
          <w:ilvl w:val="2"/>
          <w:numId w:val="24"/>
        </w:numPr>
        <w:tabs>
          <w:tab w:val="left" w:pos="1473"/>
        </w:tabs>
        <w:spacing w:before="170" w:after="0" w:line="240" w:lineRule="auto"/>
        <w:ind w:left="1472" w:right="0" w:hanging="636"/>
        <w:jc w:val="left"/>
        <w:rPr>
          <w:sz w:val="21"/>
        </w:rPr>
      </w:pPr>
      <w:r>
        <w:rPr>
          <w:spacing w:val="-3"/>
          <w:sz w:val="21"/>
        </w:rPr>
        <w:t>投标人基本情况表；</w:t>
      </w:r>
      <w:r>
        <w:rPr>
          <w:sz w:val="21"/>
        </w:rPr>
        <w:t xml:space="preserve"> </w:t>
      </w:r>
    </w:p>
    <w:p>
      <w:pPr>
        <w:pStyle w:val="21"/>
        <w:numPr>
          <w:ilvl w:val="2"/>
          <w:numId w:val="24"/>
        </w:numPr>
        <w:tabs>
          <w:tab w:val="left" w:pos="1473"/>
        </w:tabs>
        <w:spacing w:before="171" w:after="0" w:line="240" w:lineRule="auto"/>
        <w:ind w:left="1472" w:right="0" w:hanging="636"/>
        <w:jc w:val="left"/>
        <w:rPr>
          <w:sz w:val="21"/>
        </w:rPr>
      </w:pPr>
      <w:r>
        <w:rPr>
          <w:spacing w:val="-3"/>
          <w:sz w:val="21"/>
        </w:rPr>
        <w:t>已标价工程量清单；</w:t>
      </w:r>
      <w:r>
        <w:rPr>
          <w:sz w:val="21"/>
        </w:rPr>
        <w:t xml:space="preserve"> </w:t>
      </w:r>
    </w:p>
    <w:p>
      <w:pPr>
        <w:pStyle w:val="21"/>
        <w:numPr>
          <w:ilvl w:val="2"/>
          <w:numId w:val="24"/>
        </w:numPr>
        <w:tabs>
          <w:tab w:val="left" w:pos="1473"/>
        </w:tabs>
        <w:spacing w:before="172" w:after="0" w:line="240" w:lineRule="auto"/>
        <w:ind w:left="1472" w:right="0" w:hanging="636"/>
        <w:jc w:val="left"/>
        <w:rPr>
          <w:sz w:val="21"/>
        </w:rPr>
      </w:pPr>
      <w:r>
        <w:rPr>
          <w:spacing w:val="-3"/>
          <w:sz w:val="21"/>
        </w:rPr>
        <w:t>施工组织设计；</w:t>
      </w:r>
      <w:r>
        <w:rPr>
          <w:sz w:val="21"/>
        </w:rPr>
        <w:t xml:space="preserve"> </w:t>
      </w:r>
    </w:p>
    <w:p>
      <w:pPr>
        <w:pStyle w:val="21"/>
        <w:numPr>
          <w:ilvl w:val="2"/>
          <w:numId w:val="24"/>
        </w:numPr>
        <w:tabs>
          <w:tab w:val="left" w:pos="1473"/>
        </w:tabs>
        <w:spacing w:before="170" w:after="0" w:line="240" w:lineRule="auto"/>
        <w:ind w:left="1472" w:right="0" w:hanging="636"/>
        <w:jc w:val="left"/>
        <w:rPr>
          <w:sz w:val="21"/>
        </w:rPr>
      </w:pPr>
      <w:r>
        <w:rPr>
          <w:spacing w:val="-3"/>
          <w:sz w:val="21"/>
        </w:rPr>
        <w:t>项目管理机构</w:t>
      </w:r>
      <w:r>
        <w:rPr>
          <w:sz w:val="21"/>
        </w:rPr>
        <w:t xml:space="preserve"> </w:t>
      </w:r>
    </w:p>
    <w:p>
      <w:pPr>
        <w:pStyle w:val="21"/>
        <w:numPr>
          <w:ilvl w:val="2"/>
          <w:numId w:val="24"/>
        </w:numPr>
        <w:tabs>
          <w:tab w:val="left" w:pos="1473"/>
        </w:tabs>
        <w:spacing w:before="170" w:after="0" w:line="240" w:lineRule="auto"/>
        <w:ind w:left="1472" w:right="0" w:hanging="636"/>
        <w:jc w:val="left"/>
        <w:rPr>
          <w:sz w:val="21"/>
        </w:rPr>
      </w:pPr>
      <w:r>
        <w:rPr>
          <w:spacing w:val="-3"/>
          <w:sz w:val="21"/>
        </w:rPr>
        <w:t>综合标部分</w:t>
      </w:r>
      <w:r>
        <w:rPr>
          <w:sz w:val="21"/>
        </w:rPr>
        <w:t xml:space="preserve"> </w:t>
      </w:r>
    </w:p>
    <w:p>
      <w:pPr>
        <w:pStyle w:val="21"/>
        <w:numPr>
          <w:ilvl w:val="2"/>
          <w:numId w:val="24"/>
        </w:numPr>
        <w:tabs>
          <w:tab w:val="left" w:pos="1576"/>
        </w:tabs>
        <w:spacing w:before="173" w:after="0" w:line="240" w:lineRule="auto"/>
        <w:ind w:left="1575" w:right="0" w:hanging="739"/>
        <w:jc w:val="left"/>
        <w:rPr>
          <w:sz w:val="21"/>
        </w:rPr>
      </w:pPr>
      <w:r>
        <w:rPr>
          <w:spacing w:val="-3"/>
          <w:sz w:val="21"/>
        </w:rPr>
        <w:t>其他材料</w:t>
      </w:r>
      <w:r>
        <w:rPr>
          <w:sz w:val="21"/>
        </w:rPr>
        <w:t xml:space="preserve"> </w:t>
      </w:r>
    </w:p>
    <w:p>
      <w:pPr>
        <w:pStyle w:val="10"/>
        <w:spacing w:before="101"/>
      </w:pPr>
      <w:r>
        <w:t>18、投标报价</w:t>
      </w:r>
      <w:r>
        <w:rPr>
          <w:w w:val="201"/>
        </w:rPr>
        <w:t xml:space="preserve"> </w:t>
      </w:r>
    </w:p>
    <w:p>
      <w:pPr>
        <w:pStyle w:val="21"/>
        <w:numPr>
          <w:ilvl w:val="1"/>
          <w:numId w:val="25"/>
        </w:numPr>
        <w:tabs>
          <w:tab w:val="left" w:pos="1261"/>
        </w:tabs>
        <w:spacing w:before="122" w:after="0" w:line="240" w:lineRule="auto"/>
        <w:ind w:left="1260" w:right="0" w:hanging="424"/>
        <w:jc w:val="left"/>
        <w:rPr>
          <w:sz w:val="21"/>
        </w:rPr>
      </w:pPr>
      <w:r>
        <w:rPr>
          <w:spacing w:val="-3"/>
          <w:sz w:val="21"/>
        </w:rPr>
        <w:t>投标人应按第五部分“工程量清单”的要求填写相应表格。</w:t>
      </w:r>
      <w:r>
        <w:rPr>
          <w:sz w:val="21"/>
        </w:rPr>
        <w:t xml:space="preserve"> </w:t>
      </w:r>
    </w:p>
    <w:p>
      <w:pPr>
        <w:pStyle w:val="21"/>
        <w:numPr>
          <w:ilvl w:val="1"/>
          <w:numId w:val="25"/>
        </w:numPr>
        <w:tabs>
          <w:tab w:val="left" w:pos="1261"/>
        </w:tabs>
        <w:spacing w:before="173" w:after="0" w:line="391" w:lineRule="auto"/>
        <w:ind w:left="357" w:right="364" w:firstLine="480"/>
        <w:jc w:val="left"/>
        <w:rPr>
          <w:sz w:val="21"/>
        </w:rPr>
      </w:pPr>
      <w:r>
        <w:rPr>
          <w:spacing w:val="-3"/>
          <w:sz w:val="21"/>
        </w:rPr>
        <w:t>投标人在投标截止时间前修改投标函中的投标总报价，应同时修改第五部分“工程量清单”中的相应报价。此修改须符合投标须知的有关要求。</w:t>
      </w:r>
      <w:r>
        <w:rPr>
          <w:sz w:val="21"/>
        </w:rPr>
        <w:t xml:space="preserve"> </w:t>
      </w:r>
    </w:p>
    <w:p>
      <w:pPr>
        <w:pStyle w:val="21"/>
        <w:numPr>
          <w:ilvl w:val="1"/>
          <w:numId w:val="25"/>
        </w:numPr>
        <w:tabs>
          <w:tab w:val="left" w:pos="1261"/>
        </w:tabs>
        <w:spacing w:before="1" w:after="0" w:line="393" w:lineRule="auto"/>
        <w:ind w:left="357" w:right="364" w:firstLine="480"/>
        <w:jc w:val="left"/>
        <w:rPr>
          <w:sz w:val="21"/>
        </w:rPr>
      </w:pPr>
      <w:r>
        <w:rPr>
          <w:spacing w:val="-3"/>
          <w:sz w:val="21"/>
        </w:rPr>
        <w:t xml:space="preserve">招标人设有招标控制价的，投标人的投标报价不得超过招标控制价，招标控制价在投标人须知前附表中载明。 </w:t>
      </w:r>
    </w:p>
    <w:p>
      <w:pPr>
        <w:pStyle w:val="21"/>
        <w:numPr>
          <w:ilvl w:val="1"/>
          <w:numId w:val="25"/>
        </w:numPr>
        <w:tabs>
          <w:tab w:val="left" w:pos="1261"/>
        </w:tabs>
        <w:spacing w:before="0" w:after="0" w:line="391" w:lineRule="auto"/>
        <w:ind w:left="357" w:right="364" w:firstLine="480"/>
        <w:jc w:val="left"/>
        <w:rPr>
          <w:sz w:val="21"/>
        </w:rPr>
      </w:pPr>
      <w:r>
        <w:rPr>
          <w:spacing w:val="-3"/>
          <w:sz w:val="21"/>
        </w:rPr>
        <w:t>投标人的投标价即为中标合同价。投标人应结合自身能力，充分考虑施工期间各种材料价格的市场变化以及国家政策性调整和施工环境等方面因素，慎重投报投标价。</w:t>
      </w:r>
      <w:r>
        <w:rPr>
          <w:sz w:val="21"/>
        </w:rPr>
        <w:t xml:space="preserve"> </w:t>
      </w:r>
    </w:p>
    <w:p>
      <w:pPr>
        <w:pStyle w:val="21"/>
        <w:numPr>
          <w:ilvl w:val="1"/>
          <w:numId w:val="25"/>
        </w:numPr>
        <w:tabs>
          <w:tab w:val="left" w:pos="1261"/>
        </w:tabs>
        <w:spacing w:before="2" w:after="0" w:line="328" w:lineRule="auto"/>
        <w:ind w:left="357" w:right="364" w:firstLine="480"/>
        <w:jc w:val="left"/>
        <w:rPr>
          <w:rFonts w:hint="eastAsia" w:ascii="Microsoft JhengHei" w:eastAsia="Microsoft JhengHei"/>
          <w:b w:val="0"/>
          <w:bCs/>
          <w:sz w:val="21"/>
        </w:rPr>
      </w:pPr>
      <w:r>
        <w:rPr>
          <w:spacing w:val="-3"/>
          <w:sz w:val="21"/>
        </w:rPr>
        <w:t>投标人应依据招标代理机构提供的施工图和技术资料以及与此相关的报价编制依据资料文件，结合施工现场及企业自身情况自主填报工程量清单每一项细目的单价和总价，</w:t>
      </w:r>
      <w:r>
        <w:rPr>
          <w:rFonts w:hint="eastAsia" w:ascii="Microsoft JhengHei" w:eastAsia="Microsoft JhengHei"/>
          <w:b w:val="0"/>
          <w:bCs/>
          <w:sz w:val="21"/>
        </w:rPr>
        <w:t>除非</w:t>
      </w:r>
    </w:p>
    <w:p>
      <w:pPr>
        <w:pStyle w:val="10"/>
        <w:spacing w:line="298" w:lineRule="exact"/>
        <w:ind w:left="357"/>
        <w:rPr>
          <w:b w:val="0"/>
          <w:bCs/>
        </w:rPr>
      </w:pPr>
      <w:r>
        <w:rPr>
          <w:b w:val="0"/>
          <w:bCs/>
        </w:rPr>
        <w:t>本招标文件另有规定，投标人的投标报价已包含了为实施此项目的人工费、材料费、机械费、</w:t>
      </w:r>
    </w:p>
    <w:p>
      <w:pPr>
        <w:spacing w:before="55" w:line="316" w:lineRule="auto"/>
        <w:ind w:left="837" w:right="926" w:hanging="480"/>
        <w:jc w:val="left"/>
        <w:rPr>
          <w:sz w:val="21"/>
        </w:rPr>
      </w:pPr>
      <w:r>
        <w:rPr>
          <w:rFonts w:hint="eastAsia" w:ascii="Microsoft JhengHei" w:eastAsia="Microsoft JhengHei"/>
          <w:b w:val="0"/>
          <w:bCs/>
          <w:sz w:val="21"/>
        </w:rPr>
        <w:t>管理费、规费、利润、税金以及招标文件、合同明示或暗示的所有责任、义务、风险。</w:t>
      </w:r>
      <w:r>
        <w:rPr>
          <w:sz w:val="21"/>
        </w:rPr>
        <w:t xml:space="preserve">18.6 投标人编制工程量清单报价时应参考下列资料 </w:t>
      </w:r>
    </w:p>
    <w:p>
      <w:pPr>
        <w:pStyle w:val="21"/>
        <w:numPr>
          <w:ilvl w:val="2"/>
          <w:numId w:val="26"/>
        </w:numPr>
        <w:tabs>
          <w:tab w:val="left" w:pos="1473"/>
        </w:tabs>
        <w:spacing w:before="83" w:after="0" w:line="240" w:lineRule="auto"/>
        <w:ind w:left="1472" w:right="0" w:hanging="636"/>
        <w:jc w:val="left"/>
        <w:rPr>
          <w:sz w:val="21"/>
        </w:rPr>
      </w:pPr>
      <w:r>
        <w:rPr>
          <w:spacing w:val="-3"/>
          <w:sz w:val="21"/>
        </w:rPr>
        <w:t>现有的施工图设计；</w:t>
      </w:r>
      <w:r>
        <w:rPr>
          <w:sz w:val="21"/>
        </w:rPr>
        <w:t xml:space="preserve"> </w:t>
      </w:r>
    </w:p>
    <w:p>
      <w:pPr>
        <w:pStyle w:val="21"/>
        <w:numPr>
          <w:ilvl w:val="2"/>
          <w:numId w:val="26"/>
        </w:numPr>
        <w:tabs>
          <w:tab w:val="left" w:pos="1473"/>
        </w:tabs>
        <w:spacing w:before="173" w:after="0" w:line="240" w:lineRule="auto"/>
        <w:ind w:left="1472" w:right="0" w:hanging="636"/>
        <w:jc w:val="left"/>
        <w:rPr>
          <w:sz w:val="21"/>
        </w:rPr>
      </w:pPr>
      <w:r>
        <w:rPr>
          <w:spacing w:val="-3"/>
          <w:sz w:val="21"/>
        </w:rPr>
        <w:t>招标人提供的工程量清单及本招标文件的答疑；</w:t>
      </w:r>
      <w:r>
        <w:rPr>
          <w:sz w:val="21"/>
        </w:rPr>
        <w:t xml:space="preserve"> </w:t>
      </w:r>
    </w:p>
    <w:p>
      <w:pPr>
        <w:pStyle w:val="21"/>
        <w:numPr>
          <w:ilvl w:val="2"/>
          <w:numId w:val="26"/>
        </w:numPr>
        <w:tabs>
          <w:tab w:val="left" w:pos="1473"/>
        </w:tabs>
        <w:spacing w:before="170" w:after="0" w:line="240" w:lineRule="auto"/>
        <w:ind w:left="1472" w:right="0" w:hanging="636"/>
        <w:jc w:val="left"/>
        <w:rPr>
          <w:sz w:val="21"/>
        </w:rPr>
      </w:pPr>
      <w:r>
        <w:rPr>
          <w:spacing w:val="-3"/>
          <w:sz w:val="21"/>
        </w:rPr>
        <w:t>施工现场实地勘查情况；</w:t>
      </w:r>
      <w:r>
        <w:rPr>
          <w:sz w:val="21"/>
        </w:rPr>
        <w:t xml:space="preserve"> </w:t>
      </w:r>
    </w:p>
    <w:p>
      <w:pPr>
        <w:pStyle w:val="21"/>
        <w:numPr>
          <w:ilvl w:val="2"/>
          <w:numId w:val="26"/>
        </w:numPr>
        <w:tabs>
          <w:tab w:val="left" w:pos="1473"/>
        </w:tabs>
        <w:spacing w:before="170" w:after="0" w:line="240" w:lineRule="auto"/>
        <w:ind w:left="1472" w:right="0" w:hanging="636"/>
        <w:jc w:val="left"/>
        <w:rPr>
          <w:sz w:val="21"/>
        </w:rPr>
      </w:pPr>
      <w:r>
        <w:rPr>
          <w:spacing w:val="-3"/>
          <w:sz w:val="21"/>
        </w:rPr>
        <w:t>投标人编制的技术标；</w:t>
      </w:r>
      <w:r>
        <w:rPr>
          <w:sz w:val="21"/>
        </w:rPr>
        <w:t xml:space="preserve"> </w:t>
      </w:r>
    </w:p>
    <w:p>
      <w:pPr>
        <w:pStyle w:val="21"/>
        <w:numPr>
          <w:ilvl w:val="2"/>
          <w:numId w:val="26"/>
        </w:numPr>
        <w:tabs>
          <w:tab w:val="left" w:pos="1473"/>
        </w:tabs>
        <w:spacing w:before="172" w:after="0" w:line="240" w:lineRule="auto"/>
        <w:ind w:left="1472" w:right="0" w:hanging="636"/>
        <w:jc w:val="left"/>
        <w:rPr>
          <w:sz w:val="21"/>
        </w:rPr>
      </w:pPr>
      <w:r>
        <w:rPr>
          <w:spacing w:val="-3"/>
          <w:sz w:val="21"/>
        </w:rPr>
        <w:t>施工现场地质、水文、地上情况的有关资料；</w:t>
      </w:r>
      <w:r>
        <w:rPr>
          <w:sz w:val="21"/>
        </w:rPr>
        <w:t xml:space="preserve"> </w:t>
      </w:r>
    </w:p>
    <w:p>
      <w:pPr>
        <w:pStyle w:val="21"/>
        <w:numPr>
          <w:ilvl w:val="2"/>
          <w:numId w:val="26"/>
        </w:numPr>
        <w:tabs>
          <w:tab w:val="left" w:pos="1473"/>
        </w:tabs>
        <w:spacing w:before="171" w:after="0" w:line="240" w:lineRule="auto"/>
        <w:ind w:left="1472" w:right="0" w:hanging="636"/>
        <w:jc w:val="left"/>
        <w:rPr>
          <w:sz w:val="21"/>
        </w:rPr>
      </w:pPr>
      <w:r>
        <w:rPr>
          <w:spacing w:val="-3"/>
          <w:sz w:val="21"/>
        </w:rPr>
        <w:t xml:space="preserve">施工方案和方法； </w:t>
      </w:r>
    </w:p>
    <w:p>
      <w:pPr>
        <w:pStyle w:val="21"/>
        <w:numPr>
          <w:ilvl w:val="2"/>
          <w:numId w:val="26"/>
        </w:numPr>
        <w:tabs>
          <w:tab w:val="left" w:pos="1473"/>
        </w:tabs>
        <w:spacing w:before="170" w:after="0" w:line="240" w:lineRule="auto"/>
        <w:ind w:left="1472" w:right="0" w:hanging="636"/>
        <w:jc w:val="left"/>
        <w:rPr>
          <w:sz w:val="21"/>
        </w:rPr>
      </w:pPr>
      <w:r>
        <w:rPr>
          <w:spacing w:val="-3"/>
          <w:sz w:val="21"/>
        </w:rPr>
        <w:t>招标文件的商务条款。</w:t>
      </w:r>
      <w:r>
        <w:rPr>
          <w:sz w:val="21"/>
        </w:rPr>
        <w:t xml:space="preserve"> </w:t>
      </w:r>
    </w:p>
    <w:p>
      <w:pPr>
        <w:pStyle w:val="11"/>
        <w:spacing w:before="43" w:line="391" w:lineRule="auto"/>
        <w:ind w:left="357" w:right="424"/>
      </w:pPr>
      <w:r>
        <w:t>18.7</w:t>
      </w:r>
      <w:r>
        <w:rPr>
          <w:spacing w:val="-3"/>
        </w:rPr>
        <w:t xml:space="preserve"> 工程量清单计价应包括按招标文件及技术规范、设计图纸等规定，实施和完成合同工程所需的人工、材料、材料检验试验、机械、措施、检验试验、规费、管理、保险、利润、</w:t>
      </w:r>
      <w:r>
        <w:t xml:space="preserve">税金等全部费用，以及合同文件规定的应有承包人承担的所有责任、义务和一定的风险。这些费用应含在分部分项工程费，措施项目费、其他项目费和规费、税金等组成部分中。 </w:t>
      </w:r>
    </w:p>
    <w:p>
      <w:pPr>
        <w:pStyle w:val="11"/>
        <w:spacing w:before="1" w:line="393" w:lineRule="auto"/>
        <w:ind w:left="357" w:right="364" w:firstLine="480"/>
      </w:pPr>
      <w:r>
        <w:t xml:space="preserve">工程量清单应采用综合单价计价。综合单价是指完成工程量清单项目的单位综合费用，包括人工费、材料费、机械费、管理费、利润和一定的风险费。 </w:t>
      </w:r>
    </w:p>
    <w:p>
      <w:pPr>
        <w:pStyle w:val="10"/>
        <w:spacing w:line="315" w:lineRule="exact"/>
      </w:pPr>
      <w:r>
        <w:t>19、投标有效期</w:t>
      </w:r>
      <w:r>
        <w:rPr>
          <w:w w:val="201"/>
        </w:rPr>
        <w:t xml:space="preserve"> </w:t>
      </w:r>
    </w:p>
    <w:p>
      <w:pPr>
        <w:pStyle w:val="21"/>
        <w:numPr>
          <w:ilvl w:val="1"/>
          <w:numId w:val="27"/>
        </w:numPr>
        <w:tabs>
          <w:tab w:val="left" w:pos="1261"/>
        </w:tabs>
        <w:spacing w:before="122" w:after="0" w:line="240" w:lineRule="auto"/>
        <w:ind w:left="1260" w:right="0" w:hanging="424"/>
        <w:jc w:val="left"/>
        <w:rPr>
          <w:sz w:val="21"/>
        </w:rPr>
      </w:pPr>
      <w:r>
        <w:rPr>
          <w:spacing w:val="-3"/>
          <w:sz w:val="21"/>
        </w:rPr>
        <w:t>投标有效期：详见投标须知前附表。</w:t>
      </w:r>
      <w:r>
        <w:rPr>
          <w:sz w:val="21"/>
        </w:rPr>
        <w:t xml:space="preserve"> </w:t>
      </w:r>
    </w:p>
    <w:p>
      <w:pPr>
        <w:pStyle w:val="21"/>
        <w:numPr>
          <w:ilvl w:val="1"/>
          <w:numId w:val="27"/>
        </w:numPr>
        <w:tabs>
          <w:tab w:val="left" w:pos="1261"/>
        </w:tabs>
        <w:spacing w:before="173" w:after="0" w:line="393" w:lineRule="auto"/>
        <w:ind w:left="357" w:right="364" w:firstLine="480"/>
        <w:jc w:val="both"/>
        <w:rPr>
          <w:sz w:val="21"/>
        </w:rPr>
      </w:pPr>
      <w:r>
        <w:rPr>
          <w:spacing w:val="-3"/>
          <w:sz w:val="21"/>
        </w:rPr>
        <w:t>在特殊情况下，招标人在原定投标有效期内，可以根据需要以书面形式向投标人提出延长投标有效期的要求。投标人可以拒绝这种要求，而不被没收投标保证金。同意延长投标有效期的投标人不能要求也不允许修改其投标文件，但需要相应延长投标保证金的有效期，在延长的投标有效期内，有关投标保证金的相关规定仍然适用。</w:t>
      </w:r>
      <w:r>
        <w:rPr>
          <w:sz w:val="21"/>
        </w:rPr>
        <w:t xml:space="preserve"> </w:t>
      </w:r>
    </w:p>
    <w:p>
      <w:pPr>
        <w:pStyle w:val="21"/>
        <w:numPr>
          <w:ilvl w:val="1"/>
          <w:numId w:val="27"/>
        </w:numPr>
        <w:tabs>
          <w:tab w:val="left" w:pos="1261"/>
        </w:tabs>
        <w:spacing w:before="0" w:after="0" w:line="263" w:lineRule="exact"/>
        <w:ind w:left="1260" w:right="0" w:hanging="424"/>
        <w:jc w:val="left"/>
        <w:rPr>
          <w:sz w:val="21"/>
        </w:rPr>
      </w:pPr>
      <w:r>
        <w:rPr>
          <w:spacing w:val="-3"/>
          <w:sz w:val="21"/>
        </w:rPr>
        <w:t>投标有效期不足的投标将被视为非响应性投标而予以拒绝。</w:t>
      </w:r>
      <w:r>
        <w:rPr>
          <w:sz w:val="21"/>
        </w:rPr>
        <w:t xml:space="preserve"> </w:t>
      </w:r>
    </w:p>
    <w:p>
      <w:pPr>
        <w:pStyle w:val="10"/>
        <w:spacing w:before="100"/>
      </w:pPr>
      <w:r>
        <w:t>20、投标保证金</w:t>
      </w:r>
      <w:r>
        <w:rPr>
          <w:w w:val="201"/>
        </w:rPr>
        <w:t xml:space="preserve"> </w:t>
      </w:r>
    </w:p>
    <w:p>
      <w:pPr>
        <w:pStyle w:val="21"/>
        <w:numPr>
          <w:ilvl w:val="1"/>
          <w:numId w:val="28"/>
        </w:numPr>
        <w:tabs>
          <w:tab w:val="left" w:pos="1311"/>
        </w:tabs>
        <w:spacing w:before="125" w:after="0" w:line="391" w:lineRule="auto"/>
        <w:ind w:left="357" w:right="261" w:firstLine="480"/>
        <w:jc w:val="left"/>
        <w:rPr>
          <w:sz w:val="21"/>
        </w:rPr>
      </w:pPr>
      <w:r>
        <w:rPr>
          <w:spacing w:val="-6"/>
          <w:sz w:val="21"/>
        </w:rPr>
        <w:t>投标人在递交投标文件的同时，应按投标人须知前附表规定的金额、担保形式和第五</w:t>
      </w:r>
      <w:r>
        <w:rPr>
          <w:spacing w:val="-2"/>
          <w:sz w:val="21"/>
        </w:rPr>
        <w:t>章“投标 文件格式”规定的投标保证金格式递交投标保证金，并作为其投标文件的组成部分。</w:t>
      </w:r>
      <w:r>
        <w:rPr>
          <w:spacing w:val="-3"/>
          <w:sz w:val="21"/>
        </w:rPr>
        <w:t>联合体投标的，其投标保证金由牵头人递交，并应符合投标人须知前附表的规定。</w:t>
      </w:r>
      <w:r>
        <w:rPr>
          <w:sz w:val="21"/>
        </w:rPr>
        <w:t xml:space="preserve"> </w:t>
      </w:r>
    </w:p>
    <w:p>
      <w:pPr>
        <w:pStyle w:val="21"/>
        <w:numPr>
          <w:ilvl w:val="1"/>
          <w:numId w:val="28"/>
        </w:numPr>
        <w:tabs>
          <w:tab w:val="left" w:pos="1261"/>
        </w:tabs>
        <w:spacing w:before="5" w:after="0" w:line="240" w:lineRule="auto"/>
        <w:ind w:left="1260" w:right="0" w:hanging="424"/>
        <w:jc w:val="left"/>
        <w:rPr>
          <w:sz w:val="19"/>
        </w:rPr>
      </w:pPr>
      <w:r>
        <w:rPr>
          <w:spacing w:val="-9"/>
          <w:sz w:val="21"/>
        </w:rPr>
        <w:t xml:space="preserve">投标人不按本章第 </w:t>
      </w:r>
      <w:r>
        <w:rPr>
          <w:sz w:val="21"/>
        </w:rPr>
        <w:t>20.1</w:t>
      </w:r>
      <w:r>
        <w:rPr>
          <w:spacing w:val="-9"/>
          <w:sz w:val="21"/>
        </w:rPr>
        <w:t xml:space="preserve"> 项要求提交投标保证金的，其投标文件将被否决。</w:t>
      </w:r>
      <w:r>
        <w:rPr>
          <w:sz w:val="21"/>
        </w:rPr>
        <w:t xml:space="preserve"> </w:t>
      </w:r>
    </w:p>
    <w:p>
      <w:pPr>
        <w:pStyle w:val="21"/>
        <w:numPr>
          <w:ilvl w:val="1"/>
          <w:numId w:val="28"/>
        </w:numPr>
        <w:tabs>
          <w:tab w:val="left" w:pos="1261"/>
        </w:tabs>
        <w:spacing w:before="170" w:after="0" w:line="391" w:lineRule="auto"/>
        <w:ind w:left="357" w:right="362" w:firstLine="480"/>
        <w:jc w:val="left"/>
        <w:rPr>
          <w:sz w:val="19"/>
        </w:rPr>
      </w:pPr>
      <w:r>
        <w:rPr>
          <w:spacing w:val="-2"/>
          <w:sz w:val="21"/>
        </w:rPr>
        <w:t xml:space="preserve">中标人的投标保证金将在合同备案后的 </w:t>
      </w:r>
      <w:r>
        <w:rPr>
          <w:sz w:val="21"/>
        </w:rPr>
        <w:t>5</w:t>
      </w:r>
      <w:r>
        <w:rPr>
          <w:spacing w:val="-11"/>
          <w:sz w:val="21"/>
        </w:rPr>
        <w:t xml:space="preserve"> 日内退还；未中标人的投标保证金将在中标</w:t>
      </w:r>
      <w:r>
        <w:rPr>
          <w:spacing w:val="-5"/>
          <w:sz w:val="21"/>
        </w:rPr>
        <w:t xml:space="preserve">通知书发出后 </w:t>
      </w:r>
      <w:r>
        <w:rPr>
          <w:sz w:val="21"/>
        </w:rPr>
        <w:t>5</w:t>
      </w:r>
      <w:r>
        <w:rPr>
          <w:spacing w:val="-3"/>
          <w:sz w:val="21"/>
        </w:rPr>
        <w:t xml:space="preserve"> 日内退还。</w:t>
      </w:r>
      <w:r>
        <w:rPr>
          <w:sz w:val="21"/>
        </w:rPr>
        <w:t xml:space="preserve"> </w:t>
      </w:r>
    </w:p>
    <w:p>
      <w:pPr>
        <w:pStyle w:val="21"/>
        <w:numPr>
          <w:ilvl w:val="1"/>
          <w:numId w:val="28"/>
        </w:numPr>
        <w:tabs>
          <w:tab w:val="left" w:pos="1265"/>
        </w:tabs>
        <w:spacing w:before="3" w:after="0" w:line="391" w:lineRule="auto"/>
        <w:ind w:left="357" w:right="374" w:firstLine="480"/>
        <w:jc w:val="left"/>
        <w:rPr>
          <w:sz w:val="19"/>
        </w:rPr>
      </w:pPr>
      <w:r>
        <w:rPr>
          <w:spacing w:val="-1"/>
          <w:sz w:val="21"/>
        </w:rPr>
        <w:t>投标保证金将作为投标书的一个组成部分，未能按要求提交投标保证金，招标人将视为不响应招标文件而拒绝其投标文件。</w:t>
      </w:r>
      <w:r>
        <w:rPr>
          <w:sz w:val="21"/>
        </w:rPr>
        <w:t xml:space="preserve"> </w:t>
      </w:r>
    </w:p>
    <w:p>
      <w:pPr>
        <w:pStyle w:val="10"/>
        <w:numPr>
          <w:ilvl w:val="1"/>
          <w:numId w:val="28"/>
        </w:numPr>
        <w:tabs>
          <w:tab w:val="left" w:pos="1264"/>
        </w:tabs>
        <w:spacing w:before="0" w:after="0" w:line="318" w:lineRule="exact"/>
        <w:ind w:left="1263" w:right="0" w:hanging="425"/>
        <w:jc w:val="left"/>
        <w:rPr>
          <w:sz w:val="19"/>
        </w:rPr>
      </w:pPr>
      <w:r>
        <w:rPr>
          <w:spacing w:val="-3"/>
        </w:rPr>
        <w:t>如投标人有下列情况之一，招标人有权取消其中标资格，并没收其投标保证金：</w:t>
      </w:r>
      <w:r>
        <w:rPr>
          <w:w w:val="201"/>
        </w:rPr>
        <w:t xml:space="preserve"> </w:t>
      </w:r>
    </w:p>
    <w:p>
      <w:pPr>
        <w:pStyle w:val="21"/>
        <w:numPr>
          <w:ilvl w:val="2"/>
          <w:numId w:val="28"/>
        </w:numPr>
        <w:tabs>
          <w:tab w:val="left" w:pos="1477"/>
        </w:tabs>
        <w:spacing w:before="56" w:after="0" w:line="240" w:lineRule="auto"/>
        <w:ind w:left="1476" w:right="0" w:hanging="637"/>
        <w:jc w:val="left"/>
        <w:rPr>
          <w:rFonts w:hint="eastAsia" w:ascii="Microsoft JhengHei" w:eastAsia="Microsoft JhengHei"/>
          <w:b/>
          <w:sz w:val="21"/>
        </w:rPr>
      </w:pPr>
      <w:r>
        <w:rPr>
          <w:rFonts w:hint="eastAsia" w:ascii="Microsoft JhengHei" w:eastAsia="Microsoft JhengHei"/>
          <w:b/>
          <w:spacing w:val="-3"/>
          <w:sz w:val="21"/>
        </w:rPr>
        <w:t>投标人在投标有效期内撤回其投标文件的；</w:t>
      </w:r>
      <w:r>
        <w:rPr>
          <w:rFonts w:hint="eastAsia" w:ascii="Microsoft JhengHei" w:eastAsia="Microsoft JhengHei"/>
          <w:b/>
          <w:spacing w:val="-3"/>
          <w:w w:val="201"/>
          <w:sz w:val="21"/>
        </w:rPr>
        <w:t xml:space="preserve"> </w:t>
      </w:r>
    </w:p>
    <w:p>
      <w:pPr>
        <w:pStyle w:val="21"/>
        <w:numPr>
          <w:ilvl w:val="2"/>
          <w:numId w:val="28"/>
        </w:numPr>
        <w:tabs>
          <w:tab w:val="left" w:pos="1477"/>
        </w:tabs>
        <w:spacing w:before="53" w:after="0" w:line="240" w:lineRule="auto"/>
        <w:ind w:left="1476" w:right="0" w:hanging="638"/>
        <w:jc w:val="left"/>
        <w:rPr>
          <w:rFonts w:hint="eastAsia" w:ascii="Microsoft JhengHei" w:eastAsia="Microsoft JhengHei"/>
          <w:b/>
          <w:sz w:val="21"/>
        </w:rPr>
      </w:pPr>
      <w:r>
        <w:rPr>
          <w:rFonts w:hint="eastAsia" w:ascii="Microsoft JhengHei" w:eastAsia="Microsoft JhengHei"/>
          <w:b/>
          <w:spacing w:val="-3"/>
          <w:sz w:val="21"/>
        </w:rPr>
        <w:t>中标人未按招标文件要求和其投标文件承诺签订合同；</w:t>
      </w:r>
      <w:r>
        <w:rPr>
          <w:rFonts w:hint="eastAsia" w:ascii="Microsoft JhengHei" w:eastAsia="Microsoft JhengHei"/>
          <w:b/>
          <w:w w:val="201"/>
          <w:sz w:val="21"/>
        </w:rPr>
        <w:t xml:space="preserve"> </w:t>
      </w:r>
    </w:p>
    <w:p>
      <w:pPr>
        <w:pStyle w:val="21"/>
        <w:numPr>
          <w:ilvl w:val="2"/>
          <w:numId w:val="28"/>
        </w:numPr>
        <w:tabs>
          <w:tab w:val="left" w:pos="1477"/>
        </w:tabs>
        <w:spacing w:before="53" w:after="0" w:line="240" w:lineRule="auto"/>
        <w:ind w:left="1476" w:right="0" w:hanging="637"/>
        <w:jc w:val="left"/>
        <w:rPr>
          <w:rFonts w:hint="eastAsia" w:ascii="Microsoft JhengHei" w:eastAsia="Microsoft JhengHei"/>
          <w:b/>
          <w:sz w:val="21"/>
        </w:rPr>
      </w:pPr>
      <w:r>
        <w:rPr>
          <w:rFonts w:hint="eastAsia" w:ascii="Microsoft JhengHei" w:eastAsia="Microsoft JhengHei"/>
          <w:b/>
          <w:spacing w:val="-3"/>
          <w:sz w:val="21"/>
        </w:rPr>
        <w:t>中标人提供虚假材料、弄虚作假的；</w:t>
      </w:r>
      <w:r>
        <w:rPr>
          <w:rFonts w:hint="eastAsia" w:ascii="Microsoft JhengHei" w:eastAsia="Microsoft JhengHei"/>
          <w:b/>
          <w:w w:val="201"/>
          <w:sz w:val="21"/>
        </w:rPr>
        <w:t xml:space="preserve"> </w:t>
      </w:r>
    </w:p>
    <w:p>
      <w:pPr>
        <w:pStyle w:val="21"/>
        <w:numPr>
          <w:ilvl w:val="2"/>
          <w:numId w:val="28"/>
        </w:numPr>
        <w:tabs>
          <w:tab w:val="left" w:pos="1477"/>
        </w:tabs>
        <w:spacing w:before="55" w:after="0" w:line="240" w:lineRule="auto"/>
        <w:ind w:left="1476" w:right="0" w:hanging="637"/>
        <w:jc w:val="left"/>
        <w:rPr>
          <w:rFonts w:hint="eastAsia" w:ascii="Microsoft JhengHei" w:eastAsia="Microsoft JhengHei"/>
          <w:b/>
          <w:sz w:val="21"/>
        </w:rPr>
      </w:pPr>
      <w:r>
        <w:rPr>
          <w:rFonts w:hint="eastAsia" w:ascii="Microsoft JhengHei" w:eastAsia="Microsoft JhengHei"/>
          <w:b/>
          <w:spacing w:val="-3"/>
          <w:sz w:val="21"/>
        </w:rPr>
        <w:t>不接受评标委员会细微偏差的澄清或补正。</w:t>
      </w:r>
      <w:r>
        <w:rPr>
          <w:rFonts w:hint="eastAsia" w:ascii="Microsoft JhengHei" w:eastAsia="Microsoft JhengHei"/>
          <w:b/>
          <w:spacing w:val="-3"/>
          <w:w w:val="201"/>
          <w:sz w:val="21"/>
        </w:rPr>
        <w:t xml:space="preserve"> </w:t>
      </w:r>
    </w:p>
    <w:p>
      <w:pPr>
        <w:spacing w:before="53"/>
        <w:ind w:left="840" w:right="0" w:firstLine="0"/>
        <w:jc w:val="left"/>
        <w:rPr>
          <w:rFonts w:hint="eastAsia" w:ascii="Microsoft JhengHei" w:eastAsia="Microsoft JhengHei"/>
          <w:b/>
          <w:sz w:val="21"/>
        </w:rPr>
      </w:pPr>
      <w:r>
        <w:rPr>
          <w:rFonts w:hint="eastAsia" w:ascii="Microsoft JhengHei" w:eastAsia="Microsoft JhengHei"/>
          <w:b/>
          <w:sz w:val="21"/>
        </w:rPr>
        <w:t>21、资格审查资料</w:t>
      </w:r>
      <w:r>
        <w:rPr>
          <w:rFonts w:hint="eastAsia" w:ascii="Microsoft JhengHei" w:eastAsia="Microsoft JhengHei"/>
          <w:b/>
          <w:w w:val="201"/>
          <w:sz w:val="21"/>
        </w:rPr>
        <w:t xml:space="preserve"> </w:t>
      </w:r>
    </w:p>
    <w:p>
      <w:pPr>
        <w:pStyle w:val="21"/>
        <w:numPr>
          <w:ilvl w:val="1"/>
          <w:numId w:val="29"/>
        </w:numPr>
        <w:tabs>
          <w:tab w:val="left" w:pos="1261"/>
        </w:tabs>
        <w:spacing w:before="123" w:after="0" w:line="393" w:lineRule="auto"/>
        <w:ind w:left="357" w:right="261" w:firstLine="480"/>
        <w:jc w:val="left"/>
        <w:rPr>
          <w:sz w:val="21"/>
        </w:rPr>
      </w:pPr>
      <w:r>
        <w:rPr>
          <w:spacing w:val="-3"/>
          <w:sz w:val="21"/>
        </w:rPr>
        <w:t xml:space="preserve">“投标人基本情况表”应附投标人营业执照副本、资质证书副本、组织机构代码证、银行开户许可证和安全生产许可证等材料的复印件。 </w:t>
      </w:r>
    </w:p>
    <w:p>
      <w:pPr>
        <w:pStyle w:val="21"/>
        <w:numPr>
          <w:ilvl w:val="1"/>
          <w:numId w:val="29"/>
        </w:numPr>
        <w:tabs>
          <w:tab w:val="left" w:pos="1261"/>
        </w:tabs>
        <w:spacing w:before="0" w:after="0" w:line="393" w:lineRule="auto"/>
        <w:ind w:left="357" w:right="424" w:firstLine="480"/>
        <w:jc w:val="both"/>
        <w:rPr>
          <w:sz w:val="21"/>
        </w:rPr>
      </w:pPr>
      <w:r>
        <w:rPr>
          <w:spacing w:val="-3"/>
          <w:sz w:val="21"/>
        </w:rPr>
        <w:t>“近年财务状况表”应附经会计师事务所或审计机构审计的财务会计报表，包括 资产负债表、现金流量表、利润表和财务情况说明书的复印件，具体年份要求见投标人须知前附表。</w:t>
      </w:r>
      <w:r>
        <w:rPr>
          <w:sz w:val="21"/>
        </w:rPr>
        <w:t xml:space="preserve"> </w:t>
      </w:r>
    </w:p>
    <w:p>
      <w:pPr>
        <w:pStyle w:val="11"/>
        <w:spacing w:before="43"/>
        <w:ind w:left="357"/>
        <w:rPr>
          <w:spacing w:val="-20"/>
          <w:sz w:val="21"/>
        </w:rPr>
      </w:pPr>
      <w:r>
        <w:rPr>
          <w:spacing w:val="-20"/>
          <w:sz w:val="21"/>
        </w:rPr>
        <w:t>“近年承建的类似项目情况表”应附合同协议书、中标通知书及中标公示网页查询截图；</w:t>
      </w:r>
    </w:p>
    <w:p>
      <w:pPr>
        <w:pStyle w:val="11"/>
        <w:spacing w:before="43"/>
        <w:ind w:left="357"/>
      </w:pPr>
      <w:r>
        <w:t xml:space="preserve">具体要求见投标人须知前附表，每张表格只填写一个项目，并标明序号。 </w:t>
      </w:r>
    </w:p>
    <w:p>
      <w:pPr>
        <w:pStyle w:val="21"/>
        <w:numPr>
          <w:ilvl w:val="1"/>
          <w:numId w:val="29"/>
        </w:numPr>
        <w:tabs>
          <w:tab w:val="left" w:pos="1261"/>
        </w:tabs>
        <w:spacing w:before="170" w:after="0" w:line="391" w:lineRule="auto"/>
        <w:ind w:left="357" w:right="470" w:firstLine="480"/>
        <w:jc w:val="left"/>
        <w:rPr>
          <w:sz w:val="21"/>
        </w:rPr>
      </w:pPr>
      <w:r>
        <w:rPr>
          <w:spacing w:val="-3"/>
          <w:sz w:val="21"/>
        </w:rPr>
        <w:t>“正在施工和新承接的项目情况表”应附中标通知书和</w:t>
      </w:r>
      <w:r>
        <w:rPr>
          <w:sz w:val="21"/>
        </w:rPr>
        <w:t>（</w:t>
      </w:r>
      <w:r>
        <w:rPr>
          <w:spacing w:val="-3"/>
          <w:sz w:val="21"/>
        </w:rPr>
        <w:t>或</w:t>
      </w:r>
      <w:r>
        <w:rPr>
          <w:sz w:val="21"/>
        </w:rPr>
        <w:t>）合同协议书等复印 件</w:t>
      </w:r>
      <w:r>
        <w:rPr>
          <w:spacing w:val="-3"/>
          <w:sz w:val="21"/>
        </w:rPr>
        <w:t>。每张表格只填写一个项目，并标明序号。</w:t>
      </w:r>
      <w:r>
        <w:rPr>
          <w:sz w:val="21"/>
        </w:rPr>
        <w:t xml:space="preserve"> </w:t>
      </w:r>
    </w:p>
    <w:p>
      <w:pPr>
        <w:pStyle w:val="21"/>
        <w:numPr>
          <w:ilvl w:val="1"/>
          <w:numId w:val="29"/>
        </w:numPr>
        <w:tabs>
          <w:tab w:val="left" w:pos="1261"/>
        </w:tabs>
        <w:spacing w:before="3" w:after="0" w:line="391" w:lineRule="auto"/>
        <w:ind w:left="357" w:right="575" w:firstLine="480"/>
        <w:jc w:val="left"/>
        <w:rPr>
          <w:sz w:val="21"/>
        </w:rPr>
      </w:pPr>
      <w:r>
        <w:rPr>
          <w:spacing w:val="-3"/>
          <w:sz w:val="21"/>
        </w:rPr>
        <w:t>“近年发生的诉讼及仲裁情况”应说明投标人败诉的的相关情况，并附法院或 仲裁机构作出的判决、裁决等有关法律文书复印件，具体时间要求见投标人须知前附表。</w:t>
      </w:r>
      <w:r>
        <w:rPr>
          <w:sz w:val="21"/>
        </w:rPr>
        <w:t xml:space="preserve"> </w:t>
      </w:r>
    </w:p>
    <w:p>
      <w:pPr>
        <w:pStyle w:val="21"/>
        <w:numPr>
          <w:ilvl w:val="1"/>
          <w:numId w:val="29"/>
        </w:numPr>
        <w:tabs>
          <w:tab w:val="left" w:pos="1261"/>
        </w:tabs>
        <w:spacing w:before="2" w:after="0" w:line="240" w:lineRule="auto"/>
        <w:ind w:left="1260" w:right="0" w:hanging="424"/>
        <w:jc w:val="left"/>
        <w:rPr>
          <w:sz w:val="21"/>
        </w:rPr>
      </w:pPr>
      <w:r>
        <w:rPr>
          <w:spacing w:val="-2"/>
          <w:sz w:val="21"/>
        </w:rPr>
        <w:t>建造师</w:t>
      </w:r>
      <w:r>
        <w:rPr>
          <w:spacing w:val="-3"/>
          <w:sz w:val="21"/>
        </w:rPr>
        <w:t>（项目经理</w:t>
      </w:r>
      <w:r>
        <w:rPr>
          <w:sz w:val="21"/>
        </w:rPr>
        <w:t>）：</w:t>
      </w:r>
      <w:r>
        <w:rPr>
          <w:spacing w:val="-3"/>
          <w:sz w:val="21"/>
        </w:rPr>
        <w:t xml:space="preserve">符合投标人须知规定。 </w:t>
      </w:r>
    </w:p>
    <w:p>
      <w:pPr>
        <w:pStyle w:val="10"/>
        <w:spacing w:before="103"/>
        <w:rPr>
          <w:rFonts w:hint="eastAsia" w:ascii="仿宋" w:eastAsia="仿宋"/>
          <w:b w:val="0"/>
        </w:rPr>
      </w:pPr>
      <w:r>
        <w:t>22、投标文件的编制</w:t>
      </w:r>
      <w:r>
        <w:rPr>
          <w:rFonts w:hint="eastAsia" w:ascii="仿宋" w:eastAsia="仿宋"/>
          <w:b w:val="0"/>
        </w:rPr>
        <w:t xml:space="preserve"> </w:t>
      </w:r>
    </w:p>
    <w:p>
      <w:pPr>
        <w:pStyle w:val="21"/>
        <w:numPr>
          <w:ilvl w:val="1"/>
          <w:numId w:val="30"/>
        </w:numPr>
        <w:tabs>
          <w:tab w:val="left" w:pos="1261"/>
        </w:tabs>
        <w:spacing w:before="122" w:after="0" w:line="391" w:lineRule="auto"/>
        <w:ind w:left="357" w:right="364" w:firstLine="480"/>
        <w:jc w:val="left"/>
        <w:rPr>
          <w:sz w:val="21"/>
        </w:rPr>
      </w:pPr>
      <w:r>
        <w:rPr>
          <w:spacing w:val="-3"/>
          <w:sz w:val="21"/>
        </w:rPr>
        <w:t>投标文件应按招标文件中要求的“投标文件格式”进行编写，如有必要，可以增加附页，作为投标文件的组成部分。</w:t>
      </w:r>
      <w:r>
        <w:rPr>
          <w:sz w:val="21"/>
        </w:rPr>
        <w:t xml:space="preserve"> </w:t>
      </w:r>
    </w:p>
    <w:p>
      <w:pPr>
        <w:pStyle w:val="21"/>
        <w:numPr>
          <w:ilvl w:val="1"/>
          <w:numId w:val="30"/>
        </w:numPr>
        <w:tabs>
          <w:tab w:val="left" w:pos="1261"/>
        </w:tabs>
        <w:spacing w:before="4" w:after="0" w:line="391" w:lineRule="auto"/>
        <w:ind w:left="357" w:right="364" w:firstLine="480"/>
        <w:jc w:val="left"/>
        <w:rPr>
          <w:sz w:val="21"/>
        </w:rPr>
      </w:pPr>
      <w:r>
        <w:rPr>
          <w:spacing w:val="-3"/>
          <w:sz w:val="21"/>
        </w:rPr>
        <w:t>投标文件应当对招标文件有关工期、投标有效期、质量要求、技术标准和要求、招标范围、付款方式等实质性内容作出响应。</w:t>
      </w:r>
      <w:r>
        <w:rPr>
          <w:sz w:val="21"/>
        </w:rPr>
        <w:t xml:space="preserve"> </w:t>
      </w:r>
    </w:p>
    <w:p>
      <w:pPr>
        <w:pStyle w:val="21"/>
        <w:numPr>
          <w:ilvl w:val="1"/>
          <w:numId w:val="30"/>
        </w:numPr>
        <w:tabs>
          <w:tab w:val="left" w:pos="1261"/>
        </w:tabs>
        <w:spacing w:before="1" w:after="0" w:line="393" w:lineRule="auto"/>
        <w:ind w:left="357" w:right="153" w:firstLine="480"/>
        <w:jc w:val="left"/>
        <w:rPr>
          <w:sz w:val="21"/>
        </w:rPr>
      </w:pPr>
      <w:r>
        <w:rPr>
          <w:spacing w:val="-3"/>
          <w:sz w:val="21"/>
        </w:rPr>
        <w:t>投标文件须在规定处加盖投标单位公章和法定代表人(或其委托代理人)签字或盖章。委托代理人签字的，投标文件应附法定代表人签署的授权委托书。投标文件签署授权委托书格 式、签字、盖章及内容均应符合本招标文件要求，否则投标文件签署授权委托书无效。</w:t>
      </w:r>
      <w:r>
        <w:rPr>
          <w:sz w:val="21"/>
        </w:rPr>
        <w:t xml:space="preserve"> </w:t>
      </w:r>
    </w:p>
    <w:p>
      <w:pPr>
        <w:pStyle w:val="21"/>
        <w:numPr>
          <w:ilvl w:val="1"/>
          <w:numId w:val="30"/>
        </w:numPr>
        <w:tabs>
          <w:tab w:val="left" w:pos="1261"/>
        </w:tabs>
        <w:spacing w:before="0" w:after="0" w:line="393" w:lineRule="auto"/>
        <w:ind w:left="357" w:right="364" w:firstLine="480"/>
        <w:jc w:val="both"/>
        <w:rPr>
          <w:sz w:val="21"/>
        </w:rPr>
      </w:pPr>
      <w:r>
        <w:rPr>
          <w:spacing w:val="-3"/>
          <w:sz w:val="21"/>
        </w:rPr>
        <w:t>全套投标文件应整洁清晰，不应有涂改或字行间插字，除非这些修改是根据招标代理机构的书面要求进行的，或者是投标人造成的必须修改的错误，但修改处必须加盖投标人法人代表或授权代表签字。</w:t>
      </w:r>
      <w:r>
        <w:rPr>
          <w:sz w:val="21"/>
        </w:rPr>
        <w:t xml:space="preserve"> </w:t>
      </w:r>
    </w:p>
    <w:p>
      <w:pPr>
        <w:pStyle w:val="21"/>
        <w:numPr>
          <w:ilvl w:val="1"/>
          <w:numId w:val="30"/>
        </w:numPr>
        <w:tabs>
          <w:tab w:val="left" w:pos="1311"/>
        </w:tabs>
        <w:spacing w:before="0" w:after="0" w:line="265" w:lineRule="exact"/>
        <w:ind w:left="1310" w:right="0" w:hanging="474"/>
        <w:jc w:val="both"/>
        <w:rPr>
          <w:sz w:val="21"/>
        </w:rPr>
      </w:pPr>
      <w:r>
        <w:rPr>
          <w:spacing w:val="-3"/>
          <w:sz w:val="21"/>
        </w:rPr>
        <w:t>投标文件签字盖章须按照招标文件提供的投标文件格式中注明的位置签字或盖章。</w:t>
      </w:r>
      <w:r>
        <w:rPr>
          <w:sz w:val="21"/>
        </w:rPr>
        <w:t xml:space="preserve"> </w:t>
      </w:r>
    </w:p>
    <w:p>
      <w:pPr>
        <w:pStyle w:val="10"/>
        <w:spacing w:before="99"/>
        <w:ind w:left="1612" w:right="369"/>
        <w:jc w:val="center"/>
      </w:pPr>
      <w:r>
        <w:t>四 、    投   标</w:t>
      </w:r>
      <w:r>
        <w:rPr>
          <w:w w:val="201"/>
        </w:rPr>
        <w:t xml:space="preserve"> </w:t>
      </w:r>
    </w:p>
    <w:p>
      <w:pPr>
        <w:spacing w:before="174"/>
        <w:ind w:left="880" w:right="0" w:firstLine="0"/>
        <w:jc w:val="left"/>
        <w:rPr>
          <w:rFonts w:hint="eastAsia" w:ascii="Microsoft JhengHei" w:eastAsia="Microsoft JhengHei"/>
          <w:b/>
          <w:sz w:val="21"/>
        </w:rPr>
      </w:pPr>
      <w:r>
        <w:rPr>
          <w:rFonts w:hint="eastAsia" w:ascii="Microsoft JhengHei" w:eastAsia="Microsoft JhengHei"/>
          <w:b/>
          <w:sz w:val="21"/>
        </w:rPr>
        <w:t>23、投标文件的加密</w:t>
      </w:r>
      <w:r>
        <w:rPr>
          <w:rFonts w:hint="eastAsia" w:ascii="Microsoft JhengHei" w:eastAsia="Microsoft JhengHei"/>
          <w:b/>
          <w:w w:val="201"/>
          <w:sz w:val="21"/>
        </w:rPr>
        <w:t xml:space="preserve"> </w:t>
      </w:r>
    </w:p>
    <w:p>
      <w:pPr>
        <w:pStyle w:val="11"/>
        <w:spacing w:before="122" w:line="393" w:lineRule="auto"/>
        <w:ind w:left="839" w:right="467"/>
      </w:pPr>
      <w:r>
        <w:t>23.1</w:t>
      </w:r>
      <w:r>
        <w:rPr>
          <w:spacing w:val="-3"/>
        </w:rPr>
        <w:t xml:space="preserve">  网上上传的电子投标文件应使用投标人数字证书认证并加密；未按要求加密的电子投标文件，招标人不予接收。</w:t>
      </w:r>
      <w:r>
        <w:t xml:space="preserve"> </w:t>
      </w:r>
    </w:p>
    <w:p>
      <w:pPr>
        <w:pStyle w:val="10"/>
        <w:spacing w:line="315" w:lineRule="exact"/>
      </w:pPr>
      <w:r>
        <w:t>24、投标文件的递交</w:t>
      </w:r>
      <w:r>
        <w:rPr>
          <w:w w:val="201"/>
        </w:rPr>
        <w:t xml:space="preserve"> </w:t>
      </w:r>
    </w:p>
    <w:p>
      <w:pPr>
        <w:pStyle w:val="21"/>
        <w:numPr>
          <w:ilvl w:val="1"/>
          <w:numId w:val="31"/>
        </w:numPr>
        <w:tabs>
          <w:tab w:val="left" w:pos="1261"/>
        </w:tabs>
        <w:spacing w:before="122" w:after="0" w:line="240" w:lineRule="auto"/>
        <w:ind w:left="1260" w:right="0" w:hanging="424"/>
        <w:jc w:val="left"/>
        <w:rPr>
          <w:sz w:val="21"/>
        </w:rPr>
      </w:pPr>
      <w:r>
        <w:rPr>
          <w:spacing w:val="-3"/>
          <w:sz w:val="21"/>
        </w:rPr>
        <w:t>投标人递交投标文件截止时间：见投标人须知前附表。</w:t>
      </w:r>
      <w:r>
        <w:rPr>
          <w:sz w:val="21"/>
        </w:rPr>
        <w:t xml:space="preserve"> </w:t>
      </w:r>
    </w:p>
    <w:p>
      <w:pPr>
        <w:pStyle w:val="21"/>
        <w:numPr>
          <w:ilvl w:val="1"/>
          <w:numId w:val="31"/>
        </w:numPr>
        <w:tabs>
          <w:tab w:val="left" w:pos="1261"/>
        </w:tabs>
        <w:spacing w:before="173" w:after="0" w:line="240" w:lineRule="auto"/>
        <w:ind w:left="1260" w:right="0" w:hanging="424"/>
        <w:jc w:val="left"/>
        <w:rPr>
          <w:sz w:val="21"/>
        </w:rPr>
      </w:pPr>
      <w:r>
        <w:rPr>
          <w:spacing w:val="-3"/>
          <w:sz w:val="21"/>
        </w:rPr>
        <w:t>投标人递交投标文件的地点：见投标人须知前附表。</w:t>
      </w:r>
      <w:r>
        <w:rPr>
          <w:sz w:val="21"/>
        </w:rPr>
        <w:t xml:space="preserve"> </w:t>
      </w:r>
    </w:p>
    <w:p>
      <w:pPr>
        <w:pStyle w:val="21"/>
        <w:numPr>
          <w:ilvl w:val="1"/>
          <w:numId w:val="31"/>
        </w:numPr>
        <w:tabs>
          <w:tab w:val="left" w:pos="1261"/>
        </w:tabs>
        <w:spacing w:before="170" w:after="0" w:line="240" w:lineRule="auto"/>
        <w:ind w:left="1260" w:right="0" w:hanging="424"/>
        <w:jc w:val="left"/>
        <w:rPr>
          <w:sz w:val="21"/>
        </w:rPr>
      </w:pPr>
      <w:r>
        <w:rPr>
          <w:spacing w:val="-3"/>
          <w:sz w:val="21"/>
        </w:rPr>
        <w:t>投标人所递交的投标文件不予退还。</w:t>
      </w:r>
      <w:r>
        <w:rPr>
          <w:sz w:val="21"/>
        </w:rPr>
        <w:t xml:space="preserve"> </w:t>
      </w:r>
    </w:p>
    <w:p>
      <w:pPr>
        <w:pStyle w:val="21"/>
        <w:numPr>
          <w:ilvl w:val="1"/>
          <w:numId w:val="31"/>
        </w:numPr>
        <w:tabs>
          <w:tab w:val="left" w:pos="1206"/>
        </w:tabs>
        <w:spacing w:before="170" w:after="0" w:line="240" w:lineRule="auto"/>
        <w:ind w:left="1205" w:right="0" w:hanging="400"/>
        <w:jc w:val="left"/>
        <w:rPr>
          <w:sz w:val="21"/>
        </w:rPr>
      </w:pPr>
      <w:r>
        <w:rPr>
          <w:spacing w:val="-20"/>
          <w:sz w:val="21"/>
        </w:rPr>
        <w:t>逾期送达的或者未送达指定地点的投标文件，招标人不予受理。</w:t>
      </w:r>
      <w:r>
        <w:rPr>
          <w:sz w:val="21"/>
        </w:rPr>
        <w:t xml:space="preserve"> </w:t>
      </w:r>
    </w:p>
    <w:p>
      <w:pPr>
        <w:pStyle w:val="21"/>
        <w:numPr>
          <w:ilvl w:val="1"/>
          <w:numId w:val="31"/>
        </w:numPr>
        <w:tabs>
          <w:tab w:val="left" w:pos="1261"/>
        </w:tabs>
        <w:spacing w:before="173" w:after="0" w:line="391" w:lineRule="auto"/>
        <w:ind w:left="357" w:right="323" w:firstLine="480"/>
        <w:jc w:val="left"/>
        <w:rPr>
          <w:sz w:val="21"/>
        </w:rPr>
      </w:pPr>
      <w:r>
        <w:rPr>
          <w:spacing w:val="-3"/>
          <w:sz w:val="21"/>
        </w:rPr>
        <w:t>投标人必须在投标截止时间前通过商城县公共资源交易中心电子招投标系统上传电子</w:t>
      </w:r>
      <w:r>
        <w:rPr>
          <w:spacing w:val="-5"/>
          <w:sz w:val="21"/>
        </w:rPr>
        <w:t xml:space="preserve">投标文件(.已加密投标文件格式)。上传的投标文件应使用投标人 </w:t>
      </w:r>
      <w:r>
        <w:rPr>
          <w:sz w:val="21"/>
        </w:rPr>
        <w:t>CA</w:t>
      </w:r>
      <w:r>
        <w:rPr>
          <w:spacing w:val="-8"/>
          <w:sz w:val="21"/>
        </w:rPr>
        <w:t xml:space="preserve"> 数字证书认证并加密。</w:t>
      </w:r>
      <w:r>
        <w:rPr>
          <w:sz w:val="21"/>
        </w:rPr>
        <w:t xml:space="preserve"> </w:t>
      </w:r>
    </w:p>
    <w:p>
      <w:pPr>
        <w:pStyle w:val="21"/>
        <w:numPr>
          <w:ilvl w:val="1"/>
          <w:numId w:val="31"/>
        </w:numPr>
        <w:tabs>
          <w:tab w:val="left" w:pos="1230"/>
        </w:tabs>
        <w:spacing w:before="1" w:after="0" w:line="393" w:lineRule="auto"/>
        <w:ind w:left="357" w:right="153" w:firstLine="448"/>
        <w:jc w:val="left"/>
        <w:rPr>
          <w:sz w:val="21"/>
        </w:rPr>
      </w:pPr>
      <w:r>
        <w:rPr>
          <w:spacing w:val="-8"/>
          <w:sz w:val="21"/>
        </w:rPr>
        <w:t xml:space="preserve">本项目评标以电子投标文件为依据，未在投标截止时间前上传电子投标文件的投标人， </w:t>
      </w:r>
      <w:r>
        <w:rPr>
          <w:spacing w:val="-5"/>
          <w:sz w:val="21"/>
        </w:rPr>
        <w:t>视为自动放弃其投标。</w:t>
      </w:r>
      <w:r>
        <w:rPr>
          <w:sz w:val="21"/>
        </w:rPr>
        <w:t xml:space="preserve"> </w:t>
      </w:r>
    </w:p>
    <w:p>
      <w:pPr>
        <w:pStyle w:val="21"/>
        <w:numPr>
          <w:ilvl w:val="0"/>
          <w:numId w:val="0"/>
        </w:numPr>
        <w:tabs>
          <w:tab w:val="left" w:pos="1261"/>
        </w:tabs>
        <w:spacing w:before="43" w:after="0" w:line="391" w:lineRule="auto"/>
        <w:ind w:right="364" w:rightChars="0" w:firstLine="880" w:firstLineChars="400"/>
        <w:jc w:val="left"/>
        <w:rPr>
          <w:sz w:val="21"/>
        </w:rPr>
      </w:pPr>
      <w:r>
        <w:t>25、投标文件的修改与撤回</w:t>
      </w:r>
      <w:r>
        <w:rPr>
          <w:w w:val="201"/>
        </w:rPr>
        <w:t xml:space="preserve"> </w:t>
      </w:r>
    </w:p>
    <w:p>
      <w:pPr>
        <w:pStyle w:val="21"/>
        <w:numPr>
          <w:ilvl w:val="1"/>
          <w:numId w:val="32"/>
        </w:numPr>
        <w:tabs>
          <w:tab w:val="left" w:pos="1261"/>
        </w:tabs>
        <w:spacing w:before="43" w:after="0" w:line="391" w:lineRule="auto"/>
        <w:ind w:left="357" w:right="364" w:firstLine="480"/>
        <w:jc w:val="left"/>
        <w:rPr>
          <w:sz w:val="21"/>
        </w:rPr>
      </w:pPr>
      <w:r>
        <w:rPr>
          <w:spacing w:val="-11"/>
          <w:sz w:val="21"/>
        </w:rPr>
        <w:t>投标人在投标截止时间前，可以补充、修改、替代或者撤回已提交的投标文件，并书</w:t>
      </w:r>
      <w:r>
        <w:rPr>
          <w:spacing w:val="-6"/>
          <w:sz w:val="21"/>
        </w:rPr>
        <w:t>面通知招标人。</w:t>
      </w:r>
      <w:r>
        <w:rPr>
          <w:sz w:val="21"/>
        </w:rPr>
        <w:t xml:space="preserve"> </w:t>
      </w:r>
    </w:p>
    <w:p>
      <w:pPr>
        <w:pStyle w:val="21"/>
        <w:numPr>
          <w:ilvl w:val="1"/>
          <w:numId w:val="32"/>
        </w:numPr>
        <w:tabs>
          <w:tab w:val="left" w:pos="1261"/>
        </w:tabs>
        <w:spacing w:before="1" w:after="0" w:line="393" w:lineRule="auto"/>
        <w:ind w:left="357" w:right="321" w:firstLine="480"/>
        <w:jc w:val="left"/>
        <w:rPr>
          <w:sz w:val="21"/>
        </w:rPr>
      </w:pPr>
      <w:r>
        <w:rPr>
          <w:spacing w:val="-3"/>
          <w:sz w:val="21"/>
        </w:rPr>
        <w:t>补充、修改、替代的内容为投标文件的组成部分，应单独密封，密封处应加盖企业公章和法定代表人或其委托人印鉴（</w:t>
      </w:r>
      <w:r>
        <w:rPr>
          <w:spacing w:val="-2"/>
          <w:sz w:val="21"/>
        </w:rPr>
        <w:t>签字</w:t>
      </w:r>
      <w:r>
        <w:rPr>
          <w:sz w:val="21"/>
        </w:rPr>
        <w:t>）</w:t>
      </w:r>
      <w:r>
        <w:rPr>
          <w:spacing w:val="-3"/>
          <w:sz w:val="21"/>
        </w:rPr>
        <w:t>，并标明“补充”、“修改”、“替代”等字样。</w:t>
      </w:r>
      <w:r>
        <w:rPr>
          <w:sz w:val="21"/>
        </w:rPr>
        <w:t xml:space="preserve"> </w:t>
      </w:r>
    </w:p>
    <w:p>
      <w:pPr>
        <w:pStyle w:val="21"/>
        <w:numPr>
          <w:ilvl w:val="1"/>
          <w:numId w:val="32"/>
        </w:numPr>
        <w:tabs>
          <w:tab w:val="left" w:pos="1261"/>
        </w:tabs>
        <w:spacing w:before="0" w:after="0" w:line="267" w:lineRule="exact"/>
        <w:ind w:left="1260" w:right="0" w:hanging="424"/>
        <w:jc w:val="left"/>
        <w:rPr>
          <w:sz w:val="21"/>
        </w:rPr>
      </w:pPr>
      <w:r>
        <w:rPr>
          <w:spacing w:val="-6"/>
          <w:sz w:val="21"/>
        </w:rPr>
        <w:t xml:space="preserve">在投标截止期与原投标有效期或根据投标须知第 </w:t>
      </w:r>
      <w:r>
        <w:rPr>
          <w:sz w:val="21"/>
        </w:rPr>
        <w:t>19.2</w:t>
      </w:r>
      <w:r>
        <w:rPr>
          <w:spacing w:val="-9"/>
          <w:sz w:val="21"/>
        </w:rPr>
        <w:t xml:space="preserve"> 条延长的投标有效期终止日</w:t>
      </w:r>
    </w:p>
    <w:p>
      <w:pPr>
        <w:pStyle w:val="11"/>
        <w:spacing w:before="170" w:line="393" w:lineRule="auto"/>
        <w:ind w:left="357" w:right="364"/>
      </w:pPr>
      <w:r>
        <w:rPr>
          <w:spacing w:val="-8"/>
        </w:rPr>
        <w:t xml:space="preserve">之前，投标人不能撤回投标文件；否则，根据投标须知第 </w:t>
      </w:r>
      <w:r>
        <w:t>20.5</w:t>
      </w:r>
      <w:r>
        <w:rPr>
          <w:spacing w:val="-8"/>
        </w:rPr>
        <w:t xml:space="preserve"> 条款的规定，该投标人的投标保</w:t>
      </w:r>
      <w:r>
        <w:rPr>
          <w:spacing w:val="-5"/>
        </w:rPr>
        <w:t>证金将被没收。</w:t>
      </w:r>
      <w:r>
        <w:t xml:space="preserve"> </w:t>
      </w:r>
    </w:p>
    <w:p>
      <w:pPr>
        <w:pStyle w:val="10"/>
        <w:spacing w:line="315" w:lineRule="exact"/>
        <w:ind w:left="1612" w:right="369"/>
        <w:jc w:val="center"/>
      </w:pPr>
      <w:r>
        <w:t>五 、    开   标</w:t>
      </w:r>
      <w:r>
        <w:rPr>
          <w:w w:val="201"/>
        </w:rPr>
        <w:t xml:space="preserve"> </w:t>
      </w:r>
    </w:p>
    <w:p>
      <w:pPr>
        <w:spacing w:before="173"/>
        <w:ind w:left="839" w:right="0" w:firstLine="0"/>
        <w:jc w:val="left"/>
        <w:rPr>
          <w:rFonts w:hint="eastAsia" w:ascii="Microsoft JhengHei" w:eastAsia="Microsoft JhengHei"/>
          <w:b/>
          <w:sz w:val="21"/>
        </w:rPr>
      </w:pPr>
      <w:r>
        <w:rPr>
          <w:rFonts w:hint="eastAsia" w:ascii="Microsoft JhengHei" w:eastAsia="Microsoft JhengHei"/>
          <w:b/>
          <w:sz w:val="21"/>
        </w:rPr>
        <w:t>26、开标</w:t>
      </w:r>
      <w:r>
        <w:rPr>
          <w:rFonts w:hint="eastAsia" w:ascii="Microsoft JhengHei" w:eastAsia="Microsoft JhengHei"/>
          <w:b/>
          <w:w w:val="201"/>
          <w:sz w:val="21"/>
        </w:rPr>
        <w:t xml:space="preserve"> </w:t>
      </w:r>
    </w:p>
    <w:p>
      <w:pPr>
        <w:pStyle w:val="11"/>
        <w:spacing w:before="125"/>
        <w:ind w:left="837"/>
      </w:pPr>
      <w:r>
        <w:t>工程采用远程不见面开标模式不见面开标大厅网址</w:t>
      </w:r>
      <w:r>
        <w:rPr>
          <w:spacing w:val="-5"/>
        </w:rPr>
        <w:t>，</w:t>
      </w:r>
      <w:r>
        <w:rPr>
          <w:spacing w:val="-3"/>
        </w:rPr>
        <w:t>投标人无需寄送和递交非加密的电子投标文件， 无需到现场参加开标会议，无需到达现场提交原件资料。</w:t>
      </w:r>
      <w:r>
        <w:t xml:space="preserve"> </w:t>
      </w:r>
    </w:p>
    <w:p>
      <w:pPr>
        <w:pStyle w:val="11"/>
        <w:spacing w:before="3" w:line="391" w:lineRule="auto"/>
        <w:ind w:left="357" w:right="362" w:firstLine="480"/>
      </w:pPr>
      <w:r>
        <w:rPr>
          <w:spacing w:val="-9"/>
        </w:rPr>
        <w:t xml:space="preserve">投标人应当在投标截止时间前，使用投标人 </w:t>
      </w:r>
      <w:r>
        <w:t>CA</w:t>
      </w:r>
      <w:r>
        <w:rPr>
          <w:spacing w:val="-10"/>
        </w:rPr>
        <w:t xml:space="preserve"> 数字证书登录不见面开标大厅，在线签到并</w:t>
      </w:r>
      <w:r>
        <w:rPr>
          <w:spacing w:val="-5"/>
        </w:rPr>
        <w:t>准时参加开标活动，并在规定时间内完成投标文件解密、答疑澄清等。</w:t>
      </w:r>
      <w:r>
        <w:t xml:space="preserve"> </w:t>
      </w:r>
    </w:p>
    <w:p>
      <w:pPr>
        <w:pStyle w:val="11"/>
        <w:spacing w:before="2" w:line="393" w:lineRule="auto"/>
        <w:ind w:left="357" w:right="261" w:firstLine="480"/>
      </w:pPr>
      <w:r>
        <w:rPr>
          <w:spacing w:val="-7"/>
        </w:rPr>
        <w:t xml:space="preserve">投标人需在解密开始后 </w:t>
      </w:r>
      <w:r>
        <w:t>50</w:t>
      </w:r>
      <w:r>
        <w:rPr>
          <w:spacing w:val="-8"/>
        </w:rPr>
        <w:t xml:space="preserve"> 分钟内完成解密</w:t>
      </w:r>
      <w:r>
        <w:t>（</w:t>
      </w:r>
      <w:r>
        <w:rPr>
          <w:spacing w:val="-3"/>
        </w:rPr>
        <w:t>当投标人过多时，解密时间可以适当延长）</w:t>
      </w:r>
      <w:r>
        <w:t>。</w:t>
      </w:r>
      <w:r>
        <w:rPr>
          <w:spacing w:val="-3"/>
        </w:rPr>
        <w:t>在投标文件解密过程中，因投标人原因（如投标人准备不到位、电脑网络问题等</w:t>
      </w:r>
      <w:r>
        <w:t>）</w:t>
      </w:r>
      <w:r>
        <w:rPr>
          <w:spacing w:val="-3"/>
        </w:rPr>
        <w:t>，造成无法 及时解密的，将被退回投标文件。</w:t>
      </w:r>
      <w:r>
        <w:t xml:space="preserve"> </w:t>
      </w:r>
    </w:p>
    <w:p>
      <w:pPr>
        <w:pStyle w:val="11"/>
        <w:spacing w:line="393" w:lineRule="auto"/>
        <w:ind w:left="357" w:right="364" w:firstLine="480"/>
      </w:pPr>
      <w:r>
        <w:t xml:space="preserve">不见面开标服务的具体事宜，请查阅商城县公共资源交易中心网站首页—下载中心—商城县不见面开标大厅系统操作手册 。 </w:t>
      </w:r>
    </w:p>
    <w:p>
      <w:pPr>
        <w:pStyle w:val="10"/>
        <w:spacing w:line="315" w:lineRule="exact"/>
        <w:ind w:left="357"/>
      </w:pPr>
      <w:r>
        <w:rPr>
          <w:w w:val="201"/>
        </w:rPr>
        <w:t xml:space="preserve">    </w:t>
      </w:r>
      <w:r>
        <w:t>27、开标程序</w:t>
      </w:r>
      <w:r>
        <w:rPr>
          <w:w w:val="201"/>
        </w:rPr>
        <w:t xml:space="preserve"> </w:t>
      </w:r>
    </w:p>
    <w:p>
      <w:pPr>
        <w:pStyle w:val="11"/>
        <w:spacing w:before="118" w:line="393" w:lineRule="auto"/>
        <w:ind w:left="357" w:right="364" w:firstLine="480"/>
      </w:pPr>
      <w:r>
        <w:t xml:space="preserve">开标过程中，投标人如有异议，须在开标结束前通过系统提出，否则视同认可开标记录。开标结束后，对开标记录的任何异议不再接受。 </w:t>
      </w:r>
    </w:p>
    <w:p>
      <w:pPr>
        <w:pStyle w:val="11"/>
        <w:spacing w:line="267" w:lineRule="exact"/>
        <w:ind w:left="837"/>
      </w:pPr>
      <w:r>
        <w:t xml:space="preserve">特别说明如下： </w:t>
      </w:r>
    </w:p>
    <w:p>
      <w:pPr>
        <w:pStyle w:val="21"/>
        <w:numPr>
          <w:ilvl w:val="0"/>
          <w:numId w:val="33"/>
        </w:numPr>
        <w:tabs>
          <w:tab w:val="left" w:pos="1367"/>
        </w:tabs>
        <w:spacing w:before="170" w:after="0" w:line="240" w:lineRule="auto"/>
        <w:ind w:left="1366" w:right="0" w:hanging="530"/>
        <w:jc w:val="left"/>
        <w:rPr>
          <w:sz w:val="21"/>
        </w:rPr>
      </w:pPr>
      <w:r>
        <w:rPr>
          <w:spacing w:val="-3"/>
          <w:sz w:val="21"/>
        </w:rPr>
        <w:t>远程开标项目的时间均以国家授时中心发布的时间为准。</w:t>
      </w:r>
      <w:r>
        <w:rPr>
          <w:sz w:val="21"/>
        </w:rPr>
        <w:t xml:space="preserve"> </w:t>
      </w:r>
    </w:p>
    <w:p>
      <w:pPr>
        <w:pStyle w:val="21"/>
        <w:numPr>
          <w:ilvl w:val="0"/>
          <w:numId w:val="33"/>
        </w:numPr>
        <w:tabs>
          <w:tab w:val="left" w:pos="1367"/>
        </w:tabs>
        <w:spacing w:before="173" w:after="0" w:line="393" w:lineRule="auto"/>
        <w:ind w:left="357" w:right="364" w:firstLine="480"/>
        <w:jc w:val="both"/>
        <w:rPr>
          <w:sz w:val="21"/>
        </w:rPr>
      </w:pPr>
      <w:r>
        <w:rPr>
          <w:spacing w:val="-5"/>
          <w:sz w:val="21"/>
        </w:rPr>
        <w:t xml:space="preserve">本项目招标文件和投标文件必须使用商城县品茗招投标工具软件编制，并通过商城 </w:t>
      </w:r>
      <w:r>
        <w:rPr>
          <w:spacing w:val="-3"/>
          <w:sz w:val="21"/>
        </w:rPr>
        <w:t>县品茗工程建设电子交易系统完成投标过程。投标人的投标文件的编制和递交，应依照招标文件的规定进行。如未按招标文件要求编制、递交电子投标文件，将可能导致废标，其后果由投</w:t>
      </w:r>
      <w:r>
        <w:rPr>
          <w:spacing w:val="-2"/>
          <w:sz w:val="21"/>
        </w:rPr>
        <w:t>标人自负。</w:t>
      </w:r>
      <w:r>
        <w:rPr>
          <w:sz w:val="21"/>
        </w:rPr>
        <w:t xml:space="preserve"> </w:t>
      </w:r>
    </w:p>
    <w:p>
      <w:pPr>
        <w:pStyle w:val="21"/>
        <w:numPr>
          <w:ilvl w:val="0"/>
          <w:numId w:val="33"/>
        </w:numPr>
        <w:tabs>
          <w:tab w:val="left" w:pos="1367"/>
        </w:tabs>
        <w:spacing w:before="43" w:after="0" w:line="391" w:lineRule="auto"/>
        <w:ind w:left="357" w:right="364" w:firstLine="480"/>
        <w:jc w:val="both"/>
        <w:rPr>
          <w:sz w:val="21"/>
        </w:rPr>
      </w:pPr>
      <w:r>
        <w:rPr>
          <w:spacing w:val="-5"/>
          <w:sz w:val="21"/>
        </w:rPr>
        <w:t xml:space="preserve">投标人通过商城县品茗工程建设电子交易系统递交的电子投标文件为评标依据，投 </w:t>
      </w:r>
      <w:r>
        <w:rPr>
          <w:spacing w:val="-4"/>
          <w:sz w:val="21"/>
        </w:rPr>
        <w:t>标人使用商城县品茗投标编制工具制作电子投标文件时生成两份文件，其中已加密投标文件用</w:t>
      </w:r>
      <w:r>
        <w:rPr>
          <w:spacing w:val="-3"/>
          <w:sz w:val="21"/>
        </w:rPr>
        <w:t>于上传至网上，开标当日，投标人不必抵达开标现场，仅需在任意地点通过不见面交易系统参加开标会议，并根据需要使用不见面交易系统与招标人进行互动交流以及文件传送等操作。</w:t>
      </w:r>
      <w:r>
        <w:rPr>
          <w:sz w:val="21"/>
        </w:rPr>
        <w:t xml:space="preserve"> </w:t>
      </w:r>
    </w:p>
    <w:p>
      <w:pPr>
        <w:pStyle w:val="21"/>
        <w:numPr>
          <w:ilvl w:val="0"/>
          <w:numId w:val="33"/>
        </w:numPr>
        <w:tabs>
          <w:tab w:val="left" w:pos="1367"/>
        </w:tabs>
        <w:spacing w:before="43" w:after="0" w:line="391" w:lineRule="auto"/>
        <w:ind w:left="357" w:right="364" w:firstLine="480"/>
        <w:jc w:val="both"/>
        <w:rPr>
          <w:sz w:val="21"/>
        </w:rPr>
      </w:pPr>
      <w:r>
        <w:rPr>
          <w:spacing w:val="-7"/>
          <w:sz w:val="21"/>
        </w:rPr>
        <w:t xml:space="preserve">投标文件递交截止时间前，各投标人的授权委托人或法人代表应提前进入不见面交 </w:t>
      </w:r>
      <w:r>
        <w:rPr>
          <w:spacing w:val="-3"/>
          <w:sz w:val="21"/>
        </w:rPr>
        <w:t>易系统进行在线签到，并播放远程开标会议温馨提示测试音频，收听、观看实时音视频交互效果并及时在群聊板中反馈。</w:t>
      </w:r>
      <w:r>
        <w:rPr>
          <w:sz w:val="21"/>
        </w:rPr>
        <w:t xml:space="preserve"> </w:t>
      </w:r>
    </w:p>
    <w:p>
      <w:pPr>
        <w:pStyle w:val="21"/>
        <w:numPr>
          <w:ilvl w:val="0"/>
          <w:numId w:val="33"/>
        </w:numPr>
        <w:tabs>
          <w:tab w:val="left" w:pos="1367"/>
        </w:tabs>
        <w:spacing w:before="4" w:after="0" w:line="391" w:lineRule="auto"/>
        <w:ind w:left="357" w:right="153" w:firstLine="480"/>
        <w:jc w:val="left"/>
        <w:rPr>
          <w:sz w:val="21"/>
        </w:rPr>
      </w:pPr>
      <w:r>
        <w:rPr>
          <w:spacing w:val="-3"/>
          <w:sz w:val="21"/>
        </w:rPr>
        <w:t>未在投标文件递交截止时间之前进行在线签到或未能在开标会议区内全程参与交互的，视为放弃交互和放弃对开评标全过程提疑的权利，投标人将无法进行解密、唱标、评审结果查看等操作，并承担由此导致的一切后果。</w:t>
      </w:r>
      <w:r>
        <w:rPr>
          <w:sz w:val="21"/>
        </w:rPr>
        <w:t xml:space="preserve"> </w:t>
      </w:r>
    </w:p>
    <w:p>
      <w:pPr>
        <w:pStyle w:val="21"/>
        <w:numPr>
          <w:ilvl w:val="0"/>
          <w:numId w:val="33"/>
        </w:numPr>
        <w:tabs>
          <w:tab w:val="left" w:pos="1367"/>
        </w:tabs>
        <w:spacing w:before="4" w:after="0" w:line="391" w:lineRule="auto"/>
        <w:ind w:left="357" w:right="364" w:firstLine="480"/>
        <w:jc w:val="both"/>
        <w:rPr>
          <w:sz w:val="21"/>
        </w:rPr>
      </w:pPr>
      <w:r>
        <w:rPr>
          <w:spacing w:val="-7"/>
          <w:sz w:val="21"/>
        </w:rPr>
        <w:t xml:space="preserve">投标文件递交截止时间后，主持人将在系统内公布投标人名单并展示投标保证金递 </w:t>
      </w:r>
      <w:r>
        <w:rPr>
          <w:spacing w:val="-1"/>
          <w:sz w:val="21"/>
        </w:rPr>
        <w:t>交匹配情况</w:t>
      </w:r>
      <w:r>
        <w:rPr>
          <w:spacing w:val="-3"/>
          <w:sz w:val="21"/>
        </w:rPr>
        <w:t>（</w:t>
      </w:r>
      <w:r>
        <w:rPr>
          <w:spacing w:val="-2"/>
          <w:sz w:val="21"/>
        </w:rPr>
        <w:t>如有</w:t>
      </w:r>
      <w:r>
        <w:rPr>
          <w:sz w:val="21"/>
        </w:rPr>
        <w:t>）</w:t>
      </w:r>
      <w:r>
        <w:rPr>
          <w:spacing w:val="-3"/>
          <w:sz w:val="21"/>
        </w:rPr>
        <w:t xml:space="preserve">，然后通过开标会议区发出投标文件解密的指令，投标人在各自地点按规定时间自行实施远程解密，投标人解密需在招标代理设置的规定时间之内完成。 </w:t>
      </w:r>
    </w:p>
    <w:p>
      <w:pPr>
        <w:pStyle w:val="11"/>
        <w:spacing w:before="4" w:line="393" w:lineRule="auto"/>
        <w:ind w:left="357" w:right="364" w:firstLine="480"/>
        <w:jc w:val="both"/>
      </w:pPr>
      <w:r>
        <w:rPr>
          <w:spacing w:val="-3"/>
        </w:rPr>
        <w:t>①因投标人网络与电源不稳定、未按操作手册要求配置软硬件、解密锁发生故障或使用不当（</w:t>
      </w:r>
      <w:r>
        <w:rPr>
          <w:spacing w:val="-17"/>
        </w:rPr>
        <w:t xml:space="preserve">用错 </w:t>
      </w:r>
      <w:r>
        <w:t>CA</w:t>
      </w:r>
      <w:r>
        <w:rPr>
          <w:spacing w:val="-17"/>
        </w:rPr>
        <w:t xml:space="preserve"> 锁、</w:t>
      </w:r>
      <w:r>
        <w:t>CA</w:t>
      </w:r>
      <w:r>
        <w:rPr>
          <w:spacing w:val="-10"/>
        </w:rPr>
        <w:t xml:space="preserve"> 锁已过期、</w:t>
      </w:r>
      <w:r>
        <w:t>CA</w:t>
      </w:r>
      <w:r>
        <w:rPr>
          <w:spacing w:val="-8"/>
        </w:rPr>
        <w:t xml:space="preserve"> 锁加解密功能有问题等等</w:t>
      </w:r>
      <w:r>
        <w:rPr>
          <w:spacing w:val="-3"/>
        </w:rPr>
        <w:t>）、故意不在要求时限内完成解密等自身原因，导致投标文件在规定时间内未能解密、解密失败或解密超时，视为投标人放弃投标；（投标文件加解密需使用企业锁</w:t>
      </w:r>
      <w:r>
        <w:t>）</w:t>
      </w:r>
      <w:r>
        <w:rPr>
          <w:spacing w:val="-3"/>
        </w:rPr>
        <w:t xml:space="preserve"> </w:t>
      </w:r>
      <w:r>
        <w:t xml:space="preserve"> </w:t>
      </w:r>
    </w:p>
    <w:p>
      <w:pPr>
        <w:pStyle w:val="11"/>
        <w:spacing w:line="391" w:lineRule="auto"/>
        <w:ind w:left="357" w:right="364" w:firstLine="480"/>
      </w:pPr>
      <w:r>
        <w:t xml:space="preserve">②因招标人原因或网上招投标平台发生故障等，导致无法按时完成投标文件解密或开、评标工作无法进行的，可根据实际情况相应延迟解密时间或调整开、评标时间。 </w:t>
      </w:r>
    </w:p>
    <w:p>
      <w:pPr>
        <w:pStyle w:val="11"/>
        <w:spacing w:line="391" w:lineRule="auto"/>
        <w:ind w:left="357" w:right="364" w:firstLine="480"/>
      </w:pPr>
      <w:r>
        <w:t xml:space="preserve">③因不可抗力因素导致无法按时完成投标文件解密或开、评标工作无法进行的，可根据实际情况相应延迟解密时间或调整开、评标时间 </w:t>
      </w:r>
    </w:p>
    <w:p>
      <w:pPr>
        <w:pStyle w:val="21"/>
        <w:numPr>
          <w:ilvl w:val="0"/>
          <w:numId w:val="33"/>
        </w:numPr>
        <w:tabs>
          <w:tab w:val="left" w:pos="1367"/>
        </w:tabs>
        <w:spacing w:before="0" w:after="0" w:line="393" w:lineRule="auto"/>
        <w:ind w:left="357" w:right="366" w:firstLine="480"/>
        <w:jc w:val="left"/>
        <w:rPr>
          <w:sz w:val="21"/>
        </w:rPr>
      </w:pPr>
      <w:r>
        <w:rPr>
          <w:spacing w:val="-7"/>
          <w:sz w:val="21"/>
        </w:rPr>
        <w:t xml:space="preserve">若投标人已申请多把 </w:t>
      </w:r>
      <w:r>
        <w:rPr>
          <w:sz w:val="21"/>
        </w:rPr>
        <w:t>CA</w:t>
      </w:r>
      <w:r>
        <w:rPr>
          <w:spacing w:val="-8"/>
          <w:sz w:val="21"/>
        </w:rPr>
        <w:t xml:space="preserve"> 锁，请注意使用差别，确保制作上传加密投标文件和开标解</w:t>
      </w:r>
      <w:r>
        <w:rPr>
          <w:spacing w:val="-13"/>
          <w:sz w:val="21"/>
        </w:rPr>
        <w:t xml:space="preserve">密时使用的 </w:t>
      </w:r>
      <w:r>
        <w:rPr>
          <w:sz w:val="21"/>
        </w:rPr>
        <w:t>CA</w:t>
      </w:r>
      <w:r>
        <w:rPr>
          <w:spacing w:val="-9"/>
          <w:sz w:val="21"/>
        </w:rPr>
        <w:t xml:space="preserve"> 锁是一致的，否则造成解密失败的，由投标人负责。</w:t>
      </w:r>
      <w:r>
        <w:rPr>
          <w:sz w:val="21"/>
        </w:rPr>
        <w:t xml:space="preserve"> </w:t>
      </w:r>
    </w:p>
    <w:p>
      <w:pPr>
        <w:pStyle w:val="21"/>
        <w:numPr>
          <w:ilvl w:val="0"/>
          <w:numId w:val="33"/>
        </w:numPr>
        <w:tabs>
          <w:tab w:val="left" w:pos="1367"/>
        </w:tabs>
        <w:spacing w:before="0" w:after="0" w:line="393" w:lineRule="auto"/>
        <w:ind w:left="357" w:right="261" w:firstLine="480"/>
        <w:jc w:val="left"/>
        <w:rPr>
          <w:sz w:val="21"/>
        </w:rPr>
      </w:pPr>
      <w:r>
        <w:rPr>
          <w:spacing w:val="-3"/>
          <w:sz w:val="21"/>
        </w:rPr>
        <w:t>为顺利实现本项目开评标的远程交互，建议投标人配置的硬件设施有：高配置电脑、高速稳定的网络、电源（</w:t>
      </w:r>
      <w:r>
        <w:rPr>
          <w:spacing w:val="-1"/>
          <w:sz w:val="21"/>
        </w:rPr>
        <w:t>不间断</w:t>
      </w:r>
      <w:r>
        <w:rPr>
          <w:sz w:val="21"/>
        </w:rPr>
        <w:t>）</w:t>
      </w:r>
      <w:r>
        <w:rPr>
          <w:spacing w:val="-3"/>
          <w:sz w:val="21"/>
        </w:rPr>
        <w:t>、</w:t>
      </w:r>
      <w:r>
        <w:rPr>
          <w:sz w:val="21"/>
        </w:rPr>
        <w:t>CA</w:t>
      </w:r>
      <w:r>
        <w:rPr>
          <w:spacing w:val="-1"/>
          <w:sz w:val="21"/>
        </w:rPr>
        <w:t xml:space="preserve"> 锁、音视频设备</w:t>
      </w:r>
      <w:r>
        <w:rPr>
          <w:sz w:val="21"/>
        </w:rPr>
        <w:t>（</w:t>
      </w:r>
      <w:r>
        <w:rPr>
          <w:spacing w:val="-3"/>
          <w:sz w:val="21"/>
        </w:rPr>
        <w:t>耳麦、话筒、高清摄像头、音响</w:t>
      </w:r>
      <w:r>
        <w:rPr>
          <w:sz w:val="21"/>
        </w:rPr>
        <w:t xml:space="preserve">） </w:t>
      </w:r>
      <w:r>
        <w:rPr>
          <w:spacing w:val="-3"/>
          <w:sz w:val="21"/>
        </w:rPr>
        <w:t>等；建议投标人具备的软件设施有：</w:t>
      </w:r>
      <w:r>
        <w:rPr>
          <w:sz w:val="21"/>
        </w:rPr>
        <w:t>IE  浏览器</w:t>
      </w:r>
      <w:r>
        <w:rPr>
          <w:spacing w:val="-3"/>
          <w:sz w:val="21"/>
        </w:rPr>
        <w:t>（</w:t>
      </w:r>
      <w:r>
        <w:rPr>
          <w:spacing w:val="-1"/>
          <w:sz w:val="21"/>
        </w:rPr>
        <w:t xml:space="preserve">版本必须为  </w:t>
      </w:r>
      <w:r>
        <w:rPr>
          <w:sz w:val="21"/>
        </w:rPr>
        <w:t>11</w:t>
      </w:r>
      <w:r>
        <w:rPr>
          <w:spacing w:val="-15"/>
          <w:sz w:val="21"/>
        </w:rPr>
        <w:t xml:space="preserve"> 及以上</w:t>
      </w:r>
      <w:r>
        <w:rPr>
          <w:sz w:val="21"/>
        </w:rPr>
        <w:t>）</w:t>
      </w:r>
      <w:r>
        <w:rPr>
          <w:spacing w:val="-3"/>
          <w:sz w:val="21"/>
        </w:rPr>
        <w:t>，安装品茗驱动插件。为保证交互效果，建议投标人选择封闭安静的地点参与远程交互。因投标人自身软硬件配 备不齐全或发生故障等问题而导致在交互过程中出现不稳定或中断等情况的，由投标人自身承 担一切后果。</w:t>
      </w:r>
      <w:r>
        <w:rPr>
          <w:sz w:val="21"/>
        </w:rPr>
        <w:t xml:space="preserve"> </w:t>
      </w:r>
    </w:p>
    <w:p>
      <w:pPr>
        <w:pStyle w:val="21"/>
        <w:numPr>
          <w:ilvl w:val="0"/>
          <w:numId w:val="33"/>
        </w:numPr>
        <w:tabs>
          <w:tab w:val="left" w:pos="1367"/>
        </w:tabs>
        <w:spacing w:before="0" w:after="0" w:line="391" w:lineRule="auto"/>
        <w:ind w:left="357" w:right="364" w:firstLine="480"/>
        <w:jc w:val="left"/>
        <w:rPr>
          <w:sz w:val="21"/>
        </w:rPr>
      </w:pPr>
      <w:r>
        <w:rPr>
          <w:spacing w:val="-5"/>
          <w:sz w:val="21"/>
        </w:rPr>
        <w:t xml:space="preserve">投标单位应充分考虑到网络及系统平台可能存在的非正常情况，在投标文件编制完 </w:t>
      </w:r>
      <w:r>
        <w:rPr>
          <w:spacing w:val="-3"/>
          <w:sz w:val="21"/>
        </w:rPr>
        <w:t>成后尽早完成上传。</w:t>
      </w:r>
      <w:r>
        <w:rPr>
          <w:sz w:val="21"/>
        </w:rPr>
        <w:t xml:space="preserve"> </w:t>
      </w:r>
    </w:p>
    <w:p>
      <w:pPr>
        <w:pStyle w:val="10"/>
        <w:spacing w:line="321" w:lineRule="exact"/>
        <w:ind w:left="1612" w:right="369"/>
        <w:jc w:val="center"/>
      </w:pPr>
      <w:r>
        <w:t>六 、    评   标</w:t>
      </w:r>
      <w:r>
        <w:rPr>
          <w:w w:val="201"/>
        </w:rPr>
        <w:t xml:space="preserve"> </w:t>
      </w:r>
    </w:p>
    <w:p>
      <w:pPr>
        <w:spacing w:before="163"/>
        <w:ind w:left="839" w:right="0" w:firstLine="0"/>
        <w:jc w:val="left"/>
        <w:rPr>
          <w:rFonts w:hint="eastAsia" w:ascii="Microsoft JhengHei" w:eastAsia="Microsoft JhengHei"/>
          <w:b/>
          <w:sz w:val="21"/>
        </w:rPr>
      </w:pPr>
      <w:r>
        <w:rPr>
          <w:rFonts w:hint="eastAsia" w:ascii="Microsoft JhengHei" w:eastAsia="Microsoft JhengHei"/>
          <w:b/>
          <w:sz w:val="21"/>
        </w:rPr>
        <w:t>28、评标组织</w:t>
      </w:r>
      <w:r>
        <w:rPr>
          <w:rFonts w:hint="eastAsia" w:ascii="Microsoft JhengHei" w:eastAsia="Microsoft JhengHei"/>
          <w:b/>
          <w:w w:val="201"/>
          <w:sz w:val="21"/>
        </w:rPr>
        <w:t xml:space="preserve"> </w:t>
      </w:r>
    </w:p>
    <w:p>
      <w:pPr>
        <w:pStyle w:val="21"/>
        <w:numPr>
          <w:ilvl w:val="1"/>
          <w:numId w:val="34"/>
        </w:numPr>
        <w:tabs>
          <w:tab w:val="left" w:pos="1261"/>
        </w:tabs>
        <w:spacing w:before="123" w:after="0" w:line="393" w:lineRule="auto"/>
        <w:ind w:left="357" w:right="364" w:firstLine="480"/>
        <w:jc w:val="left"/>
        <w:rPr>
          <w:sz w:val="21"/>
        </w:rPr>
      </w:pPr>
      <w:r>
        <w:rPr>
          <w:spacing w:val="-3"/>
          <w:sz w:val="21"/>
        </w:rPr>
        <w:t>评标委员会：是指依照《中华人民共和国招标投标法》和国家七部委颁布的《评标委员会和评标方法暂行规定》的规定组建的专门负责本次评标工作的临时机构。</w:t>
      </w:r>
      <w:r>
        <w:rPr>
          <w:sz w:val="21"/>
        </w:rPr>
        <w:t xml:space="preserve"> </w:t>
      </w:r>
    </w:p>
    <w:p>
      <w:pPr>
        <w:pStyle w:val="11"/>
        <w:spacing w:before="43" w:line="391" w:lineRule="auto"/>
        <w:ind w:left="837" w:right="261" w:hanging="480"/>
      </w:pPr>
      <w:r>
        <w:rPr>
          <w:spacing w:val="-3"/>
          <w:sz w:val="21"/>
        </w:rPr>
        <w:t>评标由招标人依法组建的评标委员会负责。评标委员会由招标人代表及有关技术、</w:t>
      </w:r>
      <w:r>
        <w:rPr>
          <w:spacing w:val="-15"/>
        </w:rPr>
        <w:t>经济等方面的专家组成。技术、经济专家评委由招标人代表在开标前从评标专家库中随机抽取。</w:t>
      </w:r>
      <w:r>
        <w:t>28.3</w:t>
      </w:r>
      <w:r>
        <w:rPr>
          <w:spacing w:val="-3"/>
        </w:rPr>
        <w:t xml:space="preserve"> 评标监督：由有关监督部门现场对招投标全过程进行监督。</w:t>
      </w:r>
      <w:r>
        <w:t xml:space="preserve"> </w:t>
      </w:r>
    </w:p>
    <w:p>
      <w:pPr>
        <w:pStyle w:val="10"/>
        <w:spacing w:line="318" w:lineRule="exact"/>
      </w:pPr>
      <w:r>
        <w:t>29、评标准备</w:t>
      </w:r>
      <w:r>
        <w:rPr>
          <w:w w:val="201"/>
        </w:rPr>
        <w:t xml:space="preserve"> </w:t>
      </w:r>
    </w:p>
    <w:p>
      <w:pPr>
        <w:pStyle w:val="11"/>
        <w:spacing w:before="124"/>
        <w:ind w:left="837"/>
      </w:pPr>
      <w:r>
        <w:t xml:space="preserve">29.1 评标委员会成员签到 </w:t>
      </w:r>
    </w:p>
    <w:p>
      <w:pPr>
        <w:pStyle w:val="11"/>
        <w:spacing w:before="170" w:line="391" w:lineRule="auto"/>
        <w:ind w:left="837" w:right="2361"/>
      </w:pPr>
      <w:r>
        <w:t xml:space="preserve">评标委员会成员到达评标现场时应在签到表上签到以证明其出席。29.2 评标委员会的分工 </w:t>
      </w:r>
    </w:p>
    <w:p>
      <w:pPr>
        <w:pStyle w:val="11"/>
        <w:spacing w:before="4" w:line="391" w:lineRule="auto"/>
        <w:ind w:left="357" w:right="256" w:firstLine="480"/>
      </w:pPr>
      <w:r>
        <w:rPr>
          <w:spacing w:val="-9"/>
        </w:rPr>
        <w:t>评标委员会首先推选一名评标委员会主任。评标委员会主任负责评标活动的组织领导工作。</w:t>
      </w:r>
      <w:r>
        <w:rPr>
          <w:spacing w:val="-5"/>
        </w:rPr>
        <w:t>评标委员会主任在与其他评标委员会成员协商的基础上，可以将评标委员会划分为技术组和商 务组。</w:t>
      </w:r>
      <w:r>
        <w:t xml:space="preserve"> </w:t>
      </w:r>
    </w:p>
    <w:p>
      <w:pPr>
        <w:pStyle w:val="21"/>
        <w:numPr>
          <w:ilvl w:val="1"/>
          <w:numId w:val="35"/>
        </w:numPr>
        <w:tabs>
          <w:tab w:val="left" w:pos="1261"/>
        </w:tabs>
        <w:spacing w:before="4" w:after="0" w:line="240" w:lineRule="auto"/>
        <w:ind w:left="1260" w:right="0" w:hanging="424"/>
        <w:jc w:val="left"/>
        <w:rPr>
          <w:sz w:val="21"/>
        </w:rPr>
      </w:pPr>
      <w:r>
        <w:rPr>
          <w:spacing w:val="-3"/>
          <w:sz w:val="21"/>
        </w:rPr>
        <w:t>熟悉文件资料</w:t>
      </w:r>
      <w:r>
        <w:rPr>
          <w:sz w:val="21"/>
        </w:rPr>
        <w:t xml:space="preserve"> </w:t>
      </w:r>
    </w:p>
    <w:p>
      <w:pPr>
        <w:pStyle w:val="21"/>
        <w:numPr>
          <w:ilvl w:val="2"/>
          <w:numId w:val="35"/>
        </w:numPr>
        <w:tabs>
          <w:tab w:val="left" w:pos="1473"/>
        </w:tabs>
        <w:spacing w:before="170" w:after="0" w:line="393" w:lineRule="auto"/>
        <w:ind w:left="357" w:right="256" w:firstLine="480"/>
        <w:jc w:val="left"/>
        <w:rPr>
          <w:sz w:val="21"/>
        </w:rPr>
      </w:pPr>
      <w:r>
        <w:rPr>
          <w:spacing w:val="-7"/>
          <w:sz w:val="21"/>
        </w:rPr>
        <w:t>评标委员会主任应组织评标委员会成员认真研究招标文件，了解和熟悉招标目的、招</w:t>
      </w:r>
      <w:r>
        <w:rPr>
          <w:spacing w:val="-4"/>
          <w:sz w:val="21"/>
        </w:rPr>
        <w:t xml:space="preserve">标范围、主要合同条件、技术标准和要求、质量标准和工期要求等，掌握评标标准和方法，熟 </w:t>
      </w:r>
      <w:r>
        <w:rPr>
          <w:spacing w:val="-3"/>
          <w:sz w:val="21"/>
        </w:rPr>
        <w:t>悉本章及附件中包括的评标表格的使用。未在招标文件中规定的标准和方法不得作为评标的依 据。</w:t>
      </w:r>
      <w:r>
        <w:rPr>
          <w:sz w:val="21"/>
        </w:rPr>
        <w:t xml:space="preserve"> </w:t>
      </w:r>
    </w:p>
    <w:p>
      <w:pPr>
        <w:pStyle w:val="21"/>
        <w:numPr>
          <w:ilvl w:val="2"/>
          <w:numId w:val="35"/>
        </w:numPr>
        <w:tabs>
          <w:tab w:val="left" w:pos="1473"/>
        </w:tabs>
        <w:spacing w:before="0" w:after="0" w:line="393" w:lineRule="auto"/>
        <w:ind w:left="357" w:right="364" w:firstLine="480"/>
        <w:jc w:val="both"/>
        <w:rPr>
          <w:sz w:val="21"/>
        </w:rPr>
      </w:pPr>
      <w:r>
        <w:rPr>
          <w:spacing w:val="-3"/>
          <w:sz w:val="21"/>
        </w:rPr>
        <w:t>招标人或招标代理机构应向评标委员会提供评标所需的信息和数据，包括招标文件、未在开标会上当场拒绝的各投标文件、开标会记录、招标控制价、以及招标人或评标委员会认为必要的其他信息和数据。</w:t>
      </w:r>
      <w:r>
        <w:rPr>
          <w:sz w:val="21"/>
        </w:rPr>
        <w:t xml:space="preserve"> </w:t>
      </w:r>
    </w:p>
    <w:p>
      <w:pPr>
        <w:pStyle w:val="10"/>
        <w:spacing w:line="313" w:lineRule="exact"/>
      </w:pPr>
      <w:r>
        <w:t>30、评标委员会成员有下列情形之一的，应当回避：</w:t>
      </w:r>
      <w:r>
        <w:rPr>
          <w:w w:val="201"/>
        </w:rPr>
        <w:t xml:space="preserve"> </w:t>
      </w:r>
    </w:p>
    <w:p>
      <w:pPr>
        <w:pStyle w:val="21"/>
        <w:numPr>
          <w:ilvl w:val="1"/>
          <w:numId w:val="36"/>
        </w:numPr>
        <w:tabs>
          <w:tab w:val="left" w:pos="1261"/>
        </w:tabs>
        <w:spacing w:before="119" w:after="0" w:line="240" w:lineRule="auto"/>
        <w:ind w:left="1260" w:right="0" w:hanging="424"/>
        <w:jc w:val="left"/>
        <w:rPr>
          <w:sz w:val="21"/>
        </w:rPr>
      </w:pPr>
      <w:r>
        <w:rPr>
          <w:spacing w:val="-3"/>
          <w:sz w:val="21"/>
        </w:rPr>
        <w:t>招标人或投标人的主要负责人的近亲属；</w:t>
      </w:r>
      <w:r>
        <w:rPr>
          <w:sz w:val="21"/>
        </w:rPr>
        <w:t xml:space="preserve"> </w:t>
      </w:r>
    </w:p>
    <w:p>
      <w:pPr>
        <w:pStyle w:val="21"/>
        <w:numPr>
          <w:ilvl w:val="1"/>
          <w:numId w:val="36"/>
        </w:numPr>
        <w:tabs>
          <w:tab w:val="left" w:pos="1261"/>
        </w:tabs>
        <w:spacing w:before="171" w:after="0" w:line="240" w:lineRule="auto"/>
        <w:ind w:left="1260" w:right="0" w:hanging="424"/>
        <w:jc w:val="left"/>
        <w:rPr>
          <w:sz w:val="21"/>
        </w:rPr>
      </w:pPr>
      <w:r>
        <w:rPr>
          <w:spacing w:val="-3"/>
          <w:sz w:val="21"/>
        </w:rPr>
        <w:t>项目主管部门或者行政监督部门的人员；</w:t>
      </w:r>
      <w:r>
        <w:rPr>
          <w:sz w:val="21"/>
        </w:rPr>
        <w:t xml:space="preserve"> </w:t>
      </w:r>
    </w:p>
    <w:p>
      <w:pPr>
        <w:pStyle w:val="21"/>
        <w:numPr>
          <w:ilvl w:val="1"/>
          <w:numId w:val="36"/>
        </w:numPr>
        <w:tabs>
          <w:tab w:val="left" w:pos="1261"/>
        </w:tabs>
        <w:spacing w:before="170" w:after="0" w:line="240" w:lineRule="auto"/>
        <w:ind w:left="1260" w:right="0" w:hanging="424"/>
        <w:jc w:val="left"/>
        <w:rPr>
          <w:sz w:val="21"/>
        </w:rPr>
      </w:pPr>
      <w:r>
        <w:rPr>
          <w:spacing w:val="-3"/>
          <w:sz w:val="21"/>
        </w:rPr>
        <w:t>与投标人有经济利益关系，可能影响对投标公正评审的；</w:t>
      </w:r>
      <w:r>
        <w:rPr>
          <w:sz w:val="21"/>
        </w:rPr>
        <w:t xml:space="preserve"> </w:t>
      </w:r>
    </w:p>
    <w:p>
      <w:pPr>
        <w:pStyle w:val="21"/>
        <w:numPr>
          <w:ilvl w:val="1"/>
          <w:numId w:val="36"/>
        </w:numPr>
        <w:tabs>
          <w:tab w:val="left" w:pos="1261"/>
        </w:tabs>
        <w:spacing w:before="172" w:after="0" w:line="391" w:lineRule="auto"/>
        <w:ind w:left="357" w:right="441" w:firstLine="480"/>
        <w:jc w:val="left"/>
        <w:rPr>
          <w:sz w:val="21"/>
        </w:rPr>
      </w:pPr>
      <w:r>
        <w:rPr>
          <w:sz w:val="21"/>
        </w:rPr>
        <w:t xml:space="preserve">曾因在招标、评标以及其他与招标投标有关活动中从事违法行为而受过行政处罚或刑事处罚的。 </w:t>
      </w:r>
    </w:p>
    <w:p>
      <w:pPr>
        <w:pStyle w:val="10"/>
        <w:spacing w:line="318" w:lineRule="exact"/>
        <w:ind w:left="840"/>
      </w:pPr>
      <w:r>
        <w:t>31、评标原则</w:t>
      </w:r>
      <w:r>
        <w:rPr>
          <w:w w:val="201"/>
        </w:rPr>
        <w:t xml:space="preserve"> </w:t>
      </w:r>
    </w:p>
    <w:p>
      <w:pPr>
        <w:pStyle w:val="11"/>
        <w:spacing w:before="125" w:line="391" w:lineRule="auto"/>
        <w:ind w:left="357" w:right="364" w:firstLine="480"/>
        <w:jc w:val="both"/>
      </w:pPr>
      <w:r>
        <w:t xml:space="preserve">按照《中华人民共和国招标投标法》、《房屋建筑和市政基础设施工程施工招标投标管理办法》和《评标委员会和评标办法暂行规定》的规定，结合本工程特点，按照评标办法及下述原则进行评标。 </w:t>
      </w:r>
    </w:p>
    <w:p>
      <w:pPr>
        <w:pStyle w:val="21"/>
        <w:numPr>
          <w:ilvl w:val="1"/>
          <w:numId w:val="37"/>
        </w:numPr>
        <w:tabs>
          <w:tab w:val="left" w:pos="1261"/>
        </w:tabs>
        <w:spacing w:before="4" w:after="0" w:line="240" w:lineRule="auto"/>
        <w:ind w:left="1260" w:right="0" w:hanging="424"/>
        <w:jc w:val="left"/>
        <w:rPr>
          <w:sz w:val="21"/>
        </w:rPr>
      </w:pPr>
      <w:r>
        <w:rPr>
          <w:spacing w:val="-3"/>
          <w:sz w:val="21"/>
        </w:rPr>
        <w:t>公平、公正、科学、择优；</w:t>
      </w:r>
      <w:r>
        <w:rPr>
          <w:sz w:val="21"/>
        </w:rPr>
        <w:t xml:space="preserve"> </w:t>
      </w:r>
    </w:p>
    <w:p>
      <w:pPr>
        <w:pStyle w:val="21"/>
        <w:numPr>
          <w:ilvl w:val="1"/>
          <w:numId w:val="37"/>
        </w:numPr>
        <w:tabs>
          <w:tab w:val="left" w:pos="1261"/>
        </w:tabs>
        <w:spacing w:before="170" w:after="0" w:line="240" w:lineRule="auto"/>
        <w:ind w:left="1260" w:right="0" w:hanging="424"/>
        <w:jc w:val="left"/>
        <w:rPr>
          <w:sz w:val="21"/>
        </w:rPr>
      </w:pPr>
      <w:r>
        <w:rPr>
          <w:spacing w:val="-3"/>
          <w:sz w:val="21"/>
        </w:rPr>
        <w:t>严格保密；</w:t>
      </w:r>
      <w:r>
        <w:rPr>
          <w:sz w:val="21"/>
        </w:rPr>
        <w:t xml:space="preserve"> </w:t>
      </w:r>
    </w:p>
    <w:p>
      <w:pPr>
        <w:pStyle w:val="21"/>
        <w:numPr>
          <w:ilvl w:val="1"/>
          <w:numId w:val="37"/>
        </w:numPr>
        <w:tabs>
          <w:tab w:val="left" w:pos="1261"/>
        </w:tabs>
        <w:spacing w:before="171" w:after="0" w:line="240" w:lineRule="auto"/>
        <w:ind w:left="1260" w:right="0" w:hanging="424"/>
        <w:jc w:val="left"/>
        <w:rPr>
          <w:sz w:val="21"/>
        </w:rPr>
      </w:pPr>
      <w:r>
        <w:rPr>
          <w:spacing w:val="-3"/>
          <w:sz w:val="21"/>
        </w:rPr>
        <w:t>独立评审；</w:t>
      </w:r>
      <w:r>
        <w:rPr>
          <w:sz w:val="21"/>
        </w:rPr>
        <w:t xml:space="preserve"> </w:t>
      </w:r>
    </w:p>
    <w:p>
      <w:pPr>
        <w:pStyle w:val="21"/>
        <w:numPr>
          <w:ilvl w:val="1"/>
          <w:numId w:val="37"/>
        </w:numPr>
        <w:tabs>
          <w:tab w:val="left" w:pos="1261"/>
        </w:tabs>
        <w:spacing w:before="172" w:after="0" w:line="240" w:lineRule="auto"/>
        <w:ind w:left="1260" w:right="0" w:hanging="424"/>
        <w:jc w:val="left"/>
        <w:rPr>
          <w:sz w:val="21"/>
        </w:rPr>
      </w:pPr>
      <w:r>
        <w:rPr>
          <w:spacing w:val="-3"/>
          <w:sz w:val="21"/>
        </w:rPr>
        <w:t xml:space="preserve">严格遵守评标方法。 </w:t>
      </w:r>
    </w:p>
    <w:p>
      <w:pPr>
        <w:pStyle w:val="10"/>
        <w:spacing w:before="101"/>
        <w:ind w:left="840"/>
      </w:pPr>
      <w:r>
        <w:t>32、投标文件的符合性鉴定</w:t>
      </w:r>
      <w:r>
        <w:rPr>
          <w:w w:val="201"/>
        </w:rPr>
        <w:t xml:space="preserve"> </w:t>
      </w:r>
    </w:p>
    <w:p>
      <w:pPr>
        <w:pStyle w:val="21"/>
        <w:numPr>
          <w:ilvl w:val="1"/>
          <w:numId w:val="38"/>
        </w:numPr>
        <w:tabs>
          <w:tab w:val="left" w:pos="1261"/>
        </w:tabs>
        <w:spacing w:before="43" w:after="0" w:line="391" w:lineRule="auto"/>
        <w:ind w:left="357" w:right="364" w:firstLine="480"/>
        <w:jc w:val="left"/>
        <w:rPr>
          <w:sz w:val="21"/>
        </w:rPr>
      </w:pPr>
      <w:r>
        <w:rPr>
          <w:spacing w:val="-3"/>
          <w:sz w:val="21"/>
        </w:rPr>
        <w:t>在详细评标前，评标委员会将首先审定每份投标文件是否在实质上响应了招标文件的要求。</w:t>
      </w:r>
      <w:r>
        <w:rPr>
          <w:sz w:val="21"/>
        </w:rPr>
        <w:t xml:space="preserve"> </w:t>
      </w:r>
    </w:p>
    <w:p>
      <w:pPr>
        <w:pStyle w:val="21"/>
        <w:numPr>
          <w:ilvl w:val="1"/>
          <w:numId w:val="38"/>
        </w:numPr>
        <w:tabs>
          <w:tab w:val="left" w:pos="1261"/>
        </w:tabs>
        <w:spacing w:before="1" w:after="0" w:line="393" w:lineRule="auto"/>
        <w:ind w:left="357" w:right="321" w:firstLine="480"/>
        <w:jc w:val="right"/>
        <w:rPr>
          <w:sz w:val="21"/>
        </w:rPr>
      </w:pPr>
      <w:r>
        <w:rPr>
          <w:spacing w:val="-3"/>
          <w:sz w:val="21"/>
        </w:rPr>
        <w:t>实质上响应招标文件的投标文件，应该与招标文件的所有规定的要求、条件、条款和规范相符，无显著差异或保留。所谓显著差异或保留是指工程承包范围、质量标准及运用产生实质性影响，或者对合同中规定的招标代理机构的权利及投标人的责任造成实质性限制，而且纠正这种差异或保留，将会对其他实质上响应要求的投标人的竞争地位产生不公正的影响。</w:t>
      </w:r>
      <w:r>
        <w:rPr>
          <w:sz w:val="21"/>
        </w:rPr>
        <w:t>32.3</w:t>
      </w:r>
      <w:r>
        <w:rPr>
          <w:spacing w:val="-3"/>
          <w:sz w:val="21"/>
        </w:rPr>
        <w:t xml:space="preserve"> 如果投标文件实质上不响应招标文件的要求，评标委员会将予以拒绝，并且不允许</w:t>
      </w:r>
    </w:p>
    <w:p>
      <w:pPr>
        <w:spacing w:before="0" w:line="328" w:lineRule="auto"/>
        <w:ind w:left="839" w:right="2212" w:hanging="483"/>
        <w:jc w:val="left"/>
        <w:rPr>
          <w:rFonts w:hint="eastAsia" w:ascii="Microsoft JhengHei" w:eastAsia="Microsoft JhengHei"/>
          <w:b/>
          <w:sz w:val="21"/>
        </w:rPr>
      </w:pPr>
      <w:r>
        <w:rPr>
          <w:sz w:val="21"/>
        </w:rPr>
        <w:t>通过修正或撤消不符合要求的差异或保留，使之成为响应性的投标文件。</w:t>
      </w:r>
      <w:r>
        <w:rPr>
          <w:rFonts w:hint="eastAsia" w:ascii="Microsoft JhengHei" w:eastAsia="Microsoft JhengHei"/>
          <w:b/>
          <w:sz w:val="21"/>
        </w:rPr>
        <w:t>33、投标文件的评估和比较</w:t>
      </w:r>
      <w:r>
        <w:rPr>
          <w:rFonts w:hint="eastAsia" w:ascii="Microsoft JhengHei" w:eastAsia="Microsoft JhengHei"/>
          <w:b/>
          <w:w w:val="201"/>
          <w:sz w:val="21"/>
        </w:rPr>
        <w:t xml:space="preserve"> </w:t>
      </w:r>
    </w:p>
    <w:p>
      <w:pPr>
        <w:pStyle w:val="21"/>
        <w:numPr>
          <w:ilvl w:val="0"/>
          <w:numId w:val="0"/>
        </w:numPr>
        <w:tabs>
          <w:tab w:val="left" w:pos="1261"/>
        </w:tabs>
        <w:spacing w:before="0" w:after="0" w:line="252" w:lineRule="exact"/>
        <w:ind w:left="836" w:leftChars="0" w:right="0" w:rightChars="0"/>
        <w:jc w:val="left"/>
        <w:rPr>
          <w:sz w:val="21"/>
        </w:rPr>
      </w:pPr>
      <w:r>
        <w:rPr>
          <w:rFonts w:hint="eastAsia"/>
          <w:spacing w:val="-7"/>
          <w:sz w:val="21"/>
          <w:lang w:val="en-US" w:eastAsia="zh-CN"/>
        </w:rPr>
        <w:t>33.1</w:t>
      </w:r>
      <w:r>
        <w:rPr>
          <w:spacing w:val="-7"/>
          <w:sz w:val="21"/>
        </w:rPr>
        <w:t xml:space="preserve">评标委员会将按照本须知第 </w:t>
      </w:r>
      <w:r>
        <w:rPr>
          <w:sz w:val="21"/>
        </w:rPr>
        <w:t>32</w:t>
      </w:r>
      <w:r>
        <w:rPr>
          <w:spacing w:val="-8"/>
          <w:sz w:val="21"/>
        </w:rPr>
        <w:t xml:space="preserve"> 条款规定仅对确实为实质上响应招标文件要求的投</w:t>
      </w:r>
    </w:p>
    <w:p>
      <w:pPr>
        <w:pStyle w:val="11"/>
        <w:spacing w:before="164"/>
        <w:ind w:left="357"/>
      </w:pPr>
      <w:r>
        <w:t xml:space="preserve">标文件进行评估和比较。 </w:t>
      </w:r>
    </w:p>
    <w:p>
      <w:pPr>
        <w:pStyle w:val="21"/>
        <w:numPr>
          <w:ilvl w:val="0"/>
          <w:numId w:val="0"/>
        </w:numPr>
        <w:tabs>
          <w:tab w:val="left" w:pos="1261"/>
        </w:tabs>
        <w:spacing w:before="171" w:after="0" w:line="393" w:lineRule="auto"/>
        <w:ind w:left="837" w:leftChars="0" w:right="364" w:rightChars="0"/>
        <w:jc w:val="left"/>
        <w:rPr>
          <w:sz w:val="21"/>
        </w:rPr>
      </w:pPr>
      <w:r>
        <w:rPr>
          <w:rFonts w:hint="eastAsia"/>
          <w:spacing w:val="-3"/>
          <w:sz w:val="21"/>
          <w:lang w:val="en-US" w:eastAsia="zh-CN"/>
        </w:rPr>
        <w:t>33.2</w:t>
      </w:r>
      <w:r>
        <w:rPr>
          <w:spacing w:val="-3"/>
          <w:sz w:val="21"/>
        </w:rPr>
        <w:t>在评审过程中，评标委员会可能要求投标人就投标文件中的内容进行答辩，招标人将以书面形式通知投标人，投标人应按要求进行答辩。</w:t>
      </w:r>
      <w:r>
        <w:rPr>
          <w:sz w:val="21"/>
        </w:rPr>
        <w:t xml:space="preserve"> </w:t>
      </w:r>
    </w:p>
    <w:p>
      <w:pPr>
        <w:pStyle w:val="21"/>
        <w:numPr>
          <w:ilvl w:val="0"/>
          <w:numId w:val="0"/>
        </w:numPr>
        <w:tabs>
          <w:tab w:val="left" w:pos="1261"/>
        </w:tabs>
        <w:spacing w:before="0" w:after="0" w:line="391" w:lineRule="auto"/>
        <w:ind w:left="837" w:leftChars="0" w:right="398" w:rightChars="0"/>
        <w:jc w:val="left"/>
        <w:rPr>
          <w:sz w:val="21"/>
        </w:rPr>
      </w:pPr>
      <w:r>
        <w:rPr>
          <w:rFonts w:hint="eastAsia"/>
          <w:spacing w:val="-8"/>
          <w:sz w:val="21"/>
          <w:lang w:val="en-US" w:eastAsia="zh-CN"/>
        </w:rPr>
        <w:t>33.3</w:t>
      </w:r>
      <w:r>
        <w:rPr>
          <w:spacing w:val="-8"/>
          <w:sz w:val="21"/>
        </w:rPr>
        <w:t>评标委员会依据招标文件中的“评标标准和评分细则”规定的评标办法进行评审和比</w:t>
      </w:r>
      <w:r>
        <w:rPr>
          <w:spacing w:val="-13"/>
          <w:sz w:val="21"/>
        </w:rPr>
        <w:t xml:space="preserve">较，向招标人提交评标报告并受招标人委托推荐 </w:t>
      </w:r>
      <w:r>
        <w:rPr>
          <w:spacing w:val="-4"/>
          <w:sz w:val="21"/>
        </w:rPr>
        <w:t>1-3</w:t>
      </w:r>
      <w:r>
        <w:rPr>
          <w:spacing w:val="-16"/>
          <w:sz w:val="21"/>
        </w:rPr>
        <w:t xml:space="preserve"> 名中标候选人。 </w:t>
      </w:r>
    </w:p>
    <w:p>
      <w:pPr>
        <w:pStyle w:val="21"/>
        <w:numPr>
          <w:ilvl w:val="0"/>
          <w:numId w:val="0"/>
        </w:numPr>
        <w:tabs>
          <w:tab w:val="left" w:pos="1261"/>
        </w:tabs>
        <w:spacing w:before="1" w:after="0" w:line="391" w:lineRule="auto"/>
        <w:ind w:left="837" w:leftChars="0" w:right="357" w:rightChars="0"/>
        <w:jc w:val="left"/>
        <w:rPr>
          <w:sz w:val="21"/>
        </w:rPr>
      </w:pPr>
      <w:r>
        <w:rPr>
          <w:rFonts w:hint="eastAsia"/>
          <w:spacing w:val="-12"/>
          <w:sz w:val="21"/>
          <w:lang w:val="en-US" w:eastAsia="zh-CN"/>
        </w:rPr>
        <w:t>33.4</w:t>
      </w:r>
      <w:r>
        <w:rPr>
          <w:spacing w:val="-12"/>
          <w:sz w:val="21"/>
        </w:rPr>
        <w:t>对于投标人采用串标、围标或企图以恶意抬高或压低造价谋取中标，及在报价中有明显缺项漏报等重大错误的，评标委员会有权按废标处理。</w:t>
      </w:r>
      <w:r>
        <w:rPr>
          <w:sz w:val="21"/>
        </w:rPr>
        <w:t xml:space="preserve"> </w:t>
      </w:r>
    </w:p>
    <w:p>
      <w:pPr>
        <w:pStyle w:val="10"/>
        <w:spacing w:line="318" w:lineRule="exact"/>
        <w:ind w:left="840"/>
      </w:pPr>
      <w:r>
        <w:t>34、投标文件的澄清</w:t>
      </w:r>
      <w:r>
        <w:rPr>
          <w:w w:val="201"/>
        </w:rPr>
        <w:t xml:space="preserve"> </w:t>
      </w:r>
    </w:p>
    <w:p>
      <w:pPr>
        <w:pStyle w:val="21"/>
        <w:numPr>
          <w:ilvl w:val="0"/>
          <w:numId w:val="0"/>
        </w:numPr>
        <w:tabs>
          <w:tab w:val="left" w:pos="1261"/>
        </w:tabs>
        <w:spacing w:before="125" w:after="0" w:line="391" w:lineRule="auto"/>
        <w:ind w:left="837" w:leftChars="0" w:right="364" w:rightChars="0"/>
        <w:jc w:val="both"/>
        <w:rPr>
          <w:sz w:val="21"/>
        </w:rPr>
      </w:pPr>
      <w:r>
        <w:rPr>
          <w:rFonts w:hint="eastAsia"/>
          <w:spacing w:val="-11"/>
          <w:sz w:val="21"/>
          <w:lang w:val="en-US" w:eastAsia="zh-CN"/>
        </w:rPr>
        <w:t>34.1</w:t>
      </w:r>
      <w:r>
        <w:rPr>
          <w:spacing w:val="-11"/>
          <w:sz w:val="21"/>
        </w:rPr>
        <w:t>在必要时，评标委员会有权要求投标人澄清其投标文件。投标人须以书面形式对澄清</w:t>
      </w:r>
      <w:r>
        <w:rPr>
          <w:spacing w:val="-5"/>
          <w:sz w:val="21"/>
        </w:rPr>
        <w:t>问题予以解答。但澄清的问题不允许更改投标报价或投标文件的实质性内容。评标委员会不接</w:t>
      </w:r>
      <w:r>
        <w:rPr>
          <w:spacing w:val="-3"/>
          <w:sz w:val="21"/>
        </w:rPr>
        <w:t>受投标人主动提出的澄清、说明或补正。</w:t>
      </w:r>
      <w:r>
        <w:rPr>
          <w:sz w:val="21"/>
        </w:rPr>
        <w:t xml:space="preserve"> </w:t>
      </w:r>
    </w:p>
    <w:p>
      <w:pPr>
        <w:pStyle w:val="11"/>
        <w:spacing w:before="4" w:line="391" w:lineRule="auto"/>
        <w:ind w:left="837" w:right="2361"/>
      </w:pPr>
      <w:r>
        <w:t xml:space="preserve">评标委员会可以书面方式要求投标人对下面问题澄清或补正： 34.1.1 对投标文件中含义不明确的； </w:t>
      </w:r>
    </w:p>
    <w:p>
      <w:pPr>
        <w:pStyle w:val="21"/>
        <w:numPr>
          <w:ilvl w:val="2"/>
          <w:numId w:val="39"/>
        </w:numPr>
        <w:tabs>
          <w:tab w:val="left" w:pos="1473"/>
        </w:tabs>
        <w:spacing w:before="2" w:after="0" w:line="240" w:lineRule="auto"/>
        <w:ind w:left="1472" w:right="0" w:hanging="636"/>
        <w:jc w:val="left"/>
        <w:rPr>
          <w:sz w:val="21"/>
        </w:rPr>
      </w:pPr>
      <w:r>
        <w:rPr>
          <w:spacing w:val="-3"/>
          <w:sz w:val="21"/>
        </w:rPr>
        <w:t>对同类问题表述不一；</w:t>
      </w:r>
      <w:r>
        <w:rPr>
          <w:sz w:val="21"/>
        </w:rPr>
        <w:t xml:space="preserve"> </w:t>
      </w:r>
    </w:p>
    <w:p>
      <w:pPr>
        <w:pStyle w:val="21"/>
        <w:numPr>
          <w:ilvl w:val="2"/>
          <w:numId w:val="39"/>
        </w:numPr>
        <w:tabs>
          <w:tab w:val="left" w:pos="1473"/>
        </w:tabs>
        <w:spacing w:before="172" w:after="0" w:line="391" w:lineRule="auto"/>
        <w:ind w:left="357" w:right="446" w:firstLine="480"/>
        <w:jc w:val="left"/>
        <w:rPr>
          <w:sz w:val="21"/>
        </w:rPr>
      </w:pPr>
      <w:r>
        <w:rPr>
          <w:sz w:val="21"/>
        </w:rPr>
        <w:t xml:space="preserve">投标书中存在细微偏差。所谓细微偏差是指实质上响应了招标文件的要求，但个别处漏洞，或技术信息和数据不完整，经补正后不会造成不公平结果； </w:t>
      </w:r>
    </w:p>
    <w:p>
      <w:pPr>
        <w:pStyle w:val="21"/>
        <w:numPr>
          <w:ilvl w:val="2"/>
          <w:numId w:val="39"/>
        </w:numPr>
        <w:tabs>
          <w:tab w:val="left" w:pos="1473"/>
        </w:tabs>
        <w:spacing w:before="2" w:after="0" w:line="240" w:lineRule="auto"/>
        <w:ind w:left="1472" w:right="0" w:hanging="636"/>
        <w:jc w:val="left"/>
        <w:rPr>
          <w:sz w:val="21"/>
        </w:rPr>
      </w:pPr>
      <w:r>
        <w:rPr>
          <w:sz w:val="21"/>
        </w:rPr>
        <w:t xml:space="preserve">发现某投标人的投标报价明显低于其他投标报价或明显低于成本价。 </w:t>
      </w:r>
    </w:p>
    <w:p>
      <w:pPr>
        <w:pStyle w:val="21"/>
        <w:numPr>
          <w:ilvl w:val="0"/>
          <w:numId w:val="0"/>
        </w:numPr>
        <w:tabs>
          <w:tab w:val="left" w:pos="1261"/>
        </w:tabs>
        <w:spacing w:before="172" w:after="0" w:line="391" w:lineRule="auto"/>
        <w:ind w:left="837" w:leftChars="0" w:right="362" w:rightChars="0"/>
        <w:jc w:val="left"/>
        <w:rPr>
          <w:sz w:val="21"/>
        </w:rPr>
      </w:pPr>
      <w:r>
        <w:rPr>
          <w:rFonts w:hint="eastAsia"/>
          <w:spacing w:val="-8"/>
          <w:sz w:val="21"/>
          <w:lang w:val="en-US" w:eastAsia="zh-CN"/>
        </w:rPr>
        <w:t>34.2</w:t>
      </w:r>
      <w:r>
        <w:rPr>
          <w:spacing w:val="-8"/>
          <w:sz w:val="21"/>
        </w:rPr>
        <w:t>澄清、说明和补正不得改变投标文件的实质性内容</w:t>
      </w:r>
      <w:r>
        <w:rPr>
          <w:sz w:val="21"/>
        </w:rPr>
        <w:t>（</w:t>
      </w:r>
      <w:r>
        <w:rPr>
          <w:spacing w:val="-3"/>
          <w:sz w:val="21"/>
        </w:rPr>
        <w:t>算术性错误修正的除外</w:t>
      </w:r>
      <w:r>
        <w:rPr>
          <w:spacing w:val="-27"/>
          <w:sz w:val="21"/>
        </w:rPr>
        <w:t>）</w:t>
      </w:r>
      <w:r>
        <w:rPr>
          <w:spacing w:val="-10"/>
          <w:sz w:val="21"/>
        </w:rPr>
        <w:t>。投标</w:t>
      </w:r>
      <w:r>
        <w:rPr>
          <w:spacing w:val="-4"/>
          <w:sz w:val="21"/>
        </w:rPr>
        <w:t>人的书面澄清、说明和补正属于投标文件的组成部分。</w:t>
      </w:r>
      <w:r>
        <w:rPr>
          <w:sz w:val="21"/>
        </w:rPr>
        <w:t xml:space="preserve"> </w:t>
      </w:r>
    </w:p>
    <w:p>
      <w:pPr>
        <w:pStyle w:val="21"/>
        <w:numPr>
          <w:ilvl w:val="0"/>
          <w:numId w:val="0"/>
        </w:numPr>
        <w:tabs>
          <w:tab w:val="left" w:pos="1261"/>
        </w:tabs>
        <w:spacing w:before="1" w:after="0" w:line="393" w:lineRule="auto"/>
        <w:ind w:left="837" w:leftChars="0" w:right="366" w:rightChars="0"/>
        <w:jc w:val="left"/>
        <w:rPr>
          <w:sz w:val="21"/>
        </w:rPr>
      </w:pPr>
      <w:r>
        <w:rPr>
          <w:rFonts w:hint="eastAsia"/>
          <w:spacing w:val="-9"/>
          <w:sz w:val="21"/>
          <w:lang w:val="en-US" w:eastAsia="zh-CN"/>
        </w:rPr>
        <w:t>34.3</w:t>
      </w:r>
      <w:r>
        <w:rPr>
          <w:spacing w:val="-9"/>
          <w:sz w:val="21"/>
        </w:rPr>
        <w:t>评标委员会对投标人提交的澄清、说明或补正有疑问的，可以要求投标人进一步澄清</w:t>
      </w:r>
      <w:r>
        <w:rPr>
          <w:spacing w:val="-4"/>
          <w:sz w:val="21"/>
        </w:rPr>
        <w:t>、说明或补正，直至满足评标委员会的要求。</w:t>
      </w:r>
      <w:r>
        <w:rPr>
          <w:sz w:val="21"/>
        </w:rPr>
        <w:t xml:space="preserve"> </w:t>
      </w:r>
    </w:p>
    <w:p>
      <w:pPr>
        <w:pStyle w:val="10"/>
        <w:spacing w:line="315" w:lineRule="exact"/>
        <w:ind w:left="840"/>
      </w:pPr>
      <w:r>
        <w:t>35、评标</w:t>
      </w:r>
      <w:r>
        <w:rPr>
          <w:w w:val="201"/>
        </w:rPr>
        <w:t xml:space="preserve"> </w:t>
      </w:r>
    </w:p>
    <w:p>
      <w:pPr>
        <w:pStyle w:val="11"/>
        <w:spacing w:before="43" w:line="391" w:lineRule="auto"/>
        <w:ind w:left="357" w:right="364" w:firstLine="480"/>
      </w:pPr>
      <w:r>
        <w:t xml:space="preserve">评标委员会按照招标文件中的“评标标准和评分细则”规定的方法、评审因素、标准和程序对投标文件进行评审。 </w:t>
      </w:r>
    </w:p>
    <w:p>
      <w:pPr>
        <w:pStyle w:val="10"/>
        <w:numPr>
          <w:ilvl w:val="0"/>
          <w:numId w:val="40"/>
        </w:numPr>
        <w:tabs>
          <w:tab w:val="left" w:pos="1158"/>
        </w:tabs>
        <w:spacing w:before="0" w:after="0" w:line="318" w:lineRule="exact"/>
        <w:ind w:left="1157" w:right="0" w:hanging="319"/>
        <w:jc w:val="left"/>
      </w:pPr>
      <w:r>
        <w:rPr>
          <w:spacing w:val="-1"/>
        </w:rPr>
        <w:t>特殊情况的处置程序</w:t>
      </w:r>
      <w:r>
        <w:rPr>
          <w:w w:val="201"/>
        </w:rPr>
        <w:t xml:space="preserve"> </w:t>
      </w:r>
    </w:p>
    <w:p>
      <w:pPr>
        <w:pStyle w:val="21"/>
        <w:numPr>
          <w:ilvl w:val="1"/>
          <w:numId w:val="40"/>
        </w:numPr>
        <w:tabs>
          <w:tab w:val="left" w:pos="1261"/>
        </w:tabs>
        <w:spacing w:before="124" w:after="0" w:line="240" w:lineRule="auto"/>
        <w:ind w:left="1260" w:right="0" w:hanging="424"/>
        <w:jc w:val="left"/>
        <w:rPr>
          <w:sz w:val="19"/>
        </w:rPr>
      </w:pPr>
      <w:r>
        <w:rPr>
          <w:spacing w:val="-3"/>
          <w:sz w:val="21"/>
        </w:rPr>
        <w:t>关于评标活动暂停</w:t>
      </w:r>
      <w:r>
        <w:rPr>
          <w:sz w:val="21"/>
        </w:rPr>
        <w:t xml:space="preserve"> </w:t>
      </w:r>
    </w:p>
    <w:p>
      <w:pPr>
        <w:pStyle w:val="21"/>
        <w:numPr>
          <w:ilvl w:val="2"/>
          <w:numId w:val="40"/>
        </w:numPr>
        <w:tabs>
          <w:tab w:val="left" w:pos="1473"/>
        </w:tabs>
        <w:spacing w:before="170" w:after="0" w:line="391" w:lineRule="auto"/>
        <w:ind w:left="357" w:right="364" w:firstLine="480"/>
        <w:jc w:val="left"/>
        <w:rPr>
          <w:sz w:val="21"/>
        </w:rPr>
      </w:pPr>
      <w:r>
        <w:rPr>
          <w:spacing w:val="-3"/>
          <w:sz w:val="21"/>
        </w:rPr>
        <w:t>评标委员会应当执行连续评标的原则，按评标办法中规定的程序、内容、方法、标准完成全部评标工作。只有发生不可抗力导致评标工作无法继续时，评标活动方可暂停。</w:t>
      </w:r>
      <w:r>
        <w:rPr>
          <w:sz w:val="21"/>
        </w:rPr>
        <w:t xml:space="preserve"> </w:t>
      </w:r>
    </w:p>
    <w:p>
      <w:pPr>
        <w:pStyle w:val="21"/>
        <w:numPr>
          <w:ilvl w:val="2"/>
          <w:numId w:val="40"/>
        </w:numPr>
        <w:tabs>
          <w:tab w:val="left" w:pos="1473"/>
        </w:tabs>
        <w:spacing w:before="4" w:after="0" w:line="391" w:lineRule="auto"/>
        <w:ind w:left="357" w:right="364" w:firstLine="480"/>
        <w:jc w:val="left"/>
        <w:rPr>
          <w:sz w:val="21"/>
        </w:rPr>
      </w:pPr>
      <w:r>
        <w:rPr>
          <w:spacing w:val="-3"/>
          <w:sz w:val="21"/>
        </w:rPr>
        <w:t>发生评标暂停情况时，评标委员会应当封存全部投标文件和评标记录，待不可抗力的影响结束且具备继续评标的条件时，由原评标委员会继续评标。</w:t>
      </w:r>
      <w:r>
        <w:rPr>
          <w:sz w:val="21"/>
        </w:rPr>
        <w:t xml:space="preserve"> </w:t>
      </w:r>
    </w:p>
    <w:p>
      <w:pPr>
        <w:pStyle w:val="10"/>
        <w:numPr>
          <w:ilvl w:val="1"/>
          <w:numId w:val="40"/>
        </w:numPr>
        <w:tabs>
          <w:tab w:val="left" w:pos="1264"/>
        </w:tabs>
        <w:spacing w:before="0" w:after="0" w:line="318" w:lineRule="exact"/>
        <w:ind w:left="1263" w:right="0" w:hanging="424"/>
        <w:jc w:val="left"/>
        <w:rPr>
          <w:sz w:val="19"/>
        </w:rPr>
      </w:pPr>
      <w:r>
        <w:rPr>
          <w:spacing w:val="-2"/>
        </w:rPr>
        <w:t>关于评标中途更换评标委员会成员</w:t>
      </w:r>
      <w:r>
        <w:rPr>
          <w:w w:val="201"/>
        </w:rPr>
        <w:t xml:space="preserve"> </w:t>
      </w:r>
    </w:p>
    <w:p>
      <w:pPr>
        <w:pStyle w:val="21"/>
        <w:numPr>
          <w:ilvl w:val="2"/>
          <w:numId w:val="40"/>
        </w:numPr>
        <w:tabs>
          <w:tab w:val="left" w:pos="1473"/>
        </w:tabs>
        <w:spacing w:before="125" w:after="0" w:line="240" w:lineRule="auto"/>
        <w:ind w:left="1472" w:right="0" w:hanging="636"/>
        <w:jc w:val="left"/>
        <w:rPr>
          <w:sz w:val="21"/>
        </w:rPr>
      </w:pPr>
      <w:r>
        <w:rPr>
          <w:spacing w:val="-10"/>
          <w:sz w:val="21"/>
        </w:rPr>
        <w:t>除非发生下列情况之一，评标委员会成员不得在评标中途更换：</w:t>
      </w:r>
      <w:r>
        <w:rPr>
          <w:sz w:val="21"/>
        </w:rPr>
        <w:t xml:space="preserve"> </w:t>
      </w:r>
    </w:p>
    <w:p>
      <w:pPr>
        <w:pStyle w:val="21"/>
        <w:numPr>
          <w:ilvl w:val="0"/>
          <w:numId w:val="41"/>
        </w:numPr>
        <w:tabs>
          <w:tab w:val="left" w:pos="1367"/>
        </w:tabs>
        <w:spacing w:before="170" w:after="0" w:line="240" w:lineRule="auto"/>
        <w:ind w:left="1366" w:right="0" w:hanging="530"/>
        <w:jc w:val="left"/>
        <w:rPr>
          <w:sz w:val="21"/>
        </w:rPr>
      </w:pPr>
      <w:r>
        <w:rPr>
          <w:spacing w:val="-3"/>
          <w:sz w:val="21"/>
        </w:rPr>
        <w:t>因不可抗拒的客观原因，不能到场或需在评标中途退出评标活动。</w:t>
      </w:r>
      <w:r>
        <w:rPr>
          <w:sz w:val="21"/>
        </w:rPr>
        <w:t xml:space="preserve"> </w:t>
      </w:r>
    </w:p>
    <w:p>
      <w:pPr>
        <w:pStyle w:val="21"/>
        <w:numPr>
          <w:ilvl w:val="0"/>
          <w:numId w:val="41"/>
        </w:numPr>
        <w:tabs>
          <w:tab w:val="left" w:pos="1367"/>
        </w:tabs>
        <w:spacing w:before="170" w:after="0" w:line="240" w:lineRule="auto"/>
        <w:ind w:left="1366" w:right="0" w:hanging="530"/>
        <w:jc w:val="left"/>
        <w:rPr>
          <w:sz w:val="21"/>
        </w:rPr>
      </w:pPr>
      <w:r>
        <w:rPr>
          <w:spacing w:val="-3"/>
          <w:sz w:val="21"/>
        </w:rPr>
        <w:t>根据法律法规规定，某个或某几个评标委员会成员需要回避。</w:t>
      </w:r>
      <w:r>
        <w:rPr>
          <w:sz w:val="21"/>
        </w:rPr>
        <w:t xml:space="preserve"> </w:t>
      </w:r>
    </w:p>
    <w:p>
      <w:pPr>
        <w:pStyle w:val="21"/>
        <w:numPr>
          <w:ilvl w:val="2"/>
          <w:numId w:val="40"/>
        </w:numPr>
        <w:tabs>
          <w:tab w:val="left" w:pos="1473"/>
        </w:tabs>
        <w:spacing w:before="173" w:after="0" w:line="391" w:lineRule="auto"/>
        <w:ind w:left="357" w:right="366" w:firstLine="480"/>
        <w:jc w:val="left"/>
        <w:rPr>
          <w:sz w:val="21"/>
        </w:rPr>
      </w:pPr>
      <w:r>
        <w:rPr>
          <w:spacing w:val="-9"/>
          <w:sz w:val="21"/>
        </w:rPr>
        <w:t>退出评标的评标委员会成员，其已完成的评标行为无效。由招标人根据本招标文件</w:t>
      </w:r>
      <w:r>
        <w:rPr>
          <w:spacing w:val="-4"/>
          <w:sz w:val="21"/>
        </w:rPr>
        <w:t>规定的评标委员会成员产生方式另行确定替代者进行评标。</w:t>
      </w:r>
      <w:r>
        <w:rPr>
          <w:sz w:val="21"/>
        </w:rPr>
        <w:t xml:space="preserve"> </w:t>
      </w:r>
    </w:p>
    <w:p>
      <w:pPr>
        <w:pStyle w:val="10"/>
        <w:numPr>
          <w:ilvl w:val="1"/>
          <w:numId w:val="40"/>
        </w:numPr>
        <w:tabs>
          <w:tab w:val="left" w:pos="1264"/>
        </w:tabs>
        <w:spacing w:before="0" w:after="0" w:line="318" w:lineRule="exact"/>
        <w:ind w:left="1263" w:right="0" w:hanging="424"/>
        <w:jc w:val="left"/>
        <w:rPr>
          <w:sz w:val="19"/>
        </w:rPr>
      </w:pPr>
      <w:r>
        <w:t>记名投票</w:t>
      </w:r>
      <w:r>
        <w:rPr>
          <w:w w:val="201"/>
        </w:rPr>
        <w:t xml:space="preserve"> </w:t>
      </w:r>
    </w:p>
    <w:p>
      <w:pPr>
        <w:pStyle w:val="11"/>
        <w:spacing w:before="124" w:line="391" w:lineRule="auto"/>
        <w:ind w:left="357" w:right="364" w:firstLine="480"/>
      </w:pPr>
      <w:r>
        <w:t xml:space="preserve">在任何评标环节中，需评标委员会就某项定性的评审结论做出表决的，由评标委员会全体成员按照少数服从多数的原则，以记名投票方式表决。 </w:t>
      </w:r>
    </w:p>
    <w:p>
      <w:pPr>
        <w:pStyle w:val="10"/>
        <w:spacing w:line="318" w:lineRule="exact"/>
        <w:ind w:left="1612" w:right="369"/>
        <w:jc w:val="center"/>
      </w:pPr>
      <w:r>
        <w:t>七、    合同授予</w:t>
      </w:r>
      <w:r>
        <w:rPr>
          <w:w w:val="201"/>
        </w:rPr>
        <w:t xml:space="preserve"> </w:t>
      </w:r>
    </w:p>
    <w:p>
      <w:pPr>
        <w:spacing w:before="176"/>
        <w:ind w:left="919" w:right="0" w:firstLine="0"/>
        <w:jc w:val="left"/>
        <w:rPr>
          <w:rFonts w:hint="eastAsia" w:ascii="Microsoft JhengHei" w:eastAsia="Microsoft JhengHei"/>
          <w:b/>
          <w:sz w:val="21"/>
        </w:rPr>
      </w:pPr>
      <w:r>
        <w:rPr>
          <w:rFonts w:hint="eastAsia" w:ascii="Microsoft JhengHei" w:eastAsia="Microsoft JhengHei"/>
          <w:b/>
          <w:sz w:val="21"/>
        </w:rPr>
        <w:t>37、定标方式</w:t>
      </w:r>
      <w:r>
        <w:rPr>
          <w:rFonts w:hint="eastAsia" w:ascii="Microsoft JhengHei" w:eastAsia="Microsoft JhengHei"/>
          <w:b/>
          <w:w w:val="201"/>
          <w:sz w:val="21"/>
        </w:rPr>
        <w:t xml:space="preserve"> </w:t>
      </w:r>
    </w:p>
    <w:p>
      <w:pPr>
        <w:pStyle w:val="21"/>
        <w:numPr>
          <w:ilvl w:val="1"/>
          <w:numId w:val="42"/>
        </w:numPr>
        <w:tabs>
          <w:tab w:val="left" w:pos="1261"/>
        </w:tabs>
        <w:spacing w:before="122" w:after="0" w:line="393" w:lineRule="auto"/>
        <w:ind w:left="357" w:right="366" w:firstLine="480"/>
        <w:jc w:val="both"/>
        <w:rPr>
          <w:rFonts w:hint="eastAsia" w:ascii="Microsoft JhengHei" w:eastAsia="Microsoft JhengHei"/>
          <w:b/>
          <w:sz w:val="21"/>
        </w:rPr>
      </w:pPr>
      <w:r>
        <w:rPr>
          <w:spacing w:val="-11"/>
          <w:sz w:val="21"/>
        </w:rPr>
        <w:t>依据《河南省实施&lt;中华人民共和国招标投标法&gt;办法》和国家七部委颁布的《评标委</w:t>
      </w:r>
      <w:r>
        <w:rPr>
          <w:spacing w:val="-5"/>
          <w:sz w:val="21"/>
        </w:rPr>
        <w:t>员会和评标方法暂行规定》，评标委员会将向招标人提交评标报告，并按得分高低按顺序向招</w:t>
      </w:r>
      <w:r>
        <w:rPr>
          <w:spacing w:val="-3"/>
          <w:sz w:val="21"/>
        </w:rPr>
        <w:t>标人推荐三名中标候选人，招标人应当接受评标委员会推荐的中标候选人，不得在评标委员会推荐的中标候选人之外确定中标人。</w:t>
      </w:r>
      <w:r>
        <w:rPr>
          <w:rFonts w:hint="eastAsia" w:ascii="Microsoft JhengHei" w:eastAsia="Microsoft JhengHei"/>
          <w:b/>
          <w:w w:val="201"/>
          <w:sz w:val="21"/>
        </w:rPr>
        <w:t xml:space="preserve"> </w:t>
      </w:r>
    </w:p>
    <w:p>
      <w:pPr>
        <w:pStyle w:val="21"/>
        <w:numPr>
          <w:ilvl w:val="1"/>
          <w:numId w:val="42"/>
        </w:numPr>
        <w:tabs>
          <w:tab w:val="left" w:pos="1292"/>
        </w:tabs>
        <w:spacing w:before="0" w:after="0" w:line="393" w:lineRule="auto"/>
        <w:ind w:left="357" w:right="369" w:firstLine="496"/>
        <w:jc w:val="both"/>
        <w:rPr>
          <w:sz w:val="21"/>
        </w:rPr>
      </w:pPr>
      <w:r>
        <w:rPr>
          <w:spacing w:val="2"/>
          <w:sz w:val="21"/>
        </w:rPr>
        <w:t>招标人应当确定排名第一的中标候选人为中标人。排名第一的中标候选人放弃中</w:t>
      </w:r>
      <w:r>
        <w:rPr>
          <w:sz w:val="21"/>
        </w:rPr>
        <w:t>标、因不可抗力不能履行合同、没有按照招标文件要求提交履约保证金，或者被查实存在影</w:t>
      </w:r>
      <w:r>
        <w:rPr>
          <w:spacing w:val="-3"/>
          <w:sz w:val="21"/>
        </w:rPr>
        <w:t>响中标结果的违法行为等情形，不符合中标条件的，招标人可以按照评标委员会提出的中标</w:t>
      </w:r>
      <w:r>
        <w:rPr>
          <w:spacing w:val="-2"/>
          <w:sz w:val="21"/>
        </w:rPr>
        <w:t>候选人名单排序依次确定其他中标候选人为中标人，也可以重新招标。</w:t>
      </w:r>
      <w:r>
        <w:rPr>
          <w:sz w:val="21"/>
        </w:rPr>
        <w:t xml:space="preserve"> </w:t>
      </w:r>
      <w:r>
        <w:rPr>
          <w:spacing w:val="3"/>
          <w:sz w:val="21"/>
        </w:rPr>
        <w:t xml:space="preserve"> </w:t>
      </w:r>
      <w:r>
        <w:rPr>
          <w:w w:val="100"/>
          <w:sz w:val="21"/>
        </w:rPr>
        <w:t xml:space="preserve"> </w:t>
      </w:r>
      <w:r>
        <w:rPr>
          <w:spacing w:val="3"/>
          <w:sz w:val="21"/>
        </w:rPr>
        <w:t xml:space="preserve"> </w:t>
      </w:r>
      <w:r>
        <w:rPr>
          <w:w w:val="100"/>
          <w:sz w:val="21"/>
        </w:rPr>
        <w:t xml:space="preserve"> </w:t>
      </w:r>
    </w:p>
    <w:p>
      <w:pPr>
        <w:pStyle w:val="10"/>
        <w:spacing w:line="313" w:lineRule="exact"/>
        <w:ind w:left="840"/>
      </w:pPr>
      <w:r>
        <w:t>38、中标通知</w:t>
      </w:r>
      <w:r>
        <w:rPr>
          <w:w w:val="201"/>
        </w:rPr>
        <w:t xml:space="preserve"> </w:t>
      </w:r>
    </w:p>
    <w:p>
      <w:pPr>
        <w:pStyle w:val="21"/>
        <w:numPr>
          <w:ilvl w:val="1"/>
          <w:numId w:val="43"/>
        </w:numPr>
        <w:tabs>
          <w:tab w:val="left" w:pos="1261"/>
        </w:tabs>
        <w:spacing w:before="117" w:after="0" w:line="391" w:lineRule="auto"/>
        <w:ind w:left="357" w:right="458" w:firstLine="480"/>
        <w:jc w:val="left"/>
        <w:rPr>
          <w:sz w:val="21"/>
        </w:rPr>
      </w:pPr>
      <w:r>
        <w:rPr>
          <w:sz w:val="21"/>
        </w:rPr>
        <w:t>招标人在投标人须知前附表规定的媒介公示中标候选人后，招标人以书面形式通</w:t>
      </w:r>
      <w:r>
        <w:rPr>
          <w:spacing w:val="-3"/>
          <w:sz w:val="21"/>
        </w:rPr>
        <w:t>知中标人。</w:t>
      </w:r>
      <w:r>
        <w:rPr>
          <w:sz w:val="21"/>
        </w:rPr>
        <w:t xml:space="preserve"> </w:t>
      </w:r>
    </w:p>
    <w:p>
      <w:pPr>
        <w:pStyle w:val="21"/>
        <w:numPr>
          <w:ilvl w:val="1"/>
          <w:numId w:val="43"/>
        </w:numPr>
        <w:tabs>
          <w:tab w:val="left" w:pos="1261"/>
        </w:tabs>
        <w:spacing w:before="3" w:after="0" w:line="240" w:lineRule="auto"/>
        <w:ind w:left="1260" w:right="0" w:hanging="424"/>
        <w:jc w:val="left"/>
        <w:rPr>
          <w:sz w:val="21"/>
        </w:rPr>
      </w:pPr>
      <w:r>
        <w:rPr>
          <w:spacing w:val="-3"/>
          <w:sz w:val="21"/>
        </w:rPr>
        <w:t>中标通知书是合同的组成部分。</w:t>
      </w:r>
      <w:r>
        <w:rPr>
          <w:sz w:val="21"/>
        </w:rPr>
        <w:t xml:space="preserve"> </w:t>
      </w:r>
    </w:p>
    <w:p>
      <w:pPr>
        <w:pStyle w:val="10"/>
        <w:spacing w:before="101"/>
        <w:ind w:left="840"/>
      </w:pPr>
      <w:r>
        <w:t>39、签订合同</w:t>
      </w:r>
      <w:r>
        <w:rPr>
          <w:w w:val="201"/>
        </w:rPr>
        <w:t xml:space="preserve"> </w:t>
      </w:r>
    </w:p>
    <w:p>
      <w:pPr>
        <w:pStyle w:val="21"/>
        <w:numPr>
          <w:ilvl w:val="0"/>
          <w:numId w:val="0"/>
        </w:numPr>
        <w:tabs>
          <w:tab w:val="left" w:pos="1261"/>
        </w:tabs>
        <w:spacing w:before="43" w:after="0" w:line="391" w:lineRule="auto"/>
        <w:ind w:left="837" w:leftChars="0" w:right="261" w:rightChars="0" w:firstLine="206" w:firstLineChars="100"/>
        <w:jc w:val="left"/>
        <w:rPr>
          <w:sz w:val="21"/>
        </w:rPr>
      </w:pPr>
      <w:r>
        <w:rPr>
          <w:spacing w:val="-2"/>
          <w:sz w:val="21"/>
        </w:rPr>
        <w:t xml:space="preserve">招标人和中标人应当自中标通知书发出之日起 </w:t>
      </w:r>
      <w:r>
        <w:rPr>
          <w:sz w:val="21"/>
        </w:rPr>
        <w:t>30</w:t>
      </w:r>
      <w:r>
        <w:rPr>
          <w:spacing w:val="-11"/>
          <w:sz w:val="21"/>
        </w:rPr>
        <w:t xml:space="preserve"> 天内，根据招标文件和中标人的投标</w:t>
      </w:r>
      <w:r>
        <w:rPr>
          <w:spacing w:val="-3"/>
          <w:sz w:val="21"/>
        </w:rPr>
        <w:t xml:space="preserve">文件订立书面合同。中标人无正当理由拒签合同的，招标人取消其中标资格，其投标保证金不 </w:t>
      </w:r>
      <w:r>
        <w:rPr>
          <w:spacing w:val="-14"/>
          <w:sz w:val="21"/>
        </w:rPr>
        <w:t>予退还；给招标人造成的损失超过投标保证金数额的，中标人还应当对超过部分予以赔偿。</w:t>
      </w:r>
      <w:r>
        <w:rPr>
          <w:sz w:val="21"/>
        </w:rPr>
        <w:t xml:space="preserve"> </w:t>
      </w:r>
    </w:p>
    <w:p>
      <w:pPr>
        <w:pStyle w:val="21"/>
        <w:numPr>
          <w:ilvl w:val="0"/>
          <w:numId w:val="0"/>
        </w:numPr>
        <w:tabs>
          <w:tab w:val="left" w:pos="1261"/>
        </w:tabs>
        <w:spacing w:before="4" w:after="0" w:line="391" w:lineRule="auto"/>
        <w:ind w:left="837" w:leftChars="0" w:right="366" w:rightChars="0" w:firstLine="376" w:firstLineChars="200"/>
        <w:jc w:val="left"/>
        <w:rPr>
          <w:sz w:val="21"/>
        </w:rPr>
      </w:pPr>
      <w:r>
        <w:rPr>
          <w:spacing w:val="-11"/>
          <w:sz w:val="21"/>
        </w:rPr>
        <w:t>发出中标通知书后，招标人无正当理由拒签合同的，招标人向中标人退还投标保证金</w:t>
      </w:r>
      <w:r>
        <w:rPr>
          <w:spacing w:val="-5"/>
          <w:sz w:val="21"/>
        </w:rPr>
        <w:t>；给中标人造成损失的，还应当赔偿损失。</w:t>
      </w:r>
      <w:r>
        <w:rPr>
          <w:sz w:val="21"/>
        </w:rPr>
        <w:t xml:space="preserve"> </w:t>
      </w:r>
    </w:p>
    <w:p>
      <w:pPr>
        <w:pStyle w:val="10"/>
        <w:spacing w:line="318" w:lineRule="exact"/>
        <w:ind w:left="1615" w:right="369"/>
        <w:jc w:val="center"/>
      </w:pPr>
      <w:r>
        <w:t>八、    重新招标和不再招标</w:t>
      </w:r>
      <w:r>
        <w:rPr>
          <w:w w:val="201"/>
        </w:rPr>
        <w:t xml:space="preserve"> </w:t>
      </w:r>
    </w:p>
    <w:p>
      <w:pPr>
        <w:spacing w:before="175"/>
        <w:ind w:left="840" w:right="0" w:firstLine="0"/>
        <w:jc w:val="left"/>
        <w:rPr>
          <w:rFonts w:hint="eastAsia" w:ascii="Microsoft JhengHei" w:eastAsia="Microsoft JhengHei"/>
          <w:b/>
          <w:sz w:val="21"/>
        </w:rPr>
      </w:pPr>
      <w:r>
        <w:rPr>
          <w:rFonts w:hint="eastAsia" w:ascii="Microsoft JhengHei" w:eastAsia="Microsoft JhengHei"/>
          <w:b/>
          <w:sz w:val="21"/>
        </w:rPr>
        <w:t>40、重新招标</w:t>
      </w:r>
      <w:r>
        <w:rPr>
          <w:rFonts w:hint="eastAsia" w:ascii="Microsoft JhengHei" w:eastAsia="Microsoft JhengHei"/>
          <w:b/>
          <w:w w:val="201"/>
          <w:sz w:val="21"/>
        </w:rPr>
        <w:t xml:space="preserve"> </w:t>
      </w:r>
    </w:p>
    <w:p>
      <w:pPr>
        <w:pStyle w:val="11"/>
        <w:spacing w:before="123" w:line="391" w:lineRule="auto"/>
        <w:ind w:left="837" w:right="4422"/>
      </w:pPr>
      <w:r>
        <w:rPr>
          <w:spacing w:val="-3"/>
        </w:rPr>
        <w:t xml:space="preserve">有下列情形之一的，招标人将重新招标：  </w:t>
      </w:r>
      <w:r>
        <w:t>40.1</w:t>
      </w:r>
      <w:r>
        <w:rPr>
          <w:spacing w:val="-7"/>
        </w:rPr>
        <w:t xml:space="preserve"> 投标截止时间止，投标人少于 </w:t>
      </w:r>
      <w:r>
        <w:t>3</w:t>
      </w:r>
      <w:r>
        <w:rPr>
          <w:spacing w:val="-15"/>
        </w:rPr>
        <w:t xml:space="preserve"> 个的；</w:t>
      </w:r>
      <w:r>
        <w:t xml:space="preserve"> </w:t>
      </w:r>
    </w:p>
    <w:p>
      <w:pPr>
        <w:pStyle w:val="21"/>
        <w:numPr>
          <w:ilvl w:val="1"/>
          <w:numId w:val="44"/>
        </w:numPr>
        <w:tabs>
          <w:tab w:val="left" w:pos="1261"/>
        </w:tabs>
        <w:spacing w:before="3" w:after="0" w:line="240" w:lineRule="auto"/>
        <w:ind w:left="1260" w:right="0" w:hanging="424"/>
        <w:jc w:val="left"/>
        <w:rPr>
          <w:sz w:val="19"/>
        </w:rPr>
      </w:pPr>
      <w:r>
        <w:rPr>
          <w:spacing w:val="-3"/>
          <w:sz w:val="21"/>
        </w:rPr>
        <w:t>经评标委员会评审后否决所有投标的。</w:t>
      </w:r>
      <w:r>
        <w:rPr>
          <w:sz w:val="21"/>
        </w:rPr>
        <w:t xml:space="preserve"> </w:t>
      </w:r>
    </w:p>
    <w:p>
      <w:pPr>
        <w:pStyle w:val="10"/>
        <w:numPr>
          <w:ilvl w:val="1"/>
          <w:numId w:val="44"/>
        </w:numPr>
        <w:tabs>
          <w:tab w:val="left" w:pos="1264"/>
        </w:tabs>
        <w:spacing w:before="101" w:after="0" w:line="273" w:lineRule="auto"/>
        <w:ind w:left="357" w:right="364" w:firstLine="482"/>
        <w:jc w:val="left"/>
        <w:rPr>
          <w:sz w:val="19"/>
        </w:rPr>
      </w:pPr>
      <w:r>
        <w:rPr>
          <w:spacing w:val="-4"/>
        </w:rPr>
        <w:t>否决或者废止不合格投标后，因有效投标不足三个使得投标明显缺乏竞争的，评标委员会可以否决全部投标。</w:t>
      </w:r>
      <w:r>
        <w:rPr>
          <w:spacing w:val="-4"/>
          <w:w w:val="201"/>
        </w:rPr>
        <w:t xml:space="preserve"> </w:t>
      </w:r>
    </w:p>
    <w:p>
      <w:pPr>
        <w:spacing w:before="0"/>
        <w:ind w:left="839" w:right="0" w:firstLine="0"/>
        <w:jc w:val="left"/>
        <w:rPr>
          <w:rFonts w:hint="eastAsia" w:ascii="Microsoft JhengHei" w:eastAsia="Microsoft JhengHei"/>
          <w:b/>
          <w:sz w:val="21"/>
        </w:rPr>
      </w:pPr>
      <w:r>
        <w:rPr>
          <w:rFonts w:hint="eastAsia" w:ascii="Microsoft JhengHei" w:eastAsia="Microsoft JhengHei"/>
          <w:b/>
          <w:sz w:val="21"/>
        </w:rPr>
        <w:t>41、不再招标</w:t>
      </w:r>
      <w:r>
        <w:rPr>
          <w:rFonts w:hint="eastAsia" w:ascii="Microsoft JhengHei" w:eastAsia="Microsoft JhengHei"/>
          <w:b/>
          <w:w w:val="201"/>
          <w:sz w:val="21"/>
        </w:rPr>
        <w:t xml:space="preserve"> </w:t>
      </w:r>
    </w:p>
    <w:p>
      <w:pPr>
        <w:pStyle w:val="11"/>
        <w:spacing w:before="123" w:line="391" w:lineRule="auto"/>
        <w:ind w:left="357" w:right="261" w:firstLine="463"/>
      </w:pPr>
      <w:r>
        <w:rPr>
          <w:spacing w:val="-14"/>
        </w:rPr>
        <w:t xml:space="preserve">重新招标后投标人仍少于 </w:t>
      </w:r>
      <w:r>
        <w:t>3</w:t>
      </w:r>
      <w:r>
        <w:rPr>
          <w:spacing w:val="-16"/>
        </w:rPr>
        <w:t xml:space="preserve"> 个或者所有投标被否决的，属于必须审批或核准的工程建设项目， </w:t>
      </w:r>
      <w:r>
        <w:rPr>
          <w:spacing w:val="-10"/>
        </w:rPr>
        <w:t>经原审批或核准部门批准后不再进行招标。</w:t>
      </w:r>
      <w:r>
        <w:t xml:space="preserve"> </w:t>
      </w:r>
    </w:p>
    <w:p>
      <w:pPr>
        <w:pStyle w:val="10"/>
        <w:spacing w:line="321" w:lineRule="exact"/>
        <w:ind w:left="1612" w:right="369"/>
        <w:jc w:val="center"/>
      </w:pPr>
      <w:r>
        <w:t>九、    纪律和监督</w:t>
      </w:r>
      <w:r>
        <w:rPr>
          <w:w w:val="201"/>
        </w:rPr>
        <w:t xml:space="preserve"> </w:t>
      </w:r>
    </w:p>
    <w:p>
      <w:pPr>
        <w:spacing w:before="173"/>
        <w:ind w:left="839" w:right="0" w:firstLine="0"/>
        <w:jc w:val="left"/>
        <w:rPr>
          <w:rFonts w:hint="eastAsia" w:ascii="Microsoft JhengHei" w:eastAsia="Microsoft JhengHei"/>
          <w:b/>
          <w:sz w:val="21"/>
        </w:rPr>
      </w:pPr>
      <w:r>
        <w:rPr>
          <w:rFonts w:hint="eastAsia" w:ascii="Microsoft JhengHei" w:eastAsia="Microsoft JhengHei"/>
          <w:b/>
          <w:sz w:val="21"/>
        </w:rPr>
        <w:t>42、对招标人的纪律要求</w:t>
      </w:r>
      <w:r>
        <w:rPr>
          <w:rFonts w:hint="eastAsia" w:ascii="Microsoft JhengHei" w:eastAsia="Microsoft JhengHei"/>
          <w:b/>
          <w:w w:val="201"/>
          <w:sz w:val="21"/>
        </w:rPr>
        <w:t xml:space="preserve"> </w:t>
      </w:r>
    </w:p>
    <w:p>
      <w:pPr>
        <w:pStyle w:val="11"/>
        <w:spacing w:before="122" w:line="393" w:lineRule="auto"/>
        <w:ind w:left="357" w:right="256" w:firstLine="482"/>
      </w:pPr>
      <w:r>
        <w:rPr>
          <w:spacing w:val="-8"/>
        </w:rPr>
        <w:t>招标人不得泄漏招标投标活动中应当保密的情况和资料，不得与投标人串通损害国家利益、</w:t>
      </w:r>
      <w:r>
        <w:rPr>
          <w:spacing w:val="-5"/>
        </w:rPr>
        <w:t>社会公共利益或者他人合法权益。</w:t>
      </w:r>
      <w:r>
        <w:t xml:space="preserve"> </w:t>
      </w:r>
    </w:p>
    <w:p>
      <w:pPr>
        <w:pStyle w:val="10"/>
        <w:spacing w:line="315" w:lineRule="exact"/>
        <w:ind w:left="748"/>
      </w:pPr>
      <w:r>
        <w:t>43、对投标人的纪律要求</w:t>
      </w:r>
      <w:r>
        <w:rPr>
          <w:w w:val="201"/>
        </w:rPr>
        <w:t xml:space="preserve"> </w:t>
      </w:r>
    </w:p>
    <w:p>
      <w:pPr>
        <w:pStyle w:val="11"/>
        <w:spacing w:before="123" w:line="393" w:lineRule="auto"/>
        <w:ind w:left="357" w:right="364" w:firstLine="480"/>
        <w:jc w:val="both"/>
      </w:pPr>
      <w:r>
        <w:t xml:space="preserve">投标人不得相互串通投标或者与招标人串通投标，不得向招标人或者评标委员会成员行贿谋取中标，不得以他人名义投标或者以其他方式弄虚作假骗取中标；投标人不得以任何方式干扰、影响评标工作。 </w:t>
      </w:r>
    </w:p>
    <w:p>
      <w:pPr>
        <w:pStyle w:val="10"/>
        <w:spacing w:line="313" w:lineRule="exact"/>
      </w:pPr>
      <w:r>
        <w:t>44、对评标委员会成员的纪律要求</w:t>
      </w:r>
      <w:r>
        <w:rPr>
          <w:w w:val="201"/>
        </w:rPr>
        <w:t xml:space="preserve"> </w:t>
      </w:r>
    </w:p>
    <w:p>
      <w:pPr>
        <w:pStyle w:val="11"/>
        <w:spacing w:before="124" w:line="393" w:lineRule="auto"/>
        <w:ind w:left="357" w:right="364" w:firstLine="480"/>
        <w:jc w:val="both"/>
      </w:pPr>
      <w:r>
        <w:t xml:space="preserve">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本招标文件“评标办法”中没有规定的评审因素和标准进行评标。 </w:t>
      </w:r>
    </w:p>
    <w:p>
      <w:pPr>
        <w:pStyle w:val="10"/>
        <w:spacing w:line="311" w:lineRule="exact"/>
        <w:rPr>
          <w:b w:val="0"/>
          <w:bCs w:val="0"/>
        </w:rPr>
      </w:pPr>
      <w:r>
        <w:rPr>
          <w:b w:val="0"/>
          <w:bCs w:val="0"/>
        </w:rPr>
        <w:t>45、对与评标活动有关的工作人员的纪律要求</w:t>
      </w:r>
      <w:r>
        <w:rPr>
          <w:b w:val="0"/>
          <w:bCs w:val="0"/>
          <w:w w:val="201"/>
        </w:rPr>
        <w:t xml:space="preserve"> </w:t>
      </w:r>
    </w:p>
    <w:p>
      <w:pPr>
        <w:pStyle w:val="10"/>
        <w:spacing w:line="360" w:lineRule="exact"/>
        <w:rPr>
          <w:b w:val="0"/>
          <w:bCs w:val="0"/>
        </w:rPr>
      </w:pPr>
      <w:r>
        <w:rPr>
          <w:b w:val="0"/>
          <w:bCs w:val="0"/>
        </w:rPr>
        <w:t xml:space="preserve">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 </w:t>
      </w:r>
    </w:p>
    <w:p>
      <w:pPr>
        <w:pStyle w:val="10"/>
        <w:spacing w:line="360" w:lineRule="exact"/>
      </w:pPr>
      <w:r>
        <w:t>46、投诉</w:t>
      </w:r>
      <w:r>
        <w:rPr>
          <w:w w:val="201"/>
        </w:rPr>
        <w:t xml:space="preserve"> </w:t>
      </w:r>
    </w:p>
    <w:p>
      <w:pPr>
        <w:pStyle w:val="11"/>
        <w:spacing w:before="122" w:line="391" w:lineRule="auto"/>
        <w:ind w:left="357" w:right="364" w:firstLine="480"/>
      </w:pPr>
      <w:r>
        <w:t xml:space="preserve">投标人和其他利害关系人认为本次招标活动违反法律、法规和规章规定的，有权向有关行政监督部门投诉。 </w:t>
      </w:r>
    </w:p>
    <w:p>
      <w:pPr>
        <w:pStyle w:val="10"/>
        <w:spacing w:line="321" w:lineRule="exact"/>
        <w:ind w:left="1612" w:right="369"/>
        <w:jc w:val="center"/>
      </w:pPr>
      <w:r>
        <w:t>十 、    其   他</w:t>
      </w:r>
      <w:r>
        <w:rPr>
          <w:w w:val="201"/>
        </w:rPr>
        <w:t xml:space="preserve"> </w:t>
      </w:r>
    </w:p>
    <w:p>
      <w:pPr>
        <w:spacing w:before="173"/>
        <w:ind w:left="839" w:right="0" w:firstLine="0"/>
        <w:jc w:val="left"/>
        <w:rPr>
          <w:rFonts w:hint="eastAsia" w:ascii="Microsoft JhengHei" w:eastAsia="Microsoft JhengHei"/>
          <w:b/>
          <w:sz w:val="21"/>
        </w:rPr>
      </w:pPr>
      <w:r>
        <w:rPr>
          <w:rFonts w:hint="eastAsia" w:ascii="Microsoft JhengHei" w:eastAsia="Microsoft JhengHei"/>
          <w:b/>
          <w:sz w:val="21"/>
        </w:rPr>
        <w:t>47、其他说明</w:t>
      </w:r>
      <w:r>
        <w:rPr>
          <w:rFonts w:hint="eastAsia" w:ascii="Microsoft JhengHei" w:eastAsia="Microsoft JhengHei"/>
          <w:b/>
          <w:w w:val="201"/>
          <w:sz w:val="21"/>
        </w:rPr>
        <w:t xml:space="preserve"> </w:t>
      </w:r>
    </w:p>
    <w:p>
      <w:pPr>
        <w:pStyle w:val="21"/>
        <w:numPr>
          <w:ilvl w:val="1"/>
          <w:numId w:val="45"/>
        </w:numPr>
        <w:tabs>
          <w:tab w:val="left" w:pos="1261"/>
        </w:tabs>
        <w:spacing w:before="122" w:after="0" w:line="240" w:lineRule="auto"/>
        <w:ind w:left="1260" w:right="0" w:hanging="424"/>
        <w:jc w:val="left"/>
        <w:rPr>
          <w:sz w:val="21"/>
        </w:rPr>
      </w:pPr>
      <w:r>
        <w:rPr>
          <w:spacing w:val="-3"/>
          <w:sz w:val="21"/>
        </w:rPr>
        <w:t>开标后，任何人不得更改招标文件。</w:t>
      </w:r>
      <w:r>
        <w:rPr>
          <w:sz w:val="21"/>
        </w:rPr>
        <w:t xml:space="preserve"> </w:t>
      </w:r>
    </w:p>
    <w:p>
      <w:pPr>
        <w:pStyle w:val="21"/>
        <w:numPr>
          <w:ilvl w:val="1"/>
          <w:numId w:val="45"/>
        </w:numPr>
        <w:tabs>
          <w:tab w:val="left" w:pos="1261"/>
        </w:tabs>
        <w:spacing w:before="173" w:after="0" w:line="240" w:lineRule="auto"/>
        <w:ind w:left="1260" w:right="0" w:hanging="424"/>
        <w:jc w:val="left"/>
        <w:rPr>
          <w:sz w:val="21"/>
        </w:rPr>
      </w:pPr>
      <w:r>
        <w:rPr>
          <w:spacing w:val="-3"/>
          <w:sz w:val="21"/>
        </w:rPr>
        <w:t>开标时，所有解释均依据审查核准后的招标文件及有关文件规定。</w:t>
      </w:r>
      <w:r>
        <w:rPr>
          <w:sz w:val="21"/>
        </w:rPr>
        <w:t xml:space="preserve"> </w:t>
      </w:r>
    </w:p>
    <w:p>
      <w:pPr>
        <w:pStyle w:val="21"/>
        <w:numPr>
          <w:ilvl w:val="1"/>
          <w:numId w:val="45"/>
        </w:numPr>
        <w:tabs>
          <w:tab w:val="left" w:pos="1261"/>
        </w:tabs>
        <w:spacing w:before="170" w:after="0" w:line="240" w:lineRule="auto"/>
        <w:ind w:left="1260" w:right="0" w:hanging="424"/>
        <w:jc w:val="left"/>
        <w:rPr>
          <w:sz w:val="21"/>
        </w:rPr>
      </w:pPr>
      <w:r>
        <w:rPr>
          <w:spacing w:val="-3"/>
          <w:sz w:val="21"/>
        </w:rPr>
        <w:t xml:space="preserve">需要补充的其他内容：见投标人须知前附表。 </w:t>
      </w:r>
    </w:p>
    <w:p>
      <w:pPr>
        <w:pStyle w:val="10"/>
        <w:spacing w:before="101"/>
        <w:ind w:left="357"/>
        <w:rPr>
          <w:rFonts w:hint="eastAsia" w:ascii="仿宋" w:eastAsia="仿宋"/>
          <w:b w:val="0"/>
          <w:sz w:val="30"/>
        </w:rPr>
      </w:pPr>
      <w:r>
        <w:rPr>
          <w:w w:val="201"/>
        </w:rPr>
        <w:t xml:space="preserve">    </w:t>
      </w:r>
      <w:r>
        <w:t>48、本文件的最终解释权归招标人。</w:t>
      </w:r>
      <w:r>
        <w:rPr>
          <w:rFonts w:hint="eastAsia" w:ascii="仿宋" w:eastAsia="仿宋"/>
          <w:b w:val="0"/>
          <w:w w:val="99"/>
          <w:sz w:val="30"/>
        </w:rPr>
        <w:t xml:space="preserve"> </w:t>
      </w:r>
    </w:p>
    <w:p>
      <w:pPr>
        <w:pStyle w:val="11"/>
        <w:rPr>
          <w:sz w:val="20"/>
        </w:rPr>
      </w:pPr>
    </w:p>
    <w:p>
      <w:pPr>
        <w:pStyle w:val="11"/>
        <w:rPr>
          <w:sz w:val="20"/>
        </w:rPr>
      </w:pPr>
    </w:p>
    <w:p>
      <w:pPr>
        <w:pStyle w:val="11"/>
        <w:rPr>
          <w:sz w:val="20"/>
        </w:rPr>
      </w:pPr>
    </w:p>
    <w:p>
      <w:pPr>
        <w:pStyle w:val="11"/>
        <w:rPr>
          <w:sz w:val="20"/>
        </w:rPr>
      </w:pPr>
    </w:p>
    <w:p>
      <w:pPr>
        <w:pStyle w:val="11"/>
        <w:spacing w:before="5"/>
      </w:pPr>
    </w:p>
    <w:p>
      <w:pPr>
        <w:pStyle w:val="11"/>
        <w:tabs>
          <w:tab w:val="left" w:pos="3237"/>
        </w:tabs>
        <w:spacing w:before="71"/>
        <w:ind w:left="357"/>
      </w:pPr>
      <w:r>
        <w:rPr>
          <w:w w:val="105"/>
        </w:rPr>
        <w:t xml:space="preserve"> </w:t>
      </w:r>
      <w:r>
        <w:tab/>
      </w:r>
      <w:r>
        <w:rPr>
          <w:w w:val="105"/>
        </w:rPr>
        <w:t xml:space="preserve"> </w:t>
      </w:r>
    </w:p>
    <w:p>
      <w:pPr>
        <w:spacing w:after="0"/>
        <w:sectPr>
          <w:footerReference r:id="rId12" w:type="default"/>
          <w:pgSz w:w="11900" w:h="16840"/>
          <w:pgMar w:top="1360" w:right="1180" w:bottom="900" w:left="1320" w:header="0" w:footer="714" w:gutter="0"/>
          <w:cols w:space="720" w:num="1"/>
        </w:sectPr>
      </w:pPr>
    </w:p>
    <w:p>
      <w:pPr>
        <w:spacing w:before="0" w:line="372" w:lineRule="exact"/>
        <w:ind w:left="357" w:right="0" w:firstLine="0"/>
        <w:jc w:val="left"/>
        <w:rPr>
          <w:rFonts w:hint="eastAsia" w:ascii="Microsoft JhengHei" w:eastAsia="Microsoft JhengHei"/>
          <w:b/>
          <w:sz w:val="22"/>
        </w:rPr>
      </w:pPr>
      <w:r>
        <w:rPr>
          <w:rFonts w:hint="eastAsia" w:ascii="Microsoft JhengHei" w:eastAsia="Microsoft JhengHei"/>
          <w:b/>
          <w:w w:val="105"/>
          <w:sz w:val="22"/>
        </w:rPr>
        <w:t>附表一：质疑表</w:t>
      </w:r>
      <w:r>
        <w:rPr>
          <w:rFonts w:hint="eastAsia" w:ascii="Microsoft JhengHei" w:eastAsia="Microsoft JhengHei"/>
          <w:b/>
          <w:w w:val="213"/>
          <w:sz w:val="22"/>
        </w:rPr>
        <w:t xml:space="preserve"> </w:t>
      </w:r>
    </w:p>
    <w:p>
      <w:pPr>
        <w:pStyle w:val="11"/>
        <w:spacing w:before="9" w:line="230" w:lineRule="exact"/>
        <w:ind w:left="467"/>
      </w:pPr>
      <w:r>
        <w:rPr>
          <w:w w:val="100"/>
        </w:rPr>
        <w:t xml:space="preserve"> </w:t>
      </w:r>
    </w:p>
    <w:p>
      <w:pPr>
        <w:spacing w:before="0" w:line="402" w:lineRule="exact"/>
        <w:ind w:left="357" w:right="368" w:firstLine="0"/>
        <w:jc w:val="center"/>
        <w:rPr>
          <w:rFonts w:hint="eastAsia" w:ascii="Microsoft JhengHei" w:eastAsia="Microsoft JhengHei"/>
          <w:b/>
          <w:sz w:val="24"/>
        </w:rPr>
      </w:pPr>
      <w:r>
        <w:rPr>
          <w:rFonts w:hint="eastAsia" w:ascii="Microsoft JhengHei" w:eastAsia="Microsoft JhengHei"/>
          <w:b/>
          <w:sz w:val="24"/>
        </w:rPr>
        <w:t>质疑表</w:t>
      </w:r>
    </w:p>
    <w:p>
      <w:pPr>
        <w:pStyle w:val="11"/>
        <w:spacing w:before="14"/>
        <w:rPr>
          <w:rFonts w:ascii="Microsoft JhengHei"/>
          <w:b/>
          <w:sz w:val="3"/>
        </w:rPr>
      </w:pPr>
    </w:p>
    <w:tbl>
      <w:tblPr>
        <w:tblStyle w:val="16"/>
        <w:tblW w:w="0" w:type="auto"/>
        <w:tblInd w:w="2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26"/>
        <w:gridCol w:w="3072"/>
        <w:gridCol w:w="1534"/>
        <w:gridCol w:w="23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1" w:hRule="atLeast"/>
        </w:trPr>
        <w:tc>
          <w:tcPr>
            <w:tcW w:w="8934" w:type="dxa"/>
            <w:gridSpan w:val="4"/>
          </w:tcPr>
          <w:p>
            <w:pPr>
              <w:pStyle w:val="22"/>
              <w:tabs>
                <w:tab w:val="left" w:pos="4688"/>
              </w:tabs>
              <w:spacing w:before="120"/>
              <w:ind w:left="128"/>
              <w:jc w:val="center"/>
              <w:rPr>
                <w:sz w:val="24"/>
              </w:rPr>
            </w:pPr>
            <w:r>
              <w:rPr>
                <w:rFonts w:ascii="Times New Roman" w:eastAsia="Times New Roman"/>
                <w:w w:val="99"/>
                <w:sz w:val="24"/>
                <w:u w:val="single"/>
              </w:rPr>
              <w:t xml:space="preserve"> </w:t>
            </w:r>
            <w:r>
              <w:rPr>
                <w:rFonts w:ascii="Times New Roman" w:eastAsia="Times New Roman"/>
                <w:sz w:val="24"/>
                <w:u w:val="single"/>
              </w:rPr>
              <w:tab/>
            </w:r>
            <w:r>
              <w:rPr>
                <w:sz w:val="24"/>
              </w:rPr>
              <w:t xml:space="preserve">工程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7" w:hRule="atLeast"/>
        </w:trPr>
        <w:tc>
          <w:tcPr>
            <w:tcW w:w="8934" w:type="dxa"/>
            <w:gridSpan w:val="4"/>
          </w:tcPr>
          <w:p>
            <w:pPr>
              <w:pStyle w:val="22"/>
              <w:spacing w:before="172"/>
              <w:ind w:left="107"/>
              <w:rPr>
                <w:sz w:val="24"/>
              </w:rPr>
            </w:pPr>
            <w:r>
              <w:rPr>
                <w:sz w:val="24"/>
              </w:rPr>
              <w:t xml:space="preserve">质疑单位：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7" w:hRule="atLeast"/>
        </w:trPr>
        <w:tc>
          <w:tcPr>
            <w:tcW w:w="2026" w:type="dxa"/>
          </w:tcPr>
          <w:p>
            <w:pPr>
              <w:pStyle w:val="22"/>
              <w:spacing w:before="172"/>
              <w:ind w:left="11"/>
              <w:rPr>
                <w:sz w:val="24"/>
              </w:rPr>
            </w:pPr>
            <w:r>
              <w:rPr>
                <w:sz w:val="24"/>
              </w:rPr>
              <w:t xml:space="preserve">质疑单位传真 </w:t>
            </w:r>
          </w:p>
        </w:tc>
        <w:tc>
          <w:tcPr>
            <w:tcW w:w="3072" w:type="dxa"/>
          </w:tcPr>
          <w:p>
            <w:pPr>
              <w:pStyle w:val="22"/>
              <w:spacing w:before="172"/>
              <w:ind w:left="608"/>
              <w:jc w:val="center"/>
              <w:rPr>
                <w:sz w:val="24"/>
              </w:rPr>
            </w:pPr>
            <w:r>
              <w:rPr>
                <w:w w:val="99"/>
                <w:sz w:val="24"/>
              </w:rPr>
              <w:t xml:space="preserve"> </w:t>
            </w:r>
          </w:p>
        </w:tc>
        <w:tc>
          <w:tcPr>
            <w:tcW w:w="1534" w:type="dxa"/>
          </w:tcPr>
          <w:p>
            <w:pPr>
              <w:pStyle w:val="22"/>
              <w:spacing w:before="172"/>
              <w:ind w:left="107"/>
              <w:rPr>
                <w:sz w:val="24"/>
              </w:rPr>
            </w:pPr>
            <w:r>
              <w:rPr>
                <w:sz w:val="24"/>
              </w:rPr>
              <w:t xml:space="preserve">提问时间 </w:t>
            </w:r>
          </w:p>
        </w:tc>
        <w:tc>
          <w:tcPr>
            <w:tcW w:w="2302" w:type="dxa"/>
          </w:tcPr>
          <w:p>
            <w:pPr>
              <w:pStyle w:val="22"/>
              <w:spacing w:before="172"/>
              <w:ind w:left="605"/>
              <w:jc w:val="center"/>
              <w:rPr>
                <w:sz w:val="24"/>
              </w:rPr>
            </w:pPr>
            <w:r>
              <w:rPr>
                <w:w w:val="99"/>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3" w:hRule="atLeast"/>
        </w:trPr>
        <w:tc>
          <w:tcPr>
            <w:tcW w:w="8934" w:type="dxa"/>
            <w:gridSpan w:val="4"/>
          </w:tcPr>
          <w:p>
            <w:pPr>
              <w:pStyle w:val="22"/>
              <w:ind w:left="347"/>
              <w:rPr>
                <w:sz w:val="24"/>
              </w:rPr>
            </w:pPr>
            <w:r>
              <w:rPr>
                <w:sz w:val="24"/>
              </w:rPr>
              <w:t xml:space="preserve">问题： </w:t>
            </w:r>
          </w:p>
          <w:p>
            <w:pPr>
              <w:pStyle w:val="22"/>
              <w:rPr>
                <w:rFonts w:ascii="Microsoft JhengHei"/>
                <w:b/>
                <w:sz w:val="24"/>
              </w:rPr>
            </w:pPr>
          </w:p>
          <w:p>
            <w:pPr>
              <w:pStyle w:val="22"/>
              <w:rPr>
                <w:rFonts w:ascii="Microsoft JhengHei"/>
                <w:b/>
                <w:sz w:val="24"/>
              </w:rPr>
            </w:pPr>
          </w:p>
          <w:p>
            <w:pPr>
              <w:pStyle w:val="22"/>
              <w:rPr>
                <w:rFonts w:ascii="Microsoft JhengHei"/>
                <w:b/>
                <w:sz w:val="24"/>
              </w:rPr>
            </w:pPr>
          </w:p>
          <w:p>
            <w:pPr>
              <w:pStyle w:val="22"/>
              <w:rPr>
                <w:rFonts w:ascii="Microsoft JhengHei"/>
                <w:b/>
                <w:sz w:val="24"/>
              </w:rPr>
            </w:pPr>
          </w:p>
          <w:p>
            <w:pPr>
              <w:pStyle w:val="22"/>
              <w:rPr>
                <w:rFonts w:ascii="Microsoft JhengHei"/>
                <w:b/>
                <w:sz w:val="24"/>
              </w:rPr>
            </w:pPr>
          </w:p>
          <w:p>
            <w:pPr>
              <w:pStyle w:val="22"/>
              <w:rPr>
                <w:rFonts w:ascii="Microsoft JhengHei"/>
                <w:b/>
                <w:sz w:val="24"/>
              </w:rPr>
            </w:pPr>
          </w:p>
          <w:p>
            <w:pPr>
              <w:pStyle w:val="22"/>
              <w:spacing w:before="9"/>
              <w:rPr>
                <w:rFonts w:ascii="Microsoft JhengHei"/>
                <w:b/>
                <w:sz w:val="31"/>
              </w:rPr>
            </w:pPr>
          </w:p>
          <w:p>
            <w:pPr>
              <w:pStyle w:val="22"/>
              <w:ind w:left="491"/>
              <w:rPr>
                <w:sz w:val="24"/>
              </w:rPr>
            </w:pPr>
            <w:r>
              <w:rPr>
                <w:w w:val="99"/>
                <w:sz w:val="24"/>
              </w:rPr>
              <w:t xml:space="preserve"> </w:t>
            </w:r>
          </w:p>
        </w:tc>
      </w:tr>
    </w:tbl>
    <w:p>
      <w:pPr>
        <w:spacing w:before="1"/>
        <w:ind w:left="741" w:right="0" w:firstLine="0"/>
        <w:jc w:val="left"/>
        <w:rPr>
          <w:sz w:val="24"/>
        </w:rPr>
      </w:pPr>
      <w:r>
        <w:rPr>
          <w:sz w:val="24"/>
        </w:rPr>
        <w:t>注：以上表格不够可另附页。</w:t>
      </w:r>
    </w:p>
    <w:p>
      <w:pPr>
        <w:pStyle w:val="11"/>
        <w:spacing w:before="3"/>
      </w:pPr>
    </w:p>
    <w:p>
      <w:pPr>
        <w:pStyle w:val="11"/>
        <w:tabs>
          <w:tab w:val="left" w:pos="3237"/>
        </w:tabs>
        <w:ind w:left="357"/>
      </w:pPr>
      <w:r>
        <w:rPr>
          <w:w w:val="105"/>
        </w:rPr>
        <w:t xml:space="preserve"> </w:t>
      </w:r>
      <w:r>
        <w:tab/>
      </w:r>
      <w:r>
        <w:rPr>
          <w:w w:val="105"/>
        </w:rPr>
        <w:t xml:space="preserve"> </w:t>
      </w:r>
    </w:p>
    <w:p>
      <w:pPr>
        <w:spacing w:after="0"/>
        <w:sectPr>
          <w:pgSz w:w="11900" w:h="16840"/>
          <w:pgMar w:top="1480" w:right="1180" w:bottom="900" w:left="1320" w:header="0" w:footer="714" w:gutter="0"/>
          <w:cols w:space="720" w:num="1"/>
        </w:sectPr>
      </w:pPr>
    </w:p>
    <w:p>
      <w:pPr>
        <w:pStyle w:val="9"/>
        <w:rPr>
          <w:rFonts w:hint="eastAsia" w:ascii="仿宋" w:eastAsia="仿宋"/>
          <w:b w:val="0"/>
          <w:sz w:val="21"/>
        </w:rPr>
      </w:pPr>
      <w:r>
        <w:rPr>
          <w:w w:val="105"/>
        </w:rPr>
        <w:t>附表二：问题澄清通知</w:t>
      </w:r>
      <w:r>
        <w:rPr>
          <w:rFonts w:hint="eastAsia" w:ascii="仿宋" w:eastAsia="仿宋"/>
          <w:b w:val="0"/>
          <w:w w:val="100"/>
          <w:sz w:val="21"/>
        </w:rPr>
        <w:t xml:space="preserve"> </w:t>
      </w:r>
    </w:p>
    <w:p>
      <w:pPr>
        <w:spacing w:before="0" w:line="383" w:lineRule="exact"/>
        <w:ind w:left="357" w:right="0" w:firstLine="0"/>
        <w:jc w:val="left"/>
        <w:rPr>
          <w:rFonts w:ascii="Microsoft JhengHei"/>
          <w:b/>
          <w:sz w:val="22"/>
        </w:rPr>
      </w:pPr>
      <w:r>
        <w:rPr>
          <w:rFonts w:ascii="Microsoft JhengHei"/>
          <w:b/>
          <w:w w:val="213"/>
          <w:sz w:val="22"/>
        </w:rPr>
        <w:t xml:space="preserve"> </w:t>
      </w:r>
    </w:p>
    <w:p>
      <w:pPr>
        <w:pStyle w:val="11"/>
        <w:spacing w:before="4"/>
        <w:rPr>
          <w:rFonts w:ascii="Microsoft JhengHei"/>
          <w:b/>
          <w:sz w:val="8"/>
        </w:rPr>
      </w:pPr>
    </w:p>
    <w:p>
      <w:pPr>
        <w:pStyle w:val="11"/>
        <w:spacing w:before="71"/>
        <w:ind w:left="357" w:right="263"/>
        <w:jc w:val="center"/>
      </w:pPr>
      <w:r>
        <w:rPr>
          <w:w w:val="105"/>
        </w:rPr>
        <w:t>问题澄清通知</w:t>
      </w:r>
      <w:r>
        <w:rPr>
          <w:w w:val="100"/>
        </w:rPr>
        <w:t xml:space="preserve"> </w:t>
      </w:r>
    </w:p>
    <w:p>
      <w:pPr>
        <w:pStyle w:val="11"/>
        <w:rPr>
          <w:sz w:val="20"/>
        </w:rPr>
      </w:pPr>
    </w:p>
    <w:p>
      <w:pPr>
        <w:pStyle w:val="11"/>
        <w:spacing w:before="2"/>
        <w:rPr>
          <w:sz w:val="26"/>
        </w:rPr>
      </w:pPr>
    </w:p>
    <w:p>
      <w:pPr>
        <w:pStyle w:val="11"/>
        <w:spacing w:before="71"/>
        <w:ind w:left="357" w:right="52"/>
        <w:jc w:val="center"/>
      </w:pPr>
      <w:r>
        <w:t xml:space="preserve">编号：  </w:t>
      </w:r>
    </w:p>
    <w:p>
      <w:pPr>
        <w:pStyle w:val="11"/>
        <w:spacing w:before="7"/>
        <w:rPr>
          <w:sz w:val="15"/>
        </w:rPr>
      </w:pPr>
    </w:p>
    <w:p>
      <w:pPr>
        <w:pStyle w:val="11"/>
        <w:spacing w:before="72"/>
        <w:ind w:left="357"/>
      </w:pPr>
      <w:r>
        <w:rPr>
          <w:w w:val="105"/>
        </w:rPr>
        <w:t xml:space="preserve">（投标人名称）： </w:t>
      </w:r>
    </w:p>
    <w:p>
      <w:pPr>
        <w:pStyle w:val="11"/>
        <w:spacing w:before="10"/>
        <w:rPr>
          <w:sz w:val="25"/>
        </w:rPr>
      </w:pPr>
    </w:p>
    <w:p>
      <w:pPr>
        <w:pStyle w:val="11"/>
        <w:spacing w:before="1"/>
        <w:ind w:left="357"/>
      </w:pPr>
      <w:r>
        <w:rPr>
          <w:spacing w:val="-29"/>
          <w:w w:val="105"/>
        </w:rPr>
        <w:t xml:space="preserve"> </w:t>
      </w:r>
      <w:r>
        <w:rPr>
          <w:spacing w:val="-32"/>
          <w:w w:val="105"/>
        </w:rPr>
        <w:t xml:space="preserve">  </w:t>
      </w:r>
      <w:r>
        <w:rPr>
          <w:spacing w:val="-29"/>
          <w:w w:val="105"/>
        </w:rPr>
        <w:t xml:space="preserve"> </w:t>
      </w:r>
      <w:r>
        <w:rPr>
          <w:spacing w:val="-32"/>
          <w:w w:val="105"/>
        </w:rPr>
        <w:t xml:space="preserve">  </w:t>
      </w:r>
      <w:r>
        <w:rPr>
          <w:spacing w:val="-32"/>
          <w:w w:val="105"/>
          <w:u w:val="single"/>
        </w:rPr>
        <w:t xml:space="preserve"> </w:t>
      </w:r>
      <w:r>
        <w:rPr>
          <w:spacing w:val="-29"/>
          <w:w w:val="105"/>
          <w:u w:val="single"/>
        </w:rPr>
        <w:t xml:space="preserve"> </w:t>
      </w:r>
      <w:r>
        <w:rPr>
          <w:spacing w:val="-32"/>
          <w:w w:val="105"/>
          <w:u w:val="single"/>
        </w:rPr>
        <w:t xml:space="preserve">  </w:t>
      </w:r>
      <w:r>
        <w:rPr>
          <w:spacing w:val="-29"/>
          <w:w w:val="105"/>
          <w:u w:val="single"/>
        </w:rPr>
        <w:t xml:space="preserve"> </w:t>
      </w:r>
      <w:r>
        <w:rPr>
          <w:spacing w:val="-32"/>
          <w:w w:val="105"/>
          <w:u w:val="single"/>
        </w:rPr>
        <w:t xml:space="preserve">  </w:t>
      </w:r>
      <w:r>
        <w:rPr>
          <w:spacing w:val="-29"/>
          <w:w w:val="105"/>
          <w:u w:val="single"/>
        </w:rPr>
        <w:t xml:space="preserve"> </w:t>
      </w:r>
      <w:r>
        <w:rPr>
          <w:spacing w:val="-32"/>
          <w:w w:val="105"/>
          <w:u w:val="single"/>
        </w:rPr>
        <w:t xml:space="preserve">   </w:t>
      </w:r>
      <w:r>
        <w:rPr>
          <w:spacing w:val="-29"/>
          <w:w w:val="105"/>
          <w:u w:val="single"/>
        </w:rPr>
        <w:t xml:space="preserve"> </w:t>
      </w:r>
      <w:r>
        <w:rPr>
          <w:spacing w:val="-32"/>
          <w:w w:val="105"/>
          <w:u w:val="single"/>
        </w:rPr>
        <w:t xml:space="preserve">  </w:t>
      </w:r>
      <w:r>
        <w:rPr>
          <w:spacing w:val="-29"/>
          <w:w w:val="105"/>
          <w:u w:val="single"/>
        </w:rPr>
        <w:t xml:space="preserve"> </w:t>
      </w:r>
      <w:r>
        <w:rPr>
          <w:spacing w:val="-32"/>
          <w:w w:val="105"/>
          <w:u w:val="single"/>
        </w:rPr>
        <w:t xml:space="preserve">  </w:t>
      </w:r>
      <w:r>
        <w:rPr>
          <w:spacing w:val="-29"/>
          <w:w w:val="105"/>
          <w:u w:val="single"/>
        </w:rPr>
        <w:t xml:space="preserve"> </w:t>
      </w:r>
      <w:r>
        <w:rPr>
          <w:spacing w:val="-32"/>
          <w:w w:val="105"/>
          <w:u w:val="single"/>
        </w:rPr>
        <w:t xml:space="preserve"> </w:t>
      </w:r>
      <w:r>
        <w:rPr>
          <w:spacing w:val="-32"/>
          <w:w w:val="105"/>
        </w:rPr>
        <w:t>（</w:t>
      </w:r>
      <w:r>
        <w:rPr>
          <w:spacing w:val="-12"/>
          <w:w w:val="105"/>
        </w:rPr>
        <w:t>项目名称</w:t>
      </w:r>
      <w:r>
        <w:rPr>
          <w:spacing w:val="-29"/>
          <w:w w:val="105"/>
        </w:rPr>
        <w:t>）</w:t>
      </w:r>
      <w:r>
        <w:rPr>
          <w:spacing w:val="-13"/>
          <w:w w:val="105"/>
        </w:rPr>
        <w:t>工程施工的评标委员会，对你方的投标文件进行了仔细的审</w:t>
      </w:r>
    </w:p>
    <w:p>
      <w:pPr>
        <w:pStyle w:val="11"/>
        <w:spacing w:before="3"/>
        <w:rPr>
          <w:sz w:val="20"/>
        </w:rPr>
      </w:pPr>
    </w:p>
    <w:p>
      <w:pPr>
        <w:pStyle w:val="11"/>
        <w:spacing w:before="71"/>
        <w:ind w:left="357"/>
      </w:pPr>
      <w:r>
        <w:rPr>
          <w:spacing w:val="-18"/>
          <w:w w:val="105"/>
        </w:rPr>
        <w:t>查，现需你方于</w:t>
      </w:r>
      <w:r>
        <w:rPr>
          <w:spacing w:val="-10"/>
          <w:w w:val="105"/>
          <w:u w:val="single"/>
        </w:rPr>
        <w:t xml:space="preserve">     </w:t>
      </w:r>
      <w:r>
        <w:rPr>
          <w:spacing w:val="16"/>
          <w:w w:val="105"/>
        </w:rPr>
        <w:t xml:space="preserve"> 年</w:t>
      </w:r>
      <w:r>
        <w:rPr>
          <w:spacing w:val="-12"/>
          <w:w w:val="105"/>
          <w:u w:val="single"/>
        </w:rPr>
        <w:t xml:space="preserve">     </w:t>
      </w:r>
      <w:r>
        <w:rPr>
          <w:spacing w:val="21"/>
          <w:w w:val="105"/>
        </w:rPr>
        <w:t xml:space="preserve"> 月</w:t>
      </w:r>
      <w:r>
        <w:rPr>
          <w:spacing w:val="-12"/>
          <w:w w:val="105"/>
          <w:u w:val="single"/>
        </w:rPr>
        <w:t xml:space="preserve">     </w:t>
      </w:r>
      <w:r>
        <w:rPr>
          <w:spacing w:val="22"/>
          <w:w w:val="105"/>
        </w:rPr>
        <w:t xml:space="preserve"> 日</w:t>
      </w:r>
      <w:r>
        <w:rPr>
          <w:spacing w:val="-12"/>
          <w:w w:val="105"/>
          <w:u w:val="single"/>
        </w:rPr>
        <w:t xml:space="preserve">     </w:t>
      </w:r>
      <w:r>
        <w:rPr>
          <w:spacing w:val="23"/>
          <w:w w:val="105"/>
        </w:rPr>
        <w:t xml:space="preserve"> 时</w:t>
      </w:r>
      <w:r>
        <w:rPr>
          <w:spacing w:val="-10"/>
          <w:w w:val="105"/>
          <w:u w:val="single"/>
        </w:rPr>
        <w:t xml:space="preserve">     </w:t>
      </w:r>
      <w:r>
        <w:rPr>
          <w:spacing w:val="-13"/>
          <w:w w:val="105"/>
        </w:rPr>
        <w:t xml:space="preserve"> 分前对一下问题予以澄清、说明或</w:t>
      </w:r>
    </w:p>
    <w:p>
      <w:pPr>
        <w:pStyle w:val="11"/>
        <w:spacing w:before="3"/>
        <w:rPr>
          <w:sz w:val="20"/>
        </w:rPr>
      </w:pPr>
    </w:p>
    <w:p>
      <w:pPr>
        <w:pStyle w:val="11"/>
        <w:spacing w:before="72"/>
        <w:ind w:left="357"/>
      </w:pPr>
      <w:r>
        <w:rPr>
          <w:w w:val="105"/>
        </w:rPr>
        <w:t>者补正：</w:t>
      </w:r>
      <w:r>
        <w:rPr>
          <w:w w:val="100"/>
        </w:rPr>
        <w:t xml:space="preserve">  </w:t>
      </w:r>
    </w:p>
    <w:p>
      <w:pPr>
        <w:pStyle w:val="11"/>
        <w:rPr>
          <w:sz w:val="20"/>
        </w:rPr>
      </w:pPr>
    </w:p>
    <w:p>
      <w:pPr>
        <w:pStyle w:val="11"/>
        <w:rPr>
          <w:sz w:val="20"/>
        </w:rPr>
      </w:pPr>
    </w:p>
    <w:p>
      <w:pPr>
        <w:pStyle w:val="11"/>
        <w:spacing w:before="1"/>
        <w:rPr>
          <w:sz w:val="27"/>
        </w:rPr>
      </w:pPr>
    </w:p>
    <w:p>
      <w:pPr>
        <w:pStyle w:val="11"/>
        <w:spacing w:before="71"/>
        <w:ind w:left="357"/>
      </w:pPr>
      <w:r>
        <w:rPr>
          <w:spacing w:val="5"/>
          <w:w w:val="105"/>
        </w:rPr>
        <w:t>1.</w:t>
      </w:r>
      <w:r>
        <w:rPr>
          <w:spacing w:val="12"/>
          <w:w w:val="105"/>
        </w:rPr>
        <w:t xml:space="preserve"> </w:t>
      </w:r>
      <w:r>
        <w:rPr>
          <w:spacing w:val="9"/>
          <w:w w:val="105"/>
        </w:rPr>
        <w:t xml:space="preserve"> </w:t>
      </w:r>
      <w:r>
        <w:rPr>
          <w:w w:val="100"/>
        </w:rPr>
        <w:t xml:space="preserve"> </w:t>
      </w:r>
    </w:p>
    <w:p>
      <w:pPr>
        <w:pStyle w:val="11"/>
        <w:spacing w:before="11"/>
        <w:rPr>
          <w:sz w:val="25"/>
        </w:rPr>
      </w:pPr>
    </w:p>
    <w:p>
      <w:pPr>
        <w:pStyle w:val="11"/>
        <w:ind w:left="357"/>
      </w:pPr>
      <w:r>
        <w:rPr>
          <w:spacing w:val="5"/>
          <w:w w:val="105"/>
        </w:rPr>
        <w:t>2.</w:t>
      </w:r>
      <w:r>
        <w:rPr>
          <w:w w:val="105"/>
        </w:rPr>
        <w:t xml:space="preserve"> </w:t>
      </w:r>
    </w:p>
    <w:p>
      <w:pPr>
        <w:pStyle w:val="11"/>
        <w:spacing w:before="11"/>
        <w:rPr>
          <w:sz w:val="25"/>
        </w:rPr>
      </w:pPr>
    </w:p>
    <w:p>
      <w:pPr>
        <w:pStyle w:val="11"/>
        <w:ind w:left="357"/>
      </w:pPr>
      <w:r>
        <w:rPr>
          <w:w w:val="105"/>
        </w:rPr>
        <w:t>......</w:t>
      </w:r>
      <w:r>
        <w:rPr>
          <w:w w:val="100"/>
        </w:rPr>
        <w:t xml:space="preserve"> </w:t>
      </w:r>
    </w:p>
    <w:p>
      <w:pPr>
        <w:pStyle w:val="11"/>
        <w:rPr>
          <w:sz w:val="20"/>
        </w:rPr>
      </w:pPr>
    </w:p>
    <w:p>
      <w:pPr>
        <w:pStyle w:val="11"/>
        <w:rPr>
          <w:sz w:val="20"/>
        </w:rPr>
      </w:pPr>
    </w:p>
    <w:p>
      <w:pPr>
        <w:pStyle w:val="11"/>
        <w:spacing w:before="1"/>
        <w:rPr>
          <w:sz w:val="27"/>
        </w:rPr>
      </w:pPr>
    </w:p>
    <w:p>
      <w:pPr>
        <w:pStyle w:val="11"/>
        <w:spacing w:before="71"/>
        <w:ind w:left="4375"/>
      </w:pPr>
      <w:r>
        <w:rPr>
          <w:w w:val="105"/>
          <w:u w:val="single"/>
        </w:rPr>
        <w:t xml:space="preserve">             </w:t>
      </w:r>
      <w:r>
        <w:rPr>
          <w:w w:val="105"/>
        </w:rPr>
        <w:t xml:space="preserve">（项目名称）工程施工的评标委员会 </w:t>
      </w:r>
    </w:p>
    <w:p>
      <w:pPr>
        <w:pStyle w:val="11"/>
        <w:spacing w:before="3"/>
        <w:rPr>
          <w:sz w:val="20"/>
        </w:rPr>
      </w:pPr>
    </w:p>
    <w:p>
      <w:pPr>
        <w:pStyle w:val="11"/>
        <w:spacing w:before="72"/>
        <w:ind w:right="177"/>
        <w:jc w:val="right"/>
      </w:pPr>
      <w:r>
        <w:rPr>
          <w:w w:val="105"/>
          <w:u w:val="single"/>
        </w:rPr>
        <w:t xml:space="preserve">       </w:t>
      </w:r>
      <w:r>
        <w:rPr>
          <w:w w:val="105"/>
        </w:rPr>
        <w:t xml:space="preserve"> 年</w:t>
      </w:r>
      <w:r>
        <w:rPr>
          <w:w w:val="105"/>
          <w:u w:val="single"/>
        </w:rPr>
        <w:t xml:space="preserve"> </w:t>
      </w:r>
      <w:r>
        <w:rPr>
          <w:w w:val="105"/>
        </w:rPr>
        <w:t xml:space="preserve"> 月 日  </w:t>
      </w:r>
    </w:p>
    <w:p>
      <w:pPr>
        <w:spacing w:after="0"/>
        <w:jc w:val="right"/>
        <w:sectPr>
          <w:pgSz w:w="11900" w:h="16840"/>
          <w:pgMar w:top="1480" w:right="1180" w:bottom="900" w:left="1320" w:header="0" w:footer="714" w:gutter="0"/>
          <w:cols w:space="720" w:num="1"/>
        </w:sectPr>
      </w:pPr>
    </w:p>
    <w:p>
      <w:pPr>
        <w:pStyle w:val="9"/>
        <w:spacing w:line="390" w:lineRule="exact"/>
      </w:pPr>
      <w:r>
        <w:rPr>
          <w:w w:val="105"/>
        </w:rPr>
        <w:t>附表三：问题的澄清</w:t>
      </w:r>
      <w:r>
        <w:rPr>
          <w:w w:val="200"/>
        </w:rPr>
        <w:t xml:space="preserve"> </w:t>
      </w:r>
    </w:p>
    <w:p>
      <w:pPr>
        <w:pStyle w:val="11"/>
        <w:rPr>
          <w:rFonts w:ascii="Microsoft JhengHei"/>
          <w:b/>
          <w:sz w:val="22"/>
        </w:rPr>
      </w:pPr>
    </w:p>
    <w:p>
      <w:pPr>
        <w:pStyle w:val="11"/>
        <w:spacing w:before="1"/>
        <w:rPr>
          <w:rFonts w:ascii="Microsoft JhengHei"/>
          <w:b/>
          <w:sz w:val="25"/>
        </w:rPr>
      </w:pPr>
    </w:p>
    <w:p>
      <w:pPr>
        <w:pStyle w:val="11"/>
        <w:spacing w:line="405" w:lineRule="auto"/>
        <w:ind w:left="2973" w:right="4775" w:hanging="881"/>
      </w:pPr>
      <w:r>
        <w:rPr>
          <w:w w:val="105"/>
        </w:rPr>
        <w:t>问题的澄清、说明或补正编号：</w:t>
      </w:r>
      <w:r>
        <w:rPr>
          <w:w w:val="100"/>
        </w:rPr>
        <w:t xml:space="preserve"> </w:t>
      </w:r>
    </w:p>
    <w:p>
      <w:pPr>
        <w:pStyle w:val="11"/>
        <w:rPr>
          <w:sz w:val="20"/>
        </w:rPr>
      </w:pPr>
    </w:p>
    <w:p>
      <w:pPr>
        <w:pStyle w:val="11"/>
        <w:rPr>
          <w:sz w:val="20"/>
        </w:rPr>
      </w:pPr>
    </w:p>
    <w:p>
      <w:pPr>
        <w:pStyle w:val="11"/>
        <w:spacing w:before="7"/>
        <w:rPr>
          <w:sz w:val="29"/>
        </w:rPr>
      </w:pPr>
    </w:p>
    <w:p>
      <w:pPr>
        <w:pStyle w:val="11"/>
        <w:spacing w:before="72"/>
        <w:ind w:left="357"/>
      </w:pPr>
      <w:r>
        <w:rPr>
          <w:w w:val="105"/>
          <w:u w:val="single"/>
        </w:rPr>
        <w:t xml:space="preserve">         </w:t>
      </w:r>
      <w:r>
        <w:rPr>
          <w:w w:val="105"/>
        </w:rPr>
        <w:t xml:space="preserve">（项目名称）工程施工招标评标委员会： </w:t>
      </w:r>
    </w:p>
    <w:p>
      <w:pPr>
        <w:pStyle w:val="11"/>
        <w:spacing w:before="3"/>
        <w:rPr>
          <w:sz w:val="20"/>
        </w:rPr>
      </w:pPr>
    </w:p>
    <w:p>
      <w:pPr>
        <w:pStyle w:val="11"/>
        <w:spacing w:before="72"/>
        <w:ind w:left="988"/>
      </w:pPr>
      <w:r>
        <w:rPr>
          <w:w w:val="105"/>
        </w:rPr>
        <w:t xml:space="preserve">问题澄清通知（编号： ）已收悉，现澄清、说明或补正如下： </w:t>
      </w:r>
    </w:p>
    <w:p>
      <w:pPr>
        <w:pStyle w:val="11"/>
        <w:spacing w:before="6"/>
        <w:rPr>
          <w:sz w:val="10"/>
        </w:rPr>
      </w:pPr>
    </w:p>
    <w:p>
      <w:pPr>
        <w:spacing w:after="0"/>
        <w:rPr>
          <w:sz w:val="10"/>
        </w:rPr>
        <w:sectPr>
          <w:pgSz w:w="11900" w:h="16840"/>
          <w:pgMar w:top="1200" w:right="1180" w:bottom="900" w:left="1320" w:header="0" w:footer="714" w:gutter="0"/>
          <w:cols w:space="720" w:num="1"/>
        </w:sectPr>
      </w:pPr>
    </w:p>
    <w:p>
      <w:pPr>
        <w:pStyle w:val="11"/>
        <w:rPr>
          <w:sz w:val="20"/>
        </w:rPr>
      </w:pPr>
    </w:p>
    <w:p>
      <w:pPr>
        <w:pStyle w:val="11"/>
        <w:rPr>
          <w:sz w:val="18"/>
        </w:rPr>
      </w:pPr>
    </w:p>
    <w:p>
      <w:pPr>
        <w:pStyle w:val="11"/>
        <w:ind w:left="468"/>
      </w:pPr>
      <w:r>
        <w:t xml:space="preserve">1...... </w:t>
      </w:r>
    </w:p>
    <w:p>
      <w:pPr>
        <w:pStyle w:val="11"/>
        <w:spacing w:before="146"/>
        <w:ind w:left="468"/>
      </w:pPr>
      <w:r>
        <w:t xml:space="preserve">2...... </w:t>
      </w:r>
    </w:p>
    <w:p>
      <w:pPr>
        <w:pStyle w:val="11"/>
        <w:spacing w:before="146"/>
        <w:ind w:left="468"/>
      </w:pPr>
      <w:r>
        <w:t xml:space="preserve">....... </w:t>
      </w:r>
    </w:p>
    <w:p>
      <w:pPr>
        <w:spacing w:before="72"/>
        <w:ind w:left="1912" w:right="0" w:firstLine="0"/>
        <w:jc w:val="left"/>
        <w:rPr>
          <w:sz w:val="21"/>
        </w:rPr>
      </w:pPr>
      <w:r>
        <w:br w:type="column"/>
      </w:r>
      <w:r>
        <w:rPr>
          <w:w w:val="100"/>
          <w:sz w:val="21"/>
        </w:rPr>
        <w:t xml:space="preserve"> </w:t>
      </w:r>
    </w:p>
    <w:p>
      <w:pPr>
        <w:pStyle w:val="11"/>
        <w:rPr>
          <w:sz w:val="20"/>
        </w:rPr>
      </w:pPr>
    </w:p>
    <w:p>
      <w:pPr>
        <w:pStyle w:val="11"/>
        <w:rPr>
          <w:sz w:val="20"/>
        </w:rPr>
      </w:pPr>
    </w:p>
    <w:p>
      <w:pPr>
        <w:pStyle w:val="11"/>
        <w:rPr>
          <w:sz w:val="20"/>
        </w:rPr>
      </w:pPr>
    </w:p>
    <w:p>
      <w:pPr>
        <w:pStyle w:val="11"/>
        <w:rPr>
          <w:sz w:val="20"/>
        </w:rPr>
      </w:pPr>
    </w:p>
    <w:p>
      <w:pPr>
        <w:pStyle w:val="11"/>
        <w:spacing w:before="8"/>
        <w:rPr>
          <w:sz w:val="28"/>
        </w:rPr>
      </w:pPr>
    </w:p>
    <w:p>
      <w:pPr>
        <w:pStyle w:val="11"/>
        <w:ind w:left="1912"/>
      </w:pPr>
      <w:r>
        <w:rPr>
          <w:w w:val="100"/>
        </w:rPr>
        <w:t xml:space="preserve"> </w:t>
      </w:r>
    </w:p>
    <w:p>
      <w:pPr>
        <w:pStyle w:val="11"/>
        <w:rPr>
          <w:sz w:val="20"/>
        </w:rPr>
      </w:pPr>
    </w:p>
    <w:p>
      <w:pPr>
        <w:pStyle w:val="11"/>
        <w:spacing w:before="10"/>
        <w:rPr>
          <w:sz w:val="23"/>
        </w:rPr>
      </w:pPr>
    </w:p>
    <w:p>
      <w:pPr>
        <w:pStyle w:val="11"/>
        <w:ind w:left="1912"/>
      </w:pPr>
      <w:r>
        <w:rPr>
          <w:w w:val="100"/>
        </w:rPr>
        <w:t xml:space="preserve"> </w:t>
      </w:r>
    </w:p>
    <w:p>
      <w:pPr>
        <w:pStyle w:val="11"/>
        <w:spacing w:before="146"/>
        <w:ind w:left="1912"/>
      </w:pPr>
      <w:r>
        <w:rPr>
          <w:w w:val="100"/>
        </w:rPr>
        <w:t xml:space="preserve"> </w:t>
      </w:r>
    </w:p>
    <w:p>
      <w:pPr>
        <w:pStyle w:val="11"/>
        <w:spacing w:before="146"/>
        <w:ind w:left="468"/>
      </w:pPr>
      <w:r>
        <w:rPr>
          <w:spacing w:val="-8"/>
          <w:w w:val="105"/>
        </w:rPr>
        <w:t>投 标 人 ：</w:t>
      </w:r>
      <w:r>
        <w:rPr>
          <w:spacing w:val="74"/>
          <w:w w:val="105"/>
          <w:u w:val="single"/>
        </w:rPr>
        <w:t xml:space="preserve"> </w:t>
      </w:r>
      <w:r>
        <w:rPr>
          <w:spacing w:val="-8"/>
          <w:w w:val="105"/>
        </w:rPr>
        <w:t>（ 单 位 电 子 签 章 ）</w:t>
      </w:r>
      <w:r>
        <w:rPr>
          <w:w w:val="105"/>
        </w:rPr>
        <w:t xml:space="preserve"> </w:t>
      </w:r>
    </w:p>
    <w:p>
      <w:pPr>
        <w:spacing w:after="0"/>
        <w:sectPr>
          <w:type w:val="continuous"/>
          <w:pgSz w:w="11900" w:h="16840"/>
          <w:pgMar w:top="1240" w:right="1180" w:bottom="900" w:left="1320" w:header="720" w:footer="720" w:gutter="0"/>
          <w:cols w:equalWidth="0" w:num="2">
            <w:col w:w="1348" w:space="1488"/>
            <w:col w:w="6564"/>
          </w:cols>
        </w:sectPr>
      </w:pPr>
    </w:p>
    <w:p>
      <w:pPr>
        <w:pStyle w:val="11"/>
        <w:rPr>
          <w:sz w:val="27"/>
        </w:rPr>
      </w:pPr>
    </w:p>
    <w:p>
      <w:pPr>
        <w:pStyle w:val="11"/>
        <w:spacing w:before="72"/>
        <w:ind w:left="3206"/>
      </w:pPr>
      <w:r>
        <w:rPr>
          <w:spacing w:val="-8"/>
          <w:w w:val="105"/>
        </w:rPr>
        <w:t>法定代表人或其委托代理人：</w:t>
      </w:r>
      <w:r>
        <w:rPr>
          <w:spacing w:val="78"/>
          <w:w w:val="105"/>
          <w:u w:val="single"/>
        </w:rPr>
        <w:t xml:space="preserve"> </w:t>
      </w:r>
      <w:r>
        <w:rPr>
          <w:spacing w:val="-8"/>
          <w:w w:val="105"/>
        </w:rPr>
        <w:t>（签字或盖章）</w:t>
      </w:r>
      <w:r>
        <w:rPr>
          <w:w w:val="100"/>
        </w:rPr>
        <w:t xml:space="preserve"> </w:t>
      </w:r>
    </w:p>
    <w:p>
      <w:pPr>
        <w:pStyle w:val="11"/>
        <w:spacing w:before="2"/>
        <w:rPr>
          <w:sz w:val="27"/>
        </w:rPr>
      </w:pPr>
    </w:p>
    <w:p>
      <w:pPr>
        <w:pStyle w:val="11"/>
        <w:spacing w:before="72"/>
        <w:ind w:left="883"/>
      </w:pPr>
      <w:r>
        <w:rPr>
          <w:w w:val="105"/>
        </w:rPr>
        <w:t xml:space="preserve">                                               </w:t>
      </w:r>
      <w:r>
        <w:rPr>
          <w:w w:val="105"/>
          <w:u w:val="single"/>
        </w:rPr>
        <w:t xml:space="preserve">       </w:t>
      </w:r>
      <w:r>
        <w:rPr>
          <w:w w:val="105"/>
        </w:rPr>
        <w:t xml:space="preserve"> 年 月 日</w:t>
      </w:r>
      <w:r>
        <w:rPr>
          <w:w w:val="100"/>
        </w:rPr>
        <w:t xml:space="preserve"> </w:t>
      </w: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spacing w:before="12"/>
        <w:rPr>
          <w:sz w:val="15"/>
        </w:rPr>
      </w:pPr>
    </w:p>
    <w:p>
      <w:pPr>
        <w:pStyle w:val="11"/>
        <w:ind w:left="357"/>
      </w:pPr>
      <w:r>
        <w:rPr>
          <w:w w:val="100"/>
        </w:rPr>
        <w:t xml:space="preserve"> </w:t>
      </w:r>
    </w:p>
    <w:p>
      <w:pPr>
        <w:spacing w:after="0"/>
        <w:sectPr>
          <w:type w:val="continuous"/>
          <w:pgSz w:w="11900" w:h="16840"/>
          <w:pgMar w:top="1240" w:right="1180" w:bottom="900" w:left="1320" w:header="720" w:footer="720" w:gutter="0"/>
          <w:cols w:space="720" w:num="1"/>
        </w:sectPr>
      </w:pPr>
    </w:p>
    <w:p>
      <w:pPr>
        <w:pStyle w:val="3"/>
        <w:spacing w:line="461" w:lineRule="exact"/>
        <w:ind w:right="368"/>
      </w:pPr>
      <w:r>
        <mc:AlternateContent>
          <mc:Choice Requires="wps">
            <w:drawing>
              <wp:anchor distT="0" distB="0" distL="114300" distR="114300" simplePos="0" relativeHeight="251666432" behindDoc="0" locked="0" layoutInCell="1" allowOverlap="1">
                <wp:simplePos x="0" y="0"/>
                <wp:positionH relativeFrom="page">
                  <wp:posOffset>993140</wp:posOffset>
                </wp:positionH>
                <wp:positionV relativeFrom="page">
                  <wp:posOffset>1316355</wp:posOffset>
                </wp:positionV>
                <wp:extent cx="5715000" cy="85090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5715000" cy="8509000"/>
                        </a:xfrm>
                        <a:prstGeom prst="rect">
                          <a:avLst/>
                        </a:prstGeom>
                        <a:noFill/>
                        <a:ln>
                          <a:noFill/>
                        </a:ln>
                      </wps:spPr>
                      <wps:txbx>
                        <w:txbxContent>
                          <w:tbl>
                            <w:tblPr>
                              <w:tblStyle w:val="16"/>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991"/>
                              <w:gridCol w:w="1843"/>
                              <w:gridCol w:w="51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0" w:hRule="atLeast"/>
                              </w:trPr>
                              <w:tc>
                                <w:tcPr>
                                  <w:tcW w:w="1951" w:type="dxa"/>
                                  <w:gridSpan w:val="2"/>
                                </w:tcPr>
                                <w:p>
                                  <w:pPr>
                                    <w:pStyle w:val="22"/>
                                    <w:spacing w:before="17"/>
                                    <w:rPr>
                                      <w:rFonts w:ascii="Microsoft JhengHei"/>
                                      <w:b/>
                                      <w:sz w:val="14"/>
                                    </w:rPr>
                                  </w:pPr>
                                </w:p>
                                <w:p>
                                  <w:pPr>
                                    <w:pStyle w:val="22"/>
                                    <w:ind w:left="618"/>
                                    <w:rPr>
                                      <w:sz w:val="21"/>
                                    </w:rPr>
                                  </w:pPr>
                                  <w:r>
                                    <w:rPr>
                                      <w:rFonts w:hint="eastAsia" w:ascii="Microsoft JhengHei" w:eastAsia="Microsoft JhengHei"/>
                                      <w:b/>
                                      <w:sz w:val="21"/>
                                    </w:rPr>
                                    <w:t>条款号</w:t>
                                  </w:r>
                                  <w:r>
                                    <w:rPr>
                                      <w:sz w:val="21"/>
                                    </w:rPr>
                                    <w:t xml:space="preserve"> </w:t>
                                  </w:r>
                                </w:p>
                              </w:tc>
                              <w:tc>
                                <w:tcPr>
                                  <w:tcW w:w="1843" w:type="dxa"/>
                                </w:tcPr>
                                <w:p>
                                  <w:pPr>
                                    <w:pStyle w:val="22"/>
                                    <w:spacing w:before="17"/>
                                    <w:rPr>
                                      <w:rFonts w:ascii="Microsoft JhengHei"/>
                                      <w:b/>
                                      <w:sz w:val="14"/>
                                    </w:rPr>
                                  </w:pPr>
                                </w:p>
                                <w:p>
                                  <w:pPr>
                                    <w:pStyle w:val="22"/>
                                    <w:ind w:left="451"/>
                                    <w:rPr>
                                      <w:sz w:val="21"/>
                                    </w:rPr>
                                  </w:pPr>
                                  <w:r>
                                    <w:rPr>
                                      <w:rFonts w:hint="eastAsia" w:ascii="Microsoft JhengHei" w:eastAsia="Microsoft JhengHei"/>
                                      <w:b/>
                                      <w:sz w:val="21"/>
                                    </w:rPr>
                                    <w:t>评审因素</w:t>
                                  </w:r>
                                  <w:r>
                                    <w:rPr>
                                      <w:sz w:val="21"/>
                                    </w:rPr>
                                    <w:t xml:space="preserve"> </w:t>
                                  </w:r>
                                </w:p>
                              </w:tc>
                              <w:tc>
                                <w:tcPr>
                                  <w:tcW w:w="5191" w:type="dxa"/>
                                </w:tcPr>
                                <w:p>
                                  <w:pPr>
                                    <w:pStyle w:val="22"/>
                                    <w:spacing w:before="17"/>
                                    <w:rPr>
                                      <w:rFonts w:ascii="Microsoft JhengHei"/>
                                      <w:b/>
                                      <w:sz w:val="14"/>
                                    </w:rPr>
                                  </w:pPr>
                                </w:p>
                                <w:p>
                                  <w:pPr>
                                    <w:pStyle w:val="22"/>
                                    <w:ind w:left="2141" w:right="2025"/>
                                    <w:jc w:val="center"/>
                                    <w:rPr>
                                      <w:sz w:val="21"/>
                                    </w:rPr>
                                  </w:pPr>
                                  <w:r>
                                    <w:rPr>
                                      <w:rFonts w:hint="eastAsia" w:ascii="Microsoft JhengHei" w:eastAsia="Microsoft JhengHei"/>
                                      <w:b/>
                                      <w:sz w:val="21"/>
                                    </w:rPr>
                                    <w:t>评审标准</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960" w:type="dxa"/>
                                  <w:vMerge w:val="restart"/>
                                </w:tcPr>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spacing w:before="2"/>
                                    <w:rPr>
                                      <w:rFonts w:ascii="Microsoft JhengHei"/>
                                      <w:b/>
                                      <w:sz w:val="13"/>
                                    </w:rPr>
                                  </w:pPr>
                                </w:p>
                                <w:p>
                                  <w:pPr>
                                    <w:pStyle w:val="22"/>
                                    <w:ind w:left="189"/>
                                    <w:rPr>
                                      <w:sz w:val="21"/>
                                    </w:rPr>
                                  </w:pPr>
                                  <w:r>
                                    <w:rPr>
                                      <w:w w:val="105"/>
                                      <w:sz w:val="21"/>
                                    </w:rPr>
                                    <w:t>2.1.1</w:t>
                                  </w:r>
                                  <w:r>
                                    <w:rPr>
                                      <w:w w:val="100"/>
                                      <w:sz w:val="21"/>
                                    </w:rPr>
                                    <w:t xml:space="preserve"> </w:t>
                                  </w:r>
                                </w:p>
                              </w:tc>
                              <w:tc>
                                <w:tcPr>
                                  <w:tcW w:w="991" w:type="dxa"/>
                                  <w:vMerge w:val="restart"/>
                                </w:tcPr>
                                <w:p>
                                  <w:pPr>
                                    <w:pStyle w:val="22"/>
                                    <w:rPr>
                                      <w:rFonts w:ascii="Microsoft JhengHei"/>
                                      <w:b/>
                                      <w:sz w:val="20"/>
                                    </w:rPr>
                                  </w:pPr>
                                </w:p>
                                <w:p>
                                  <w:pPr>
                                    <w:pStyle w:val="22"/>
                                    <w:rPr>
                                      <w:rFonts w:ascii="Microsoft JhengHei"/>
                                      <w:b/>
                                      <w:sz w:val="20"/>
                                    </w:rPr>
                                  </w:pPr>
                                </w:p>
                                <w:p>
                                  <w:pPr>
                                    <w:pStyle w:val="22"/>
                                    <w:spacing w:before="3"/>
                                    <w:rPr>
                                      <w:rFonts w:ascii="Microsoft JhengHei"/>
                                      <w:b/>
                                      <w:sz w:val="22"/>
                                    </w:rPr>
                                  </w:pPr>
                                </w:p>
                                <w:p>
                                  <w:pPr>
                                    <w:pStyle w:val="22"/>
                                    <w:spacing w:line="357" w:lineRule="auto"/>
                                    <w:ind w:left="165" w:right="48"/>
                                    <w:rPr>
                                      <w:sz w:val="21"/>
                                    </w:rPr>
                                  </w:pPr>
                                  <w:r>
                                    <w:rPr>
                                      <w:w w:val="105"/>
                                      <w:sz w:val="21"/>
                                    </w:rPr>
                                    <w:t>形式评审标准</w:t>
                                  </w:r>
                                  <w:r>
                                    <w:rPr>
                                      <w:w w:val="100"/>
                                      <w:sz w:val="21"/>
                                    </w:rPr>
                                    <w:t xml:space="preserve"> </w:t>
                                  </w:r>
                                </w:p>
                              </w:tc>
                              <w:tc>
                                <w:tcPr>
                                  <w:tcW w:w="1843" w:type="dxa"/>
                                </w:tcPr>
                                <w:p>
                                  <w:pPr>
                                    <w:pStyle w:val="22"/>
                                    <w:spacing w:before="9"/>
                                    <w:rPr>
                                      <w:rFonts w:ascii="Microsoft JhengHei"/>
                                      <w:b/>
                                      <w:sz w:val="13"/>
                                    </w:rPr>
                                  </w:pPr>
                                </w:p>
                                <w:p>
                                  <w:pPr>
                                    <w:pStyle w:val="22"/>
                                    <w:ind w:left="371"/>
                                    <w:rPr>
                                      <w:sz w:val="21"/>
                                    </w:rPr>
                                  </w:pPr>
                                  <w:r>
                                    <w:rPr>
                                      <w:w w:val="105"/>
                                      <w:sz w:val="21"/>
                                    </w:rPr>
                                    <w:t>投标人名称</w:t>
                                  </w:r>
                                  <w:r>
                                    <w:rPr>
                                      <w:w w:val="100"/>
                                      <w:sz w:val="21"/>
                                    </w:rPr>
                                    <w:t xml:space="preserve"> </w:t>
                                  </w:r>
                                </w:p>
                              </w:tc>
                              <w:tc>
                                <w:tcPr>
                                  <w:tcW w:w="5191" w:type="dxa"/>
                                </w:tcPr>
                                <w:p>
                                  <w:pPr>
                                    <w:pStyle w:val="22"/>
                                    <w:spacing w:before="9"/>
                                    <w:rPr>
                                      <w:rFonts w:ascii="Microsoft JhengHei"/>
                                      <w:b/>
                                      <w:sz w:val="13"/>
                                    </w:rPr>
                                  </w:pPr>
                                </w:p>
                                <w:p>
                                  <w:pPr>
                                    <w:pStyle w:val="22"/>
                                    <w:ind w:left="108"/>
                                    <w:rPr>
                                      <w:sz w:val="21"/>
                                    </w:rPr>
                                  </w:pPr>
                                  <w:r>
                                    <w:rPr>
                                      <w:w w:val="105"/>
                                      <w:sz w:val="21"/>
                                    </w:rPr>
                                    <w:t>与营业执照、资质证书、安全生产许可证一致</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1"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2"/>
                                    <w:spacing w:before="109"/>
                                    <w:ind w:left="109" w:right="99"/>
                                    <w:jc w:val="center"/>
                                    <w:rPr>
                                      <w:sz w:val="21"/>
                                    </w:rPr>
                                  </w:pPr>
                                  <w:r>
                                    <w:rPr>
                                      <w:w w:val="105"/>
                                      <w:sz w:val="21"/>
                                    </w:rPr>
                                    <w:t>投标文件签字盖</w:t>
                                  </w:r>
                                </w:p>
                                <w:p>
                                  <w:pPr>
                                    <w:pStyle w:val="22"/>
                                    <w:spacing w:before="131"/>
                                    <w:ind w:left="129" w:right="14"/>
                                    <w:jc w:val="center"/>
                                    <w:rPr>
                                      <w:sz w:val="21"/>
                                    </w:rPr>
                                  </w:pPr>
                                  <w:r>
                                    <w:rPr>
                                      <w:w w:val="105"/>
                                      <w:sz w:val="21"/>
                                    </w:rPr>
                                    <w:t>章</w:t>
                                  </w:r>
                                  <w:r>
                                    <w:rPr>
                                      <w:w w:val="100"/>
                                      <w:sz w:val="21"/>
                                    </w:rPr>
                                    <w:t xml:space="preserve"> </w:t>
                                  </w:r>
                                </w:p>
                              </w:tc>
                              <w:tc>
                                <w:tcPr>
                                  <w:tcW w:w="5191" w:type="dxa"/>
                                </w:tcPr>
                                <w:p>
                                  <w:pPr>
                                    <w:pStyle w:val="22"/>
                                    <w:spacing w:before="16"/>
                                    <w:rPr>
                                      <w:rFonts w:ascii="Microsoft JhengHei"/>
                                      <w:b/>
                                      <w:sz w:val="16"/>
                                    </w:rPr>
                                  </w:pPr>
                                </w:p>
                                <w:p>
                                  <w:pPr>
                                    <w:pStyle w:val="22"/>
                                    <w:ind w:left="108"/>
                                    <w:rPr>
                                      <w:sz w:val="21"/>
                                    </w:rPr>
                                  </w:pPr>
                                  <w:r>
                                    <w:rPr>
                                      <w:sz w:val="21"/>
                                    </w:rPr>
                                    <w:t xml:space="preserve">按照招标文件要求正确签署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2"/>
                                    <w:spacing w:before="9"/>
                                    <w:rPr>
                                      <w:rFonts w:ascii="Microsoft JhengHei"/>
                                      <w:b/>
                                      <w:sz w:val="13"/>
                                    </w:rPr>
                                  </w:pPr>
                                </w:p>
                                <w:p>
                                  <w:pPr>
                                    <w:pStyle w:val="22"/>
                                    <w:ind w:left="261"/>
                                    <w:rPr>
                                      <w:sz w:val="21"/>
                                    </w:rPr>
                                  </w:pPr>
                                  <w:r>
                                    <w:rPr>
                                      <w:w w:val="105"/>
                                      <w:sz w:val="21"/>
                                    </w:rPr>
                                    <w:t>投标文件格式</w:t>
                                  </w:r>
                                  <w:r>
                                    <w:rPr>
                                      <w:w w:val="100"/>
                                      <w:sz w:val="21"/>
                                    </w:rPr>
                                    <w:t xml:space="preserve"> </w:t>
                                  </w:r>
                                </w:p>
                              </w:tc>
                              <w:tc>
                                <w:tcPr>
                                  <w:tcW w:w="5191" w:type="dxa"/>
                                </w:tcPr>
                                <w:p>
                                  <w:pPr>
                                    <w:pStyle w:val="22"/>
                                    <w:spacing w:before="9"/>
                                    <w:rPr>
                                      <w:rFonts w:ascii="Microsoft JhengHei"/>
                                      <w:b/>
                                      <w:sz w:val="13"/>
                                    </w:rPr>
                                  </w:pPr>
                                </w:p>
                                <w:p>
                                  <w:pPr>
                                    <w:pStyle w:val="22"/>
                                    <w:ind w:left="108"/>
                                    <w:rPr>
                                      <w:sz w:val="21"/>
                                    </w:rPr>
                                  </w:pPr>
                                  <w:r>
                                    <w:rPr>
                                      <w:w w:val="105"/>
                                      <w:sz w:val="21"/>
                                    </w:rPr>
                                    <w:t>符合第七章“投标文件格式”的要求</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2"/>
                                    <w:spacing w:before="11"/>
                                    <w:rPr>
                                      <w:rFonts w:ascii="Microsoft JhengHei"/>
                                      <w:b/>
                                      <w:sz w:val="13"/>
                                    </w:rPr>
                                  </w:pPr>
                                </w:p>
                                <w:p>
                                  <w:pPr>
                                    <w:pStyle w:val="22"/>
                                    <w:ind w:left="482"/>
                                    <w:rPr>
                                      <w:sz w:val="21"/>
                                    </w:rPr>
                                  </w:pPr>
                                  <w:r>
                                    <w:rPr>
                                      <w:w w:val="105"/>
                                      <w:sz w:val="21"/>
                                    </w:rPr>
                                    <w:t>投标报价</w:t>
                                  </w:r>
                                  <w:r>
                                    <w:rPr>
                                      <w:w w:val="100"/>
                                      <w:sz w:val="21"/>
                                    </w:rPr>
                                    <w:t xml:space="preserve"> </w:t>
                                  </w:r>
                                </w:p>
                              </w:tc>
                              <w:tc>
                                <w:tcPr>
                                  <w:tcW w:w="5191" w:type="dxa"/>
                                </w:tcPr>
                                <w:p>
                                  <w:pPr>
                                    <w:pStyle w:val="22"/>
                                    <w:spacing w:before="11"/>
                                    <w:rPr>
                                      <w:rFonts w:ascii="Microsoft JhengHei"/>
                                      <w:b/>
                                      <w:sz w:val="13"/>
                                    </w:rPr>
                                  </w:pPr>
                                </w:p>
                                <w:p>
                                  <w:pPr>
                                    <w:pStyle w:val="22"/>
                                    <w:ind w:left="108"/>
                                    <w:rPr>
                                      <w:sz w:val="21"/>
                                    </w:rPr>
                                  </w:pPr>
                                  <w:r>
                                    <w:rPr>
                                      <w:w w:val="105"/>
                                      <w:sz w:val="21"/>
                                    </w:rPr>
                                    <w:t xml:space="preserve">只能有一个有效报价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60" w:type="dxa"/>
                                  <w:vMerge w:val="restart"/>
                                </w:tcPr>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spacing w:before="1"/>
                                    <w:rPr>
                                      <w:rFonts w:ascii="Microsoft JhengHei"/>
                                      <w:b/>
                                      <w:sz w:val="25"/>
                                    </w:rPr>
                                  </w:pPr>
                                </w:p>
                                <w:p>
                                  <w:pPr>
                                    <w:pStyle w:val="22"/>
                                    <w:ind w:left="189"/>
                                    <w:rPr>
                                      <w:sz w:val="21"/>
                                    </w:rPr>
                                  </w:pPr>
                                  <w:r>
                                    <w:rPr>
                                      <w:w w:val="105"/>
                                      <w:sz w:val="21"/>
                                    </w:rPr>
                                    <w:t>2.1.2</w:t>
                                  </w:r>
                                  <w:r>
                                    <w:rPr>
                                      <w:w w:val="100"/>
                                      <w:sz w:val="21"/>
                                    </w:rPr>
                                    <w:t xml:space="preserve"> </w:t>
                                  </w:r>
                                </w:p>
                              </w:tc>
                              <w:tc>
                                <w:tcPr>
                                  <w:tcW w:w="991" w:type="dxa"/>
                                  <w:vMerge w:val="restart"/>
                                </w:tcPr>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spacing w:before="4"/>
                                    <w:rPr>
                                      <w:rFonts w:ascii="Microsoft JhengHei"/>
                                      <w:b/>
                                      <w:sz w:val="14"/>
                                    </w:rPr>
                                  </w:pPr>
                                </w:p>
                                <w:p>
                                  <w:pPr>
                                    <w:pStyle w:val="22"/>
                                    <w:spacing w:line="357" w:lineRule="auto"/>
                                    <w:ind w:left="165" w:right="48"/>
                                    <w:rPr>
                                      <w:sz w:val="21"/>
                                    </w:rPr>
                                  </w:pPr>
                                  <w:r>
                                    <w:rPr>
                                      <w:w w:val="105"/>
                                      <w:sz w:val="21"/>
                                    </w:rPr>
                                    <w:t>资格评审标准</w:t>
                                  </w:r>
                                  <w:r>
                                    <w:rPr>
                                      <w:w w:val="100"/>
                                      <w:sz w:val="21"/>
                                    </w:rPr>
                                    <w:t xml:space="preserve"> </w:t>
                                  </w:r>
                                </w:p>
                              </w:tc>
                              <w:tc>
                                <w:tcPr>
                                  <w:tcW w:w="1843" w:type="dxa"/>
                                </w:tcPr>
                                <w:p>
                                  <w:pPr>
                                    <w:pStyle w:val="22"/>
                                    <w:spacing w:before="9"/>
                                    <w:rPr>
                                      <w:rFonts w:ascii="Microsoft JhengHei"/>
                                      <w:b/>
                                      <w:sz w:val="13"/>
                                    </w:rPr>
                                  </w:pPr>
                                </w:p>
                                <w:p>
                                  <w:pPr>
                                    <w:pStyle w:val="22"/>
                                    <w:ind w:left="479"/>
                                    <w:rPr>
                                      <w:sz w:val="21"/>
                                    </w:rPr>
                                  </w:pPr>
                                  <w:r>
                                    <w:rPr>
                                      <w:w w:val="105"/>
                                      <w:sz w:val="21"/>
                                    </w:rPr>
                                    <w:t xml:space="preserve">营业执照 </w:t>
                                  </w:r>
                                  <w:r>
                                    <w:rPr>
                                      <w:w w:val="100"/>
                                      <w:sz w:val="21"/>
                                    </w:rPr>
                                    <w:t xml:space="preserve"> </w:t>
                                  </w:r>
                                </w:p>
                              </w:tc>
                              <w:tc>
                                <w:tcPr>
                                  <w:tcW w:w="5191" w:type="dxa"/>
                                </w:tcPr>
                                <w:p>
                                  <w:pPr>
                                    <w:pStyle w:val="22"/>
                                    <w:spacing w:before="9"/>
                                    <w:rPr>
                                      <w:rFonts w:ascii="Microsoft JhengHei"/>
                                      <w:b/>
                                      <w:sz w:val="13"/>
                                    </w:rPr>
                                  </w:pPr>
                                </w:p>
                                <w:p>
                                  <w:pPr>
                                    <w:pStyle w:val="22"/>
                                    <w:ind w:left="108"/>
                                    <w:rPr>
                                      <w:sz w:val="21"/>
                                    </w:rPr>
                                  </w:pPr>
                                  <w:r>
                                    <w:rPr>
                                      <w:w w:val="105"/>
                                      <w:sz w:val="21"/>
                                    </w:rPr>
                                    <w:t xml:space="preserve">具备有效的营业执照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2"/>
                                    <w:spacing w:before="11"/>
                                    <w:rPr>
                                      <w:rFonts w:ascii="Microsoft JhengHei"/>
                                      <w:b/>
                                      <w:sz w:val="13"/>
                                    </w:rPr>
                                  </w:pPr>
                                </w:p>
                                <w:p>
                                  <w:pPr>
                                    <w:pStyle w:val="22"/>
                                    <w:ind w:left="151"/>
                                    <w:rPr>
                                      <w:sz w:val="21"/>
                                    </w:rPr>
                                  </w:pPr>
                                  <w:r>
                                    <w:rPr>
                                      <w:w w:val="105"/>
                                      <w:sz w:val="21"/>
                                    </w:rPr>
                                    <w:t xml:space="preserve">安全生产许可证 </w:t>
                                  </w:r>
                                </w:p>
                              </w:tc>
                              <w:tc>
                                <w:tcPr>
                                  <w:tcW w:w="5191" w:type="dxa"/>
                                </w:tcPr>
                                <w:p>
                                  <w:pPr>
                                    <w:pStyle w:val="22"/>
                                    <w:spacing w:before="11"/>
                                    <w:rPr>
                                      <w:rFonts w:ascii="Microsoft JhengHei"/>
                                      <w:b/>
                                      <w:sz w:val="13"/>
                                    </w:rPr>
                                  </w:pPr>
                                </w:p>
                                <w:p>
                                  <w:pPr>
                                    <w:pStyle w:val="22"/>
                                    <w:ind w:left="108"/>
                                    <w:rPr>
                                      <w:sz w:val="21"/>
                                    </w:rPr>
                                  </w:pPr>
                                  <w:r>
                                    <w:rPr>
                                      <w:w w:val="105"/>
                                      <w:sz w:val="21"/>
                                    </w:rPr>
                                    <w:t>具备有效的安全生产许可证</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2"/>
                                    <w:spacing w:before="1"/>
                                    <w:rPr>
                                      <w:rFonts w:ascii="Microsoft JhengHei"/>
                                      <w:b/>
                                      <w:sz w:val="10"/>
                                    </w:rPr>
                                  </w:pPr>
                                </w:p>
                                <w:p>
                                  <w:pPr>
                                    <w:pStyle w:val="22"/>
                                    <w:spacing w:before="1"/>
                                    <w:ind w:left="482"/>
                                    <w:rPr>
                                      <w:sz w:val="21"/>
                                    </w:rPr>
                                  </w:pPr>
                                  <w:r>
                                    <w:rPr>
                                      <w:w w:val="105"/>
                                      <w:sz w:val="21"/>
                                    </w:rPr>
                                    <w:t>资质要求</w:t>
                                  </w:r>
                                  <w:r>
                                    <w:rPr>
                                      <w:w w:val="100"/>
                                      <w:sz w:val="21"/>
                                    </w:rPr>
                                    <w:t xml:space="preserve"> </w:t>
                                  </w:r>
                                </w:p>
                              </w:tc>
                              <w:tc>
                                <w:tcPr>
                                  <w:tcW w:w="5191" w:type="dxa"/>
                                </w:tcPr>
                                <w:p>
                                  <w:pPr>
                                    <w:pStyle w:val="22"/>
                                    <w:spacing w:before="142"/>
                                    <w:ind w:left="108"/>
                                    <w:rPr>
                                      <w:sz w:val="21"/>
                                    </w:rPr>
                                  </w:pPr>
                                  <w:r>
                                    <w:rPr>
                                      <w:sz w:val="21"/>
                                    </w:rPr>
                                    <w:t xml:space="preserve">符合第二章“投标人须知”第 1.4.1 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2"/>
                                    <w:spacing w:before="13"/>
                                    <w:rPr>
                                      <w:rFonts w:ascii="Microsoft JhengHei"/>
                                      <w:b/>
                                      <w:sz w:val="10"/>
                                    </w:rPr>
                                  </w:pPr>
                                </w:p>
                                <w:p>
                                  <w:pPr>
                                    <w:pStyle w:val="22"/>
                                    <w:spacing w:before="1"/>
                                    <w:ind w:left="261"/>
                                    <w:rPr>
                                      <w:sz w:val="21"/>
                                    </w:rPr>
                                  </w:pPr>
                                  <w:r>
                                    <w:rPr>
                                      <w:w w:val="105"/>
                                      <w:sz w:val="21"/>
                                    </w:rPr>
                                    <w:t>项目经理要求</w:t>
                                  </w:r>
                                  <w:r>
                                    <w:rPr>
                                      <w:w w:val="100"/>
                                      <w:sz w:val="21"/>
                                    </w:rPr>
                                    <w:t xml:space="preserve"> </w:t>
                                  </w:r>
                                </w:p>
                              </w:tc>
                              <w:tc>
                                <w:tcPr>
                                  <w:tcW w:w="5191" w:type="dxa"/>
                                </w:tcPr>
                                <w:p>
                                  <w:pPr>
                                    <w:pStyle w:val="22"/>
                                    <w:spacing w:before="154"/>
                                    <w:ind w:left="108"/>
                                    <w:rPr>
                                      <w:sz w:val="21"/>
                                    </w:rPr>
                                  </w:pPr>
                                  <w:r>
                                    <w:rPr>
                                      <w:sz w:val="21"/>
                                    </w:rPr>
                                    <w:t xml:space="preserve">符合第二章“投标人须知”第 1.4.1 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2"/>
                                    <w:spacing w:before="4"/>
                                    <w:rPr>
                                      <w:rFonts w:ascii="Microsoft JhengHei"/>
                                      <w:b/>
                                      <w:sz w:val="10"/>
                                    </w:rPr>
                                  </w:pPr>
                                </w:p>
                                <w:p>
                                  <w:pPr>
                                    <w:pStyle w:val="22"/>
                                    <w:ind w:left="482"/>
                                    <w:rPr>
                                      <w:sz w:val="21"/>
                                    </w:rPr>
                                  </w:pPr>
                                  <w:r>
                                    <w:rPr>
                                      <w:w w:val="105"/>
                                      <w:sz w:val="21"/>
                                    </w:rPr>
                                    <w:t>财务要求</w:t>
                                  </w:r>
                                  <w:r>
                                    <w:rPr>
                                      <w:w w:val="100"/>
                                      <w:sz w:val="21"/>
                                    </w:rPr>
                                    <w:t xml:space="preserve"> </w:t>
                                  </w:r>
                                </w:p>
                              </w:tc>
                              <w:tc>
                                <w:tcPr>
                                  <w:tcW w:w="5191" w:type="dxa"/>
                                </w:tcPr>
                                <w:p>
                                  <w:pPr>
                                    <w:pStyle w:val="22"/>
                                    <w:spacing w:before="11"/>
                                    <w:rPr>
                                      <w:rFonts w:ascii="Microsoft JhengHei"/>
                                      <w:b/>
                                      <w:sz w:val="10"/>
                                    </w:rPr>
                                  </w:pPr>
                                </w:p>
                                <w:p>
                                  <w:pPr>
                                    <w:pStyle w:val="22"/>
                                    <w:ind w:left="108"/>
                                    <w:rPr>
                                      <w:sz w:val="21"/>
                                    </w:rPr>
                                  </w:pPr>
                                  <w:r>
                                    <w:rPr>
                                      <w:sz w:val="21"/>
                                    </w:rPr>
                                    <w:t>符合第二章“投标人须知”第 1.4.1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2"/>
                                    <w:spacing w:before="1"/>
                                    <w:rPr>
                                      <w:rFonts w:ascii="Microsoft JhengHei"/>
                                      <w:b/>
                                      <w:sz w:val="10"/>
                                    </w:rPr>
                                  </w:pPr>
                                </w:p>
                                <w:p>
                                  <w:pPr>
                                    <w:pStyle w:val="22"/>
                                    <w:spacing w:before="1"/>
                                    <w:ind w:left="482"/>
                                    <w:rPr>
                                      <w:sz w:val="21"/>
                                    </w:rPr>
                                  </w:pPr>
                                  <w:r>
                                    <w:rPr>
                                      <w:w w:val="105"/>
                                      <w:sz w:val="21"/>
                                    </w:rPr>
                                    <w:t>信誉要求</w:t>
                                  </w:r>
                                  <w:r>
                                    <w:rPr>
                                      <w:w w:val="100"/>
                                      <w:sz w:val="21"/>
                                    </w:rPr>
                                    <w:t xml:space="preserve"> </w:t>
                                  </w:r>
                                </w:p>
                              </w:tc>
                              <w:tc>
                                <w:tcPr>
                                  <w:tcW w:w="5191" w:type="dxa"/>
                                </w:tcPr>
                                <w:p>
                                  <w:pPr>
                                    <w:pStyle w:val="22"/>
                                    <w:spacing w:before="142"/>
                                    <w:ind w:left="108"/>
                                    <w:rPr>
                                      <w:sz w:val="21"/>
                                    </w:rPr>
                                  </w:pPr>
                                  <w:r>
                                    <w:rPr>
                                      <w:sz w:val="21"/>
                                    </w:rPr>
                                    <w:t xml:space="preserve">符合第二章“投标人须知”第 1.4.1 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2"/>
                                    <w:spacing w:before="4"/>
                                    <w:rPr>
                                      <w:rFonts w:ascii="Microsoft JhengHei"/>
                                      <w:b/>
                                      <w:sz w:val="10"/>
                                    </w:rPr>
                                  </w:pPr>
                                </w:p>
                                <w:p>
                                  <w:pPr>
                                    <w:pStyle w:val="22"/>
                                    <w:ind w:left="482"/>
                                    <w:rPr>
                                      <w:sz w:val="21"/>
                                    </w:rPr>
                                  </w:pPr>
                                  <w:r>
                                    <w:rPr>
                                      <w:w w:val="105"/>
                                      <w:sz w:val="21"/>
                                    </w:rPr>
                                    <w:t>其他要求</w:t>
                                  </w:r>
                                  <w:r>
                                    <w:rPr>
                                      <w:w w:val="100"/>
                                      <w:sz w:val="21"/>
                                    </w:rPr>
                                    <w:t xml:space="preserve"> </w:t>
                                  </w:r>
                                </w:p>
                              </w:tc>
                              <w:tc>
                                <w:tcPr>
                                  <w:tcW w:w="5191" w:type="dxa"/>
                                </w:tcPr>
                                <w:p>
                                  <w:pPr>
                                    <w:pStyle w:val="22"/>
                                    <w:spacing w:before="4"/>
                                    <w:rPr>
                                      <w:rFonts w:ascii="Microsoft JhengHei"/>
                                      <w:b/>
                                      <w:sz w:val="10"/>
                                    </w:rPr>
                                  </w:pPr>
                                </w:p>
                                <w:p>
                                  <w:pPr>
                                    <w:pStyle w:val="22"/>
                                    <w:ind w:left="108"/>
                                    <w:rPr>
                                      <w:sz w:val="21"/>
                                    </w:rPr>
                                  </w:pPr>
                                  <w:r>
                                    <w:rPr>
                                      <w:w w:val="105"/>
                                      <w:sz w:val="21"/>
                                    </w:rPr>
                                    <w:t>符合第二章“投标人须知”第 1.4.1 项规定</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960" w:type="dxa"/>
                                  <w:vMerge w:val="restart"/>
                                </w:tcPr>
                                <w:p>
                                  <w:pPr>
                                    <w:pStyle w:val="22"/>
                                    <w:spacing w:before="169"/>
                                    <w:ind w:left="194"/>
                                    <w:rPr>
                                      <w:sz w:val="21"/>
                                    </w:rPr>
                                  </w:pPr>
                                  <w:r>
                                    <w:rPr>
                                      <w:sz w:val="21"/>
                                    </w:rPr>
                                    <w:t>2.1.3</w:t>
                                  </w:r>
                                  <w:r>
                                    <w:rPr>
                                      <w:w w:val="100"/>
                                      <w:sz w:val="21"/>
                                    </w:rPr>
                                    <w:t xml:space="preserve"> </w:t>
                                  </w:r>
                                </w:p>
                                <w:p>
                                  <w:pPr>
                                    <w:pStyle w:val="22"/>
                                    <w:spacing w:before="19" w:line="225" w:lineRule="exact"/>
                                    <w:ind w:left="115"/>
                                    <w:jc w:val="center"/>
                                    <w:rPr>
                                      <w:sz w:val="21"/>
                                    </w:rPr>
                                  </w:pPr>
                                  <w:r>
                                    <w:rPr>
                                      <w:w w:val="100"/>
                                      <w:sz w:val="21"/>
                                    </w:rPr>
                                    <w:t xml:space="preserve"> </w:t>
                                  </w:r>
                                </w:p>
                              </w:tc>
                              <w:tc>
                                <w:tcPr>
                                  <w:tcW w:w="991" w:type="dxa"/>
                                  <w:vMerge w:val="restart"/>
                                </w:tcPr>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spacing w:before="8"/>
                                    <w:rPr>
                                      <w:rFonts w:ascii="Microsoft JhengHei"/>
                                      <w:b/>
                                      <w:sz w:val="24"/>
                                    </w:rPr>
                                  </w:pPr>
                                </w:p>
                                <w:p>
                                  <w:pPr>
                                    <w:pStyle w:val="22"/>
                                    <w:spacing w:line="357" w:lineRule="auto"/>
                                    <w:ind w:left="165" w:right="151"/>
                                    <w:jc w:val="center"/>
                                    <w:rPr>
                                      <w:sz w:val="21"/>
                                    </w:rPr>
                                  </w:pPr>
                                  <w:r>
                                    <w:rPr>
                                      <w:w w:val="105"/>
                                      <w:sz w:val="21"/>
                                    </w:rPr>
                                    <w:t xml:space="preserve">响应性评审标准 </w:t>
                                  </w:r>
                                </w:p>
                              </w:tc>
                              <w:tc>
                                <w:tcPr>
                                  <w:tcW w:w="1843" w:type="dxa"/>
                                </w:tcPr>
                                <w:p>
                                  <w:pPr>
                                    <w:pStyle w:val="22"/>
                                    <w:spacing w:before="9"/>
                                    <w:rPr>
                                      <w:rFonts w:ascii="Microsoft JhengHei"/>
                                      <w:b/>
                                      <w:sz w:val="10"/>
                                    </w:rPr>
                                  </w:pPr>
                                </w:p>
                                <w:p>
                                  <w:pPr>
                                    <w:pStyle w:val="22"/>
                                    <w:ind w:left="592"/>
                                    <w:rPr>
                                      <w:sz w:val="21"/>
                                    </w:rPr>
                                  </w:pPr>
                                  <w:r>
                                    <w:rPr>
                                      <w:w w:val="105"/>
                                      <w:sz w:val="21"/>
                                    </w:rPr>
                                    <w:t xml:space="preserve">投标内容 </w:t>
                                  </w:r>
                                </w:p>
                              </w:tc>
                              <w:tc>
                                <w:tcPr>
                                  <w:tcW w:w="5191" w:type="dxa"/>
                                </w:tcPr>
                                <w:p>
                                  <w:pPr>
                                    <w:pStyle w:val="22"/>
                                    <w:spacing w:before="147"/>
                                    <w:ind w:left="108"/>
                                    <w:rPr>
                                      <w:sz w:val="21"/>
                                    </w:rPr>
                                  </w:pPr>
                                  <w:r>
                                    <w:rPr>
                                      <w:sz w:val="21"/>
                                    </w:rPr>
                                    <w:t xml:space="preserve">符合第二章“投标须知前附表”第1.3.1项规定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960" w:type="dxa"/>
                                  <w:vMerge w:val="continue"/>
                                </w:tcPr>
                                <w:p>
                                  <w:pPr>
                                    <w:pStyle w:val="22"/>
                                    <w:rPr>
                                      <w:rFonts w:ascii="Times New Roman"/>
                                      <w:sz w:val="22"/>
                                    </w:rPr>
                                  </w:pPr>
                                </w:p>
                              </w:tc>
                              <w:tc>
                                <w:tcPr>
                                  <w:tcW w:w="991" w:type="dxa"/>
                                  <w:vMerge w:val="continue"/>
                                  <w:tcBorders>
                                    <w:top w:val="nil"/>
                                  </w:tcBorders>
                                </w:tcPr>
                                <w:p>
                                  <w:pPr>
                                    <w:rPr>
                                      <w:sz w:val="2"/>
                                      <w:szCs w:val="2"/>
                                    </w:rPr>
                                  </w:pPr>
                                </w:p>
                              </w:tc>
                              <w:tc>
                                <w:tcPr>
                                  <w:tcW w:w="1843" w:type="dxa"/>
                                </w:tcPr>
                                <w:p>
                                  <w:pPr>
                                    <w:pStyle w:val="22"/>
                                    <w:spacing w:before="11"/>
                                    <w:rPr>
                                      <w:rFonts w:ascii="Microsoft JhengHei"/>
                                      <w:b/>
                                      <w:sz w:val="13"/>
                                    </w:rPr>
                                  </w:pPr>
                                </w:p>
                                <w:p>
                                  <w:pPr>
                                    <w:pStyle w:val="22"/>
                                    <w:ind w:left="592"/>
                                    <w:rPr>
                                      <w:sz w:val="21"/>
                                    </w:rPr>
                                  </w:pPr>
                                  <w:r>
                                    <w:rPr>
                                      <w:w w:val="105"/>
                                      <w:sz w:val="21"/>
                                    </w:rPr>
                                    <w:t xml:space="preserve">计划工期 </w:t>
                                  </w:r>
                                </w:p>
                              </w:tc>
                              <w:tc>
                                <w:tcPr>
                                  <w:tcW w:w="5191" w:type="dxa"/>
                                </w:tcPr>
                                <w:p>
                                  <w:pPr>
                                    <w:pStyle w:val="22"/>
                                    <w:spacing w:before="5"/>
                                    <w:rPr>
                                      <w:rFonts w:ascii="Microsoft JhengHei"/>
                                      <w:b/>
                                      <w:sz w:val="11"/>
                                    </w:rPr>
                                  </w:pPr>
                                </w:p>
                                <w:p>
                                  <w:pPr>
                                    <w:pStyle w:val="22"/>
                                    <w:ind w:left="108"/>
                                    <w:rPr>
                                      <w:sz w:val="21"/>
                                    </w:rPr>
                                  </w:pPr>
                                  <w:r>
                                    <w:rPr>
                                      <w:sz w:val="21"/>
                                    </w:rPr>
                                    <w:t xml:space="preserve">符合第二章“投标须知前附表”第 </w:t>
                                  </w:r>
                                  <w:r>
                                    <w:rPr>
                                      <w:rFonts w:ascii="Calibri" w:hAnsi="Calibri" w:eastAsia="Calibri"/>
                                      <w:sz w:val="21"/>
                                    </w:rPr>
                                    <w:t xml:space="preserve">1.3.2 </w:t>
                                  </w:r>
                                  <w:r>
                                    <w:rPr>
                                      <w:sz w:val="21"/>
                                    </w:rPr>
                                    <w:t xml:space="preserve">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960" w:type="dxa"/>
                                  <w:vMerge w:val="continue"/>
                                </w:tcPr>
                                <w:p>
                                  <w:pPr>
                                    <w:pStyle w:val="22"/>
                                    <w:rPr>
                                      <w:rFonts w:ascii="Times New Roman"/>
                                      <w:sz w:val="22"/>
                                    </w:rPr>
                                  </w:pPr>
                                </w:p>
                              </w:tc>
                              <w:tc>
                                <w:tcPr>
                                  <w:tcW w:w="991" w:type="dxa"/>
                                  <w:vMerge w:val="continue"/>
                                  <w:tcBorders>
                                    <w:top w:val="nil"/>
                                  </w:tcBorders>
                                </w:tcPr>
                                <w:p>
                                  <w:pPr>
                                    <w:rPr>
                                      <w:sz w:val="2"/>
                                      <w:szCs w:val="2"/>
                                    </w:rPr>
                                  </w:pPr>
                                </w:p>
                              </w:tc>
                              <w:tc>
                                <w:tcPr>
                                  <w:tcW w:w="1843" w:type="dxa"/>
                                </w:tcPr>
                                <w:p>
                                  <w:pPr>
                                    <w:pStyle w:val="22"/>
                                    <w:spacing w:before="9"/>
                                    <w:rPr>
                                      <w:rFonts w:ascii="Microsoft JhengHei"/>
                                      <w:b/>
                                      <w:sz w:val="13"/>
                                    </w:rPr>
                                  </w:pPr>
                                </w:p>
                                <w:p>
                                  <w:pPr>
                                    <w:pStyle w:val="22"/>
                                    <w:ind w:left="592"/>
                                    <w:rPr>
                                      <w:sz w:val="21"/>
                                    </w:rPr>
                                  </w:pPr>
                                  <w:r>
                                    <w:rPr>
                                      <w:w w:val="105"/>
                                      <w:sz w:val="21"/>
                                    </w:rPr>
                                    <w:t xml:space="preserve">质量要求 </w:t>
                                  </w:r>
                                </w:p>
                              </w:tc>
                              <w:tc>
                                <w:tcPr>
                                  <w:tcW w:w="5191" w:type="dxa"/>
                                </w:tcPr>
                                <w:p>
                                  <w:pPr>
                                    <w:pStyle w:val="22"/>
                                    <w:spacing w:before="2"/>
                                    <w:rPr>
                                      <w:rFonts w:ascii="Microsoft JhengHei"/>
                                      <w:b/>
                                      <w:sz w:val="11"/>
                                    </w:rPr>
                                  </w:pPr>
                                </w:p>
                                <w:p>
                                  <w:pPr>
                                    <w:pStyle w:val="22"/>
                                    <w:ind w:left="108"/>
                                    <w:rPr>
                                      <w:sz w:val="21"/>
                                    </w:rPr>
                                  </w:pPr>
                                  <w:r>
                                    <w:rPr>
                                      <w:sz w:val="21"/>
                                    </w:rPr>
                                    <w:t xml:space="preserve">符合第二章“投标须知前附表”第 </w:t>
                                  </w:r>
                                  <w:r>
                                    <w:rPr>
                                      <w:rFonts w:ascii="Calibri" w:hAnsi="Calibri" w:eastAsia="Calibri"/>
                                      <w:sz w:val="21"/>
                                    </w:rPr>
                                    <w:t xml:space="preserve">1.3.3 </w:t>
                                  </w:r>
                                  <w:r>
                                    <w:rPr>
                                      <w:sz w:val="21"/>
                                    </w:rPr>
                                    <w:t>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960" w:type="dxa"/>
                                  <w:vMerge w:val="continue"/>
                                </w:tcPr>
                                <w:p>
                                  <w:pPr>
                                    <w:pStyle w:val="22"/>
                                    <w:spacing w:before="169"/>
                                    <w:ind w:left="194"/>
                                    <w:rPr>
                                      <w:sz w:val="21"/>
                                    </w:rPr>
                                  </w:pPr>
                                </w:p>
                              </w:tc>
                              <w:tc>
                                <w:tcPr>
                                  <w:tcW w:w="991" w:type="dxa"/>
                                  <w:vMerge w:val="continue"/>
                                  <w:tcBorders>
                                    <w:top w:val="nil"/>
                                  </w:tcBorders>
                                </w:tcPr>
                                <w:p>
                                  <w:pPr>
                                    <w:rPr>
                                      <w:sz w:val="2"/>
                                      <w:szCs w:val="2"/>
                                    </w:rPr>
                                  </w:pPr>
                                </w:p>
                              </w:tc>
                              <w:tc>
                                <w:tcPr>
                                  <w:tcW w:w="1843" w:type="dxa"/>
                                </w:tcPr>
                                <w:p>
                                  <w:pPr>
                                    <w:pStyle w:val="22"/>
                                    <w:spacing w:before="11"/>
                                    <w:rPr>
                                      <w:rFonts w:ascii="Microsoft JhengHei"/>
                                      <w:b/>
                                      <w:sz w:val="13"/>
                                    </w:rPr>
                                  </w:pPr>
                                </w:p>
                                <w:p>
                                  <w:pPr>
                                    <w:pStyle w:val="22"/>
                                    <w:spacing w:line="268" w:lineRule="exact"/>
                                    <w:ind w:left="482"/>
                                    <w:rPr>
                                      <w:sz w:val="21"/>
                                    </w:rPr>
                                  </w:pPr>
                                  <w:r>
                                    <w:rPr>
                                      <w:w w:val="105"/>
                                      <w:sz w:val="21"/>
                                    </w:rPr>
                                    <w:t xml:space="preserve">投标有效期 </w:t>
                                  </w:r>
                                </w:p>
                              </w:tc>
                              <w:tc>
                                <w:tcPr>
                                  <w:tcW w:w="5191" w:type="dxa"/>
                                </w:tcPr>
                                <w:p>
                                  <w:pPr>
                                    <w:pStyle w:val="22"/>
                                    <w:spacing w:before="3"/>
                                    <w:ind w:left="108"/>
                                    <w:rPr>
                                      <w:sz w:val="21"/>
                                    </w:rPr>
                                  </w:pPr>
                                  <w:r>
                                    <w:rPr>
                                      <w:sz w:val="21"/>
                                    </w:rPr>
                                    <w:t xml:space="preserve">符合第二章“投标须知前附表”第3.3.1项规定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960" w:type="dxa"/>
                                  <w:vMerge w:val="continue"/>
                                </w:tcPr>
                                <w:p>
                                  <w:pPr>
                                    <w:rPr>
                                      <w:sz w:val="2"/>
                                      <w:szCs w:val="2"/>
                                    </w:rPr>
                                  </w:pPr>
                                </w:p>
                              </w:tc>
                              <w:tc>
                                <w:tcPr>
                                  <w:tcW w:w="991" w:type="dxa"/>
                                  <w:vMerge w:val="continue"/>
                                  <w:tcBorders>
                                    <w:top w:val="nil"/>
                                  </w:tcBorders>
                                </w:tcPr>
                                <w:p>
                                  <w:pPr>
                                    <w:rPr>
                                      <w:sz w:val="2"/>
                                      <w:szCs w:val="2"/>
                                    </w:rPr>
                                  </w:pPr>
                                </w:p>
                              </w:tc>
                              <w:tc>
                                <w:tcPr>
                                  <w:tcW w:w="1843" w:type="dxa"/>
                                  <w:vMerge w:val="restart"/>
                                </w:tcPr>
                                <w:p>
                                  <w:pPr>
                                    <w:pStyle w:val="22"/>
                                    <w:spacing w:before="116"/>
                                    <w:ind w:left="482"/>
                                    <w:rPr>
                                      <w:sz w:val="21"/>
                                    </w:rPr>
                                  </w:pPr>
                                  <w:r>
                                    <w:rPr>
                                      <w:w w:val="105"/>
                                      <w:sz w:val="21"/>
                                    </w:rPr>
                                    <w:t xml:space="preserve">投标保证金 </w:t>
                                  </w:r>
                                </w:p>
                              </w:tc>
                              <w:tc>
                                <w:tcPr>
                                  <w:tcW w:w="5191" w:type="dxa"/>
                                </w:tcPr>
                                <w:p>
                                  <w:pPr>
                                    <w:pStyle w:val="22"/>
                                    <w:spacing w:line="246" w:lineRule="exact"/>
                                    <w:ind w:left="108"/>
                                    <w:rPr>
                                      <w:sz w:val="21"/>
                                    </w:rPr>
                                  </w:pPr>
                                  <w:r>
                                    <w:rPr>
                                      <w:sz w:val="21"/>
                                    </w:rPr>
                                    <w:t xml:space="preserve">符合第二章“投标须知前附表”第 </w:t>
                                  </w:r>
                                  <w:r>
                                    <w:rPr>
                                      <w:rFonts w:ascii="Calibri" w:hAnsi="Calibri" w:eastAsia="Calibri"/>
                                      <w:sz w:val="21"/>
                                    </w:rPr>
                                    <w:t xml:space="preserve">3.4.1 </w:t>
                                  </w:r>
                                  <w:r>
                                    <w:rPr>
                                      <w:sz w:val="21"/>
                                    </w:rPr>
                                    <w:t xml:space="preserve">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0" w:hRule="atLeast"/>
                              </w:trPr>
                              <w:tc>
                                <w:tcPr>
                                  <w:tcW w:w="960" w:type="dxa"/>
                                  <w:vMerge w:val="continue"/>
                                </w:tcPr>
                                <w:p>
                                  <w:pPr>
                                    <w:pStyle w:val="22"/>
                                    <w:rPr>
                                      <w:rFonts w:ascii="Times New Roman"/>
                                      <w:sz w:val="22"/>
                                    </w:rPr>
                                  </w:pPr>
                                </w:p>
                              </w:tc>
                              <w:tc>
                                <w:tcPr>
                                  <w:tcW w:w="991" w:type="dxa"/>
                                  <w:vMerge w:val="continue"/>
                                  <w:tcBorders>
                                    <w:top w:val="nil"/>
                                  </w:tcBorders>
                                </w:tcPr>
                                <w:p>
                                  <w:pPr>
                                    <w:rPr>
                                      <w:sz w:val="2"/>
                                      <w:szCs w:val="2"/>
                                    </w:rPr>
                                  </w:pPr>
                                </w:p>
                              </w:tc>
                              <w:tc>
                                <w:tcPr>
                                  <w:tcW w:w="1843" w:type="dxa"/>
                                </w:tcPr>
                                <w:p>
                                  <w:pPr>
                                    <w:pStyle w:val="22"/>
                                    <w:spacing w:before="3" w:line="398" w:lineRule="exact"/>
                                    <w:ind w:left="811" w:right="98" w:hanging="660"/>
                                    <w:rPr>
                                      <w:sz w:val="21"/>
                                    </w:rPr>
                                  </w:pPr>
                                  <w:r>
                                    <w:rPr>
                                      <w:w w:val="105"/>
                                      <w:sz w:val="21"/>
                                    </w:rPr>
                                    <w:t xml:space="preserve">已标价工程量清单 </w:t>
                                  </w:r>
                                </w:p>
                              </w:tc>
                              <w:tc>
                                <w:tcPr>
                                  <w:tcW w:w="5191" w:type="dxa"/>
                                </w:tcPr>
                                <w:p>
                                  <w:pPr>
                                    <w:pStyle w:val="22"/>
                                    <w:spacing w:before="130" w:line="245" w:lineRule="exact"/>
                                    <w:ind w:left="108" w:right="-15"/>
                                    <w:rPr>
                                      <w:spacing w:val="-16"/>
                                      <w:sz w:val="21"/>
                                    </w:rPr>
                                  </w:pPr>
                                  <w:r>
                                    <w:rPr>
                                      <w:spacing w:val="-16"/>
                                      <w:sz w:val="21"/>
                                    </w:rPr>
                                    <w:t>符合第五章“工程量清单”给出的子目编码、子目名称、</w:t>
                                  </w:r>
                                </w:p>
                                <w:p>
                                  <w:pPr>
                                    <w:pStyle w:val="22"/>
                                    <w:spacing w:line="266" w:lineRule="exact"/>
                                    <w:ind w:left="108"/>
                                    <w:rPr>
                                      <w:sz w:val="21"/>
                                    </w:rPr>
                                  </w:pPr>
                                  <w:r>
                                    <w:rPr>
                                      <w:sz w:val="21"/>
                                    </w:rPr>
                                    <w:t>子目特征、计量单位和工程量。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960" w:type="dxa"/>
                                  <w:vMerge w:val="continue"/>
                                </w:tcPr>
                                <w:p>
                                  <w:pPr>
                                    <w:pStyle w:val="22"/>
                                    <w:rPr>
                                      <w:rFonts w:ascii="Times New Roman"/>
                                      <w:sz w:val="22"/>
                                    </w:rPr>
                                  </w:pPr>
                                </w:p>
                              </w:tc>
                              <w:tc>
                                <w:tcPr>
                                  <w:tcW w:w="991" w:type="dxa"/>
                                  <w:vMerge w:val="continue"/>
                                  <w:tcBorders>
                                    <w:top w:val="nil"/>
                                  </w:tcBorders>
                                </w:tcPr>
                                <w:p>
                                  <w:pPr>
                                    <w:rPr>
                                      <w:sz w:val="2"/>
                                      <w:szCs w:val="2"/>
                                    </w:rPr>
                                  </w:pPr>
                                </w:p>
                              </w:tc>
                              <w:tc>
                                <w:tcPr>
                                  <w:tcW w:w="1843" w:type="dxa"/>
                                </w:tcPr>
                                <w:p>
                                  <w:pPr>
                                    <w:pStyle w:val="22"/>
                                    <w:spacing w:before="9"/>
                                    <w:rPr>
                                      <w:rFonts w:ascii="Microsoft JhengHei"/>
                                      <w:b/>
                                      <w:sz w:val="13"/>
                                    </w:rPr>
                                  </w:pPr>
                                </w:p>
                                <w:p>
                                  <w:pPr>
                                    <w:pStyle w:val="22"/>
                                    <w:ind w:left="592"/>
                                    <w:rPr>
                                      <w:sz w:val="21"/>
                                    </w:rPr>
                                  </w:pPr>
                                  <w:r>
                                    <w:rPr>
                                      <w:w w:val="105"/>
                                      <w:sz w:val="21"/>
                                    </w:rPr>
                                    <w:t xml:space="preserve">投标报价 </w:t>
                                  </w:r>
                                </w:p>
                              </w:tc>
                              <w:tc>
                                <w:tcPr>
                                  <w:tcW w:w="5191" w:type="dxa"/>
                                </w:tcPr>
                                <w:p>
                                  <w:pPr>
                                    <w:pStyle w:val="22"/>
                                    <w:spacing w:before="68" w:line="244" w:lineRule="auto"/>
                                    <w:ind w:left="108" w:right="23"/>
                                    <w:rPr>
                                      <w:sz w:val="21"/>
                                    </w:rPr>
                                  </w:pPr>
                                  <w:r>
                                    <w:rPr>
                                      <w:sz w:val="21"/>
                                    </w:rPr>
                                    <w:t xml:space="preserve">低于（含等于）第二章投标须知前附表载明的招标控制价 </w:t>
                                  </w:r>
                                </w:p>
                              </w:tc>
                            </w:tr>
                          </w:tbl>
                          <w:p>
                            <w:pPr>
                              <w:pStyle w:val="11"/>
                            </w:pPr>
                          </w:p>
                        </w:txbxContent>
                      </wps:txbx>
                      <wps:bodyPr lIns="0" tIns="0" rIns="0" bIns="0" upright="1"/>
                    </wps:wsp>
                  </a:graphicData>
                </a:graphic>
              </wp:anchor>
            </w:drawing>
          </mc:Choice>
          <mc:Fallback>
            <w:pict>
              <v:shape id="_x0000_s1026" o:spid="_x0000_s1026" o:spt="202" type="#_x0000_t202" style="position:absolute;left:0pt;margin-left:78.2pt;margin-top:103.65pt;height:670pt;width:450pt;mso-position-horizontal-relative:page;mso-position-vertical-relative:page;z-index:251666432;mso-width-relative:page;mso-height-relative:page;" filled="f" stroked="f" coordsize="21600,21600" o:gfxdata="UEsDBAoAAAAAAIdO4kAAAAAAAAAAAAAAAAAEAAAAZHJzL1BLAwQUAAAACACHTuJAvNWUqNcAAAAN&#10;AQAADwAAAGRycy9kb3ducmV2LnhtbE2Py07DMBBF90j8gzVI7KjdUgKEOBVCsEJCpGHB0omnSdR4&#10;HGL3wd930g0s70N3zmSro+vFHsfQedIwnykQSLW3HTUavsq3mwcQIRqypveEGn4xwCq/vMhMav2B&#10;CtyvYyN4hEJqNLQxDqmUoW7RmTDzAxJnGz86E1mOjbSjOfC46+VCqUQ60xFfaM2ALy3W2/XOaXj+&#10;puK1+/moPotN0ZXlo6L3ZKv19dVcPYGIeIx/ZZjwGR1yZqr8jmwQPeu7ZMlVDQt1fwtiaqizVU3Z&#10;kj2ZZ/L/F/kJUEsDBBQAAAAIAIdO4kDFuviLugEAAHMDAAAOAAAAZHJzL2Uyb0RvYy54bWytU0tu&#10;2zAQ3RfoHQjua8oG3KaC5QCFkSBA0RZIewCaIi0C/GFIW/IF2ht01U33PZfP0SFlOU2yyaIbaTgz&#10;evPeG2p1PVhDDhKi9q6h81lFiXTCt9rtGvrt682bK0pi4q7lxjvZ0KOM9Hr9+tWqD7Vc+M6bVgJB&#10;EBfrPjS0SynUjEXRScvjzAfpsKg8WJ7wCDvWAu8R3Rq2qKq3rPfQBvBCxojZzVikZ0R4CaBXSgu5&#10;8WJvpUsjKkjDE0qKnQ6RrgtbpaRIn5WKMhHTUFSayhOHYLzNT7Ze8XoHPHRanCnwl1B4osly7XDo&#10;BWrDEyd70M+grBbgo1dpJrxlo5DiCKqYV0+8ue94kEULWh3DxfT4/2DFp8MXILpt6IISxy0u/PTz&#10;x+nXn9Pv72SR7elDrLHrPmBfGj74AS/NlI+YzKoHBTa/UQ/BOpp7vJgrh0QEJpfv5suqwpLA2tWy&#10;ep8PiM8ePg8Q0630luSgoYDbK6byw8eYxtapJU9z/kYbUzZo3KMEYuYMy9xHjjlKw3Y4C9r69oh6&#10;zJ1DL/O9mAKYgu0U7APoXYd0iuoCibsovM/3Ji/733MZ/PCvrP8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vNWUqNcAAAANAQAADwAAAAAAAAABACAAAAAiAAAAZHJzL2Rvd25yZXYueG1sUEsBAhQA&#10;FAAAAAgAh07iQMW6+Iu6AQAAcwMAAA4AAAAAAAAAAQAgAAAAJgEAAGRycy9lMm9Eb2MueG1sUEsF&#10;BgAAAAAGAAYAWQEAAFIFAAAAAA==&#10;">
                <v:fill on="f" focussize="0,0"/>
                <v:stroke on="f"/>
                <v:imagedata o:title=""/>
                <o:lock v:ext="edit" aspectratio="f"/>
                <v:textbox inset="0mm,0mm,0mm,0mm">
                  <w:txbxContent>
                    <w:tbl>
                      <w:tblPr>
                        <w:tblStyle w:val="16"/>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991"/>
                        <w:gridCol w:w="1843"/>
                        <w:gridCol w:w="51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0" w:hRule="atLeast"/>
                        </w:trPr>
                        <w:tc>
                          <w:tcPr>
                            <w:tcW w:w="1951" w:type="dxa"/>
                            <w:gridSpan w:val="2"/>
                          </w:tcPr>
                          <w:p>
                            <w:pPr>
                              <w:pStyle w:val="22"/>
                              <w:spacing w:before="17"/>
                              <w:rPr>
                                <w:rFonts w:ascii="Microsoft JhengHei"/>
                                <w:b/>
                                <w:sz w:val="14"/>
                              </w:rPr>
                            </w:pPr>
                          </w:p>
                          <w:p>
                            <w:pPr>
                              <w:pStyle w:val="22"/>
                              <w:ind w:left="618"/>
                              <w:rPr>
                                <w:sz w:val="21"/>
                              </w:rPr>
                            </w:pPr>
                            <w:r>
                              <w:rPr>
                                <w:rFonts w:hint="eastAsia" w:ascii="Microsoft JhengHei" w:eastAsia="Microsoft JhengHei"/>
                                <w:b/>
                                <w:sz w:val="21"/>
                              </w:rPr>
                              <w:t>条款号</w:t>
                            </w:r>
                            <w:r>
                              <w:rPr>
                                <w:sz w:val="21"/>
                              </w:rPr>
                              <w:t xml:space="preserve"> </w:t>
                            </w:r>
                          </w:p>
                        </w:tc>
                        <w:tc>
                          <w:tcPr>
                            <w:tcW w:w="1843" w:type="dxa"/>
                          </w:tcPr>
                          <w:p>
                            <w:pPr>
                              <w:pStyle w:val="22"/>
                              <w:spacing w:before="17"/>
                              <w:rPr>
                                <w:rFonts w:ascii="Microsoft JhengHei"/>
                                <w:b/>
                                <w:sz w:val="14"/>
                              </w:rPr>
                            </w:pPr>
                          </w:p>
                          <w:p>
                            <w:pPr>
                              <w:pStyle w:val="22"/>
                              <w:ind w:left="451"/>
                              <w:rPr>
                                <w:sz w:val="21"/>
                              </w:rPr>
                            </w:pPr>
                            <w:r>
                              <w:rPr>
                                <w:rFonts w:hint="eastAsia" w:ascii="Microsoft JhengHei" w:eastAsia="Microsoft JhengHei"/>
                                <w:b/>
                                <w:sz w:val="21"/>
                              </w:rPr>
                              <w:t>评审因素</w:t>
                            </w:r>
                            <w:r>
                              <w:rPr>
                                <w:sz w:val="21"/>
                              </w:rPr>
                              <w:t xml:space="preserve"> </w:t>
                            </w:r>
                          </w:p>
                        </w:tc>
                        <w:tc>
                          <w:tcPr>
                            <w:tcW w:w="5191" w:type="dxa"/>
                          </w:tcPr>
                          <w:p>
                            <w:pPr>
                              <w:pStyle w:val="22"/>
                              <w:spacing w:before="17"/>
                              <w:rPr>
                                <w:rFonts w:ascii="Microsoft JhengHei"/>
                                <w:b/>
                                <w:sz w:val="14"/>
                              </w:rPr>
                            </w:pPr>
                          </w:p>
                          <w:p>
                            <w:pPr>
                              <w:pStyle w:val="22"/>
                              <w:ind w:left="2141" w:right="2025"/>
                              <w:jc w:val="center"/>
                              <w:rPr>
                                <w:sz w:val="21"/>
                              </w:rPr>
                            </w:pPr>
                            <w:r>
                              <w:rPr>
                                <w:rFonts w:hint="eastAsia" w:ascii="Microsoft JhengHei" w:eastAsia="Microsoft JhengHei"/>
                                <w:b/>
                                <w:sz w:val="21"/>
                              </w:rPr>
                              <w:t>评审标准</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960" w:type="dxa"/>
                            <w:vMerge w:val="restart"/>
                          </w:tcPr>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spacing w:before="2"/>
                              <w:rPr>
                                <w:rFonts w:ascii="Microsoft JhengHei"/>
                                <w:b/>
                                <w:sz w:val="13"/>
                              </w:rPr>
                            </w:pPr>
                          </w:p>
                          <w:p>
                            <w:pPr>
                              <w:pStyle w:val="22"/>
                              <w:ind w:left="189"/>
                              <w:rPr>
                                <w:sz w:val="21"/>
                              </w:rPr>
                            </w:pPr>
                            <w:r>
                              <w:rPr>
                                <w:w w:val="105"/>
                                <w:sz w:val="21"/>
                              </w:rPr>
                              <w:t>2.1.1</w:t>
                            </w:r>
                            <w:r>
                              <w:rPr>
                                <w:w w:val="100"/>
                                <w:sz w:val="21"/>
                              </w:rPr>
                              <w:t xml:space="preserve"> </w:t>
                            </w:r>
                          </w:p>
                        </w:tc>
                        <w:tc>
                          <w:tcPr>
                            <w:tcW w:w="991" w:type="dxa"/>
                            <w:vMerge w:val="restart"/>
                          </w:tcPr>
                          <w:p>
                            <w:pPr>
                              <w:pStyle w:val="22"/>
                              <w:rPr>
                                <w:rFonts w:ascii="Microsoft JhengHei"/>
                                <w:b/>
                                <w:sz w:val="20"/>
                              </w:rPr>
                            </w:pPr>
                          </w:p>
                          <w:p>
                            <w:pPr>
                              <w:pStyle w:val="22"/>
                              <w:rPr>
                                <w:rFonts w:ascii="Microsoft JhengHei"/>
                                <w:b/>
                                <w:sz w:val="20"/>
                              </w:rPr>
                            </w:pPr>
                          </w:p>
                          <w:p>
                            <w:pPr>
                              <w:pStyle w:val="22"/>
                              <w:spacing w:before="3"/>
                              <w:rPr>
                                <w:rFonts w:ascii="Microsoft JhengHei"/>
                                <w:b/>
                                <w:sz w:val="22"/>
                              </w:rPr>
                            </w:pPr>
                          </w:p>
                          <w:p>
                            <w:pPr>
                              <w:pStyle w:val="22"/>
                              <w:spacing w:line="357" w:lineRule="auto"/>
                              <w:ind w:left="165" w:right="48"/>
                              <w:rPr>
                                <w:sz w:val="21"/>
                              </w:rPr>
                            </w:pPr>
                            <w:r>
                              <w:rPr>
                                <w:w w:val="105"/>
                                <w:sz w:val="21"/>
                              </w:rPr>
                              <w:t>形式评审标准</w:t>
                            </w:r>
                            <w:r>
                              <w:rPr>
                                <w:w w:val="100"/>
                                <w:sz w:val="21"/>
                              </w:rPr>
                              <w:t xml:space="preserve"> </w:t>
                            </w:r>
                          </w:p>
                        </w:tc>
                        <w:tc>
                          <w:tcPr>
                            <w:tcW w:w="1843" w:type="dxa"/>
                          </w:tcPr>
                          <w:p>
                            <w:pPr>
                              <w:pStyle w:val="22"/>
                              <w:spacing w:before="9"/>
                              <w:rPr>
                                <w:rFonts w:ascii="Microsoft JhengHei"/>
                                <w:b/>
                                <w:sz w:val="13"/>
                              </w:rPr>
                            </w:pPr>
                          </w:p>
                          <w:p>
                            <w:pPr>
                              <w:pStyle w:val="22"/>
                              <w:ind w:left="371"/>
                              <w:rPr>
                                <w:sz w:val="21"/>
                              </w:rPr>
                            </w:pPr>
                            <w:r>
                              <w:rPr>
                                <w:w w:val="105"/>
                                <w:sz w:val="21"/>
                              </w:rPr>
                              <w:t>投标人名称</w:t>
                            </w:r>
                            <w:r>
                              <w:rPr>
                                <w:w w:val="100"/>
                                <w:sz w:val="21"/>
                              </w:rPr>
                              <w:t xml:space="preserve"> </w:t>
                            </w:r>
                          </w:p>
                        </w:tc>
                        <w:tc>
                          <w:tcPr>
                            <w:tcW w:w="5191" w:type="dxa"/>
                          </w:tcPr>
                          <w:p>
                            <w:pPr>
                              <w:pStyle w:val="22"/>
                              <w:spacing w:before="9"/>
                              <w:rPr>
                                <w:rFonts w:ascii="Microsoft JhengHei"/>
                                <w:b/>
                                <w:sz w:val="13"/>
                              </w:rPr>
                            </w:pPr>
                          </w:p>
                          <w:p>
                            <w:pPr>
                              <w:pStyle w:val="22"/>
                              <w:ind w:left="108"/>
                              <w:rPr>
                                <w:sz w:val="21"/>
                              </w:rPr>
                            </w:pPr>
                            <w:r>
                              <w:rPr>
                                <w:w w:val="105"/>
                                <w:sz w:val="21"/>
                              </w:rPr>
                              <w:t>与营业执照、资质证书、安全生产许可证一致</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1"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2"/>
                              <w:spacing w:before="109"/>
                              <w:ind w:left="109" w:right="99"/>
                              <w:jc w:val="center"/>
                              <w:rPr>
                                <w:sz w:val="21"/>
                              </w:rPr>
                            </w:pPr>
                            <w:r>
                              <w:rPr>
                                <w:w w:val="105"/>
                                <w:sz w:val="21"/>
                              </w:rPr>
                              <w:t>投标文件签字盖</w:t>
                            </w:r>
                          </w:p>
                          <w:p>
                            <w:pPr>
                              <w:pStyle w:val="22"/>
                              <w:spacing w:before="131"/>
                              <w:ind w:left="129" w:right="14"/>
                              <w:jc w:val="center"/>
                              <w:rPr>
                                <w:sz w:val="21"/>
                              </w:rPr>
                            </w:pPr>
                            <w:r>
                              <w:rPr>
                                <w:w w:val="105"/>
                                <w:sz w:val="21"/>
                              </w:rPr>
                              <w:t>章</w:t>
                            </w:r>
                            <w:r>
                              <w:rPr>
                                <w:w w:val="100"/>
                                <w:sz w:val="21"/>
                              </w:rPr>
                              <w:t xml:space="preserve"> </w:t>
                            </w:r>
                          </w:p>
                        </w:tc>
                        <w:tc>
                          <w:tcPr>
                            <w:tcW w:w="5191" w:type="dxa"/>
                          </w:tcPr>
                          <w:p>
                            <w:pPr>
                              <w:pStyle w:val="22"/>
                              <w:spacing w:before="16"/>
                              <w:rPr>
                                <w:rFonts w:ascii="Microsoft JhengHei"/>
                                <w:b/>
                                <w:sz w:val="16"/>
                              </w:rPr>
                            </w:pPr>
                          </w:p>
                          <w:p>
                            <w:pPr>
                              <w:pStyle w:val="22"/>
                              <w:ind w:left="108"/>
                              <w:rPr>
                                <w:sz w:val="21"/>
                              </w:rPr>
                            </w:pPr>
                            <w:r>
                              <w:rPr>
                                <w:sz w:val="21"/>
                              </w:rPr>
                              <w:t xml:space="preserve">按照招标文件要求正确签署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2"/>
                              <w:spacing w:before="9"/>
                              <w:rPr>
                                <w:rFonts w:ascii="Microsoft JhengHei"/>
                                <w:b/>
                                <w:sz w:val="13"/>
                              </w:rPr>
                            </w:pPr>
                          </w:p>
                          <w:p>
                            <w:pPr>
                              <w:pStyle w:val="22"/>
                              <w:ind w:left="261"/>
                              <w:rPr>
                                <w:sz w:val="21"/>
                              </w:rPr>
                            </w:pPr>
                            <w:r>
                              <w:rPr>
                                <w:w w:val="105"/>
                                <w:sz w:val="21"/>
                              </w:rPr>
                              <w:t>投标文件格式</w:t>
                            </w:r>
                            <w:r>
                              <w:rPr>
                                <w:w w:val="100"/>
                                <w:sz w:val="21"/>
                              </w:rPr>
                              <w:t xml:space="preserve"> </w:t>
                            </w:r>
                          </w:p>
                        </w:tc>
                        <w:tc>
                          <w:tcPr>
                            <w:tcW w:w="5191" w:type="dxa"/>
                          </w:tcPr>
                          <w:p>
                            <w:pPr>
                              <w:pStyle w:val="22"/>
                              <w:spacing w:before="9"/>
                              <w:rPr>
                                <w:rFonts w:ascii="Microsoft JhengHei"/>
                                <w:b/>
                                <w:sz w:val="13"/>
                              </w:rPr>
                            </w:pPr>
                          </w:p>
                          <w:p>
                            <w:pPr>
                              <w:pStyle w:val="22"/>
                              <w:ind w:left="108"/>
                              <w:rPr>
                                <w:sz w:val="21"/>
                              </w:rPr>
                            </w:pPr>
                            <w:r>
                              <w:rPr>
                                <w:w w:val="105"/>
                                <w:sz w:val="21"/>
                              </w:rPr>
                              <w:t>符合第七章“投标文件格式”的要求</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2"/>
                              <w:spacing w:before="11"/>
                              <w:rPr>
                                <w:rFonts w:ascii="Microsoft JhengHei"/>
                                <w:b/>
                                <w:sz w:val="13"/>
                              </w:rPr>
                            </w:pPr>
                          </w:p>
                          <w:p>
                            <w:pPr>
                              <w:pStyle w:val="22"/>
                              <w:ind w:left="482"/>
                              <w:rPr>
                                <w:sz w:val="21"/>
                              </w:rPr>
                            </w:pPr>
                            <w:r>
                              <w:rPr>
                                <w:w w:val="105"/>
                                <w:sz w:val="21"/>
                              </w:rPr>
                              <w:t>投标报价</w:t>
                            </w:r>
                            <w:r>
                              <w:rPr>
                                <w:w w:val="100"/>
                                <w:sz w:val="21"/>
                              </w:rPr>
                              <w:t xml:space="preserve"> </w:t>
                            </w:r>
                          </w:p>
                        </w:tc>
                        <w:tc>
                          <w:tcPr>
                            <w:tcW w:w="5191" w:type="dxa"/>
                          </w:tcPr>
                          <w:p>
                            <w:pPr>
                              <w:pStyle w:val="22"/>
                              <w:spacing w:before="11"/>
                              <w:rPr>
                                <w:rFonts w:ascii="Microsoft JhengHei"/>
                                <w:b/>
                                <w:sz w:val="13"/>
                              </w:rPr>
                            </w:pPr>
                          </w:p>
                          <w:p>
                            <w:pPr>
                              <w:pStyle w:val="22"/>
                              <w:ind w:left="108"/>
                              <w:rPr>
                                <w:sz w:val="21"/>
                              </w:rPr>
                            </w:pPr>
                            <w:r>
                              <w:rPr>
                                <w:w w:val="105"/>
                                <w:sz w:val="21"/>
                              </w:rPr>
                              <w:t xml:space="preserve">只能有一个有效报价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60" w:type="dxa"/>
                            <w:vMerge w:val="restart"/>
                          </w:tcPr>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spacing w:before="1"/>
                              <w:rPr>
                                <w:rFonts w:ascii="Microsoft JhengHei"/>
                                <w:b/>
                                <w:sz w:val="25"/>
                              </w:rPr>
                            </w:pPr>
                          </w:p>
                          <w:p>
                            <w:pPr>
                              <w:pStyle w:val="22"/>
                              <w:ind w:left="189"/>
                              <w:rPr>
                                <w:sz w:val="21"/>
                              </w:rPr>
                            </w:pPr>
                            <w:r>
                              <w:rPr>
                                <w:w w:val="105"/>
                                <w:sz w:val="21"/>
                              </w:rPr>
                              <w:t>2.1.2</w:t>
                            </w:r>
                            <w:r>
                              <w:rPr>
                                <w:w w:val="100"/>
                                <w:sz w:val="21"/>
                              </w:rPr>
                              <w:t xml:space="preserve"> </w:t>
                            </w:r>
                          </w:p>
                        </w:tc>
                        <w:tc>
                          <w:tcPr>
                            <w:tcW w:w="991" w:type="dxa"/>
                            <w:vMerge w:val="restart"/>
                          </w:tcPr>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spacing w:before="4"/>
                              <w:rPr>
                                <w:rFonts w:ascii="Microsoft JhengHei"/>
                                <w:b/>
                                <w:sz w:val="14"/>
                              </w:rPr>
                            </w:pPr>
                          </w:p>
                          <w:p>
                            <w:pPr>
                              <w:pStyle w:val="22"/>
                              <w:spacing w:line="357" w:lineRule="auto"/>
                              <w:ind w:left="165" w:right="48"/>
                              <w:rPr>
                                <w:sz w:val="21"/>
                              </w:rPr>
                            </w:pPr>
                            <w:r>
                              <w:rPr>
                                <w:w w:val="105"/>
                                <w:sz w:val="21"/>
                              </w:rPr>
                              <w:t>资格评审标准</w:t>
                            </w:r>
                            <w:r>
                              <w:rPr>
                                <w:w w:val="100"/>
                                <w:sz w:val="21"/>
                              </w:rPr>
                              <w:t xml:space="preserve"> </w:t>
                            </w:r>
                          </w:p>
                        </w:tc>
                        <w:tc>
                          <w:tcPr>
                            <w:tcW w:w="1843" w:type="dxa"/>
                          </w:tcPr>
                          <w:p>
                            <w:pPr>
                              <w:pStyle w:val="22"/>
                              <w:spacing w:before="9"/>
                              <w:rPr>
                                <w:rFonts w:ascii="Microsoft JhengHei"/>
                                <w:b/>
                                <w:sz w:val="13"/>
                              </w:rPr>
                            </w:pPr>
                          </w:p>
                          <w:p>
                            <w:pPr>
                              <w:pStyle w:val="22"/>
                              <w:ind w:left="479"/>
                              <w:rPr>
                                <w:sz w:val="21"/>
                              </w:rPr>
                            </w:pPr>
                            <w:r>
                              <w:rPr>
                                <w:w w:val="105"/>
                                <w:sz w:val="21"/>
                              </w:rPr>
                              <w:t xml:space="preserve">营业执照 </w:t>
                            </w:r>
                            <w:r>
                              <w:rPr>
                                <w:w w:val="100"/>
                                <w:sz w:val="21"/>
                              </w:rPr>
                              <w:t xml:space="preserve"> </w:t>
                            </w:r>
                          </w:p>
                        </w:tc>
                        <w:tc>
                          <w:tcPr>
                            <w:tcW w:w="5191" w:type="dxa"/>
                          </w:tcPr>
                          <w:p>
                            <w:pPr>
                              <w:pStyle w:val="22"/>
                              <w:spacing w:before="9"/>
                              <w:rPr>
                                <w:rFonts w:ascii="Microsoft JhengHei"/>
                                <w:b/>
                                <w:sz w:val="13"/>
                              </w:rPr>
                            </w:pPr>
                          </w:p>
                          <w:p>
                            <w:pPr>
                              <w:pStyle w:val="22"/>
                              <w:ind w:left="108"/>
                              <w:rPr>
                                <w:sz w:val="21"/>
                              </w:rPr>
                            </w:pPr>
                            <w:r>
                              <w:rPr>
                                <w:w w:val="105"/>
                                <w:sz w:val="21"/>
                              </w:rPr>
                              <w:t xml:space="preserve">具备有效的营业执照 </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2"/>
                              <w:spacing w:before="11"/>
                              <w:rPr>
                                <w:rFonts w:ascii="Microsoft JhengHei"/>
                                <w:b/>
                                <w:sz w:val="13"/>
                              </w:rPr>
                            </w:pPr>
                          </w:p>
                          <w:p>
                            <w:pPr>
                              <w:pStyle w:val="22"/>
                              <w:ind w:left="151"/>
                              <w:rPr>
                                <w:sz w:val="21"/>
                              </w:rPr>
                            </w:pPr>
                            <w:r>
                              <w:rPr>
                                <w:w w:val="105"/>
                                <w:sz w:val="21"/>
                              </w:rPr>
                              <w:t xml:space="preserve">安全生产许可证 </w:t>
                            </w:r>
                          </w:p>
                        </w:tc>
                        <w:tc>
                          <w:tcPr>
                            <w:tcW w:w="5191" w:type="dxa"/>
                          </w:tcPr>
                          <w:p>
                            <w:pPr>
                              <w:pStyle w:val="22"/>
                              <w:spacing w:before="11"/>
                              <w:rPr>
                                <w:rFonts w:ascii="Microsoft JhengHei"/>
                                <w:b/>
                                <w:sz w:val="13"/>
                              </w:rPr>
                            </w:pPr>
                          </w:p>
                          <w:p>
                            <w:pPr>
                              <w:pStyle w:val="22"/>
                              <w:ind w:left="108"/>
                              <w:rPr>
                                <w:sz w:val="21"/>
                              </w:rPr>
                            </w:pPr>
                            <w:r>
                              <w:rPr>
                                <w:w w:val="105"/>
                                <w:sz w:val="21"/>
                              </w:rPr>
                              <w:t>具备有效的安全生产许可证</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2"/>
                              <w:spacing w:before="1"/>
                              <w:rPr>
                                <w:rFonts w:ascii="Microsoft JhengHei"/>
                                <w:b/>
                                <w:sz w:val="10"/>
                              </w:rPr>
                            </w:pPr>
                          </w:p>
                          <w:p>
                            <w:pPr>
                              <w:pStyle w:val="22"/>
                              <w:spacing w:before="1"/>
                              <w:ind w:left="482"/>
                              <w:rPr>
                                <w:sz w:val="21"/>
                              </w:rPr>
                            </w:pPr>
                            <w:r>
                              <w:rPr>
                                <w:w w:val="105"/>
                                <w:sz w:val="21"/>
                              </w:rPr>
                              <w:t>资质要求</w:t>
                            </w:r>
                            <w:r>
                              <w:rPr>
                                <w:w w:val="100"/>
                                <w:sz w:val="21"/>
                              </w:rPr>
                              <w:t xml:space="preserve"> </w:t>
                            </w:r>
                          </w:p>
                        </w:tc>
                        <w:tc>
                          <w:tcPr>
                            <w:tcW w:w="5191" w:type="dxa"/>
                          </w:tcPr>
                          <w:p>
                            <w:pPr>
                              <w:pStyle w:val="22"/>
                              <w:spacing w:before="142"/>
                              <w:ind w:left="108"/>
                              <w:rPr>
                                <w:sz w:val="21"/>
                              </w:rPr>
                            </w:pPr>
                            <w:r>
                              <w:rPr>
                                <w:sz w:val="21"/>
                              </w:rPr>
                              <w:t xml:space="preserve">符合第二章“投标人须知”第 1.4.1 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2"/>
                              <w:spacing w:before="13"/>
                              <w:rPr>
                                <w:rFonts w:ascii="Microsoft JhengHei"/>
                                <w:b/>
                                <w:sz w:val="10"/>
                              </w:rPr>
                            </w:pPr>
                          </w:p>
                          <w:p>
                            <w:pPr>
                              <w:pStyle w:val="22"/>
                              <w:spacing w:before="1"/>
                              <w:ind w:left="261"/>
                              <w:rPr>
                                <w:sz w:val="21"/>
                              </w:rPr>
                            </w:pPr>
                            <w:r>
                              <w:rPr>
                                <w:w w:val="105"/>
                                <w:sz w:val="21"/>
                              </w:rPr>
                              <w:t>项目经理要求</w:t>
                            </w:r>
                            <w:r>
                              <w:rPr>
                                <w:w w:val="100"/>
                                <w:sz w:val="21"/>
                              </w:rPr>
                              <w:t xml:space="preserve"> </w:t>
                            </w:r>
                          </w:p>
                        </w:tc>
                        <w:tc>
                          <w:tcPr>
                            <w:tcW w:w="5191" w:type="dxa"/>
                          </w:tcPr>
                          <w:p>
                            <w:pPr>
                              <w:pStyle w:val="22"/>
                              <w:spacing w:before="154"/>
                              <w:ind w:left="108"/>
                              <w:rPr>
                                <w:sz w:val="21"/>
                              </w:rPr>
                            </w:pPr>
                            <w:r>
                              <w:rPr>
                                <w:sz w:val="21"/>
                              </w:rPr>
                              <w:t xml:space="preserve">符合第二章“投标人须知”第 1.4.1 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2"/>
                              <w:spacing w:before="4"/>
                              <w:rPr>
                                <w:rFonts w:ascii="Microsoft JhengHei"/>
                                <w:b/>
                                <w:sz w:val="10"/>
                              </w:rPr>
                            </w:pPr>
                          </w:p>
                          <w:p>
                            <w:pPr>
                              <w:pStyle w:val="22"/>
                              <w:ind w:left="482"/>
                              <w:rPr>
                                <w:sz w:val="21"/>
                              </w:rPr>
                            </w:pPr>
                            <w:r>
                              <w:rPr>
                                <w:w w:val="105"/>
                                <w:sz w:val="21"/>
                              </w:rPr>
                              <w:t>财务要求</w:t>
                            </w:r>
                            <w:r>
                              <w:rPr>
                                <w:w w:val="100"/>
                                <w:sz w:val="21"/>
                              </w:rPr>
                              <w:t xml:space="preserve"> </w:t>
                            </w:r>
                          </w:p>
                        </w:tc>
                        <w:tc>
                          <w:tcPr>
                            <w:tcW w:w="5191" w:type="dxa"/>
                          </w:tcPr>
                          <w:p>
                            <w:pPr>
                              <w:pStyle w:val="22"/>
                              <w:spacing w:before="11"/>
                              <w:rPr>
                                <w:rFonts w:ascii="Microsoft JhengHei"/>
                                <w:b/>
                                <w:sz w:val="10"/>
                              </w:rPr>
                            </w:pPr>
                          </w:p>
                          <w:p>
                            <w:pPr>
                              <w:pStyle w:val="22"/>
                              <w:ind w:left="108"/>
                              <w:rPr>
                                <w:sz w:val="21"/>
                              </w:rPr>
                            </w:pPr>
                            <w:r>
                              <w:rPr>
                                <w:sz w:val="21"/>
                              </w:rPr>
                              <w:t>符合第二章“投标人须知”第 1.4.1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2"/>
                              <w:spacing w:before="1"/>
                              <w:rPr>
                                <w:rFonts w:ascii="Microsoft JhengHei"/>
                                <w:b/>
                                <w:sz w:val="10"/>
                              </w:rPr>
                            </w:pPr>
                          </w:p>
                          <w:p>
                            <w:pPr>
                              <w:pStyle w:val="22"/>
                              <w:spacing w:before="1"/>
                              <w:ind w:left="482"/>
                              <w:rPr>
                                <w:sz w:val="21"/>
                              </w:rPr>
                            </w:pPr>
                            <w:r>
                              <w:rPr>
                                <w:w w:val="105"/>
                                <w:sz w:val="21"/>
                              </w:rPr>
                              <w:t>信誉要求</w:t>
                            </w:r>
                            <w:r>
                              <w:rPr>
                                <w:w w:val="100"/>
                                <w:sz w:val="21"/>
                              </w:rPr>
                              <w:t xml:space="preserve"> </w:t>
                            </w:r>
                          </w:p>
                        </w:tc>
                        <w:tc>
                          <w:tcPr>
                            <w:tcW w:w="5191" w:type="dxa"/>
                          </w:tcPr>
                          <w:p>
                            <w:pPr>
                              <w:pStyle w:val="22"/>
                              <w:spacing w:before="142"/>
                              <w:ind w:left="108"/>
                              <w:rPr>
                                <w:sz w:val="21"/>
                              </w:rPr>
                            </w:pPr>
                            <w:r>
                              <w:rPr>
                                <w:sz w:val="21"/>
                              </w:rPr>
                              <w:t xml:space="preserve">符合第二章“投标人须知”第 1.4.1 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96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1843" w:type="dxa"/>
                          </w:tcPr>
                          <w:p>
                            <w:pPr>
                              <w:pStyle w:val="22"/>
                              <w:spacing w:before="4"/>
                              <w:rPr>
                                <w:rFonts w:ascii="Microsoft JhengHei"/>
                                <w:b/>
                                <w:sz w:val="10"/>
                              </w:rPr>
                            </w:pPr>
                          </w:p>
                          <w:p>
                            <w:pPr>
                              <w:pStyle w:val="22"/>
                              <w:ind w:left="482"/>
                              <w:rPr>
                                <w:sz w:val="21"/>
                              </w:rPr>
                            </w:pPr>
                            <w:r>
                              <w:rPr>
                                <w:w w:val="105"/>
                                <w:sz w:val="21"/>
                              </w:rPr>
                              <w:t>其他要求</w:t>
                            </w:r>
                            <w:r>
                              <w:rPr>
                                <w:w w:val="100"/>
                                <w:sz w:val="21"/>
                              </w:rPr>
                              <w:t xml:space="preserve"> </w:t>
                            </w:r>
                          </w:p>
                        </w:tc>
                        <w:tc>
                          <w:tcPr>
                            <w:tcW w:w="5191" w:type="dxa"/>
                          </w:tcPr>
                          <w:p>
                            <w:pPr>
                              <w:pStyle w:val="22"/>
                              <w:spacing w:before="4"/>
                              <w:rPr>
                                <w:rFonts w:ascii="Microsoft JhengHei"/>
                                <w:b/>
                                <w:sz w:val="10"/>
                              </w:rPr>
                            </w:pPr>
                          </w:p>
                          <w:p>
                            <w:pPr>
                              <w:pStyle w:val="22"/>
                              <w:ind w:left="108"/>
                              <w:rPr>
                                <w:sz w:val="21"/>
                              </w:rPr>
                            </w:pPr>
                            <w:r>
                              <w:rPr>
                                <w:w w:val="105"/>
                                <w:sz w:val="21"/>
                              </w:rPr>
                              <w:t>符合第二章“投标人须知”第 1.4.1 项规定</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960" w:type="dxa"/>
                            <w:vMerge w:val="restart"/>
                          </w:tcPr>
                          <w:p>
                            <w:pPr>
                              <w:pStyle w:val="22"/>
                              <w:spacing w:before="169"/>
                              <w:ind w:left="194"/>
                              <w:rPr>
                                <w:sz w:val="21"/>
                              </w:rPr>
                            </w:pPr>
                            <w:r>
                              <w:rPr>
                                <w:sz w:val="21"/>
                              </w:rPr>
                              <w:t>2.1.3</w:t>
                            </w:r>
                            <w:r>
                              <w:rPr>
                                <w:w w:val="100"/>
                                <w:sz w:val="21"/>
                              </w:rPr>
                              <w:t xml:space="preserve"> </w:t>
                            </w:r>
                          </w:p>
                          <w:p>
                            <w:pPr>
                              <w:pStyle w:val="22"/>
                              <w:spacing w:before="19" w:line="225" w:lineRule="exact"/>
                              <w:ind w:left="115"/>
                              <w:jc w:val="center"/>
                              <w:rPr>
                                <w:sz w:val="21"/>
                              </w:rPr>
                            </w:pPr>
                            <w:r>
                              <w:rPr>
                                <w:w w:val="100"/>
                                <w:sz w:val="21"/>
                              </w:rPr>
                              <w:t xml:space="preserve"> </w:t>
                            </w:r>
                          </w:p>
                        </w:tc>
                        <w:tc>
                          <w:tcPr>
                            <w:tcW w:w="991" w:type="dxa"/>
                            <w:vMerge w:val="restart"/>
                          </w:tcPr>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spacing w:before="8"/>
                              <w:rPr>
                                <w:rFonts w:ascii="Microsoft JhengHei"/>
                                <w:b/>
                                <w:sz w:val="24"/>
                              </w:rPr>
                            </w:pPr>
                          </w:p>
                          <w:p>
                            <w:pPr>
                              <w:pStyle w:val="22"/>
                              <w:spacing w:line="357" w:lineRule="auto"/>
                              <w:ind w:left="165" w:right="151"/>
                              <w:jc w:val="center"/>
                              <w:rPr>
                                <w:sz w:val="21"/>
                              </w:rPr>
                            </w:pPr>
                            <w:r>
                              <w:rPr>
                                <w:w w:val="105"/>
                                <w:sz w:val="21"/>
                              </w:rPr>
                              <w:t xml:space="preserve">响应性评审标准 </w:t>
                            </w:r>
                          </w:p>
                        </w:tc>
                        <w:tc>
                          <w:tcPr>
                            <w:tcW w:w="1843" w:type="dxa"/>
                          </w:tcPr>
                          <w:p>
                            <w:pPr>
                              <w:pStyle w:val="22"/>
                              <w:spacing w:before="9"/>
                              <w:rPr>
                                <w:rFonts w:ascii="Microsoft JhengHei"/>
                                <w:b/>
                                <w:sz w:val="10"/>
                              </w:rPr>
                            </w:pPr>
                          </w:p>
                          <w:p>
                            <w:pPr>
                              <w:pStyle w:val="22"/>
                              <w:ind w:left="592"/>
                              <w:rPr>
                                <w:sz w:val="21"/>
                              </w:rPr>
                            </w:pPr>
                            <w:r>
                              <w:rPr>
                                <w:w w:val="105"/>
                                <w:sz w:val="21"/>
                              </w:rPr>
                              <w:t xml:space="preserve">投标内容 </w:t>
                            </w:r>
                          </w:p>
                        </w:tc>
                        <w:tc>
                          <w:tcPr>
                            <w:tcW w:w="5191" w:type="dxa"/>
                          </w:tcPr>
                          <w:p>
                            <w:pPr>
                              <w:pStyle w:val="22"/>
                              <w:spacing w:before="147"/>
                              <w:ind w:left="108"/>
                              <w:rPr>
                                <w:sz w:val="21"/>
                              </w:rPr>
                            </w:pPr>
                            <w:r>
                              <w:rPr>
                                <w:sz w:val="21"/>
                              </w:rPr>
                              <w:t xml:space="preserve">符合第二章“投标须知前附表”第1.3.1项规定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960" w:type="dxa"/>
                            <w:vMerge w:val="continue"/>
                          </w:tcPr>
                          <w:p>
                            <w:pPr>
                              <w:pStyle w:val="22"/>
                              <w:rPr>
                                <w:rFonts w:ascii="Times New Roman"/>
                                <w:sz w:val="22"/>
                              </w:rPr>
                            </w:pPr>
                          </w:p>
                        </w:tc>
                        <w:tc>
                          <w:tcPr>
                            <w:tcW w:w="991" w:type="dxa"/>
                            <w:vMerge w:val="continue"/>
                            <w:tcBorders>
                              <w:top w:val="nil"/>
                            </w:tcBorders>
                          </w:tcPr>
                          <w:p>
                            <w:pPr>
                              <w:rPr>
                                <w:sz w:val="2"/>
                                <w:szCs w:val="2"/>
                              </w:rPr>
                            </w:pPr>
                          </w:p>
                        </w:tc>
                        <w:tc>
                          <w:tcPr>
                            <w:tcW w:w="1843" w:type="dxa"/>
                          </w:tcPr>
                          <w:p>
                            <w:pPr>
                              <w:pStyle w:val="22"/>
                              <w:spacing w:before="11"/>
                              <w:rPr>
                                <w:rFonts w:ascii="Microsoft JhengHei"/>
                                <w:b/>
                                <w:sz w:val="13"/>
                              </w:rPr>
                            </w:pPr>
                          </w:p>
                          <w:p>
                            <w:pPr>
                              <w:pStyle w:val="22"/>
                              <w:ind w:left="592"/>
                              <w:rPr>
                                <w:sz w:val="21"/>
                              </w:rPr>
                            </w:pPr>
                            <w:r>
                              <w:rPr>
                                <w:w w:val="105"/>
                                <w:sz w:val="21"/>
                              </w:rPr>
                              <w:t xml:space="preserve">计划工期 </w:t>
                            </w:r>
                          </w:p>
                        </w:tc>
                        <w:tc>
                          <w:tcPr>
                            <w:tcW w:w="5191" w:type="dxa"/>
                          </w:tcPr>
                          <w:p>
                            <w:pPr>
                              <w:pStyle w:val="22"/>
                              <w:spacing w:before="5"/>
                              <w:rPr>
                                <w:rFonts w:ascii="Microsoft JhengHei"/>
                                <w:b/>
                                <w:sz w:val="11"/>
                              </w:rPr>
                            </w:pPr>
                          </w:p>
                          <w:p>
                            <w:pPr>
                              <w:pStyle w:val="22"/>
                              <w:ind w:left="108"/>
                              <w:rPr>
                                <w:sz w:val="21"/>
                              </w:rPr>
                            </w:pPr>
                            <w:r>
                              <w:rPr>
                                <w:sz w:val="21"/>
                              </w:rPr>
                              <w:t xml:space="preserve">符合第二章“投标须知前附表”第 </w:t>
                            </w:r>
                            <w:r>
                              <w:rPr>
                                <w:rFonts w:ascii="Calibri" w:hAnsi="Calibri" w:eastAsia="Calibri"/>
                                <w:sz w:val="21"/>
                              </w:rPr>
                              <w:t xml:space="preserve">1.3.2 </w:t>
                            </w:r>
                            <w:r>
                              <w:rPr>
                                <w:sz w:val="21"/>
                              </w:rPr>
                              <w:t xml:space="preserve">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960" w:type="dxa"/>
                            <w:vMerge w:val="continue"/>
                          </w:tcPr>
                          <w:p>
                            <w:pPr>
                              <w:pStyle w:val="22"/>
                              <w:rPr>
                                <w:rFonts w:ascii="Times New Roman"/>
                                <w:sz w:val="22"/>
                              </w:rPr>
                            </w:pPr>
                          </w:p>
                        </w:tc>
                        <w:tc>
                          <w:tcPr>
                            <w:tcW w:w="991" w:type="dxa"/>
                            <w:vMerge w:val="continue"/>
                            <w:tcBorders>
                              <w:top w:val="nil"/>
                            </w:tcBorders>
                          </w:tcPr>
                          <w:p>
                            <w:pPr>
                              <w:rPr>
                                <w:sz w:val="2"/>
                                <w:szCs w:val="2"/>
                              </w:rPr>
                            </w:pPr>
                          </w:p>
                        </w:tc>
                        <w:tc>
                          <w:tcPr>
                            <w:tcW w:w="1843" w:type="dxa"/>
                          </w:tcPr>
                          <w:p>
                            <w:pPr>
                              <w:pStyle w:val="22"/>
                              <w:spacing w:before="9"/>
                              <w:rPr>
                                <w:rFonts w:ascii="Microsoft JhengHei"/>
                                <w:b/>
                                <w:sz w:val="13"/>
                              </w:rPr>
                            </w:pPr>
                          </w:p>
                          <w:p>
                            <w:pPr>
                              <w:pStyle w:val="22"/>
                              <w:ind w:left="592"/>
                              <w:rPr>
                                <w:sz w:val="21"/>
                              </w:rPr>
                            </w:pPr>
                            <w:r>
                              <w:rPr>
                                <w:w w:val="105"/>
                                <w:sz w:val="21"/>
                              </w:rPr>
                              <w:t xml:space="preserve">质量要求 </w:t>
                            </w:r>
                          </w:p>
                        </w:tc>
                        <w:tc>
                          <w:tcPr>
                            <w:tcW w:w="5191" w:type="dxa"/>
                          </w:tcPr>
                          <w:p>
                            <w:pPr>
                              <w:pStyle w:val="22"/>
                              <w:spacing w:before="2"/>
                              <w:rPr>
                                <w:rFonts w:ascii="Microsoft JhengHei"/>
                                <w:b/>
                                <w:sz w:val="11"/>
                              </w:rPr>
                            </w:pPr>
                          </w:p>
                          <w:p>
                            <w:pPr>
                              <w:pStyle w:val="22"/>
                              <w:ind w:left="108"/>
                              <w:rPr>
                                <w:sz w:val="21"/>
                              </w:rPr>
                            </w:pPr>
                            <w:r>
                              <w:rPr>
                                <w:sz w:val="21"/>
                              </w:rPr>
                              <w:t xml:space="preserve">符合第二章“投标须知前附表”第 </w:t>
                            </w:r>
                            <w:r>
                              <w:rPr>
                                <w:rFonts w:ascii="Calibri" w:hAnsi="Calibri" w:eastAsia="Calibri"/>
                                <w:sz w:val="21"/>
                              </w:rPr>
                              <w:t xml:space="preserve">1.3.3 </w:t>
                            </w:r>
                            <w:r>
                              <w:rPr>
                                <w:sz w:val="21"/>
                              </w:rPr>
                              <w:t>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960" w:type="dxa"/>
                            <w:vMerge w:val="continue"/>
                          </w:tcPr>
                          <w:p>
                            <w:pPr>
                              <w:pStyle w:val="22"/>
                              <w:spacing w:before="169"/>
                              <w:ind w:left="194"/>
                              <w:rPr>
                                <w:sz w:val="21"/>
                              </w:rPr>
                            </w:pPr>
                          </w:p>
                        </w:tc>
                        <w:tc>
                          <w:tcPr>
                            <w:tcW w:w="991" w:type="dxa"/>
                            <w:vMerge w:val="continue"/>
                            <w:tcBorders>
                              <w:top w:val="nil"/>
                            </w:tcBorders>
                          </w:tcPr>
                          <w:p>
                            <w:pPr>
                              <w:rPr>
                                <w:sz w:val="2"/>
                                <w:szCs w:val="2"/>
                              </w:rPr>
                            </w:pPr>
                          </w:p>
                        </w:tc>
                        <w:tc>
                          <w:tcPr>
                            <w:tcW w:w="1843" w:type="dxa"/>
                          </w:tcPr>
                          <w:p>
                            <w:pPr>
                              <w:pStyle w:val="22"/>
                              <w:spacing w:before="11"/>
                              <w:rPr>
                                <w:rFonts w:ascii="Microsoft JhengHei"/>
                                <w:b/>
                                <w:sz w:val="13"/>
                              </w:rPr>
                            </w:pPr>
                          </w:p>
                          <w:p>
                            <w:pPr>
                              <w:pStyle w:val="22"/>
                              <w:spacing w:line="268" w:lineRule="exact"/>
                              <w:ind w:left="482"/>
                              <w:rPr>
                                <w:sz w:val="21"/>
                              </w:rPr>
                            </w:pPr>
                            <w:r>
                              <w:rPr>
                                <w:w w:val="105"/>
                                <w:sz w:val="21"/>
                              </w:rPr>
                              <w:t xml:space="preserve">投标有效期 </w:t>
                            </w:r>
                          </w:p>
                        </w:tc>
                        <w:tc>
                          <w:tcPr>
                            <w:tcW w:w="5191" w:type="dxa"/>
                          </w:tcPr>
                          <w:p>
                            <w:pPr>
                              <w:pStyle w:val="22"/>
                              <w:spacing w:before="3"/>
                              <w:ind w:left="108"/>
                              <w:rPr>
                                <w:sz w:val="21"/>
                              </w:rPr>
                            </w:pPr>
                            <w:r>
                              <w:rPr>
                                <w:sz w:val="21"/>
                              </w:rPr>
                              <w:t xml:space="preserve">符合第二章“投标须知前附表”第3.3.1项规定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960" w:type="dxa"/>
                            <w:vMerge w:val="continue"/>
                          </w:tcPr>
                          <w:p>
                            <w:pPr>
                              <w:rPr>
                                <w:sz w:val="2"/>
                                <w:szCs w:val="2"/>
                              </w:rPr>
                            </w:pPr>
                          </w:p>
                        </w:tc>
                        <w:tc>
                          <w:tcPr>
                            <w:tcW w:w="991" w:type="dxa"/>
                            <w:vMerge w:val="continue"/>
                            <w:tcBorders>
                              <w:top w:val="nil"/>
                            </w:tcBorders>
                          </w:tcPr>
                          <w:p>
                            <w:pPr>
                              <w:rPr>
                                <w:sz w:val="2"/>
                                <w:szCs w:val="2"/>
                              </w:rPr>
                            </w:pPr>
                          </w:p>
                        </w:tc>
                        <w:tc>
                          <w:tcPr>
                            <w:tcW w:w="1843" w:type="dxa"/>
                            <w:vMerge w:val="restart"/>
                          </w:tcPr>
                          <w:p>
                            <w:pPr>
                              <w:pStyle w:val="22"/>
                              <w:spacing w:before="116"/>
                              <w:ind w:left="482"/>
                              <w:rPr>
                                <w:sz w:val="21"/>
                              </w:rPr>
                            </w:pPr>
                            <w:r>
                              <w:rPr>
                                <w:w w:val="105"/>
                                <w:sz w:val="21"/>
                              </w:rPr>
                              <w:t xml:space="preserve">投标保证金 </w:t>
                            </w:r>
                          </w:p>
                        </w:tc>
                        <w:tc>
                          <w:tcPr>
                            <w:tcW w:w="5191" w:type="dxa"/>
                          </w:tcPr>
                          <w:p>
                            <w:pPr>
                              <w:pStyle w:val="22"/>
                              <w:spacing w:line="246" w:lineRule="exact"/>
                              <w:ind w:left="108"/>
                              <w:rPr>
                                <w:sz w:val="21"/>
                              </w:rPr>
                            </w:pPr>
                            <w:r>
                              <w:rPr>
                                <w:sz w:val="21"/>
                              </w:rPr>
                              <w:t xml:space="preserve">符合第二章“投标须知前附表”第 </w:t>
                            </w:r>
                            <w:r>
                              <w:rPr>
                                <w:rFonts w:ascii="Calibri" w:hAnsi="Calibri" w:eastAsia="Calibri"/>
                                <w:sz w:val="21"/>
                              </w:rPr>
                              <w:t xml:space="preserve">3.4.1 </w:t>
                            </w:r>
                            <w:r>
                              <w:rPr>
                                <w:sz w:val="21"/>
                              </w:rPr>
                              <w:t xml:space="preserve">项规定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0" w:hRule="atLeast"/>
                        </w:trPr>
                        <w:tc>
                          <w:tcPr>
                            <w:tcW w:w="960" w:type="dxa"/>
                            <w:vMerge w:val="continue"/>
                          </w:tcPr>
                          <w:p>
                            <w:pPr>
                              <w:pStyle w:val="22"/>
                              <w:rPr>
                                <w:rFonts w:ascii="Times New Roman"/>
                                <w:sz w:val="22"/>
                              </w:rPr>
                            </w:pPr>
                          </w:p>
                        </w:tc>
                        <w:tc>
                          <w:tcPr>
                            <w:tcW w:w="991" w:type="dxa"/>
                            <w:vMerge w:val="continue"/>
                            <w:tcBorders>
                              <w:top w:val="nil"/>
                            </w:tcBorders>
                          </w:tcPr>
                          <w:p>
                            <w:pPr>
                              <w:rPr>
                                <w:sz w:val="2"/>
                                <w:szCs w:val="2"/>
                              </w:rPr>
                            </w:pPr>
                          </w:p>
                        </w:tc>
                        <w:tc>
                          <w:tcPr>
                            <w:tcW w:w="1843" w:type="dxa"/>
                          </w:tcPr>
                          <w:p>
                            <w:pPr>
                              <w:pStyle w:val="22"/>
                              <w:spacing w:before="3" w:line="398" w:lineRule="exact"/>
                              <w:ind w:left="811" w:right="98" w:hanging="660"/>
                              <w:rPr>
                                <w:sz w:val="21"/>
                              </w:rPr>
                            </w:pPr>
                            <w:r>
                              <w:rPr>
                                <w:w w:val="105"/>
                                <w:sz w:val="21"/>
                              </w:rPr>
                              <w:t xml:space="preserve">已标价工程量清单 </w:t>
                            </w:r>
                          </w:p>
                        </w:tc>
                        <w:tc>
                          <w:tcPr>
                            <w:tcW w:w="5191" w:type="dxa"/>
                          </w:tcPr>
                          <w:p>
                            <w:pPr>
                              <w:pStyle w:val="22"/>
                              <w:spacing w:before="130" w:line="245" w:lineRule="exact"/>
                              <w:ind w:left="108" w:right="-15"/>
                              <w:rPr>
                                <w:spacing w:val="-16"/>
                                <w:sz w:val="21"/>
                              </w:rPr>
                            </w:pPr>
                            <w:r>
                              <w:rPr>
                                <w:spacing w:val="-16"/>
                                <w:sz w:val="21"/>
                              </w:rPr>
                              <w:t>符合第五章“工程量清单”给出的子目编码、子目名称、</w:t>
                            </w:r>
                          </w:p>
                          <w:p>
                            <w:pPr>
                              <w:pStyle w:val="22"/>
                              <w:spacing w:line="266" w:lineRule="exact"/>
                              <w:ind w:left="108"/>
                              <w:rPr>
                                <w:sz w:val="21"/>
                              </w:rPr>
                            </w:pPr>
                            <w:r>
                              <w:rPr>
                                <w:sz w:val="21"/>
                              </w:rPr>
                              <w:t>子目特征、计量单位和工程量。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960" w:type="dxa"/>
                            <w:vMerge w:val="continue"/>
                          </w:tcPr>
                          <w:p>
                            <w:pPr>
                              <w:pStyle w:val="22"/>
                              <w:rPr>
                                <w:rFonts w:ascii="Times New Roman"/>
                                <w:sz w:val="22"/>
                              </w:rPr>
                            </w:pPr>
                          </w:p>
                        </w:tc>
                        <w:tc>
                          <w:tcPr>
                            <w:tcW w:w="991" w:type="dxa"/>
                            <w:vMerge w:val="continue"/>
                            <w:tcBorders>
                              <w:top w:val="nil"/>
                            </w:tcBorders>
                          </w:tcPr>
                          <w:p>
                            <w:pPr>
                              <w:rPr>
                                <w:sz w:val="2"/>
                                <w:szCs w:val="2"/>
                              </w:rPr>
                            </w:pPr>
                          </w:p>
                        </w:tc>
                        <w:tc>
                          <w:tcPr>
                            <w:tcW w:w="1843" w:type="dxa"/>
                          </w:tcPr>
                          <w:p>
                            <w:pPr>
                              <w:pStyle w:val="22"/>
                              <w:spacing w:before="9"/>
                              <w:rPr>
                                <w:rFonts w:ascii="Microsoft JhengHei"/>
                                <w:b/>
                                <w:sz w:val="13"/>
                              </w:rPr>
                            </w:pPr>
                          </w:p>
                          <w:p>
                            <w:pPr>
                              <w:pStyle w:val="22"/>
                              <w:ind w:left="592"/>
                              <w:rPr>
                                <w:sz w:val="21"/>
                              </w:rPr>
                            </w:pPr>
                            <w:r>
                              <w:rPr>
                                <w:w w:val="105"/>
                                <w:sz w:val="21"/>
                              </w:rPr>
                              <w:t xml:space="preserve">投标报价 </w:t>
                            </w:r>
                          </w:p>
                        </w:tc>
                        <w:tc>
                          <w:tcPr>
                            <w:tcW w:w="5191" w:type="dxa"/>
                          </w:tcPr>
                          <w:p>
                            <w:pPr>
                              <w:pStyle w:val="22"/>
                              <w:spacing w:before="68" w:line="244" w:lineRule="auto"/>
                              <w:ind w:left="108" w:right="23"/>
                              <w:rPr>
                                <w:sz w:val="21"/>
                              </w:rPr>
                            </w:pPr>
                            <w:r>
                              <w:rPr>
                                <w:sz w:val="21"/>
                              </w:rPr>
                              <w:t xml:space="preserve">低于（含等于）第二章投标须知前附表载明的招标控制价 </w:t>
                            </w:r>
                          </w:p>
                        </w:tc>
                      </w:tr>
                    </w:tbl>
                    <w:p>
                      <w:pPr>
                        <w:pStyle w:val="11"/>
                      </w:pPr>
                    </w:p>
                  </w:txbxContent>
                </v:textbox>
              </v:shape>
            </w:pict>
          </mc:Fallback>
        </mc:AlternateContent>
      </w:r>
      <w:r>
        <w:t>第三章评标办法（综合评估法）</w:t>
      </w:r>
    </w:p>
    <w:p>
      <w:pPr>
        <w:pStyle w:val="6"/>
        <w:spacing w:line="454" w:lineRule="exact"/>
        <w:ind w:right="228"/>
        <w:jc w:val="center"/>
      </w:pPr>
      <w:r>
        <w:t>评标办法前附表</w:t>
      </w:r>
      <w:r>
        <w:rPr>
          <w:w w:val="200"/>
        </w:rPr>
        <w:t xml:space="preserve"> </w:t>
      </w:r>
    </w:p>
    <w:p>
      <w:pPr>
        <w:spacing w:after="0" w:line="454" w:lineRule="exact"/>
        <w:jc w:val="center"/>
        <w:sectPr>
          <w:footerReference r:id="rId13" w:type="default"/>
          <w:pgSz w:w="11900" w:h="16840"/>
          <w:pgMar w:top="1220" w:right="1180" w:bottom="820" w:left="1320" w:header="0" w:footer="634" w:gutter="0"/>
          <w:pgNumType w:start="30"/>
          <w:cols w:space="720" w:num="1"/>
        </w:sectPr>
      </w:pPr>
    </w:p>
    <w:tbl>
      <w:tblPr>
        <w:tblStyle w:val="16"/>
        <w:tblW w:w="0" w:type="auto"/>
        <w:tblInd w:w="2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991"/>
        <w:gridCol w:w="1843"/>
        <w:gridCol w:w="51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trPr>
        <w:tc>
          <w:tcPr>
            <w:tcW w:w="1951" w:type="dxa"/>
            <w:gridSpan w:val="2"/>
          </w:tcPr>
          <w:p>
            <w:pPr>
              <w:pStyle w:val="22"/>
              <w:spacing w:before="11"/>
              <w:rPr>
                <w:rFonts w:ascii="Microsoft JhengHei"/>
                <w:b/>
                <w:sz w:val="12"/>
              </w:rPr>
            </w:pPr>
          </w:p>
          <w:p>
            <w:pPr>
              <w:pStyle w:val="22"/>
              <w:ind w:left="906"/>
              <w:rPr>
                <w:sz w:val="21"/>
              </w:rPr>
            </w:pPr>
            <w:r>
              <w:rPr>
                <w:rFonts w:hint="eastAsia" w:ascii="Microsoft JhengHei" w:eastAsia="Microsoft JhengHei"/>
                <w:b/>
                <w:sz w:val="21"/>
              </w:rPr>
              <w:t>条款号</w:t>
            </w:r>
            <w:r>
              <w:rPr>
                <w:sz w:val="21"/>
              </w:rPr>
              <w:t xml:space="preserve"> </w:t>
            </w:r>
          </w:p>
        </w:tc>
        <w:tc>
          <w:tcPr>
            <w:tcW w:w="1843" w:type="dxa"/>
          </w:tcPr>
          <w:p>
            <w:pPr>
              <w:pStyle w:val="22"/>
              <w:spacing w:before="11"/>
              <w:rPr>
                <w:rFonts w:ascii="Microsoft JhengHei"/>
                <w:b/>
                <w:sz w:val="12"/>
              </w:rPr>
            </w:pPr>
          </w:p>
          <w:p>
            <w:pPr>
              <w:pStyle w:val="22"/>
              <w:ind w:left="107"/>
              <w:rPr>
                <w:sz w:val="21"/>
              </w:rPr>
            </w:pPr>
            <w:r>
              <w:rPr>
                <w:rFonts w:hint="eastAsia" w:ascii="Microsoft JhengHei" w:eastAsia="Microsoft JhengHei"/>
                <w:b/>
                <w:sz w:val="21"/>
              </w:rPr>
              <w:t>条款内容</w:t>
            </w:r>
            <w:r>
              <w:rPr>
                <w:sz w:val="21"/>
              </w:rPr>
              <w:t xml:space="preserve"> </w:t>
            </w:r>
          </w:p>
        </w:tc>
        <w:tc>
          <w:tcPr>
            <w:tcW w:w="5191" w:type="dxa"/>
          </w:tcPr>
          <w:p>
            <w:pPr>
              <w:pStyle w:val="22"/>
              <w:spacing w:before="11"/>
              <w:rPr>
                <w:rFonts w:ascii="Microsoft JhengHei"/>
                <w:b/>
                <w:sz w:val="12"/>
              </w:rPr>
            </w:pPr>
          </w:p>
          <w:p>
            <w:pPr>
              <w:pStyle w:val="22"/>
              <w:ind w:left="2208" w:right="1958"/>
              <w:jc w:val="center"/>
              <w:rPr>
                <w:sz w:val="21"/>
              </w:rPr>
            </w:pPr>
            <w:r>
              <w:rPr>
                <w:rFonts w:hint="eastAsia" w:ascii="Microsoft JhengHei" w:eastAsia="Microsoft JhengHei"/>
                <w:b/>
                <w:sz w:val="21"/>
              </w:rPr>
              <w:t>编列内容</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7" w:hRule="atLeast"/>
        </w:trPr>
        <w:tc>
          <w:tcPr>
            <w:tcW w:w="1951" w:type="dxa"/>
            <w:gridSpan w:val="2"/>
          </w:tcPr>
          <w:p>
            <w:pPr>
              <w:pStyle w:val="22"/>
              <w:rPr>
                <w:rFonts w:ascii="Microsoft JhengHei"/>
                <w:b/>
                <w:sz w:val="20"/>
              </w:rPr>
            </w:pPr>
          </w:p>
          <w:p>
            <w:pPr>
              <w:pStyle w:val="22"/>
              <w:rPr>
                <w:rFonts w:ascii="Microsoft JhengHei"/>
                <w:b/>
                <w:sz w:val="20"/>
              </w:rPr>
            </w:pPr>
          </w:p>
          <w:p>
            <w:pPr>
              <w:pStyle w:val="22"/>
              <w:spacing w:before="16"/>
              <w:rPr>
                <w:rFonts w:ascii="Microsoft JhengHei"/>
                <w:b/>
                <w:sz w:val="12"/>
              </w:rPr>
            </w:pPr>
          </w:p>
          <w:p>
            <w:pPr>
              <w:pStyle w:val="22"/>
              <w:spacing w:before="1"/>
              <w:ind w:left="1000"/>
              <w:rPr>
                <w:sz w:val="21"/>
              </w:rPr>
            </w:pPr>
            <w:r>
              <w:rPr>
                <w:w w:val="105"/>
                <w:sz w:val="21"/>
              </w:rPr>
              <w:t>2.2.1</w:t>
            </w:r>
            <w:r>
              <w:rPr>
                <w:w w:val="100"/>
                <w:sz w:val="21"/>
              </w:rPr>
              <w:t xml:space="preserve"> </w:t>
            </w:r>
          </w:p>
        </w:tc>
        <w:tc>
          <w:tcPr>
            <w:tcW w:w="1843" w:type="dxa"/>
          </w:tcPr>
          <w:p>
            <w:pPr>
              <w:pStyle w:val="22"/>
              <w:rPr>
                <w:rFonts w:ascii="Microsoft JhengHei"/>
                <w:b/>
                <w:sz w:val="20"/>
              </w:rPr>
            </w:pPr>
          </w:p>
          <w:p>
            <w:pPr>
              <w:pStyle w:val="22"/>
              <w:spacing w:before="3"/>
              <w:rPr>
                <w:rFonts w:ascii="Microsoft JhengHei"/>
                <w:b/>
                <w:sz w:val="16"/>
              </w:rPr>
            </w:pPr>
          </w:p>
          <w:p>
            <w:pPr>
              <w:pStyle w:val="22"/>
              <w:spacing w:before="1" w:line="396" w:lineRule="auto"/>
              <w:ind w:left="347" w:right="189" w:firstLine="199"/>
              <w:rPr>
                <w:sz w:val="21"/>
              </w:rPr>
            </w:pPr>
            <w:r>
              <w:rPr>
                <w:spacing w:val="-15"/>
                <w:sz w:val="21"/>
              </w:rPr>
              <w:t xml:space="preserve">分值构成   </w:t>
            </w:r>
            <w:r>
              <w:rPr>
                <w:spacing w:val="4"/>
                <w:sz w:val="21"/>
              </w:rPr>
              <w:t>(总分</w:t>
            </w:r>
            <w:r>
              <w:rPr>
                <w:spacing w:val="-6"/>
                <w:sz w:val="21"/>
              </w:rPr>
              <w:t>100</w:t>
            </w:r>
            <w:r>
              <w:rPr>
                <w:spacing w:val="-27"/>
                <w:sz w:val="21"/>
              </w:rPr>
              <w:t xml:space="preserve"> 分)</w:t>
            </w:r>
            <w:r>
              <w:rPr>
                <w:sz w:val="21"/>
              </w:rPr>
              <w:t xml:space="preserve"> </w:t>
            </w:r>
          </w:p>
        </w:tc>
        <w:tc>
          <w:tcPr>
            <w:tcW w:w="5191" w:type="dxa"/>
          </w:tcPr>
          <w:p>
            <w:pPr>
              <w:pStyle w:val="22"/>
              <w:spacing w:before="1" w:line="396" w:lineRule="auto"/>
              <w:ind w:right="3520"/>
              <w:rPr>
                <w:spacing w:val="-36"/>
                <w:sz w:val="21"/>
              </w:rPr>
            </w:pPr>
            <w:r>
              <w:rPr>
                <w:spacing w:val="-15"/>
                <w:sz w:val="21"/>
              </w:rPr>
              <w:t xml:space="preserve">商务标： </w:t>
            </w:r>
            <w:r>
              <w:rPr>
                <w:rFonts w:hint="eastAsia"/>
                <w:spacing w:val="-4"/>
                <w:sz w:val="21"/>
                <w:lang w:val="en-US" w:eastAsia="zh-CN"/>
              </w:rPr>
              <w:t>4</w:t>
            </w:r>
            <w:r>
              <w:rPr>
                <w:spacing w:val="-4"/>
                <w:sz w:val="21"/>
              </w:rPr>
              <w:t>0</w:t>
            </w:r>
            <w:r>
              <w:rPr>
                <w:spacing w:val="-36"/>
                <w:sz w:val="21"/>
              </w:rPr>
              <w:t xml:space="preserve"> 分</w:t>
            </w:r>
          </w:p>
          <w:p>
            <w:pPr>
              <w:pStyle w:val="22"/>
              <w:spacing w:before="1" w:line="396" w:lineRule="auto"/>
              <w:ind w:right="3520"/>
              <w:rPr>
                <w:spacing w:val="-24"/>
                <w:sz w:val="21"/>
              </w:rPr>
            </w:pPr>
            <w:r>
              <w:rPr>
                <w:spacing w:val="-14"/>
                <w:sz w:val="21"/>
              </w:rPr>
              <w:t>技术标：</w:t>
            </w:r>
            <w:r>
              <w:rPr>
                <w:spacing w:val="-8"/>
                <w:sz w:val="21"/>
              </w:rPr>
              <w:t>4</w:t>
            </w:r>
            <w:r>
              <w:rPr>
                <w:rFonts w:hint="eastAsia"/>
                <w:spacing w:val="-8"/>
                <w:sz w:val="21"/>
                <w:lang w:val="en-US" w:eastAsia="zh-CN"/>
              </w:rPr>
              <w:t>0</w:t>
            </w:r>
            <w:r>
              <w:rPr>
                <w:spacing w:val="-24"/>
                <w:sz w:val="21"/>
              </w:rPr>
              <w:t xml:space="preserve"> 分</w:t>
            </w:r>
          </w:p>
          <w:p>
            <w:pPr>
              <w:pStyle w:val="22"/>
              <w:spacing w:before="1" w:line="396" w:lineRule="auto"/>
              <w:ind w:right="3520"/>
              <w:rPr>
                <w:sz w:val="21"/>
              </w:rPr>
            </w:pPr>
            <w:r>
              <w:rPr>
                <w:spacing w:val="-24"/>
                <w:sz w:val="21"/>
              </w:rPr>
              <w:t>综</w:t>
            </w:r>
            <w:r>
              <w:rPr>
                <w:spacing w:val="-12"/>
                <w:sz w:val="21"/>
              </w:rPr>
              <w:t>合标：</w:t>
            </w:r>
            <w:r>
              <w:rPr>
                <w:rFonts w:hint="eastAsia"/>
                <w:spacing w:val="-8"/>
                <w:sz w:val="21"/>
                <w:lang w:val="en-US" w:eastAsia="zh-CN"/>
              </w:rPr>
              <w:t>20</w:t>
            </w:r>
            <w:r>
              <w:rPr>
                <w:spacing w:val="-36"/>
                <w:sz w:val="21"/>
              </w:rPr>
              <w:t>分</w:t>
            </w:r>
            <w:r>
              <w:rPr>
                <w:sz w:val="21"/>
              </w:rPr>
              <w:t xml:space="preserve"> </w:t>
            </w:r>
          </w:p>
          <w:p>
            <w:pPr>
              <w:pStyle w:val="22"/>
              <w:spacing w:line="267" w:lineRule="exact"/>
              <w:rPr>
                <w:sz w:val="21"/>
              </w:rPr>
            </w:pPr>
            <w:r>
              <w:rPr>
                <w:sz w:val="21"/>
              </w:rPr>
              <w:t xml:space="preserve">综合得分=商务标得分＋技术标得分＋综合标得分 </w:t>
            </w:r>
          </w:p>
          <w:p>
            <w:pPr>
              <w:pStyle w:val="22"/>
              <w:spacing w:before="175"/>
              <w:ind w:left="108"/>
              <w:rPr>
                <w:sz w:val="21"/>
              </w:rPr>
            </w:pPr>
            <w:r>
              <w:rPr>
                <w:sz w:val="21"/>
              </w:rPr>
              <w:t xml:space="preserve">计算结果均保留小数点后两位，第三位四舍五入。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7" w:hRule="atLeast"/>
        </w:trPr>
        <w:tc>
          <w:tcPr>
            <w:tcW w:w="1951" w:type="dxa"/>
            <w:gridSpan w:val="2"/>
          </w:tcPr>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spacing w:before="1"/>
              <w:rPr>
                <w:rFonts w:ascii="Microsoft JhengHei"/>
                <w:b/>
                <w:sz w:val="13"/>
              </w:rPr>
            </w:pPr>
          </w:p>
          <w:p>
            <w:pPr>
              <w:pStyle w:val="22"/>
              <w:ind w:left="1000"/>
              <w:rPr>
                <w:sz w:val="21"/>
              </w:rPr>
            </w:pPr>
            <w:r>
              <w:rPr>
                <w:w w:val="105"/>
                <w:sz w:val="21"/>
              </w:rPr>
              <w:t>2.2.2</w:t>
            </w:r>
            <w:r>
              <w:rPr>
                <w:w w:val="100"/>
                <w:sz w:val="21"/>
              </w:rPr>
              <w:t xml:space="preserve"> </w:t>
            </w:r>
          </w:p>
        </w:tc>
        <w:tc>
          <w:tcPr>
            <w:tcW w:w="1843" w:type="dxa"/>
          </w:tcPr>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spacing w:before="11"/>
              <w:rPr>
                <w:rFonts w:ascii="Microsoft JhengHei"/>
                <w:b/>
                <w:sz w:val="25"/>
              </w:rPr>
            </w:pPr>
          </w:p>
          <w:p>
            <w:pPr>
              <w:pStyle w:val="22"/>
              <w:spacing w:before="1" w:line="242" w:lineRule="auto"/>
              <w:ind w:left="700" w:right="139" w:hanging="550"/>
              <w:rPr>
                <w:sz w:val="21"/>
              </w:rPr>
            </w:pPr>
            <w:r>
              <w:rPr>
                <w:w w:val="105"/>
                <w:sz w:val="21"/>
              </w:rPr>
              <w:t>评标基准值计算方法</w:t>
            </w:r>
            <w:r>
              <w:rPr>
                <w:w w:val="100"/>
                <w:sz w:val="21"/>
              </w:rPr>
              <w:t xml:space="preserve"> </w:t>
            </w:r>
          </w:p>
        </w:tc>
        <w:tc>
          <w:tcPr>
            <w:tcW w:w="5191" w:type="dxa"/>
          </w:tcPr>
          <w:p>
            <w:pPr>
              <w:spacing w:line="360" w:lineRule="auto"/>
            </w:pPr>
            <w:r>
              <w:rPr>
                <w:rFonts w:hint="eastAsia"/>
                <w:lang w:val="en-US" w:eastAsia="zh-CN"/>
              </w:rPr>
              <w:t>1、</w:t>
            </w:r>
            <w:r>
              <w:rPr>
                <w:rFonts w:hint="eastAsia"/>
              </w:rPr>
              <w:t xml:space="preserve">各有效投标人的投标报价在 95%-100%（含）范围之间的为有效投标报价，参与评标基准值的计算，投标报价不在95%-100%（含）范围之间的，不参与评标基准值的计算，但仍进入下一阶段评分。 </w:t>
            </w:r>
          </w:p>
          <w:p>
            <w:pPr>
              <w:spacing w:line="360" w:lineRule="auto"/>
            </w:pPr>
            <w:r>
              <w:rPr>
                <w:rFonts w:hint="eastAsia"/>
                <w:lang w:val="en-US" w:eastAsia="zh-CN"/>
              </w:rPr>
              <w:t>2</w:t>
            </w:r>
            <w:r>
              <w:rPr>
                <w:rFonts w:hint="eastAsia"/>
              </w:rPr>
              <w:t>、当有效投标报价的投标人数多于五家时，评标基准值=各有效投标报价去掉一个最高值和一个最低值的算术平均值；</w:t>
            </w:r>
          </w:p>
          <w:p>
            <w:pPr>
              <w:spacing w:line="360" w:lineRule="auto"/>
            </w:pPr>
            <w:r>
              <w:rPr>
                <w:rFonts w:hint="eastAsia"/>
                <w:lang w:val="en-US" w:eastAsia="zh-CN"/>
              </w:rPr>
              <w:t>3</w:t>
            </w:r>
            <w:r>
              <w:rPr>
                <w:rFonts w:hint="eastAsia"/>
              </w:rPr>
              <w:t xml:space="preserve">、当有效投标报价的投标人数少于五家（含五家）时，评标基准值=各有效投标报价的算术平均值； </w:t>
            </w:r>
          </w:p>
          <w:p>
            <w:pPr>
              <w:pStyle w:val="22"/>
              <w:numPr>
                <w:ilvl w:val="0"/>
                <w:numId w:val="0"/>
              </w:numPr>
              <w:tabs>
                <w:tab w:val="left" w:pos="664"/>
              </w:tabs>
              <w:spacing w:before="0" w:after="0" w:line="364" w:lineRule="auto"/>
              <w:ind w:right="119" w:rightChars="0"/>
              <w:jc w:val="left"/>
              <w:rPr>
                <w:sz w:val="22"/>
              </w:rPr>
            </w:pPr>
            <w:r>
              <w:rPr>
                <w:rFonts w:hint="eastAsia"/>
                <w:lang w:val="en-US" w:eastAsia="zh-CN"/>
              </w:rPr>
              <w:t>4</w:t>
            </w:r>
            <w:r>
              <w:rPr>
                <w:rFonts w:hint="eastAsia"/>
              </w:rPr>
              <w:t>、当所有投标人的投标报价均不在 95%-100%（含）范围之间的，则评标基准值=招标控制价*95%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951" w:type="dxa"/>
            <w:gridSpan w:val="2"/>
          </w:tcPr>
          <w:p>
            <w:pPr>
              <w:pStyle w:val="22"/>
              <w:spacing w:before="2"/>
              <w:rPr>
                <w:rFonts w:ascii="Microsoft JhengHei"/>
                <w:b/>
                <w:sz w:val="28"/>
              </w:rPr>
            </w:pPr>
          </w:p>
          <w:p>
            <w:pPr>
              <w:pStyle w:val="22"/>
              <w:ind w:left="1000"/>
              <w:rPr>
                <w:sz w:val="21"/>
              </w:rPr>
            </w:pPr>
            <w:r>
              <w:rPr>
                <w:w w:val="105"/>
                <w:sz w:val="21"/>
              </w:rPr>
              <w:t>2.2.3</w:t>
            </w:r>
            <w:r>
              <w:rPr>
                <w:w w:val="100"/>
                <w:sz w:val="21"/>
              </w:rPr>
              <w:t xml:space="preserve"> </w:t>
            </w:r>
          </w:p>
        </w:tc>
        <w:tc>
          <w:tcPr>
            <w:tcW w:w="1843" w:type="dxa"/>
          </w:tcPr>
          <w:p>
            <w:pPr>
              <w:pStyle w:val="22"/>
              <w:spacing w:before="130" w:line="381" w:lineRule="auto"/>
              <w:ind w:left="489" w:right="571" w:hanging="332"/>
              <w:rPr>
                <w:sz w:val="21"/>
              </w:rPr>
            </w:pPr>
            <w:r>
              <w:rPr>
                <w:w w:val="105"/>
                <w:sz w:val="21"/>
              </w:rPr>
              <w:t xml:space="preserve">偏差率计算方式 </w:t>
            </w:r>
          </w:p>
        </w:tc>
        <w:tc>
          <w:tcPr>
            <w:tcW w:w="5191" w:type="dxa"/>
          </w:tcPr>
          <w:p>
            <w:pPr>
              <w:pStyle w:val="22"/>
              <w:spacing w:before="130" w:line="381" w:lineRule="auto"/>
              <w:ind w:left="2193" w:right="158" w:hanging="1971"/>
              <w:rPr>
                <w:sz w:val="21"/>
              </w:rPr>
            </w:pPr>
            <w:r>
              <w:rPr>
                <w:spacing w:val="-5"/>
                <w:sz w:val="21"/>
              </w:rPr>
              <w:t>偏差率</w:t>
            </w:r>
            <w:r>
              <w:rPr>
                <w:spacing w:val="-7"/>
                <w:sz w:val="21"/>
              </w:rPr>
              <w:t>=100%×（</w:t>
            </w:r>
            <w:r>
              <w:rPr>
                <w:spacing w:val="-8"/>
                <w:sz w:val="21"/>
              </w:rPr>
              <w:t>投标人的评标报价-评标基准值</w:t>
            </w:r>
            <w:r>
              <w:rPr>
                <w:spacing w:val="-18"/>
                <w:sz w:val="21"/>
              </w:rPr>
              <w:t>）/</w:t>
            </w:r>
            <w:r>
              <w:rPr>
                <w:sz w:val="21"/>
              </w:rPr>
              <w:t>评</w:t>
            </w:r>
            <w:r>
              <w:rPr>
                <w:spacing w:val="-4"/>
                <w:sz w:val="21"/>
              </w:rPr>
              <w:t>标基准值</w:t>
            </w:r>
            <w:r>
              <w:rPr>
                <w:w w:val="100"/>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trPr>
        <w:tc>
          <w:tcPr>
            <w:tcW w:w="1951" w:type="dxa"/>
            <w:gridSpan w:val="2"/>
          </w:tcPr>
          <w:p>
            <w:pPr>
              <w:pStyle w:val="22"/>
              <w:spacing w:before="12"/>
              <w:rPr>
                <w:rFonts w:ascii="Microsoft JhengHei"/>
                <w:b/>
                <w:sz w:val="11"/>
              </w:rPr>
            </w:pPr>
          </w:p>
          <w:p>
            <w:pPr>
              <w:pStyle w:val="22"/>
              <w:ind w:left="618"/>
              <w:rPr>
                <w:sz w:val="21"/>
              </w:rPr>
            </w:pPr>
            <w:r>
              <w:rPr>
                <w:rFonts w:hint="eastAsia" w:ascii="Microsoft JhengHei" w:eastAsia="Microsoft JhengHei"/>
                <w:b/>
                <w:sz w:val="21"/>
              </w:rPr>
              <w:t>条款号</w:t>
            </w:r>
            <w:r>
              <w:rPr>
                <w:sz w:val="21"/>
              </w:rPr>
              <w:t xml:space="preserve"> </w:t>
            </w:r>
          </w:p>
        </w:tc>
        <w:tc>
          <w:tcPr>
            <w:tcW w:w="1843" w:type="dxa"/>
          </w:tcPr>
          <w:p>
            <w:pPr>
              <w:pStyle w:val="22"/>
              <w:spacing w:before="12"/>
              <w:rPr>
                <w:rFonts w:ascii="Microsoft JhengHei"/>
                <w:b/>
                <w:sz w:val="11"/>
              </w:rPr>
            </w:pPr>
          </w:p>
          <w:p>
            <w:pPr>
              <w:pStyle w:val="22"/>
              <w:ind w:left="107"/>
              <w:rPr>
                <w:sz w:val="21"/>
              </w:rPr>
            </w:pPr>
            <w:r>
              <w:rPr>
                <w:rFonts w:hint="eastAsia" w:ascii="Microsoft JhengHei" w:eastAsia="Microsoft JhengHei"/>
                <w:b/>
                <w:sz w:val="21"/>
              </w:rPr>
              <w:t>评分因素</w:t>
            </w:r>
            <w:r>
              <w:rPr>
                <w:sz w:val="21"/>
              </w:rPr>
              <w:t xml:space="preserve"> </w:t>
            </w:r>
          </w:p>
        </w:tc>
        <w:tc>
          <w:tcPr>
            <w:tcW w:w="5191" w:type="dxa"/>
          </w:tcPr>
          <w:p>
            <w:pPr>
              <w:pStyle w:val="22"/>
              <w:spacing w:before="12"/>
              <w:rPr>
                <w:rFonts w:ascii="Microsoft JhengHei"/>
                <w:b/>
                <w:sz w:val="11"/>
              </w:rPr>
            </w:pPr>
          </w:p>
          <w:p>
            <w:pPr>
              <w:pStyle w:val="22"/>
              <w:ind w:left="2208" w:right="1958"/>
              <w:jc w:val="center"/>
              <w:rPr>
                <w:sz w:val="21"/>
              </w:rPr>
            </w:pPr>
            <w:r>
              <w:rPr>
                <w:rFonts w:hint="eastAsia" w:ascii="Microsoft JhengHei" w:eastAsia="Microsoft JhengHei"/>
                <w:b/>
                <w:sz w:val="21"/>
              </w:rPr>
              <w:t>评分标准</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60" w:type="dxa"/>
          </w:tcPr>
          <w:p>
            <w:pPr>
              <w:pStyle w:val="22"/>
              <w:spacing w:before="56"/>
              <w:ind w:right="7"/>
              <w:jc w:val="right"/>
              <w:rPr>
                <w:sz w:val="21"/>
              </w:rPr>
            </w:pPr>
            <w:r>
              <w:rPr>
                <w:w w:val="105"/>
                <w:sz w:val="21"/>
              </w:rPr>
              <w:t xml:space="preserve">2.2.4 </w:t>
            </w:r>
          </w:p>
          <w:p>
            <w:pPr>
              <w:pStyle w:val="22"/>
              <w:spacing w:before="141"/>
              <w:ind w:right="12"/>
              <w:jc w:val="right"/>
              <w:rPr>
                <w:sz w:val="21"/>
              </w:rPr>
            </w:pPr>
            <w:r>
              <w:rPr>
                <w:w w:val="105"/>
                <w:sz w:val="21"/>
              </w:rPr>
              <w:t>（1）</w:t>
            </w:r>
            <w:r>
              <w:rPr>
                <w:w w:val="100"/>
                <w:sz w:val="21"/>
              </w:rPr>
              <w:t xml:space="preserve"> </w:t>
            </w:r>
          </w:p>
        </w:tc>
        <w:tc>
          <w:tcPr>
            <w:tcW w:w="991" w:type="dxa"/>
          </w:tcPr>
          <w:p>
            <w:pPr>
              <w:pStyle w:val="22"/>
              <w:spacing w:before="59"/>
              <w:ind w:right="9"/>
              <w:jc w:val="right"/>
              <w:rPr>
                <w:sz w:val="21"/>
              </w:rPr>
            </w:pPr>
            <w:r>
              <w:rPr>
                <w:sz w:val="21"/>
              </w:rPr>
              <w:t xml:space="preserve">商务标 </w:t>
            </w:r>
          </w:p>
          <w:p>
            <w:pPr>
              <w:pStyle w:val="22"/>
              <w:spacing w:line="267" w:lineRule="exact"/>
              <w:ind w:right="-15"/>
              <w:jc w:val="right"/>
              <w:rPr>
                <w:sz w:val="21"/>
              </w:rPr>
            </w:pPr>
            <w:r>
              <w:rPr>
                <w:sz w:val="21"/>
              </w:rPr>
              <w:t>（</w:t>
            </w:r>
            <w:r>
              <w:rPr>
                <w:rFonts w:hint="eastAsia"/>
                <w:sz w:val="21"/>
                <w:lang w:val="en-US" w:eastAsia="zh-CN"/>
              </w:rPr>
              <w:t>4</w:t>
            </w:r>
            <w:r>
              <w:rPr>
                <w:sz w:val="21"/>
              </w:rPr>
              <w:t>0</w:t>
            </w:r>
            <w:r>
              <w:rPr>
                <w:spacing w:val="-32"/>
                <w:sz w:val="21"/>
              </w:rPr>
              <w:t xml:space="preserve"> 分</w:t>
            </w:r>
            <w:r>
              <w:rPr>
                <w:spacing w:val="-108"/>
                <w:sz w:val="21"/>
              </w:rPr>
              <w:t>）</w:t>
            </w:r>
            <w:r>
              <w:rPr>
                <w:sz w:val="21"/>
              </w:rPr>
              <w:t xml:space="preserve"> </w:t>
            </w:r>
          </w:p>
        </w:tc>
        <w:tc>
          <w:tcPr>
            <w:tcW w:w="1843" w:type="dxa"/>
          </w:tcPr>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spacing w:before="15"/>
              <w:rPr>
                <w:rFonts w:ascii="Microsoft JhengHei"/>
                <w:b/>
                <w:sz w:val="29"/>
              </w:rPr>
            </w:pPr>
          </w:p>
          <w:p>
            <w:pPr>
              <w:pStyle w:val="22"/>
              <w:spacing w:line="242" w:lineRule="auto"/>
              <w:ind w:left="240" w:right="99"/>
              <w:jc w:val="center"/>
              <w:rPr>
                <w:sz w:val="21"/>
              </w:rPr>
            </w:pPr>
            <w:r>
              <w:rPr>
                <w:sz w:val="21"/>
              </w:rPr>
              <w:t>投标报价评分标准（</w:t>
            </w:r>
            <w:r>
              <w:rPr>
                <w:rFonts w:hint="eastAsia"/>
                <w:sz w:val="21"/>
                <w:lang w:val="en-US" w:eastAsia="zh-CN"/>
              </w:rPr>
              <w:t>4</w:t>
            </w:r>
            <w:r>
              <w:rPr>
                <w:sz w:val="21"/>
              </w:rPr>
              <w:t xml:space="preserve">0 分） </w:t>
            </w:r>
          </w:p>
          <w:p>
            <w:pPr>
              <w:pStyle w:val="22"/>
              <w:spacing w:line="318" w:lineRule="exact"/>
              <w:ind w:left="235"/>
              <w:jc w:val="center"/>
              <w:rPr>
                <w:rFonts w:ascii="Microsoft JhengHei"/>
                <w:b/>
                <w:sz w:val="21"/>
              </w:rPr>
            </w:pPr>
            <w:r>
              <w:rPr>
                <w:rFonts w:ascii="Microsoft JhengHei"/>
                <w:b/>
                <w:w w:val="201"/>
                <w:sz w:val="21"/>
              </w:rPr>
              <w:t xml:space="preserve"> </w:t>
            </w:r>
          </w:p>
        </w:tc>
        <w:tc>
          <w:tcPr>
            <w:tcW w:w="5191" w:type="dxa"/>
          </w:tcPr>
          <w:p>
            <w:pPr>
              <w:pStyle w:val="22"/>
              <w:spacing w:before="63"/>
              <w:ind w:left="223"/>
              <w:rPr>
                <w:sz w:val="21"/>
              </w:rPr>
            </w:pPr>
            <w:r>
              <w:rPr>
                <w:sz w:val="21"/>
              </w:rPr>
              <w:t>1、有效投标人的评标价等于评标基准价的，得基本分</w:t>
            </w:r>
          </w:p>
          <w:p>
            <w:pPr>
              <w:pStyle w:val="22"/>
              <w:spacing w:before="83"/>
              <w:ind w:left="223"/>
              <w:rPr>
                <w:sz w:val="21"/>
              </w:rPr>
            </w:pPr>
            <w:r>
              <w:rPr>
                <w:rFonts w:hint="eastAsia"/>
                <w:sz w:val="21"/>
                <w:lang w:val="en-US" w:eastAsia="zh-CN"/>
              </w:rPr>
              <w:t>40</w:t>
            </w:r>
            <w:r>
              <w:rPr>
                <w:sz w:val="21"/>
              </w:rPr>
              <w:t xml:space="preserve"> 分； </w:t>
            </w:r>
          </w:p>
          <w:p>
            <w:pPr>
              <w:pStyle w:val="22"/>
              <w:spacing w:before="83"/>
              <w:ind w:left="223"/>
              <w:rPr>
                <w:sz w:val="21"/>
              </w:rPr>
            </w:pPr>
            <w:r>
              <w:rPr>
                <w:spacing w:val="-8"/>
                <w:sz w:val="21"/>
              </w:rPr>
              <w:t>2</w:t>
            </w:r>
            <w:r>
              <w:rPr>
                <w:spacing w:val="-21"/>
                <w:sz w:val="21"/>
              </w:rPr>
              <w:t>、有效投标人的评标价与评标基准价相比，低于评标基</w:t>
            </w:r>
          </w:p>
          <w:p>
            <w:pPr>
              <w:pStyle w:val="22"/>
              <w:spacing w:before="83"/>
              <w:ind w:left="223"/>
              <w:rPr>
                <w:sz w:val="21"/>
              </w:rPr>
            </w:pPr>
            <w:r>
              <w:rPr>
                <w:spacing w:val="-16"/>
                <w:sz w:val="21"/>
              </w:rPr>
              <w:t>准价，每低于一个百分点，从基本分</w:t>
            </w:r>
            <w:r>
              <w:rPr>
                <w:spacing w:val="-7"/>
                <w:sz w:val="21"/>
              </w:rPr>
              <w:t>（</w:t>
            </w:r>
            <w:r>
              <w:rPr>
                <w:rFonts w:hint="eastAsia"/>
                <w:spacing w:val="-7"/>
                <w:sz w:val="21"/>
                <w:lang w:val="en-US" w:eastAsia="zh-CN"/>
              </w:rPr>
              <w:t>40</w:t>
            </w:r>
            <w:r>
              <w:rPr>
                <w:spacing w:val="-36"/>
                <w:sz w:val="21"/>
              </w:rPr>
              <w:t xml:space="preserve"> 分</w:t>
            </w:r>
            <w:r>
              <w:rPr>
                <w:spacing w:val="-15"/>
                <w:sz w:val="21"/>
              </w:rPr>
              <w:t>）</w:t>
            </w:r>
            <w:r>
              <w:rPr>
                <w:spacing w:val="-11"/>
                <w:sz w:val="21"/>
              </w:rPr>
              <w:t>的基础上</w:t>
            </w:r>
          </w:p>
          <w:p>
            <w:pPr>
              <w:pStyle w:val="22"/>
              <w:spacing w:before="109" w:line="246" w:lineRule="exact"/>
              <w:ind w:left="223"/>
              <w:rPr>
                <w:sz w:val="21"/>
              </w:rPr>
            </w:pPr>
            <w:r>
              <w:rPr>
                <w:rFonts w:hint="eastAsia"/>
                <w:sz w:val="21"/>
                <w:lang w:val="en-US" w:eastAsia="zh-CN"/>
              </w:rPr>
              <w:t>扣1</w:t>
            </w:r>
            <w:r>
              <w:rPr>
                <w:sz w:val="21"/>
              </w:rPr>
              <w:t>分</w:t>
            </w:r>
            <w:r>
              <w:rPr>
                <w:rFonts w:hint="eastAsia"/>
                <w:sz w:val="21"/>
                <w:lang w:eastAsia="zh-CN"/>
              </w:rPr>
              <w:t>，</w:t>
            </w:r>
            <w:r>
              <w:rPr>
                <w:sz w:val="21"/>
              </w:rPr>
              <w:t xml:space="preserve">扣完为止； </w:t>
            </w:r>
          </w:p>
          <w:p>
            <w:pPr>
              <w:pStyle w:val="22"/>
              <w:spacing w:before="165"/>
              <w:ind w:left="223"/>
              <w:rPr>
                <w:sz w:val="21"/>
              </w:rPr>
            </w:pPr>
            <w:r>
              <w:rPr>
                <w:spacing w:val="-8"/>
                <w:sz w:val="21"/>
              </w:rPr>
              <w:t>3</w:t>
            </w:r>
            <w:r>
              <w:rPr>
                <w:spacing w:val="-21"/>
                <w:sz w:val="21"/>
              </w:rPr>
              <w:t>、有效投标人的评标价与评标基准价相比，高于评标基</w:t>
            </w:r>
          </w:p>
          <w:p>
            <w:pPr>
              <w:pStyle w:val="22"/>
              <w:spacing w:before="83"/>
              <w:ind w:left="223"/>
              <w:rPr>
                <w:sz w:val="21"/>
              </w:rPr>
            </w:pPr>
            <w:r>
              <w:rPr>
                <w:spacing w:val="-17"/>
                <w:sz w:val="21"/>
              </w:rPr>
              <w:t>准价的，每高出一个百分点，从基本分</w:t>
            </w:r>
            <w:r>
              <w:rPr>
                <w:spacing w:val="-8"/>
                <w:sz w:val="21"/>
              </w:rPr>
              <w:t>（</w:t>
            </w:r>
            <w:r>
              <w:rPr>
                <w:rFonts w:hint="eastAsia"/>
                <w:spacing w:val="-8"/>
                <w:sz w:val="21"/>
                <w:lang w:val="en-US" w:eastAsia="zh-CN"/>
              </w:rPr>
              <w:t>40</w:t>
            </w:r>
            <w:r>
              <w:rPr>
                <w:spacing w:val="-35"/>
                <w:sz w:val="21"/>
              </w:rPr>
              <w:t xml:space="preserve"> 分</w:t>
            </w:r>
            <w:r>
              <w:rPr>
                <w:spacing w:val="-17"/>
                <w:sz w:val="21"/>
              </w:rPr>
              <w:t>）</w:t>
            </w:r>
            <w:r>
              <w:rPr>
                <w:spacing w:val="-10"/>
                <w:sz w:val="21"/>
              </w:rPr>
              <w:t>的基础</w:t>
            </w:r>
          </w:p>
          <w:p>
            <w:pPr>
              <w:pStyle w:val="22"/>
              <w:spacing w:before="83"/>
              <w:ind w:left="223"/>
              <w:rPr>
                <w:sz w:val="21"/>
              </w:rPr>
            </w:pPr>
            <w:r>
              <w:rPr>
                <w:sz w:val="21"/>
              </w:rPr>
              <w:t>上扣</w:t>
            </w:r>
            <w:r>
              <w:rPr>
                <w:rFonts w:hint="eastAsia"/>
                <w:sz w:val="21"/>
                <w:lang w:val="en-US" w:eastAsia="zh-CN"/>
              </w:rPr>
              <w:t>1</w:t>
            </w:r>
            <w:r>
              <w:rPr>
                <w:sz w:val="21"/>
              </w:rPr>
              <w:t xml:space="preserve"> 分，扣完为止。 </w:t>
            </w:r>
          </w:p>
          <w:p>
            <w:pPr>
              <w:pStyle w:val="22"/>
              <w:spacing w:before="83"/>
              <w:ind w:left="223"/>
              <w:rPr>
                <w:sz w:val="21"/>
              </w:rPr>
            </w:pPr>
            <w:r>
              <w:rPr>
                <w:sz w:val="21"/>
              </w:rPr>
              <w:t xml:space="preserve">4、不足一个百分点的按线性插值法计算。 </w:t>
            </w:r>
          </w:p>
        </w:tc>
      </w:tr>
    </w:tbl>
    <w:p>
      <w:pPr>
        <w:spacing w:after="0"/>
        <w:rPr>
          <w:sz w:val="21"/>
        </w:rPr>
        <w:sectPr>
          <w:pgSz w:w="11900" w:h="16840"/>
          <w:pgMar w:top="1260" w:right="1180" w:bottom="820" w:left="1320" w:header="0" w:footer="634" w:gutter="0"/>
          <w:cols w:space="720" w:num="1"/>
        </w:sectPr>
      </w:pPr>
    </w:p>
    <w:tbl>
      <w:tblPr>
        <w:tblStyle w:val="16"/>
        <w:tblW w:w="0" w:type="auto"/>
        <w:tblInd w:w="2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991"/>
        <w:gridCol w:w="1843"/>
        <w:gridCol w:w="51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5" w:hRule="atLeast"/>
        </w:trPr>
        <w:tc>
          <w:tcPr>
            <w:tcW w:w="960" w:type="dxa"/>
            <w:vMerge w:val="restart"/>
          </w:tcPr>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spacing w:before="15"/>
              <w:rPr>
                <w:rFonts w:ascii="Microsoft JhengHei"/>
                <w:b/>
                <w:sz w:val="16"/>
              </w:rPr>
            </w:pPr>
          </w:p>
          <w:p>
            <w:pPr>
              <w:pStyle w:val="22"/>
              <w:ind w:left="296" w:right="61"/>
              <w:jc w:val="center"/>
              <w:rPr>
                <w:sz w:val="21"/>
              </w:rPr>
            </w:pPr>
            <w:r>
              <w:rPr>
                <w:w w:val="105"/>
                <w:sz w:val="21"/>
              </w:rPr>
              <w:t>2.2.4</w:t>
            </w:r>
            <w:r>
              <w:rPr>
                <w:w w:val="100"/>
                <w:sz w:val="21"/>
              </w:rPr>
              <w:t xml:space="preserve"> </w:t>
            </w:r>
          </w:p>
          <w:p>
            <w:pPr>
              <w:pStyle w:val="22"/>
              <w:spacing w:before="175"/>
              <w:ind w:left="296" w:right="59"/>
              <w:jc w:val="center"/>
              <w:rPr>
                <w:sz w:val="21"/>
              </w:rPr>
            </w:pPr>
            <w:r>
              <w:rPr>
                <w:w w:val="105"/>
                <w:sz w:val="21"/>
              </w:rPr>
              <w:t>(2)</w:t>
            </w:r>
            <w:r>
              <w:rPr>
                <w:w w:val="100"/>
                <w:sz w:val="21"/>
              </w:rPr>
              <w:t xml:space="preserve"> </w:t>
            </w:r>
          </w:p>
        </w:tc>
        <w:tc>
          <w:tcPr>
            <w:tcW w:w="991" w:type="dxa"/>
            <w:vMerge w:val="restart"/>
          </w:tcPr>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rPr>
                <w:rFonts w:ascii="Microsoft JhengHei"/>
                <w:b/>
                <w:sz w:val="20"/>
              </w:rPr>
            </w:pPr>
          </w:p>
          <w:p>
            <w:pPr>
              <w:pStyle w:val="22"/>
              <w:spacing w:before="10"/>
              <w:rPr>
                <w:rFonts w:ascii="Microsoft JhengHei"/>
                <w:b/>
                <w:sz w:val="27"/>
              </w:rPr>
            </w:pPr>
          </w:p>
          <w:p>
            <w:pPr>
              <w:pStyle w:val="22"/>
              <w:ind w:right="9"/>
              <w:jc w:val="right"/>
              <w:rPr>
                <w:sz w:val="21"/>
              </w:rPr>
            </w:pPr>
            <w:r>
              <w:rPr>
                <w:spacing w:val="-1"/>
                <w:sz w:val="21"/>
              </w:rPr>
              <w:t>技术标</w:t>
            </w:r>
            <w:r>
              <w:rPr>
                <w:sz w:val="21"/>
              </w:rPr>
              <w:t xml:space="preserve"> </w:t>
            </w:r>
          </w:p>
          <w:p>
            <w:pPr>
              <w:pStyle w:val="22"/>
              <w:spacing w:before="55" w:line="259" w:lineRule="exact"/>
              <w:ind w:right="-15"/>
              <w:jc w:val="right"/>
              <w:rPr>
                <w:sz w:val="21"/>
              </w:rPr>
            </w:pPr>
            <w:r>
              <w:rPr>
                <w:sz w:val="21"/>
              </w:rPr>
              <w:t>（40</w:t>
            </w:r>
            <w:r>
              <w:rPr>
                <w:spacing w:val="-32"/>
                <w:sz w:val="21"/>
              </w:rPr>
              <w:t xml:space="preserve"> 分</w:t>
            </w:r>
            <w:r>
              <w:rPr>
                <w:spacing w:val="-108"/>
                <w:sz w:val="21"/>
              </w:rPr>
              <w:t>）</w:t>
            </w:r>
            <w:r>
              <w:rPr>
                <w:sz w:val="21"/>
              </w:rPr>
              <w:t xml:space="preserve"> </w:t>
            </w:r>
          </w:p>
          <w:p>
            <w:pPr>
              <w:pStyle w:val="22"/>
              <w:spacing w:line="377" w:lineRule="exact"/>
              <w:ind w:left="549"/>
              <w:rPr>
                <w:rFonts w:ascii="Microsoft JhengHei"/>
                <w:b/>
                <w:sz w:val="21"/>
              </w:rPr>
            </w:pPr>
            <w:r>
              <w:rPr>
                <w:rFonts w:ascii="Microsoft JhengHei"/>
                <w:b/>
                <w:w w:val="201"/>
                <w:sz w:val="21"/>
              </w:rPr>
              <w:t xml:space="preserve"> </w:t>
            </w:r>
          </w:p>
        </w:tc>
        <w:tc>
          <w:tcPr>
            <w:tcW w:w="1843" w:type="dxa"/>
          </w:tcPr>
          <w:p>
            <w:pPr>
              <w:pStyle w:val="22"/>
              <w:spacing w:line="364" w:lineRule="auto"/>
              <w:ind w:left="259" w:right="146" w:firstLine="2"/>
              <w:jc w:val="center"/>
              <w:rPr>
                <w:sz w:val="21"/>
              </w:rPr>
            </w:pPr>
            <w:r>
              <w:rPr>
                <w:spacing w:val="-1"/>
                <w:w w:val="105"/>
                <w:sz w:val="21"/>
              </w:rPr>
              <w:t>主要施工办法</w:t>
            </w:r>
            <w:r>
              <w:rPr>
                <w:spacing w:val="-2"/>
                <w:w w:val="105"/>
                <w:sz w:val="21"/>
              </w:rPr>
              <w:t>和技术措施及</w:t>
            </w:r>
            <w:r>
              <w:rPr>
                <w:spacing w:val="-3"/>
                <w:w w:val="105"/>
                <w:sz w:val="21"/>
              </w:rPr>
              <w:t>重难点分析</w:t>
            </w:r>
            <w:r>
              <w:rPr>
                <w:spacing w:val="-11"/>
                <w:w w:val="105"/>
                <w:sz w:val="21"/>
              </w:rPr>
              <w:t>（</w:t>
            </w:r>
            <w:r>
              <w:rPr>
                <w:rFonts w:hint="eastAsia"/>
                <w:spacing w:val="-11"/>
                <w:w w:val="105"/>
                <w:sz w:val="21"/>
                <w:lang w:val="en-US" w:eastAsia="zh-CN"/>
              </w:rPr>
              <w:t>4</w:t>
            </w:r>
            <w:r>
              <w:rPr>
                <w:spacing w:val="-11"/>
                <w:w w:val="105"/>
                <w:sz w:val="21"/>
              </w:rPr>
              <w:t xml:space="preserve"> </w:t>
            </w:r>
            <w:r>
              <w:rPr>
                <w:w w:val="105"/>
                <w:sz w:val="21"/>
              </w:rPr>
              <w:t>分</w:t>
            </w:r>
            <w:r>
              <w:rPr>
                <w:spacing w:val="-3"/>
                <w:w w:val="105"/>
                <w:sz w:val="21"/>
              </w:rPr>
              <w:t>）</w:t>
            </w:r>
            <w:r>
              <w:rPr>
                <w:w w:val="105"/>
                <w:sz w:val="21"/>
              </w:rPr>
              <w:t xml:space="preserve"> </w:t>
            </w:r>
          </w:p>
        </w:tc>
        <w:tc>
          <w:tcPr>
            <w:tcW w:w="5191" w:type="dxa"/>
          </w:tcPr>
          <w:p>
            <w:pPr>
              <w:pStyle w:val="22"/>
              <w:spacing w:before="1" w:line="364" w:lineRule="auto"/>
              <w:ind w:left="108" w:right="26"/>
              <w:jc w:val="both"/>
              <w:rPr>
                <w:sz w:val="21"/>
              </w:rPr>
            </w:pPr>
            <w:r>
              <w:rPr>
                <w:spacing w:val="-1"/>
                <w:sz w:val="21"/>
              </w:rPr>
              <w:t>施工方案</w:t>
            </w:r>
            <w:r>
              <w:rPr>
                <w:spacing w:val="-3"/>
                <w:sz w:val="21"/>
              </w:rPr>
              <w:t>（含工程特点、施工重点与难点及绿色施工</w:t>
            </w:r>
            <w:r>
              <w:rPr>
                <w:sz w:val="21"/>
              </w:rPr>
              <w:t xml:space="preserve">） </w:t>
            </w:r>
            <w:r>
              <w:rPr>
                <w:spacing w:val="-8"/>
                <w:sz w:val="21"/>
              </w:rPr>
              <w:t>总体安排的是否合理；运用先进、合理的施工工艺、施</w:t>
            </w:r>
            <w:r>
              <w:rPr>
                <w:spacing w:val="-11"/>
                <w:sz w:val="21"/>
              </w:rPr>
              <w:t>工机械是否合理；施工重难点是否有先进和合理的分析</w:t>
            </w:r>
            <w:r>
              <w:rPr>
                <w:spacing w:val="-6"/>
                <w:sz w:val="21"/>
              </w:rPr>
              <w:t>及提出有效的技术措施</w:t>
            </w:r>
            <w:r>
              <w:rPr>
                <w:rFonts w:hint="eastAsia"/>
                <w:spacing w:val="-6"/>
                <w:sz w:val="21"/>
                <w:lang w:eastAsia="zh-CN"/>
              </w:rPr>
              <w:t>。（</w:t>
            </w:r>
            <w:r>
              <w:rPr>
                <w:rFonts w:hint="eastAsia"/>
                <w:spacing w:val="-6"/>
                <w:sz w:val="21"/>
                <w:lang w:val="en-US" w:eastAsia="zh-CN"/>
              </w:rPr>
              <w:t>1-4分</w:t>
            </w:r>
            <w:r>
              <w:rPr>
                <w:rFonts w:hint="eastAsia"/>
                <w:spacing w:val="-6"/>
                <w:sz w:val="21"/>
                <w:lang w:eastAsia="zh-CN"/>
              </w:rPr>
              <w:t>）</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0" w:hRule="atLeast"/>
        </w:trPr>
        <w:tc>
          <w:tcPr>
            <w:tcW w:w="960" w:type="dxa"/>
            <w:vMerge w:val="continue"/>
          </w:tcPr>
          <w:p>
            <w:pPr>
              <w:rPr>
                <w:sz w:val="2"/>
                <w:szCs w:val="2"/>
              </w:rPr>
            </w:pPr>
          </w:p>
        </w:tc>
        <w:tc>
          <w:tcPr>
            <w:tcW w:w="991" w:type="dxa"/>
            <w:vMerge w:val="continue"/>
          </w:tcPr>
          <w:p>
            <w:pPr>
              <w:rPr>
                <w:sz w:val="2"/>
                <w:szCs w:val="2"/>
              </w:rPr>
            </w:pPr>
          </w:p>
        </w:tc>
        <w:tc>
          <w:tcPr>
            <w:tcW w:w="1843" w:type="dxa"/>
          </w:tcPr>
          <w:p>
            <w:pPr>
              <w:pStyle w:val="22"/>
              <w:spacing w:line="364" w:lineRule="auto"/>
              <w:ind w:left="237" w:right="16" w:firstLine="74"/>
              <w:rPr>
                <w:sz w:val="21"/>
              </w:rPr>
            </w:pPr>
            <w:r>
              <w:rPr>
                <w:w w:val="105"/>
                <w:sz w:val="21"/>
              </w:rPr>
              <w:t>质量管理体系与措施（</w:t>
            </w:r>
            <w:r>
              <w:rPr>
                <w:rFonts w:hint="eastAsia"/>
                <w:w w:val="105"/>
                <w:sz w:val="21"/>
                <w:lang w:val="en-US" w:eastAsia="zh-CN"/>
              </w:rPr>
              <w:t>4</w:t>
            </w:r>
            <w:r>
              <w:rPr>
                <w:w w:val="105"/>
                <w:sz w:val="21"/>
              </w:rPr>
              <w:t xml:space="preserve"> 分） </w:t>
            </w:r>
          </w:p>
        </w:tc>
        <w:tc>
          <w:tcPr>
            <w:tcW w:w="5191" w:type="dxa"/>
          </w:tcPr>
          <w:p>
            <w:pPr>
              <w:pStyle w:val="22"/>
              <w:spacing w:before="1" w:line="364" w:lineRule="auto"/>
              <w:ind w:left="108" w:right="90"/>
              <w:jc w:val="both"/>
              <w:rPr>
                <w:sz w:val="21"/>
              </w:rPr>
            </w:pPr>
            <w:r>
              <w:rPr>
                <w:spacing w:val="-8"/>
                <w:sz w:val="21"/>
              </w:rPr>
              <w:t>组织机构形式是否合理；指挥系统、质量监控系统、联</w:t>
            </w:r>
            <w:r>
              <w:rPr>
                <w:spacing w:val="-4"/>
                <w:sz w:val="21"/>
              </w:rPr>
              <w:t>络协调系统等采取相应的具体措施是否可行； 主体结</w:t>
            </w:r>
            <w:r>
              <w:rPr>
                <w:spacing w:val="-8"/>
                <w:sz w:val="21"/>
              </w:rPr>
              <w:t>构质量保证措施是否经济、安全、基本可行，主体结构</w:t>
            </w:r>
            <w:r>
              <w:rPr>
                <w:spacing w:val="-5"/>
                <w:sz w:val="21"/>
              </w:rPr>
              <w:t>是否符合工程建设强制性标准</w:t>
            </w:r>
            <w:r>
              <w:rPr>
                <w:rFonts w:hint="eastAsia"/>
                <w:spacing w:val="-6"/>
                <w:sz w:val="21"/>
                <w:lang w:eastAsia="zh-CN"/>
              </w:rPr>
              <w:t>。（</w:t>
            </w:r>
            <w:r>
              <w:rPr>
                <w:rFonts w:hint="eastAsia"/>
                <w:spacing w:val="-6"/>
                <w:sz w:val="21"/>
                <w:lang w:val="en-US" w:eastAsia="zh-CN"/>
              </w:rPr>
              <w:t>1-4分</w:t>
            </w:r>
            <w:r>
              <w:rPr>
                <w:rFonts w:hint="eastAsia"/>
                <w:spacing w:val="-6"/>
                <w:sz w:val="21"/>
                <w:lang w:eastAsia="zh-CN"/>
              </w:rPr>
              <w:t>）</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8" w:hRule="atLeast"/>
        </w:trPr>
        <w:tc>
          <w:tcPr>
            <w:tcW w:w="960" w:type="dxa"/>
            <w:vMerge w:val="continue"/>
          </w:tcPr>
          <w:p>
            <w:pPr>
              <w:rPr>
                <w:sz w:val="2"/>
                <w:szCs w:val="2"/>
              </w:rPr>
            </w:pPr>
          </w:p>
        </w:tc>
        <w:tc>
          <w:tcPr>
            <w:tcW w:w="991" w:type="dxa"/>
            <w:vMerge w:val="continue"/>
          </w:tcPr>
          <w:p>
            <w:pPr>
              <w:rPr>
                <w:sz w:val="2"/>
                <w:szCs w:val="2"/>
              </w:rPr>
            </w:pPr>
          </w:p>
        </w:tc>
        <w:tc>
          <w:tcPr>
            <w:tcW w:w="1843" w:type="dxa"/>
          </w:tcPr>
          <w:p>
            <w:pPr>
              <w:pStyle w:val="22"/>
              <w:spacing w:line="367" w:lineRule="auto"/>
              <w:ind w:left="208" w:right="-15" w:firstLine="36"/>
              <w:rPr>
                <w:sz w:val="21"/>
              </w:rPr>
            </w:pPr>
            <w:r>
              <w:rPr>
                <w:spacing w:val="-13"/>
                <w:w w:val="105"/>
                <w:sz w:val="21"/>
              </w:rPr>
              <w:t>安全文明管理体</w:t>
            </w:r>
            <w:r>
              <w:rPr>
                <w:spacing w:val="-16"/>
                <w:w w:val="105"/>
                <w:sz w:val="21"/>
              </w:rPr>
              <w:t>系与措施</w:t>
            </w:r>
            <w:r>
              <w:rPr>
                <w:w w:val="105"/>
                <w:sz w:val="21"/>
              </w:rPr>
              <w:t>（</w:t>
            </w:r>
            <w:r>
              <w:rPr>
                <w:rFonts w:hint="eastAsia"/>
                <w:w w:val="105"/>
                <w:sz w:val="21"/>
                <w:lang w:val="en-US" w:eastAsia="zh-CN"/>
              </w:rPr>
              <w:t>4</w:t>
            </w:r>
            <w:r>
              <w:rPr>
                <w:spacing w:val="-32"/>
                <w:w w:val="105"/>
                <w:sz w:val="21"/>
              </w:rPr>
              <w:t>分</w:t>
            </w:r>
            <w:r>
              <w:rPr>
                <w:spacing w:val="-111"/>
                <w:w w:val="105"/>
                <w:sz w:val="21"/>
              </w:rPr>
              <w:t>）</w:t>
            </w:r>
            <w:r>
              <w:rPr>
                <w:w w:val="105"/>
                <w:sz w:val="21"/>
              </w:rPr>
              <w:t xml:space="preserve"> </w:t>
            </w:r>
          </w:p>
        </w:tc>
        <w:tc>
          <w:tcPr>
            <w:tcW w:w="5191" w:type="dxa"/>
          </w:tcPr>
          <w:p>
            <w:pPr>
              <w:pStyle w:val="22"/>
              <w:spacing w:line="265" w:lineRule="exact"/>
              <w:ind w:left="108"/>
              <w:rPr>
                <w:sz w:val="21"/>
              </w:rPr>
            </w:pPr>
            <w:r>
              <w:rPr>
                <w:spacing w:val="-8"/>
                <w:sz w:val="21"/>
              </w:rPr>
              <w:t>具有施工安全生产保障体系、安全责任制和安全管理制</w:t>
            </w:r>
            <w:r>
              <w:rPr>
                <w:spacing w:val="-5"/>
                <w:sz w:val="21"/>
              </w:rPr>
              <w:t>度，现场安全管理机构、人员配备是否满足国家规定。</w:t>
            </w:r>
            <w:r>
              <w:rPr>
                <w:spacing w:val="-4"/>
                <w:sz w:val="21"/>
              </w:rPr>
              <w:t>根据工程特点、周边环境和施工工艺， 正确识别现场</w:t>
            </w:r>
            <w:r>
              <w:rPr>
                <w:spacing w:val="-7"/>
                <w:sz w:val="21"/>
              </w:rPr>
              <w:t>重大危险源并有相应的安全防护管理措施。制定有本项</w:t>
            </w:r>
            <w:r>
              <w:rPr>
                <w:spacing w:val="-5"/>
                <w:sz w:val="21"/>
              </w:rPr>
              <w:t>目危险性较大的分部分项工程清单和相关专项施工方案（</w:t>
            </w:r>
            <w:r>
              <w:rPr>
                <w:spacing w:val="-3"/>
                <w:sz w:val="21"/>
              </w:rPr>
              <w:t>或方案计划</w:t>
            </w:r>
            <w:r>
              <w:rPr>
                <w:sz w:val="21"/>
              </w:rPr>
              <w:t>）</w:t>
            </w:r>
            <w:r>
              <w:rPr>
                <w:spacing w:val="-4"/>
                <w:sz w:val="21"/>
              </w:rPr>
              <w:t>，安全技术方案、措施是否可行</w:t>
            </w:r>
            <w:r>
              <w:rPr>
                <w:rFonts w:hint="eastAsia"/>
                <w:spacing w:val="-6"/>
                <w:sz w:val="21"/>
                <w:lang w:eastAsia="zh-CN"/>
              </w:rPr>
              <w:t>。（</w:t>
            </w:r>
            <w:r>
              <w:rPr>
                <w:rFonts w:hint="eastAsia"/>
                <w:spacing w:val="-6"/>
                <w:sz w:val="21"/>
                <w:lang w:val="en-US" w:eastAsia="zh-CN"/>
              </w:rPr>
              <w:t>1-4分</w:t>
            </w:r>
            <w:r>
              <w:rPr>
                <w:rFonts w:hint="eastAsia"/>
                <w:spacing w:val="-6"/>
                <w:sz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0" w:hRule="atLeast"/>
        </w:trPr>
        <w:tc>
          <w:tcPr>
            <w:tcW w:w="960" w:type="dxa"/>
            <w:vMerge w:val="continue"/>
          </w:tcPr>
          <w:p>
            <w:pPr>
              <w:rPr>
                <w:sz w:val="2"/>
                <w:szCs w:val="2"/>
              </w:rPr>
            </w:pPr>
          </w:p>
        </w:tc>
        <w:tc>
          <w:tcPr>
            <w:tcW w:w="991" w:type="dxa"/>
            <w:vMerge w:val="continue"/>
          </w:tcPr>
          <w:p>
            <w:pPr>
              <w:rPr>
                <w:sz w:val="2"/>
                <w:szCs w:val="2"/>
              </w:rPr>
            </w:pPr>
          </w:p>
        </w:tc>
        <w:tc>
          <w:tcPr>
            <w:tcW w:w="1843" w:type="dxa"/>
          </w:tcPr>
          <w:p>
            <w:pPr>
              <w:pStyle w:val="22"/>
              <w:spacing w:line="364" w:lineRule="auto"/>
              <w:ind w:left="244" w:right="33"/>
              <w:jc w:val="both"/>
              <w:rPr>
                <w:sz w:val="21"/>
              </w:rPr>
            </w:pPr>
            <w:r>
              <w:rPr>
                <w:w w:val="105"/>
                <w:sz w:val="21"/>
              </w:rPr>
              <w:t>文明施工、环境保护管理体系及施工现场扬尘治理措施（</w:t>
            </w:r>
            <w:r>
              <w:rPr>
                <w:rFonts w:hint="eastAsia"/>
                <w:w w:val="105"/>
                <w:sz w:val="21"/>
                <w:lang w:val="en-US" w:eastAsia="zh-CN"/>
              </w:rPr>
              <w:t>4</w:t>
            </w:r>
            <w:r>
              <w:rPr>
                <w:w w:val="105"/>
                <w:sz w:val="21"/>
              </w:rPr>
              <w:t xml:space="preserve">分） </w:t>
            </w:r>
          </w:p>
        </w:tc>
        <w:tc>
          <w:tcPr>
            <w:tcW w:w="5191" w:type="dxa"/>
          </w:tcPr>
          <w:p>
            <w:pPr>
              <w:pStyle w:val="22"/>
              <w:spacing w:before="139"/>
              <w:ind w:left="108"/>
              <w:rPr>
                <w:sz w:val="21"/>
              </w:rPr>
            </w:pPr>
            <w:r>
              <w:rPr>
                <w:spacing w:val="-5"/>
                <w:sz w:val="21"/>
              </w:rPr>
              <w:t>具有安全文明标准化工地创建目标计划和创建措施，有</w:t>
            </w:r>
            <w:r>
              <w:rPr>
                <w:spacing w:val="-13"/>
                <w:sz w:val="21"/>
              </w:rPr>
              <w:t>安全文明措施费用投入使用计划，现场施工区、生活区、</w:t>
            </w:r>
            <w:r>
              <w:rPr>
                <w:spacing w:val="-6"/>
                <w:sz w:val="21"/>
              </w:rPr>
              <w:t xml:space="preserve">办公区等设置是否符合有关文明施工、健康卫生的规  </w:t>
            </w:r>
            <w:r>
              <w:rPr>
                <w:spacing w:val="-9"/>
                <w:sz w:val="21"/>
              </w:rPr>
              <w:t>定；施工现场扬尘治理措施是否达到河南省扬尘污染防</w:t>
            </w:r>
            <w:r>
              <w:rPr>
                <w:spacing w:val="-5"/>
                <w:sz w:val="21"/>
              </w:rPr>
              <w:t>治标准的规定，具有合理、有效的防治方案</w:t>
            </w:r>
            <w:r>
              <w:rPr>
                <w:rFonts w:hint="eastAsia"/>
                <w:spacing w:val="-6"/>
                <w:sz w:val="21"/>
                <w:lang w:eastAsia="zh-CN"/>
              </w:rPr>
              <w:t>。（</w:t>
            </w:r>
            <w:r>
              <w:rPr>
                <w:rFonts w:hint="eastAsia"/>
                <w:spacing w:val="-6"/>
                <w:sz w:val="21"/>
                <w:lang w:val="en-US" w:eastAsia="zh-CN"/>
              </w:rPr>
              <w:t>1-4分</w:t>
            </w:r>
            <w:r>
              <w:rPr>
                <w:rFonts w:hint="eastAsia"/>
                <w:spacing w:val="-6"/>
                <w:sz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8" w:hRule="atLeast"/>
        </w:trPr>
        <w:tc>
          <w:tcPr>
            <w:tcW w:w="960" w:type="dxa"/>
            <w:vMerge w:val="continue"/>
          </w:tcPr>
          <w:p>
            <w:pPr>
              <w:rPr>
                <w:sz w:val="2"/>
                <w:szCs w:val="2"/>
              </w:rPr>
            </w:pPr>
          </w:p>
        </w:tc>
        <w:tc>
          <w:tcPr>
            <w:tcW w:w="991" w:type="dxa"/>
            <w:vMerge w:val="continue"/>
          </w:tcPr>
          <w:p>
            <w:pPr>
              <w:rPr>
                <w:sz w:val="2"/>
                <w:szCs w:val="2"/>
              </w:rPr>
            </w:pPr>
          </w:p>
        </w:tc>
        <w:tc>
          <w:tcPr>
            <w:tcW w:w="1843" w:type="dxa"/>
          </w:tcPr>
          <w:p>
            <w:pPr>
              <w:pStyle w:val="22"/>
              <w:spacing w:line="364" w:lineRule="auto"/>
              <w:ind w:left="208" w:right="-15" w:firstLine="36"/>
              <w:rPr>
                <w:sz w:val="21"/>
              </w:rPr>
            </w:pPr>
            <w:r>
              <w:rPr>
                <w:spacing w:val="-13"/>
                <w:w w:val="105"/>
                <w:sz w:val="21"/>
              </w:rPr>
              <w:t>工程进度计划与</w:t>
            </w:r>
            <w:r>
              <w:rPr>
                <w:spacing w:val="-16"/>
                <w:w w:val="105"/>
                <w:sz w:val="21"/>
              </w:rPr>
              <w:t>保证措施</w:t>
            </w:r>
            <w:r>
              <w:rPr>
                <w:w w:val="105"/>
                <w:sz w:val="21"/>
              </w:rPr>
              <w:t>（</w:t>
            </w:r>
            <w:r>
              <w:rPr>
                <w:rFonts w:hint="eastAsia"/>
                <w:w w:val="105"/>
                <w:sz w:val="21"/>
                <w:lang w:val="en-US" w:eastAsia="zh-CN"/>
              </w:rPr>
              <w:t>4</w:t>
            </w:r>
            <w:r>
              <w:rPr>
                <w:spacing w:val="-32"/>
                <w:w w:val="105"/>
                <w:sz w:val="21"/>
              </w:rPr>
              <w:t xml:space="preserve"> 分</w:t>
            </w:r>
            <w:r>
              <w:rPr>
                <w:spacing w:val="-111"/>
                <w:w w:val="105"/>
                <w:sz w:val="21"/>
              </w:rPr>
              <w:t>）</w:t>
            </w:r>
            <w:r>
              <w:rPr>
                <w:w w:val="105"/>
                <w:sz w:val="21"/>
              </w:rPr>
              <w:t xml:space="preserve"> </w:t>
            </w:r>
          </w:p>
        </w:tc>
        <w:tc>
          <w:tcPr>
            <w:tcW w:w="5191" w:type="dxa"/>
          </w:tcPr>
          <w:p>
            <w:pPr>
              <w:pStyle w:val="22"/>
              <w:spacing w:before="139"/>
              <w:ind w:left="108"/>
              <w:rPr>
                <w:sz w:val="21"/>
              </w:rPr>
            </w:pPr>
            <w:r>
              <w:rPr>
                <w:spacing w:val="-10"/>
                <w:sz w:val="21"/>
              </w:rPr>
              <w:t>对总体进度计划、施工总进度表或施工网络图的关键线路、关键节点及中间完工项目施工进度计划、施工质量</w:t>
            </w:r>
            <w:r>
              <w:rPr>
                <w:spacing w:val="-5"/>
                <w:sz w:val="21"/>
              </w:rPr>
              <w:t xml:space="preserve">等是否切实可行，确保工期的技术组织措施是否合理， </w:t>
            </w:r>
            <w:r>
              <w:rPr>
                <w:spacing w:val="-4"/>
                <w:sz w:val="21"/>
              </w:rPr>
              <w:t>切实可行</w:t>
            </w:r>
            <w:r>
              <w:rPr>
                <w:rFonts w:hint="eastAsia"/>
                <w:spacing w:val="-6"/>
                <w:sz w:val="21"/>
                <w:lang w:eastAsia="zh-CN"/>
              </w:rPr>
              <w:t>。（</w:t>
            </w:r>
            <w:r>
              <w:rPr>
                <w:rFonts w:hint="eastAsia"/>
                <w:spacing w:val="-6"/>
                <w:sz w:val="21"/>
                <w:lang w:val="en-US" w:eastAsia="zh-CN"/>
              </w:rPr>
              <w:t>1-4分</w:t>
            </w:r>
            <w:r>
              <w:rPr>
                <w:rFonts w:hint="eastAsia"/>
                <w:spacing w:val="-6"/>
                <w:sz w:val="21"/>
                <w:lang w:eastAsia="zh-CN"/>
              </w:rPr>
              <w:t>）</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60" w:type="dxa"/>
            <w:vMerge w:val="continue"/>
          </w:tcPr>
          <w:p>
            <w:pPr>
              <w:rPr>
                <w:sz w:val="2"/>
                <w:szCs w:val="2"/>
              </w:rPr>
            </w:pPr>
          </w:p>
        </w:tc>
        <w:tc>
          <w:tcPr>
            <w:tcW w:w="991" w:type="dxa"/>
            <w:vMerge w:val="continue"/>
          </w:tcPr>
          <w:p>
            <w:pPr>
              <w:rPr>
                <w:sz w:val="2"/>
                <w:szCs w:val="2"/>
              </w:rPr>
            </w:pPr>
          </w:p>
        </w:tc>
        <w:tc>
          <w:tcPr>
            <w:tcW w:w="1843" w:type="dxa"/>
          </w:tcPr>
          <w:p>
            <w:pPr>
              <w:pStyle w:val="22"/>
              <w:spacing w:before="15"/>
              <w:ind w:left="311"/>
              <w:rPr>
                <w:sz w:val="21"/>
              </w:rPr>
            </w:pPr>
            <w:r>
              <w:rPr>
                <w:w w:val="105"/>
                <w:sz w:val="21"/>
              </w:rPr>
              <w:t>拟投入资源配</w:t>
            </w:r>
          </w:p>
          <w:p>
            <w:pPr>
              <w:pStyle w:val="22"/>
              <w:spacing w:before="141"/>
              <w:ind w:left="237"/>
              <w:rPr>
                <w:sz w:val="21"/>
              </w:rPr>
            </w:pPr>
            <w:r>
              <w:rPr>
                <w:w w:val="105"/>
                <w:sz w:val="21"/>
              </w:rPr>
              <w:t>备计划（</w:t>
            </w:r>
            <w:r>
              <w:rPr>
                <w:rFonts w:hint="eastAsia"/>
                <w:w w:val="105"/>
                <w:sz w:val="21"/>
                <w:lang w:val="en-US" w:eastAsia="zh-CN"/>
              </w:rPr>
              <w:t>4</w:t>
            </w:r>
            <w:r>
              <w:rPr>
                <w:w w:val="105"/>
                <w:sz w:val="21"/>
              </w:rPr>
              <w:t xml:space="preserve">分） </w:t>
            </w:r>
          </w:p>
        </w:tc>
        <w:tc>
          <w:tcPr>
            <w:tcW w:w="5191" w:type="dxa"/>
          </w:tcPr>
          <w:p>
            <w:pPr>
              <w:pStyle w:val="22"/>
              <w:spacing w:before="15"/>
              <w:ind w:left="108"/>
              <w:rPr>
                <w:sz w:val="21"/>
              </w:rPr>
            </w:pPr>
            <w:r>
              <w:rPr>
                <w:sz w:val="21"/>
              </w:rPr>
              <w:t>1.</w:t>
            </w:r>
            <w:r>
              <w:rPr>
                <w:spacing w:val="-9"/>
                <w:sz w:val="21"/>
              </w:rPr>
              <w:t>机械：投入计划与进度计划是否相呼应，机械设备配</w:t>
            </w:r>
          </w:p>
          <w:p>
            <w:pPr>
              <w:pStyle w:val="22"/>
              <w:spacing w:before="141"/>
              <w:ind w:left="108" w:right="-15"/>
              <w:rPr>
                <w:spacing w:val="-6"/>
                <w:sz w:val="21"/>
              </w:rPr>
            </w:pPr>
            <w:r>
              <w:rPr>
                <w:spacing w:val="-6"/>
                <w:sz w:val="21"/>
              </w:rPr>
              <w:t>置是否合理，是否满足安全技术规范和施工进度需要；</w:t>
            </w:r>
            <w:r>
              <w:rPr>
                <w:sz w:val="21"/>
              </w:rPr>
              <w:t xml:space="preserve"> </w:t>
            </w:r>
          </w:p>
          <w:p>
            <w:pPr>
              <w:pStyle w:val="22"/>
              <w:numPr>
                <w:ilvl w:val="0"/>
                <w:numId w:val="46"/>
              </w:numPr>
              <w:tabs>
                <w:tab w:val="left" w:pos="321"/>
              </w:tabs>
              <w:spacing w:before="1" w:after="0" w:line="364" w:lineRule="auto"/>
              <w:ind w:left="108" w:right="93" w:firstLine="0"/>
              <w:jc w:val="left"/>
              <w:rPr>
                <w:sz w:val="21"/>
              </w:rPr>
            </w:pPr>
            <w:r>
              <w:rPr>
                <w:spacing w:val="-9"/>
                <w:sz w:val="21"/>
              </w:rPr>
              <w:t>劳动力： 投入计划与进度计划是否相呼应， 是否满</w:t>
            </w:r>
            <w:r>
              <w:rPr>
                <w:spacing w:val="-5"/>
                <w:sz w:val="21"/>
              </w:rPr>
              <w:t>足施工需要，调配投入计划是否合理；</w:t>
            </w:r>
            <w:r>
              <w:rPr>
                <w:spacing w:val="-10"/>
                <w:sz w:val="21"/>
              </w:rPr>
              <w:t>主要物资计划：主要物资投入计划与进度计划是否相</w:t>
            </w:r>
            <w:r>
              <w:rPr>
                <w:spacing w:val="-5"/>
                <w:sz w:val="21"/>
              </w:rPr>
              <w:t>呼应，是否满足施工需要，调配投入计划是否合理</w:t>
            </w:r>
            <w:r>
              <w:rPr>
                <w:rFonts w:hint="eastAsia"/>
                <w:spacing w:val="-6"/>
                <w:sz w:val="21"/>
                <w:lang w:eastAsia="zh-CN"/>
              </w:rPr>
              <w:t>。（</w:t>
            </w:r>
            <w:r>
              <w:rPr>
                <w:rFonts w:hint="eastAsia"/>
                <w:spacing w:val="-6"/>
                <w:sz w:val="21"/>
                <w:lang w:val="en-US" w:eastAsia="zh-CN"/>
              </w:rPr>
              <w:t>1-4分</w:t>
            </w:r>
            <w:r>
              <w:rPr>
                <w:rFonts w:hint="eastAsia"/>
                <w:spacing w:val="-6"/>
                <w:sz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60" w:type="dxa"/>
            <w:vMerge w:val="continue"/>
          </w:tcPr>
          <w:p>
            <w:pPr>
              <w:rPr>
                <w:sz w:val="2"/>
                <w:szCs w:val="2"/>
              </w:rPr>
            </w:pPr>
          </w:p>
        </w:tc>
        <w:tc>
          <w:tcPr>
            <w:tcW w:w="991" w:type="dxa"/>
            <w:vMerge w:val="continue"/>
          </w:tcPr>
          <w:p>
            <w:pPr>
              <w:rPr>
                <w:sz w:val="2"/>
                <w:szCs w:val="2"/>
              </w:rPr>
            </w:pPr>
          </w:p>
        </w:tc>
        <w:tc>
          <w:tcPr>
            <w:tcW w:w="1843" w:type="dxa"/>
          </w:tcPr>
          <w:p>
            <w:pPr>
              <w:pStyle w:val="22"/>
              <w:spacing w:before="141"/>
              <w:ind w:left="237"/>
              <w:rPr>
                <w:rFonts w:hint="eastAsia" w:ascii="宋体" w:hAnsi="宋体" w:eastAsia="仿宋" w:cs="宋体"/>
                <w:szCs w:val="21"/>
                <w:lang w:eastAsia="zh-CN"/>
              </w:rPr>
            </w:pPr>
            <w:r>
              <w:rPr>
                <w:rFonts w:hint="eastAsia"/>
                <w:szCs w:val="21"/>
              </w:rPr>
              <w:t>技术创新的应用实施措施</w:t>
            </w:r>
            <w:r>
              <w:rPr>
                <w:rFonts w:hint="eastAsia"/>
                <w:szCs w:val="21"/>
                <w:lang w:eastAsia="zh-CN"/>
              </w:rPr>
              <w:t>（</w:t>
            </w:r>
            <w:r>
              <w:rPr>
                <w:rFonts w:hint="eastAsia"/>
                <w:szCs w:val="21"/>
                <w:lang w:val="en-US" w:eastAsia="zh-CN"/>
              </w:rPr>
              <w:t>4</w:t>
            </w:r>
            <w:r>
              <w:rPr>
                <w:rFonts w:hint="eastAsia"/>
                <w:szCs w:val="21"/>
                <w:lang w:eastAsia="zh-CN"/>
              </w:rPr>
              <w:t>）</w:t>
            </w:r>
          </w:p>
        </w:tc>
        <w:tc>
          <w:tcPr>
            <w:tcW w:w="5191" w:type="dxa"/>
          </w:tcPr>
          <w:p>
            <w:pPr>
              <w:pStyle w:val="22"/>
              <w:numPr>
                <w:ilvl w:val="0"/>
                <w:numId w:val="0"/>
              </w:numPr>
              <w:tabs>
                <w:tab w:val="left" w:pos="321"/>
              </w:tabs>
              <w:spacing w:before="1" w:after="0" w:line="364" w:lineRule="auto"/>
              <w:ind w:left="108" w:leftChars="0" w:right="93" w:rightChars="0"/>
              <w:jc w:val="left"/>
              <w:rPr>
                <w:rFonts w:hint="eastAsia" w:eastAsia="仿宋"/>
                <w:spacing w:val="-9"/>
                <w:sz w:val="21"/>
                <w:lang w:eastAsia="zh-CN"/>
              </w:rPr>
            </w:pPr>
            <w:r>
              <w:rPr>
                <w:rFonts w:hint="eastAsia" w:ascii="宋体" w:hAnsi="宋体" w:cs="宋体"/>
                <w:bCs/>
                <w:szCs w:val="21"/>
              </w:rPr>
              <w:t>（1）节能减排、（2）绿色施工、（3）工艺创新、（4）装配式建筑等技术创新的应用实施措施符合工程情况，具有针对性、可行性、经济适用性。</w:t>
            </w:r>
            <w:r>
              <w:rPr>
                <w:rFonts w:hint="eastAsia" w:ascii="宋体" w:hAnsi="宋体" w:cs="宋体"/>
                <w:bCs/>
                <w:szCs w:val="21"/>
                <w:lang w:eastAsia="zh-CN"/>
              </w:rPr>
              <w:t>（</w:t>
            </w:r>
            <w:r>
              <w:rPr>
                <w:rFonts w:hint="eastAsia" w:ascii="宋体" w:hAnsi="宋体" w:cs="宋体"/>
                <w:bCs/>
                <w:szCs w:val="21"/>
                <w:lang w:val="en-US" w:eastAsia="zh-CN"/>
              </w:rPr>
              <w:t>1-4分</w:t>
            </w:r>
            <w:r>
              <w:rPr>
                <w:rFonts w:hint="eastAsia" w:ascii="宋体" w:hAnsi="宋体" w:cs="宋体"/>
                <w:bCs/>
                <w:szCs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960" w:type="dxa"/>
            <w:vMerge w:val="continue"/>
          </w:tcPr>
          <w:p>
            <w:pPr>
              <w:rPr>
                <w:sz w:val="2"/>
                <w:szCs w:val="2"/>
              </w:rPr>
            </w:pPr>
          </w:p>
        </w:tc>
        <w:tc>
          <w:tcPr>
            <w:tcW w:w="991" w:type="dxa"/>
            <w:vMerge w:val="continue"/>
          </w:tcPr>
          <w:p>
            <w:pPr>
              <w:rPr>
                <w:sz w:val="2"/>
                <w:szCs w:val="2"/>
              </w:rPr>
            </w:pPr>
          </w:p>
        </w:tc>
        <w:tc>
          <w:tcPr>
            <w:tcW w:w="1843" w:type="dxa"/>
          </w:tcPr>
          <w:p>
            <w:pPr>
              <w:pStyle w:val="22"/>
              <w:spacing w:before="2"/>
              <w:rPr>
                <w:rFonts w:ascii="Microsoft JhengHei"/>
                <w:b/>
                <w:sz w:val="11"/>
              </w:rPr>
            </w:pPr>
          </w:p>
          <w:p>
            <w:pPr>
              <w:pStyle w:val="22"/>
              <w:spacing w:line="364" w:lineRule="auto"/>
              <w:ind w:left="208" w:right="16"/>
              <w:jc w:val="both"/>
              <w:rPr>
                <w:sz w:val="21"/>
              </w:rPr>
            </w:pPr>
            <w:r>
              <w:rPr>
                <w:spacing w:val="-4"/>
                <w:w w:val="105"/>
                <w:sz w:val="21"/>
              </w:rPr>
              <w:t>采用新工艺、新</w:t>
            </w:r>
            <w:r>
              <w:rPr>
                <w:spacing w:val="-3"/>
                <w:w w:val="105"/>
                <w:sz w:val="21"/>
              </w:rPr>
              <w:t>技术、新设备、</w:t>
            </w:r>
            <w:r>
              <w:rPr>
                <w:spacing w:val="-25"/>
                <w:w w:val="105"/>
                <w:sz w:val="21"/>
              </w:rPr>
              <w:t xml:space="preserve">新材料、 </w:t>
            </w:r>
            <w:r>
              <w:rPr>
                <w:w w:val="105"/>
                <w:sz w:val="21"/>
              </w:rPr>
              <w:t>BIM</w:t>
            </w:r>
            <w:r>
              <w:rPr>
                <w:spacing w:val="-29"/>
                <w:w w:val="105"/>
                <w:sz w:val="21"/>
              </w:rPr>
              <w:t xml:space="preserve"> 等</w:t>
            </w:r>
            <w:r>
              <w:rPr>
                <w:spacing w:val="-21"/>
                <w:w w:val="105"/>
                <w:sz w:val="21"/>
              </w:rPr>
              <w:t>的程度</w:t>
            </w:r>
            <w:r>
              <w:rPr>
                <w:w w:val="105"/>
                <w:sz w:val="21"/>
              </w:rPr>
              <w:t>（</w:t>
            </w:r>
            <w:r>
              <w:rPr>
                <w:rFonts w:hint="eastAsia"/>
                <w:w w:val="105"/>
                <w:sz w:val="21"/>
                <w:lang w:val="en-US" w:eastAsia="zh-CN"/>
              </w:rPr>
              <w:t>4</w:t>
            </w:r>
            <w:r>
              <w:rPr>
                <w:spacing w:val="-33"/>
                <w:w w:val="105"/>
                <w:sz w:val="21"/>
              </w:rPr>
              <w:t xml:space="preserve"> 分</w:t>
            </w:r>
            <w:r>
              <w:rPr>
                <w:spacing w:val="-3"/>
                <w:w w:val="105"/>
                <w:sz w:val="21"/>
              </w:rPr>
              <w:t>）</w:t>
            </w:r>
            <w:r>
              <w:rPr>
                <w:w w:val="105"/>
                <w:sz w:val="21"/>
              </w:rPr>
              <w:t xml:space="preserve"> </w:t>
            </w:r>
          </w:p>
        </w:tc>
        <w:tc>
          <w:tcPr>
            <w:tcW w:w="5191" w:type="dxa"/>
          </w:tcPr>
          <w:p>
            <w:pPr>
              <w:pStyle w:val="22"/>
              <w:spacing w:before="139"/>
              <w:ind w:left="108"/>
              <w:jc w:val="both"/>
              <w:rPr>
                <w:sz w:val="21"/>
              </w:rPr>
            </w:pPr>
            <w:r>
              <w:rPr>
                <w:spacing w:val="-9"/>
                <w:sz w:val="21"/>
              </w:rPr>
              <w:t>用新工艺、新技术、新设备、新材料、</w:t>
            </w:r>
            <w:r>
              <w:rPr>
                <w:sz w:val="21"/>
              </w:rPr>
              <w:t>BIM</w:t>
            </w:r>
            <w:r>
              <w:rPr>
                <w:spacing w:val="1"/>
                <w:sz w:val="21"/>
              </w:rPr>
              <w:t xml:space="preserve"> 等的程度是</w:t>
            </w:r>
            <w:r>
              <w:rPr>
                <w:spacing w:val="-9"/>
                <w:sz w:val="21"/>
              </w:rPr>
              <w:t>否满足设计要求及需要，是否符合施工需要和相应技术</w:t>
            </w:r>
            <w:r>
              <w:rPr>
                <w:spacing w:val="-5"/>
                <w:sz w:val="21"/>
              </w:rPr>
              <w:t>标准等规定，经济适用</w:t>
            </w:r>
            <w:r>
              <w:rPr>
                <w:rFonts w:hint="eastAsia"/>
                <w:spacing w:val="-6"/>
                <w:sz w:val="21"/>
                <w:lang w:eastAsia="zh-CN"/>
              </w:rPr>
              <w:t>。（</w:t>
            </w:r>
            <w:r>
              <w:rPr>
                <w:rFonts w:hint="eastAsia"/>
                <w:spacing w:val="-6"/>
                <w:sz w:val="21"/>
                <w:lang w:val="en-US" w:eastAsia="zh-CN"/>
              </w:rPr>
              <w:t>1-4分</w:t>
            </w:r>
            <w:r>
              <w:rPr>
                <w:rFonts w:hint="eastAsia"/>
                <w:spacing w:val="-6"/>
                <w:sz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8" w:hRule="atLeast"/>
        </w:trPr>
        <w:tc>
          <w:tcPr>
            <w:tcW w:w="960" w:type="dxa"/>
            <w:vMerge w:val="continue"/>
          </w:tcPr>
          <w:p>
            <w:pPr>
              <w:rPr>
                <w:sz w:val="2"/>
                <w:szCs w:val="2"/>
              </w:rPr>
            </w:pPr>
          </w:p>
        </w:tc>
        <w:tc>
          <w:tcPr>
            <w:tcW w:w="991" w:type="dxa"/>
            <w:vMerge w:val="continue"/>
          </w:tcPr>
          <w:p>
            <w:pPr>
              <w:rPr>
                <w:sz w:val="2"/>
                <w:szCs w:val="2"/>
              </w:rPr>
            </w:pPr>
          </w:p>
        </w:tc>
        <w:tc>
          <w:tcPr>
            <w:tcW w:w="1843" w:type="dxa"/>
          </w:tcPr>
          <w:p>
            <w:pPr>
              <w:pStyle w:val="22"/>
              <w:spacing w:line="364" w:lineRule="auto"/>
              <w:ind w:left="208" w:right="16"/>
              <w:jc w:val="both"/>
              <w:rPr>
                <w:rFonts w:hint="eastAsia" w:eastAsia="仿宋"/>
                <w:spacing w:val="-4"/>
                <w:w w:val="105"/>
                <w:sz w:val="21"/>
                <w:lang w:eastAsia="zh-CN"/>
              </w:rPr>
            </w:pPr>
            <w:r>
              <w:rPr>
                <w:rFonts w:hint="eastAsia"/>
                <w:szCs w:val="21"/>
              </w:rPr>
              <w:t>施工现场实施信息化监控和数据处理</w:t>
            </w:r>
            <w:r>
              <w:rPr>
                <w:rFonts w:hint="eastAsia"/>
                <w:szCs w:val="21"/>
                <w:lang w:eastAsia="zh-CN"/>
              </w:rPr>
              <w:t>（</w:t>
            </w:r>
            <w:r>
              <w:rPr>
                <w:rFonts w:hint="eastAsia"/>
                <w:szCs w:val="21"/>
                <w:lang w:val="en-US" w:eastAsia="zh-CN"/>
              </w:rPr>
              <w:t>4分</w:t>
            </w:r>
            <w:r>
              <w:rPr>
                <w:rFonts w:hint="eastAsia"/>
                <w:szCs w:val="21"/>
                <w:lang w:eastAsia="zh-CN"/>
              </w:rPr>
              <w:t>）</w:t>
            </w:r>
          </w:p>
        </w:tc>
        <w:tc>
          <w:tcPr>
            <w:tcW w:w="5191" w:type="dxa"/>
          </w:tcPr>
          <w:p>
            <w:pPr>
              <w:pStyle w:val="22"/>
              <w:spacing w:before="139"/>
              <w:ind w:left="108"/>
              <w:jc w:val="both"/>
              <w:rPr>
                <w:rFonts w:hint="eastAsia" w:eastAsia="仿宋"/>
                <w:spacing w:val="-9"/>
                <w:sz w:val="21"/>
                <w:lang w:eastAsia="zh-CN"/>
              </w:rPr>
            </w:pPr>
            <w:r>
              <w:rPr>
                <w:rFonts w:hint="eastAsia" w:ascii="宋体" w:hAnsi="宋体" w:cs="宋体"/>
                <w:bCs/>
                <w:szCs w:val="21"/>
              </w:rPr>
              <w:t>施工现场实施信息化监控和数据处理系统布置合理，满足需要。</w:t>
            </w:r>
            <w:r>
              <w:rPr>
                <w:rFonts w:hint="eastAsia" w:ascii="宋体" w:hAnsi="宋体" w:cs="宋体"/>
                <w:bCs/>
                <w:szCs w:val="21"/>
                <w:lang w:eastAsia="zh-CN"/>
              </w:rPr>
              <w:t>（</w:t>
            </w:r>
            <w:r>
              <w:rPr>
                <w:rFonts w:hint="eastAsia" w:ascii="宋体" w:hAnsi="宋体" w:cs="宋体"/>
                <w:bCs/>
                <w:szCs w:val="21"/>
                <w:lang w:val="en-US" w:eastAsia="zh-CN"/>
              </w:rPr>
              <w:t>1-4分</w:t>
            </w:r>
            <w:r>
              <w:rPr>
                <w:rFonts w:hint="eastAsia" w:ascii="宋体" w:hAnsi="宋体" w:cs="宋体"/>
                <w:bCs/>
                <w:szCs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4" w:hRule="atLeast"/>
        </w:trPr>
        <w:tc>
          <w:tcPr>
            <w:tcW w:w="960" w:type="dxa"/>
            <w:vMerge w:val="continue"/>
          </w:tcPr>
          <w:p>
            <w:pPr>
              <w:rPr>
                <w:sz w:val="2"/>
                <w:szCs w:val="2"/>
              </w:rPr>
            </w:pPr>
          </w:p>
        </w:tc>
        <w:tc>
          <w:tcPr>
            <w:tcW w:w="991" w:type="dxa"/>
            <w:vMerge w:val="continue"/>
          </w:tcPr>
          <w:p>
            <w:pPr>
              <w:rPr>
                <w:sz w:val="2"/>
                <w:szCs w:val="2"/>
              </w:rPr>
            </w:pPr>
          </w:p>
        </w:tc>
        <w:tc>
          <w:tcPr>
            <w:tcW w:w="1843" w:type="dxa"/>
            <w:tcBorders>
              <w:bottom w:val="single" w:color="auto" w:sz="4" w:space="0"/>
            </w:tcBorders>
          </w:tcPr>
          <w:p>
            <w:pPr>
              <w:pStyle w:val="22"/>
              <w:spacing w:line="364" w:lineRule="auto"/>
              <w:ind w:left="448" w:right="196" w:hanging="137"/>
              <w:rPr>
                <w:rFonts w:hint="eastAsia" w:eastAsia="仿宋"/>
                <w:sz w:val="21"/>
                <w:lang w:eastAsia="zh-CN"/>
              </w:rPr>
            </w:pPr>
            <w:r>
              <w:rPr>
                <w:rFonts w:hint="eastAsia"/>
                <w:szCs w:val="21"/>
              </w:rPr>
              <w:t>风险管理措施</w:t>
            </w:r>
            <w:r>
              <w:rPr>
                <w:rFonts w:hint="eastAsia"/>
                <w:szCs w:val="21"/>
                <w:lang w:eastAsia="zh-CN"/>
              </w:rPr>
              <w:t>（</w:t>
            </w:r>
            <w:r>
              <w:rPr>
                <w:rFonts w:hint="eastAsia"/>
                <w:szCs w:val="21"/>
                <w:lang w:val="en-US" w:eastAsia="zh-CN"/>
              </w:rPr>
              <w:t>4分</w:t>
            </w:r>
            <w:r>
              <w:rPr>
                <w:rFonts w:hint="eastAsia"/>
                <w:szCs w:val="21"/>
                <w:lang w:eastAsia="zh-CN"/>
              </w:rPr>
              <w:t>）</w:t>
            </w:r>
          </w:p>
        </w:tc>
        <w:tc>
          <w:tcPr>
            <w:tcW w:w="5191" w:type="dxa"/>
            <w:tcBorders>
              <w:bottom w:val="single" w:color="auto" w:sz="4" w:space="0"/>
            </w:tcBorders>
          </w:tcPr>
          <w:p>
            <w:pPr>
              <w:pStyle w:val="22"/>
              <w:spacing w:before="139"/>
              <w:ind w:left="108"/>
              <w:jc w:val="both"/>
              <w:rPr>
                <w:rFonts w:hint="eastAsia" w:eastAsia="仿宋"/>
                <w:sz w:val="21"/>
                <w:lang w:eastAsia="zh-CN"/>
              </w:rPr>
            </w:pPr>
            <w:r>
              <w:rPr>
                <w:rFonts w:hint="eastAsia" w:ascii="宋体" w:hAnsi="宋体" w:cs="宋体"/>
                <w:sz w:val="21"/>
                <w:szCs w:val="21"/>
              </w:rPr>
              <w:t>风险防控管理措施齐全，风险预控符合规范要求，风险控制要点定位准确，各阶段风险控制及应急措施得力</w:t>
            </w:r>
            <w:r>
              <w:rPr>
                <w:rFonts w:hint="eastAsia" w:ascii="宋体" w:hAnsi="宋体" w:cs="宋体"/>
                <w:sz w:val="21"/>
                <w:szCs w:val="21"/>
                <w:lang w:eastAsia="zh-CN"/>
              </w:rPr>
              <w:t>。（</w:t>
            </w:r>
            <w:r>
              <w:rPr>
                <w:rFonts w:hint="eastAsia" w:ascii="宋体" w:hAnsi="宋体" w:cs="宋体"/>
                <w:sz w:val="21"/>
                <w:szCs w:val="21"/>
                <w:lang w:val="en-US" w:eastAsia="zh-CN"/>
              </w:rPr>
              <w:t>1-4分</w:t>
            </w:r>
            <w:r>
              <w:rPr>
                <w:rFonts w:hint="eastAsia" w:ascii="宋体" w:hAnsi="宋体" w:cs="宋体"/>
                <w:sz w:val="21"/>
                <w:szCs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60" w:type="dxa"/>
          </w:tcPr>
          <w:p>
            <w:pPr>
              <w:rPr>
                <w:sz w:val="2"/>
                <w:szCs w:val="2"/>
              </w:rPr>
            </w:pPr>
          </w:p>
        </w:tc>
        <w:tc>
          <w:tcPr>
            <w:tcW w:w="991" w:type="dxa"/>
          </w:tcPr>
          <w:p>
            <w:pPr>
              <w:rPr>
                <w:sz w:val="2"/>
                <w:szCs w:val="2"/>
              </w:rPr>
            </w:pPr>
          </w:p>
        </w:tc>
        <w:tc>
          <w:tcPr>
            <w:tcW w:w="7034" w:type="dxa"/>
            <w:gridSpan w:val="2"/>
            <w:tcBorders>
              <w:bottom w:val="single" w:color="auto" w:sz="4" w:space="0"/>
            </w:tcBorders>
          </w:tcPr>
          <w:p>
            <w:pPr>
              <w:pStyle w:val="22"/>
              <w:spacing w:before="139"/>
              <w:ind w:left="108"/>
              <w:jc w:val="both"/>
              <w:rPr>
                <w:rFonts w:hint="default" w:eastAsia="仿宋"/>
                <w:spacing w:val="-3"/>
                <w:sz w:val="21"/>
                <w:lang w:val="en-US" w:eastAsia="zh-CN"/>
              </w:rPr>
            </w:pPr>
            <w:r>
              <w:rPr>
                <w:rFonts w:hint="eastAsia"/>
                <w:spacing w:val="-3"/>
                <w:sz w:val="21"/>
                <w:lang w:val="en-US" w:eastAsia="zh-CN"/>
              </w:rPr>
              <w:t>以上每项由评标委员会在区间内打分，缺项不得分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60" w:type="dxa"/>
            <w:vMerge w:val="restart"/>
          </w:tcPr>
          <w:p>
            <w:pPr>
              <w:pStyle w:val="22"/>
              <w:spacing w:before="34"/>
              <w:ind w:right="55"/>
              <w:jc w:val="right"/>
              <w:rPr>
                <w:sz w:val="21"/>
              </w:rPr>
            </w:pPr>
            <w:r>
              <w:rPr>
                <w:w w:val="105"/>
                <w:sz w:val="21"/>
              </w:rPr>
              <w:t>2.2.4</w:t>
            </w:r>
            <w:r>
              <w:rPr>
                <w:w w:val="100"/>
                <w:sz w:val="21"/>
              </w:rPr>
              <w:t xml:space="preserve"> </w:t>
            </w:r>
          </w:p>
          <w:p>
            <w:pPr>
              <w:pStyle w:val="22"/>
              <w:spacing w:before="158"/>
              <w:ind w:right="127"/>
              <w:jc w:val="right"/>
              <w:rPr>
                <w:sz w:val="21"/>
              </w:rPr>
            </w:pPr>
            <w:r>
              <w:rPr>
                <w:w w:val="105"/>
                <w:sz w:val="21"/>
              </w:rPr>
              <w:t>(3)</w:t>
            </w:r>
            <w:r>
              <w:rPr>
                <w:w w:val="100"/>
                <w:sz w:val="21"/>
              </w:rPr>
              <w:t xml:space="preserve"> </w:t>
            </w:r>
          </w:p>
        </w:tc>
        <w:tc>
          <w:tcPr>
            <w:tcW w:w="991" w:type="dxa"/>
            <w:vMerge w:val="restart"/>
            <w:tcBorders>
              <w:right w:val="single" w:color="auto" w:sz="4" w:space="0"/>
            </w:tcBorders>
          </w:tcPr>
          <w:p>
            <w:pPr>
              <w:pStyle w:val="22"/>
              <w:spacing w:before="34"/>
              <w:ind w:right="9"/>
              <w:jc w:val="right"/>
              <w:rPr>
                <w:sz w:val="21"/>
              </w:rPr>
            </w:pPr>
            <w:r>
              <w:rPr>
                <w:spacing w:val="-1"/>
                <w:sz w:val="21"/>
              </w:rPr>
              <w:t>综合标</w:t>
            </w:r>
            <w:r>
              <w:rPr>
                <w:sz w:val="21"/>
              </w:rPr>
              <w:t xml:space="preserve"> </w:t>
            </w:r>
          </w:p>
          <w:p>
            <w:pPr>
              <w:pStyle w:val="22"/>
              <w:spacing w:before="55"/>
              <w:ind w:right="-15"/>
              <w:jc w:val="right"/>
              <w:rPr>
                <w:sz w:val="21"/>
              </w:rPr>
            </w:pPr>
            <w:r>
              <w:rPr>
                <w:sz w:val="21"/>
              </w:rPr>
              <w:t>（</w:t>
            </w:r>
            <w:r>
              <w:rPr>
                <w:rFonts w:hint="eastAsia"/>
                <w:sz w:val="21"/>
                <w:lang w:val="en-US" w:eastAsia="zh-CN"/>
              </w:rPr>
              <w:t>2</w:t>
            </w:r>
            <w:r>
              <w:rPr>
                <w:sz w:val="21"/>
              </w:rPr>
              <w:t>0</w:t>
            </w:r>
            <w:r>
              <w:rPr>
                <w:spacing w:val="-32"/>
                <w:sz w:val="21"/>
              </w:rPr>
              <w:t xml:space="preserve"> 分</w:t>
            </w:r>
            <w:r>
              <w:rPr>
                <w:spacing w:val="-108"/>
                <w:sz w:val="21"/>
              </w:rPr>
              <w:t>）</w:t>
            </w:r>
            <w:r>
              <w:rPr>
                <w:sz w:val="21"/>
              </w:rPr>
              <w:t xml:space="preserve"> </w:t>
            </w:r>
          </w:p>
        </w:tc>
        <w:tc>
          <w:tcPr>
            <w:tcW w:w="1843" w:type="dxa"/>
            <w:tcBorders>
              <w:top w:val="single" w:color="auto" w:sz="4" w:space="0"/>
              <w:left w:val="single" w:color="auto" w:sz="4" w:space="0"/>
              <w:bottom w:val="single" w:color="auto" w:sz="4" w:space="0"/>
              <w:right w:val="single" w:color="auto" w:sz="4" w:space="0"/>
            </w:tcBorders>
          </w:tcPr>
          <w:p>
            <w:pPr>
              <w:pStyle w:val="22"/>
              <w:spacing w:before="131"/>
              <w:ind w:right="275"/>
              <w:jc w:val="right"/>
              <w:rPr>
                <w:sz w:val="21"/>
              </w:rPr>
            </w:pPr>
            <w:r>
              <w:rPr>
                <w:rFonts w:hint="eastAsia" w:ascii="宋体" w:hAnsi="宋体" w:cs="宋体"/>
                <w:spacing w:val="1"/>
                <w:kern w:val="0"/>
                <w:szCs w:val="21"/>
              </w:rPr>
              <w:t>优惠承诺</w:t>
            </w:r>
            <w:r>
              <w:rPr>
                <w:rFonts w:hint="eastAsia" w:ascii="宋体" w:hAnsi="宋体" w:cs="宋体"/>
                <w:spacing w:val="1"/>
                <w:kern w:val="0"/>
                <w:szCs w:val="21"/>
                <w:lang w:val="en-US" w:eastAsia="zh-CN"/>
              </w:rPr>
              <w:t>5</w:t>
            </w:r>
            <w:r>
              <w:rPr>
                <w:rFonts w:hint="eastAsia" w:ascii="宋体" w:hAnsi="宋体" w:cs="宋体"/>
                <w:spacing w:val="1"/>
                <w:kern w:val="0"/>
                <w:szCs w:val="21"/>
              </w:rPr>
              <w:t>分</w:t>
            </w:r>
            <w:r>
              <w:rPr>
                <w:rFonts w:hint="eastAsia"/>
                <w:w w:val="105"/>
                <w:sz w:val="21"/>
                <w:lang w:val="en-US" w:eastAsia="zh-CN"/>
              </w:rPr>
              <w:t xml:space="preserve">  </w:t>
            </w:r>
            <w:r>
              <w:rPr>
                <w:w w:val="100"/>
                <w:sz w:val="21"/>
              </w:rPr>
              <w:t xml:space="preserve"> </w:t>
            </w:r>
          </w:p>
        </w:tc>
        <w:tc>
          <w:tcPr>
            <w:tcW w:w="5191" w:type="dxa"/>
            <w:vMerge w:val="restart"/>
            <w:tcBorders>
              <w:top w:val="single" w:color="auto" w:sz="4" w:space="0"/>
              <w:left w:val="single" w:color="auto" w:sz="4" w:space="0"/>
              <w:bottom w:val="single" w:color="auto" w:sz="4" w:space="0"/>
              <w:right w:val="single" w:color="auto" w:sz="4" w:space="0"/>
            </w:tcBorders>
          </w:tcPr>
          <w:p>
            <w:pPr>
              <w:spacing w:line="360" w:lineRule="auto"/>
              <w:rPr>
                <w:rFonts w:hint="eastAsia" w:eastAsia="仿宋"/>
                <w:sz w:val="21"/>
                <w:lang w:eastAsia="zh-CN"/>
              </w:rPr>
            </w:pPr>
            <w:r>
              <w:rPr>
                <w:rFonts w:hint="eastAsia" w:ascii="宋体" w:hAnsi="宋体" w:cs="仿宋"/>
                <w:szCs w:val="21"/>
                <w:highlight w:val="none"/>
                <w:lang w:val="en-US" w:eastAsia="zh-CN"/>
              </w:rPr>
              <w:t xml:space="preserve"> </w:t>
            </w:r>
            <w:r>
              <w:rPr>
                <w:rFonts w:hint="eastAsia"/>
              </w:rPr>
              <w:t>根据投标人制定的优惠服务体系和计划服务措施进行评审和比较：制定的施工期间优惠服务体系及计划服务措施是否明确、合理、科学；工程竣工验收合格后在质量缺陷责任期内，是否提出切实有效的跟踪维护服务计划措施等。综合评定1-5分（缺项描述则不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9" w:hRule="atLeast"/>
        </w:trPr>
        <w:tc>
          <w:tcPr>
            <w:tcW w:w="960" w:type="dxa"/>
            <w:vMerge w:val="continue"/>
          </w:tcPr>
          <w:p>
            <w:pPr>
              <w:pStyle w:val="22"/>
              <w:rPr>
                <w:rFonts w:ascii="Times New Roman"/>
                <w:sz w:val="20"/>
              </w:rPr>
            </w:pPr>
          </w:p>
        </w:tc>
        <w:tc>
          <w:tcPr>
            <w:tcW w:w="991" w:type="dxa"/>
            <w:vMerge w:val="continue"/>
            <w:tcBorders>
              <w:right w:val="single" w:color="auto" w:sz="4" w:space="0"/>
            </w:tcBorders>
          </w:tcPr>
          <w:p>
            <w:pPr>
              <w:pStyle w:val="22"/>
              <w:rPr>
                <w:rFonts w:ascii="Times New Roman"/>
                <w:sz w:val="20"/>
              </w:rPr>
            </w:pPr>
          </w:p>
        </w:tc>
        <w:tc>
          <w:tcPr>
            <w:tcW w:w="1843" w:type="dxa"/>
            <w:tcBorders>
              <w:top w:val="single" w:color="auto" w:sz="4" w:space="0"/>
              <w:left w:val="single" w:color="auto" w:sz="4" w:space="0"/>
              <w:bottom w:val="single" w:color="auto" w:sz="4" w:space="0"/>
              <w:right w:val="single" w:color="auto" w:sz="4" w:space="0"/>
            </w:tcBorders>
          </w:tcPr>
          <w:p>
            <w:pPr>
              <w:pStyle w:val="22"/>
              <w:spacing w:line="266" w:lineRule="exact"/>
              <w:ind w:right="297"/>
              <w:jc w:val="both"/>
              <w:rPr>
                <w:sz w:val="21"/>
              </w:rPr>
            </w:pPr>
            <w:r>
              <w:rPr>
                <w:rFonts w:hint="eastAsia" w:ascii="宋体" w:hAnsi="宋体" w:cs="宋体"/>
                <w:spacing w:val="1"/>
                <w:kern w:val="0"/>
                <w:szCs w:val="21"/>
              </w:rPr>
              <w:t>履职尽责承诺</w:t>
            </w:r>
            <w:r>
              <w:rPr>
                <w:rFonts w:hint="eastAsia" w:ascii="宋体" w:hAnsi="宋体" w:cs="宋体"/>
                <w:spacing w:val="1"/>
                <w:kern w:val="0"/>
                <w:szCs w:val="21"/>
                <w:lang w:val="en-US" w:eastAsia="zh-CN"/>
              </w:rPr>
              <w:t>5</w:t>
            </w:r>
            <w:r>
              <w:rPr>
                <w:rFonts w:hint="eastAsia" w:ascii="宋体" w:hAnsi="宋体" w:cs="宋体"/>
                <w:spacing w:val="1"/>
                <w:kern w:val="0"/>
                <w:szCs w:val="21"/>
              </w:rPr>
              <w:t>分</w:t>
            </w:r>
          </w:p>
        </w:tc>
        <w:tc>
          <w:tcPr>
            <w:tcW w:w="5191" w:type="dxa"/>
            <w:tcBorders>
              <w:top w:val="single" w:color="auto" w:sz="4" w:space="0"/>
              <w:left w:val="single" w:color="auto" w:sz="4" w:space="0"/>
              <w:bottom w:val="single" w:color="auto" w:sz="4" w:space="0"/>
              <w:right w:val="single" w:color="auto" w:sz="4" w:space="0"/>
            </w:tcBorders>
          </w:tcPr>
          <w:p>
            <w:pPr>
              <w:pStyle w:val="22"/>
              <w:spacing w:before="44"/>
              <w:rPr>
                <w:rFonts w:hint="eastAsia" w:eastAsia="仿宋"/>
                <w:sz w:val="21"/>
                <w:highlight w:val="yellow"/>
                <w:lang w:val="en-US" w:eastAsia="zh-CN"/>
              </w:rPr>
            </w:pPr>
            <w:r>
              <w:rPr>
                <w:rFonts w:hint="eastAsia"/>
                <w:color w:val="000000"/>
                <w:szCs w:val="21"/>
              </w:rPr>
              <w:t>对于投标人提出的履职尽责承诺方面内容：是否具有全面、详实、可行、合法有效的书面保证技术措施落实到位的承诺和落实不到位的处理承诺，其中包括各关键岗位人员（项目经理、技术负责人、质量员、安全员、材料员、测量员等相关技术管理人员）的在岗、更换等履职尽责承诺，提供承包商履约保证等。</w:t>
            </w:r>
            <w:r>
              <w:rPr>
                <w:rFonts w:hint="eastAsia"/>
              </w:rPr>
              <w:t>综合评定1-5分（缺项描述则不得分）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3" w:hRule="atLeast"/>
        </w:trPr>
        <w:tc>
          <w:tcPr>
            <w:tcW w:w="960" w:type="dxa"/>
            <w:vMerge w:val="continue"/>
          </w:tcPr>
          <w:p>
            <w:pPr>
              <w:rPr>
                <w:sz w:val="2"/>
                <w:szCs w:val="2"/>
              </w:rPr>
            </w:pPr>
          </w:p>
        </w:tc>
        <w:tc>
          <w:tcPr>
            <w:tcW w:w="991" w:type="dxa"/>
            <w:vMerge w:val="continue"/>
            <w:tcBorders>
              <w:right w:val="single" w:color="auto" w:sz="4" w:space="0"/>
            </w:tcBorders>
          </w:tcPr>
          <w:p>
            <w:pPr>
              <w:rPr>
                <w:sz w:val="2"/>
                <w:szCs w:val="2"/>
              </w:rPr>
            </w:pPr>
          </w:p>
        </w:tc>
        <w:tc>
          <w:tcPr>
            <w:tcW w:w="1843" w:type="dxa"/>
          </w:tcPr>
          <w:p>
            <w:pPr>
              <w:pStyle w:val="22"/>
              <w:rPr>
                <w:rFonts w:ascii="Microsoft JhengHei"/>
                <w:b/>
                <w:sz w:val="20"/>
              </w:rPr>
            </w:pPr>
          </w:p>
          <w:p>
            <w:pPr>
              <w:pStyle w:val="22"/>
              <w:rPr>
                <w:rFonts w:ascii="Microsoft JhengHei"/>
                <w:b/>
                <w:sz w:val="20"/>
              </w:rPr>
            </w:pPr>
          </w:p>
          <w:p>
            <w:pPr>
              <w:pStyle w:val="22"/>
              <w:spacing w:before="17"/>
              <w:rPr>
                <w:rFonts w:ascii="Microsoft JhengHei"/>
                <w:b/>
                <w:sz w:val="22"/>
              </w:rPr>
            </w:pPr>
          </w:p>
          <w:p>
            <w:pPr>
              <w:pStyle w:val="22"/>
              <w:ind w:left="501"/>
              <w:rPr>
                <w:sz w:val="21"/>
              </w:rPr>
            </w:pPr>
            <w:r>
              <w:rPr>
                <w:spacing w:val="-2"/>
                <w:sz w:val="21"/>
              </w:rPr>
              <w:t>人员配备</w:t>
            </w:r>
            <w:r>
              <w:rPr>
                <w:sz w:val="21"/>
              </w:rPr>
              <w:t xml:space="preserve"> </w:t>
            </w:r>
          </w:p>
          <w:p>
            <w:pPr>
              <w:pStyle w:val="22"/>
              <w:spacing w:before="159"/>
              <w:ind w:left="527"/>
              <w:rPr>
                <w:sz w:val="21"/>
              </w:rPr>
            </w:pPr>
            <w:r>
              <w:rPr>
                <w:sz w:val="21"/>
              </w:rPr>
              <w:t>（</w:t>
            </w:r>
            <w:r>
              <w:rPr>
                <w:rFonts w:hint="eastAsia"/>
                <w:sz w:val="21"/>
                <w:lang w:val="en-US" w:eastAsia="zh-CN"/>
              </w:rPr>
              <w:t>10</w:t>
            </w:r>
            <w:r>
              <w:rPr>
                <w:spacing w:val="-27"/>
                <w:sz w:val="21"/>
              </w:rPr>
              <w:t>分</w:t>
            </w:r>
            <w:r>
              <w:rPr>
                <w:spacing w:val="-3"/>
                <w:sz w:val="21"/>
              </w:rPr>
              <w:t>）</w:t>
            </w:r>
            <w:r>
              <w:rPr>
                <w:sz w:val="21"/>
              </w:rPr>
              <w:t xml:space="preserve"> </w:t>
            </w:r>
          </w:p>
        </w:tc>
        <w:tc>
          <w:tcPr>
            <w:tcW w:w="5191" w:type="dxa"/>
          </w:tcPr>
          <w:p>
            <w:pPr>
              <w:pStyle w:val="22"/>
              <w:spacing w:before="1" w:line="364" w:lineRule="auto"/>
              <w:ind w:left="108" w:right="93"/>
              <w:rPr>
                <w:sz w:val="21"/>
              </w:rPr>
            </w:pPr>
            <w:r>
              <w:rPr>
                <w:spacing w:val="-3"/>
                <w:sz w:val="21"/>
              </w:rPr>
              <w:t>投标人配备的项目机构在满足建设工程施工企业关键技术岗位八大员配备【施工员（</w:t>
            </w:r>
            <w:r>
              <w:rPr>
                <w:spacing w:val="-2"/>
                <w:sz w:val="21"/>
              </w:rPr>
              <w:t>测量员</w:t>
            </w:r>
            <w:r>
              <w:rPr>
                <w:spacing w:val="-3"/>
                <w:sz w:val="21"/>
              </w:rPr>
              <w:t>）</w:t>
            </w:r>
            <w:r>
              <w:rPr>
                <w:sz w:val="21"/>
              </w:rPr>
              <w:t xml:space="preserve"> 、质量员、</w:t>
            </w:r>
            <w:r>
              <w:rPr>
                <w:spacing w:val="-1"/>
                <w:sz w:val="21"/>
              </w:rPr>
              <w:t>安全员</w:t>
            </w:r>
            <w:r>
              <w:rPr>
                <w:sz w:val="21"/>
              </w:rPr>
              <w:t>（</w:t>
            </w:r>
            <w:r>
              <w:rPr>
                <w:spacing w:val="-3"/>
                <w:sz w:val="21"/>
              </w:rPr>
              <w:t>专职安全员</w:t>
            </w:r>
            <w:r>
              <w:rPr>
                <w:sz w:val="21"/>
              </w:rPr>
              <w:t>）</w:t>
            </w:r>
            <w:r>
              <w:rPr>
                <w:spacing w:val="-3"/>
                <w:sz w:val="21"/>
              </w:rPr>
              <w:t xml:space="preserve"> 、标准员、材料员、机械员、</w:t>
            </w:r>
            <w:r>
              <w:rPr>
                <w:spacing w:val="-6"/>
                <w:sz w:val="21"/>
              </w:rPr>
              <w:t xml:space="preserve">劳务员(预算员)、资料员】基础上得 </w:t>
            </w:r>
            <w:r>
              <w:rPr>
                <w:rFonts w:hint="eastAsia"/>
                <w:sz w:val="21"/>
                <w:lang w:val="en-US" w:eastAsia="zh-CN"/>
              </w:rPr>
              <w:t>8</w:t>
            </w:r>
            <w:r>
              <w:rPr>
                <w:spacing w:val="-2"/>
                <w:sz w:val="21"/>
              </w:rPr>
              <w:t xml:space="preserve"> 分，缺少一员</w:t>
            </w:r>
            <w:r>
              <w:rPr>
                <w:spacing w:val="4"/>
                <w:sz w:val="21"/>
              </w:rPr>
              <w:t xml:space="preserve">扣 </w:t>
            </w:r>
            <w:r>
              <w:rPr>
                <w:sz w:val="21"/>
              </w:rPr>
              <w:t>1</w:t>
            </w:r>
            <w:r>
              <w:rPr>
                <w:spacing w:val="-3"/>
                <w:sz w:val="21"/>
              </w:rPr>
              <w:t xml:space="preserve"> 分，扣完为止；若有增加其他技术岗位人员及项</w:t>
            </w:r>
            <w:r>
              <w:rPr>
                <w:spacing w:val="-10"/>
                <w:sz w:val="21"/>
              </w:rPr>
              <w:t>目配备人员，评委可结合本项目自身情况需要，考量是</w:t>
            </w:r>
            <w:r>
              <w:rPr>
                <w:spacing w:val="-23"/>
                <w:sz w:val="21"/>
              </w:rPr>
              <w:t>否合理有效、科学，综合打分</w:t>
            </w:r>
            <w:r>
              <w:rPr>
                <w:sz w:val="21"/>
              </w:rPr>
              <w:t>（0-</w:t>
            </w:r>
            <w:r>
              <w:rPr>
                <w:rFonts w:hint="eastAsia"/>
                <w:sz w:val="21"/>
                <w:lang w:val="en-US" w:eastAsia="zh-CN"/>
              </w:rPr>
              <w:t>2</w:t>
            </w:r>
            <w:r>
              <w:rPr>
                <w:spacing w:val="3"/>
                <w:sz w:val="21"/>
              </w:rPr>
              <w:t>分</w:t>
            </w:r>
            <w:r>
              <w:rPr>
                <w:spacing w:val="-77"/>
                <w:sz w:val="21"/>
              </w:rPr>
              <w:t>）</w:t>
            </w:r>
            <w:r>
              <w:rPr>
                <w:spacing w:val="-36"/>
                <w:sz w:val="21"/>
              </w:rPr>
              <w:t xml:space="preserve">   。满分为</w:t>
            </w:r>
            <w:r>
              <w:rPr>
                <w:rFonts w:hint="eastAsia"/>
                <w:spacing w:val="-36"/>
                <w:sz w:val="21"/>
                <w:lang w:val="en-US" w:eastAsia="zh-CN"/>
              </w:rPr>
              <w:t>10</w:t>
            </w:r>
            <w:r>
              <w:rPr>
                <w:spacing w:val="-35"/>
                <w:sz w:val="21"/>
              </w:rPr>
              <w:t>分。</w:t>
            </w:r>
            <w:r>
              <w:rPr>
                <w:sz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1" w:hRule="atLeast"/>
        </w:trPr>
        <w:tc>
          <w:tcPr>
            <w:tcW w:w="8985" w:type="dxa"/>
            <w:gridSpan w:val="4"/>
          </w:tcPr>
          <w:p>
            <w:pPr>
              <w:pStyle w:val="22"/>
              <w:spacing w:before="1"/>
              <w:ind w:left="107"/>
              <w:rPr>
                <w:sz w:val="21"/>
              </w:rPr>
            </w:pPr>
            <w:r>
              <w:rPr>
                <w:sz w:val="21"/>
              </w:rPr>
              <w:t xml:space="preserve">注： </w:t>
            </w:r>
          </w:p>
          <w:p>
            <w:pPr>
              <w:pStyle w:val="22"/>
              <w:spacing w:before="141" w:line="364" w:lineRule="auto"/>
              <w:ind w:left="107" w:right="146"/>
              <w:rPr>
                <w:sz w:val="21"/>
              </w:rPr>
            </w:pPr>
            <w:r>
              <w:rPr>
                <w:sz w:val="21"/>
              </w:rPr>
              <w:t xml:space="preserve">(1)评审委员会不对投标人提供的证明、证件等相关资料的真实性负责，但有权提出质疑，投标人应在规定的时间和地点提交澄清。 </w:t>
            </w:r>
          </w:p>
          <w:p>
            <w:pPr>
              <w:pStyle w:val="22"/>
              <w:numPr>
                <w:ilvl w:val="0"/>
                <w:numId w:val="47"/>
              </w:numPr>
              <w:tabs>
                <w:tab w:val="left" w:pos="637"/>
              </w:tabs>
              <w:spacing w:before="0" w:after="0" w:line="364" w:lineRule="auto"/>
              <w:ind w:left="107" w:right="146" w:firstLine="0"/>
              <w:jc w:val="left"/>
              <w:rPr>
                <w:sz w:val="21"/>
              </w:rPr>
            </w:pPr>
            <w:r>
              <w:rPr>
                <w:spacing w:val="-3"/>
                <w:sz w:val="21"/>
              </w:rPr>
              <w:t xml:space="preserve">投标人应对其提供的证明及证件等资料的真实性和有效性负责，否则将取消其投标、中标资格，并按相关规定处理。 </w:t>
            </w:r>
          </w:p>
          <w:p>
            <w:pPr>
              <w:pStyle w:val="22"/>
              <w:numPr>
                <w:ilvl w:val="0"/>
                <w:numId w:val="47"/>
              </w:numPr>
              <w:tabs>
                <w:tab w:val="left" w:pos="637"/>
              </w:tabs>
              <w:spacing w:before="0" w:after="0" w:line="364" w:lineRule="auto"/>
              <w:ind w:left="107" w:right="90" w:firstLine="0"/>
              <w:jc w:val="both"/>
              <w:rPr>
                <w:sz w:val="21"/>
              </w:rPr>
            </w:pPr>
            <w:r>
              <w:rPr>
                <w:spacing w:val="-3"/>
                <w:sz w:val="21"/>
              </w:rPr>
              <w:t>投标人编制投标文件时，涉及营业执照、资质、业绩、获奖、人员、财务、社保、纳税、</w:t>
            </w:r>
            <w:r>
              <w:rPr>
                <w:spacing w:val="-7"/>
                <w:sz w:val="21"/>
              </w:rPr>
              <w:t>各类证书等内容，须原件扫描编制在投标文件内，并作为评分依据，以递交的投标文件中的内容</w:t>
            </w:r>
            <w:r>
              <w:rPr>
                <w:spacing w:val="-5"/>
                <w:sz w:val="21"/>
              </w:rPr>
              <w:t>为准。评标</w:t>
            </w:r>
            <w:r>
              <w:rPr>
                <w:spacing w:val="-3"/>
                <w:sz w:val="21"/>
              </w:rPr>
              <w:t>（</w:t>
            </w:r>
            <w:r>
              <w:rPr>
                <w:spacing w:val="-2"/>
                <w:sz w:val="21"/>
              </w:rPr>
              <w:t>或评审</w:t>
            </w:r>
            <w:r>
              <w:rPr>
                <w:spacing w:val="-8"/>
                <w:sz w:val="21"/>
              </w:rPr>
              <w:t>）过程中，因扫描件不合法、不真实、不清晰、不准确、不完整、无效、错</w:t>
            </w:r>
          </w:p>
          <w:p>
            <w:pPr>
              <w:pStyle w:val="22"/>
              <w:spacing w:line="269" w:lineRule="exact"/>
              <w:ind w:left="107"/>
              <w:rPr>
                <w:rFonts w:hint="eastAsia" w:ascii="Microsoft JhengHei" w:eastAsia="Microsoft JhengHei"/>
                <w:b/>
                <w:sz w:val="21"/>
              </w:rPr>
            </w:pPr>
            <w:r>
              <w:rPr>
                <w:sz w:val="21"/>
              </w:rPr>
              <w:t>误等对交易活动所造成的一切后果，由投标人自行负责。</w:t>
            </w:r>
            <w:r>
              <w:rPr>
                <w:rFonts w:hint="eastAsia" w:ascii="Microsoft JhengHei" w:eastAsia="Microsoft JhengHei"/>
                <w:b/>
                <w:w w:val="201"/>
                <w:sz w:val="21"/>
              </w:rPr>
              <w:t xml:space="preserve"> </w:t>
            </w:r>
          </w:p>
        </w:tc>
      </w:tr>
    </w:tbl>
    <w:p>
      <w:pPr>
        <w:pStyle w:val="11"/>
        <w:rPr>
          <w:rFonts w:ascii="Microsoft JhengHei"/>
          <w:b/>
          <w:sz w:val="20"/>
        </w:rPr>
      </w:pPr>
    </w:p>
    <w:p>
      <w:pPr>
        <w:pStyle w:val="11"/>
        <w:spacing w:before="7"/>
        <w:rPr>
          <w:rFonts w:ascii="Microsoft JhengHei"/>
          <w:b/>
          <w:sz w:val="16"/>
        </w:rPr>
      </w:pPr>
    </w:p>
    <w:p>
      <w:pPr>
        <w:spacing w:before="0" w:line="484" w:lineRule="exact"/>
        <w:ind w:left="357" w:right="0" w:firstLine="0"/>
        <w:jc w:val="left"/>
        <w:rPr>
          <w:rFonts w:hint="eastAsia" w:ascii="Microsoft JhengHei" w:eastAsia="Microsoft JhengHei"/>
          <w:b/>
          <w:sz w:val="28"/>
        </w:rPr>
      </w:pPr>
      <w:r>
        <w:rPr>
          <w:rFonts w:hint="eastAsia" w:ascii="Microsoft JhengHei" w:eastAsia="Microsoft JhengHei"/>
          <w:b/>
          <w:sz w:val="28"/>
        </w:rPr>
        <w:t>1、评标方法</w:t>
      </w:r>
      <w:r>
        <w:rPr>
          <w:rFonts w:hint="eastAsia" w:ascii="Microsoft JhengHei" w:eastAsia="Microsoft JhengHei"/>
          <w:b/>
          <w:w w:val="200"/>
          <w:sz w:val="28"/>
        </w:rPr>
        <w:t xml:space="preserve"> </w:t>
      </w:r>
    </w:p>
    <w:p>
      <w:pPr>
        <w:pStyle w:val="10"/>
        <w:numPr>
          <w:ilvl w:val="1"/>
          <w:numId w:val="48"/>
        </w:numPr>
        <w:tabs>
          <w:tab w:val="left" w:pos="735"/>
        </w:tabs>
        <w:spacing w:before="137" w:after="0" w:line="240" w:lineRule="auto"/>
        <w:ind w:left="734" w:right="0" w:hanging="378"/>
        <w:jc w:val="left"/>
      </w:pPr>
      <w:r>
        <w:t>本次评标采用综合评估法</w:t>
      </w:r>
      <w:r>
        <w:rPr>
          <w:w w:val="201"/>
        </w:rPr>
        <w:t xml:space="preserve"> </w:t>
      </w:r>
    </w:p>
    <w:p>
      <w:pPr>
        <w:pStyle w:val="11"/>
        <w:spacing w:before="3"/>
        <w:rPr>
          <w:rFonts w:ascii="Microsoft JhengHei"/>
          <w:b/>
          <w:sz w:val="13"/>
        </w:rPr>
      </w:pPr>
    </w:p>
    <w:p>
      <w:pPr>
        <w:pStyle w:val="11"/>
        <w:ind w:left="357"/>
      </w:pPr>
      <w:r>
        <w:t>评标委员会对满足招标文件实质性要求的投标文件，按照本章第 2.2 款规定的评分标准进</w:t>
      </w:r>
    </w:p>
    <w:p>
      <w:pPr>
        <w:pStyle w:val="11"/>
        <w:spacing w:before="59" w:line="499" w:lineRule="auto"/>
        <w:ind w:left="357" w:right="371"/>
      </w:pPr>
      <w:r>
        <w:t xml:space="preserve">行打分，并按得分由高到低顺序推荐 1-3 名中标候选人。综合评分相等时，以投标报价低的优先；投标报价也相等的，由招标人自行确定。 </w:t>
      </w:r>
    </w:p>
    <w:p>
      <w:pPr>
        <w:pStyle w:val="10"/>
        <w:numPr>
          <w:ilvl w:val="1"/>
          <w:numId w:val="48"/>
        </w:numPr>
        <w:tabs>
          <w:tab w:val="left" w:pos="735"/>
        </w:tabs>
        <w:spacing w:before="0" w:after="0" w:line="316" w:lineRule="exact"/>
        <w:ind w:left="734" w:right="0" w:hanging="378"/>
        <w:jc w:val="left"/>
      </w:pPr>
      <w:r>
        <w:rPr>
          <w:spacing w:val="1"/>
        </w:rPr>
        <w:t>招标控制价</w:t>
      </w:r>
      <w:r>
        <w:rPr>
          <w:spacing w:val="1"/>
          <w:w w:val="201"/>
        </w:rPr>
        <w:t xml:space="preserve"> </w:t>
      </w:r>
    </w:p>
    <w:p>
      <w:pPr>
        <w:pStyle w:val="11"/>
        <w:spacing w:before="5"/>
        <w:rPr>
          <w:rFonts w:ascii="Microsoft JhengHei"/>
          <w:b/>
          <w:sz w:val="13"/>
        </w:rPr>
      </w:pPr>
    </w:p>
    <w:p>
      <w:pPr>
        <w:pStyle w:val="21"/>
        <w:numPr>
          <w:ilvl w:val="2"/>
          <w:numId w:val="48"/>
        </w:numPr>
        <w:tabs>
          <w:tab w:val="left" w:pos="946"/>
        </w:tabs>
        <w:spacing w:before="0" w:after="0" w:line="499" w:lineRule="auto"/>
        <w:ind w:left="357" w:right="369" w:firstLine="0"/>
        <w:jc w:val="left"/>
        <w:rPr>
          <w:sz w:val="21"/>
        </w:rPr>
      </w:pPr>
      <w:r>
        <w:rPr>
          <w:spacing w:val="-2"/>
          <w:sz w:val="21"/>
        </w:rPr>
        <w:t>招标控制价是招标人控制招标工程造价的最高限价，大于招标控制价的投标报价视为无效报价，不再进行评审。</w:t>
      </w:r>
      <w:r>
        <w:rPr>
          <w:w w:val="100"/>
          <w:sz w:val="21"/>
        </w:rPr>
        <w:t xml:space="preserve"> </w:t>
      </w:r>
    </w:p>
    <w:p>
      <w:pPr>
        <w:pStyle w:val="6"/>
        <w:spacing w:line="352" w:lineRule="exact"/>
      </w:pPr>
      <w:r>
        <w:t>2、评审标准</w:t>
      </w:r>
      <w:r>
        <w:rPr>
          <w:w w:val="200"/>
        </w:rPr>
        <w:t xml:space="preserve"> </w:t>
      </w:r>
    </w:p>
    <w:p>
      <w:pPr>
        <w:pStyle w:val="10"/>
        <w:numPr>
          <w:ilvl w:val="1"/>
          <w:numId w:val="49"/>
        </w:numPr>
        <w:tabs>
          <w:tab w:val="left" w:pos="735"/>
        </w:tabs>
        <w:spacing w:before="140" w:after="0" w:line="240" w:lineRule="auto"/>
        <w:ind w:left="734" w:right="0" w:hanging="378"/>
        <w:jc w:val="left"/>
      </w:pPr>
      <w:r>
        <w:t>初步评审标准</w:t>
      </w:r>
      <w:r>
        <w:rPr>
          <w:w w:val="201"/>
        </w:rPr>
        <w:t xml:space="preserve"> </w:t>
      </w:r>
    </w:p>
    <w:p>
      <w:pPr>
        <w:pStyle w:val="11"/>
        <w:spacing w:before="3"/>
        <w:rPr>
          <w:rFonts w:ascii="Microsoft JhengHei"/>
          <w:b/>
          <w:sz w:val="13"/>
        </w:rPr>
      </w:pPr>
    </w:p>
    <w:p>
      <w:pPr>
        <w:pStyle w:val="21"/>
        <w:numPr>
          <w:ilvl w:val="2"/>
          <w:numId w:val="49"/>
        </w:numPr>
        <w:tabs>
          <w:tab w:val="left" w:pos="946"/>
        </w:tabs>
        <w:spacing w:before="0" w:after="0" w:line="240" w:lineRule="auto"/>
        <w:ind w:left="945" w:right="0" w:hanging="589"/>
        <w:jc w:val="left"/>
        <w:rPr>
          <w:sz w:val="21"/>
        </w:rPr>
      </w:pPr>
      <w:r>
        <w:rPr>
          <w:sz w:val="21"/>
        </w:rPr>
        <w:t xml:space="preserve">形式评审标准：见评标办法前附表。 </w:t>
      </w:r>
    </w:p>
    <w:p>
      <w:pPr>
        <w:pStyle w:val="11"/>
        <w:spacing w:before="8"/>
        <w:rPr>
          <w:sz w:val="22"/>
        </w:rPr>
      </w:pPr>
    </w:p>
    <w:p>
      <w:pPr>
        <w:pStyle w:val="21"/>
        <w:numPr>
          <w:ilvl w:val="2"/>
          <w:numId w:val="49"/>
        </w:numPr>
        <w:tabs>
          <w:tab w:val="left" w:pos="946"/>
        </w:tabs>
        <w:spacing w:before="1" w:after="0" w:line="240" w:lineRule="auto"/>
        <w:ind w:left="945" w:right="0" w:hanging="589"/>
        <w:jc w:val="left"/>
        <w:rPr>
          <w:sz w:val="21"/>
        </w:rPr>
      </w:pPr>
      <w:r>
        <w:rPr>
          <w:sz w:val="21"/>
        </w:rPr>
        <w:t xml:space="preserve">资格评审标准：见评标办法前附表。 </w:t>
      </w:r>
    </w:p>
    <w:p>
      <w:pPr>
        <w:pStyle w:val="11"/>
        <w:spacing w:before="10"/>
        <w:rPr>
          <w:sz w:val="22"/>
        </w:rPr>
      </w:pPr>
    </w:p>
    <w:p>
      <w:pPr>
        <w:pStyle w:val="21"/>
        <w:numPr>
          <w:ilvl w:val="2"/>
          <w:numId w:val="49"/>
        </w:numPr>
        <w:tabs>
          <w:tab w:val="left" w:pos="946"/>
        </w:tabs>
        <w:spacing w:before="0" w:after="0" w:line="240" w:lineRule="auto"/>
        <w:ind w:left="945" w:right="0" w:hanging="589"/>
        <w:jc w:val="left"/>
        <w:rPr>
          <w:sz w:val="21"/>
        </w:rPr>
      </w:pPr>
      <w:r>
        <w:rPr>
          <w:sz w:val="21"/>
        </w:rPr>
        <w:t xml:space="preserve">响应性评审标准：见评标办法前附表。 </w:t>
      </w:r>
    </w:p>
    <w:p>
      <w:pPr>
        <w:pStyle w:val="11"/>
        <w:spacing w:before="3"/>
        <w:rPr>
          <w:sz w:val="17"/>
        </w:rPr>
      </w:pPr>
    </w:p>
    <w:p>
      <w:pPr>
        <w:pStyle w:val="10"/>
        <w:numPr>
          <w:ilvl w:val="1"/>
          <w:numId w:val="49"/>
        </w:numPr>
        <w:tabs>
          <w:tab w:val="left" w:pos="728"/>
        </w:tabs>
        <w:spacing w:before="0" w:after="0" w:line="240" w:lineRule="auto"/>
        <w:ind w:left="727" w:right="0" w:hanging="371"/>
        <w:jc w:val="left"/>
      </w:pPr>
      <w:r>
        <w:rPr>
          <w:spacing w:val="-1"/>
        </w:rPr>
        <w:t>分值构成与评分标准</w:t>
      </w:r>
      <w:r>
        <w:rPr>
          <w:w w:val="201"/>
        </w:rPr>
        <w:t xml:space="preserve"> </w:t>
      </w:r>
    </w:p>
    <w:p>
      <w:pPr>
        <w:pStyle w:val="11"/>
        <w:spacing w:before="3"/>
        <w:rPr>
          <w:rFonts w:ascii="Microsoft JhengHei"/>
          <w:b/>
          <w:sz w:val="13"/>
        </w:rPr>
      </w:pPr>
    </w:p>
    <w:p>
      <w:pPr>
        <w:pStyle w:val="21"/>
        <w:numPr>
          <w:ilvl w:val="2"/>
          <w:numId w:val="49"/>
        </w:numPr>
        <w:tabs>
          <w:tab w:val="left" w:pos="946"/>
        </w:tabs>
        <w:spacing w:before="1" w:after="0" w:line="240" w:lineRule="auto"/>
        <w:ind w:left="945" w:right="0" w:hanging="589"/>
        <w:jc w:val="left"/>
        <w:rPr>
          <w:sz w:val="21"/>
        </w:rPr>
      </w:pPr>
      <w:r>
        <w:rPr>
          <w:sz w:val="21"/>
        </w:rPr>
        <w:t xml:space="preserve">分值构成 </w:t>
      </w:r>
    </w:p>
    <w:p>
      <w:pPr>
        <w:pStyle w:val="11"/>
        <w:spacing w:before="10"/>
        <w:rPr>
          <w:sz w:val="22"/>
        </w:rPr>
      </w:pPr>
    </w:p>
    <w:p>
      <w:pPr>
        <w:pStyle w:val="21"/>
        <w:numPr>
          <w:ilvl w:val="0"/>
          <w:numId w:val="50"/>
        </w:numPr>
        <w:tabs>
          <w:tab w:val="left" w:pos="893"/>
        </w:tabs>
        <w:spacing w:before="0" w:after="0" w:line="240" w:lineRule="auto"/>
        <w:ind w:left="892" w:right="0" w:hanging="536"/>
        <w:jc w:val="left"/>
        <w:rPr>
          <w:sz w:val="21"/>
        </w:rPr>
      </w:pPr>
      <w:r>
        <w:rPr>
          <w:sz w:val="21"/>
        </w:rPr>
        <w:t xml:space="preserve">商务标：见评标办法前附表； </w:t>
      </w:r>
    </w:p>
    <w:p>
      <w:pPr>
        <w:pStyle w:val="11"/>
        <w:spacing w:before="8"/>
        <w:rPr>
          <w:sz w:val="22"/>
        </w:rPr>
      </w:pPr>
    </w:p>
    <w:p>
      <w:pPr>
        <w:pStyle w:val="21"/>
        <w:numPr>
          <w:ilvl w:val="0"/>
          <w:numId w:val="50"/>
        </w:numPr>
        <w:tabs>
          <w:tab w:val="left" w:pos="893"/>
        </w:tabs>
        <w:spacing w:before="0" w:after="0" w:line="240" w:lineRule="auto"/>
        <w:ind w:left="892" w:right="0" w:hanging="536"/>
        <w:jc w:val="left"/>
        <w:rPr>
          <w:sz w:val="21"/>
        </w:rPr>
      </w:pPr>
      <w:r>
        <w:rPr>
          <w:sz w:val="21"/>
        </w:rPr>
        <w:t xml:space="preserve">技术标：见评标办法前附表； </w:t>
      </w:r>
    </w:p>
    <w:p>
      <w:pPr>
        <w:pStyle w:val="11"/>
        <w:spacing w:before="9"/>
        <w:rPr>
          <w:sz w:val="22"/>
        </w:rPr>
      </w:pPr>
    </w:p>
    <w:p>
      <w:pPr>
        <w:pStyle w:val="21"/>
        <w:numPr>
          <w:ilvl w:val="0"/>
          <w:numId w:val="50"/>
        </w:numPr>
        <w:tabs>
          <w:tab w:val="left" w:pos="893"/>
        </w:tabs>
        <w:spacing w:before="0" w:after="0" w:line="240" w:lineRule="auto"/>
        <w:ind w:left="892" w:right="0" w:hanging="536"/>
        <w:jc w:val="left"/>
        <w:rPr>
          <w:sz w:val="21"/>
        </w:rPr>
      </w:pPr>
      <w:r>
        <w:rPr>
          <w:sz w:val="21"/>
        </w:rPr>
        <w:t xml:space="preserve">综合标：见评标办法前附表。 </w:t>
      </w:r>
    </w:p>
    <w:p>
      <w:pPr>
        <w:pStyle w:val="11"/>
        <w:spacing w:before="10"/>
        <w:rPr>
          <w:sz w:val="22"/>
        </w:rPr>
      </w:pPr>
    </w:p>
    <w:p>
      <w:pPr>
        <w:pStyle w:val="21"/>
        <w:numPr>
          <w:ilvl w:val="2"/>
          <w:numId w:val="49"/>
        </w:numPr>
        <w:tabs>
          <w:tab w:val="left" w:pos="946"/>
        </w:tabs>
        <w:spacing w:before="0" w:after="0" w:line="240" w:lineRule="auto"/>
        <w:ind w:left="945" w:right="0" w:hanging="589"/>
        <w:jc w:val="left"/>
        <w:rPr>
          <w:sz w:val="21"/>
        </w:rPr>
      </w:pPr>
      <w:r>
        <w:rPr>
          <w:sz w:val="21"/>
        </w:rPr>
        <w:t xml:space="preserve">评标基准值计算 </w:t>
      </w:r>
    </w:p>
    <w:p>
      <w:pPr>
        <w:pStyle w:val="11"/>
        <w:spacing w:before="8"/>
        <w:rPr>
          <w:sz w:val="22"/>
        </w:rPr>
      </w:pPr>
    </w:p>
    <w:p>
      <w:pPr>
        <w:pStyle w:val="11"/>
        <w:spacing w:before="1"/>
        <w:ind w:left="357"/>
      </w:pPr>
      <w:r>
        <w:t xml:space="preserve">评标基准值计算方法：见评标办法前附表。 </w:t>
      </w:r>
    </w:p>
    <w:p>
      <w:pPr>
        <w:pStyle w:val="11"/>
        <w:spacing w:before="8"/>
        <w:rPr>
          <w:sz w:val="22"/>
        </w:rPr>
      </w:pPr>
    </w:p>
    <w:p>
      <w:pPr>
        <w:pStyle w:val="21"/>
        <w:numPr>
          <w:ilvl w:val="2"/>
          <w:numId w:val="49"/>
        </w:numPr>
        <w:tabs>
          <w:tab w:val="left" w:pos="946"/>
        </w:tabs>
        <w:spacing w:before="0" w:after="0" w:line="240" w:lineRule="auto"/>
        <w:ind w:left="945" w:right="0" w:hanging="589"/>
        <w:jc w:val="left"/>
        <w:rPr>
          <w:sz w:val="21"/>
        </w:rPr>
      </w:pPr>
      <w:r>
        <w:rPr>
          <w:sz w:val="21"/>
        </w:rPr>
        <w:t xml:space="preserve">投标报价的偏差率计算 </w:t>
      </w:r>
    </w:p>
    <w:p>
      <w:pPr>
        <w:pStyle w:val="11"/>
        <w:spacing w:before="10"/>
        <w:rPr>
          <w:sz w:val="22"/>
        </w:rPr>
      </w:pPr>
    </w:p>
    <w:p>
      <w:pPr>
        <w:pStyle w:val="11"/>
        <w:spacing w:before="1"/>
        <w:ind w:left="357"/>
      </w:pPr>
      <w:r>
        <w:t xml:space="preserve">投标报价的偏差率计算公式：见评标办法前附表。 </w:t>
      </w:r>
    </w:p>
    <w:p>
      <w:pPr>
        <w:pStyle w:val="11"/>
        <w:spacing w:before="8"/>
        <w:rPr>
          <w:sz w:val="22"/>
        </w:rPr>
      </w:pPr>
    </w:p>
    <w:p>
      <w:pPr>
        <w:pStyle w:val="21"/>
        <w:numPr>
          <w:ilvl w:val="2"/>
          <w:numId w:val="49"/>
        </w:numPr>
        <w:tabs>
          <w:tab w:val="left" w:pos="946"/>
        </w:tabs>
        <w:spacing w:before="0" w:after="0" w:line="240" w:lineRule="auto"/>
        <w:ind w:left="945" w:right="0" w:hanging="589"/>
        <w:jc w:val="left"/>
        <w:rPr>
          <w:sz w:val="21"/>
        </w:rPr>
      </w:pPr>
      <w:r>
        <w:rPr>
          <w:sz w:val="21"/>
        </w:rPr>
        <w:t xml:space="preserve">评分标准 </w:t>
      </w:r>
    </w:p>
    <w:p>
      <w:pPr>
        <w:pStyle w:val="11"/>
        <w:spacing w:before="8"/>
        <w:rPr>
          <w:sz w:val="22"/>
        </w:rPr>
      </w:pPr>
    </w:p>
    <w:p>
      <w:pPr>
        <w:pStyle w:val="21"/>
        <w:numPr>
          <w:ilvl w:val="0"/>
          <w:numId w:val="51"/>
        </w:numPr>
        <w:tabs>
          <w:tab w:val="left" w:pos="893"/>
        </w:tabs>
        <w:spacing w:before="0" w:after="0" w:line="240" w:lineRule="auto"/>
        <w:ind w:left="892" w:right="0" w:hanging="536"/>
        <w:jc w:val="left"/>
        <w:rPr>
          <w:sz w:val="21"/>
        </w:rPr>
      </w:pPr>
      <w:r>
        <w:rPr>
          <w:sz w:val="21"/>
        </w:rPr>
        <w:t xml:space="preserve">商务标：见评标办法前附表； </w:t>
      </w:r>
    </w:p>
    <w:p>
      <w:pPr>
        <w:pStyle w:val="11"/>
        <w:spacing w:before="11"/>
        <w:rPr>
          <w:sz w:val="22"/>
        </w:rPr>
      </w:pPr>
    </w:p>
    <w:p>
      <w:pPr>
        <w:pStyle w:val="21"/>
        <w:numPr>
          <w:ilvl w:val="0"/>
          <w:numId w:val="51"/>
        </w:numPr>
        <w:tabs>
          <w:tab w:val="left" w:pos="893"/>
        </w:tabs>
        <w:spacing w:before="0" w:after="0" w:line="240" w:lineRule="auto"/>
        <w:ind w:left="892" w:right="0" w:hanging="536"/>
        <w:jc w:val="left"/>
        <w:rPr>
          <w:sz w:val="21"/>
        </w:rPr>
      </w:pPr>
      <w:r>
        <w:rPr>
          <w:sz w:val="21"/>
        </w:rPr>
        <w:t xml:space="preserve">技术标：见评标办法前附表； </w:t>
      </w:r>
    </w:p>
    <w:p>
      <w:pPr>
        <w:pStyle w:val="11"/>
        <w:spacing w:before="8"/>
        <w:rPr>
          <w:sz w:val="22"/>
        </w:rPr>
      </w:pPr>
    </w:p>
    <w:p>
      <w:pPr>
        <w:pStyle w:val="21"/>
        <w:numPr>
          <w:ilvl w:val="0"/>
          <w:numId w:val="51"/>
        </w:numPr>
        <w:tabs>
          <w:tab w:val="left" w:pos="893"/>
        </w:tabs>
        <w:spacing w:before="0" w:after="0" w:line="240" w:lineRule="auto"/>
        <w:ind w:left="892" w:right="0" w:hanging="536"/>
        <w:jc w:val="left"/>
        <w:rPr>
          <w:sz w:val="21"/>
        </w:rPr>
      </w:pPr>
      <w:r>
        <w:rPr>
          <w:sz w:val="21"/>
        </w:rPr>
        <w:t xml:space="preserve">综合标：见评标办法前附表。 </w:t>
      </w:r>
    </w:p>
    <w:p>
      <w:pPr>
        <w:pStyle w:val="6"/>
        <w:spacing w:before="128"/>
      </w:pPr>
      <w:r>
        <w:t>3、评标程序</w:t>
      </w:r>
      <w:r>
        <w:rPr>
          <w:w w:val="200"/>
        </w:rPr>
        <w:t xml:space="preserve"> </w:t>
      </w:r>
    </w:p>
    <w:p>
      <w:pPr>
        <w:pStyle w:val="21"/>
        <w:numPr>
          <w:ilvl w:val="2"/>
          <w:numId w:val="52"/>
        </w:numPr>
        <w:tabs>
          <w:tab w:val="left" w:pos="946"/>
        </w:tabs>
        <w:spacing w:before="59" w:after="0" w:line="499" w:lineRule="auto"/>
        <w:ind w:left="357" w:right="369" w:firstLine="0"/>
        <w:jc w:val="both"/>
        <w:rPr>
          <w:sz w:val="21"/>
        </w:rPr>
      </w:pPr>
      <w:r>
        <w:rPr>
          <w:spacing w:val="1"/>
        </w:rPr>
        <w:t>初步评审</w:t>
      </w:r>
      <w:r>
        <w:rPr>
          <w:spacing w:val="1"/>
          <w:w w:val="201"/>
        </w:rPr>
        <w:t xml:space="preserve"> </w:t>
      </w:r>
      <w:r>
        <w:rPr>
          <w:spacing w:val="-1"/>
          <w:sz w:val="21"/>
        </w:rPr>
        <w:t xml:space="preserve">评标委员会依据本章第 </w:t>
      </w:r>
      <w:r>
        <w:rPr>
          <w:sz w:val="21"/>
        </w:rPr>
        <w:t>2.1</w:t>
      </w:r>
      <w:r>
        <w:rPr>
          <w:spacing w:val="-7"/>
          <w:sz w:val="21"/>
        </w:rPr>
        <w:t xml:space="preserve"> 款规定的标准对投标文件进行初步评审。有一项不符合评审</w:t>
      </w:r>
      <w:r>
        <w:rPr>
          <w:spacing w:val="-2"/>
          <w:sz w:val="21"/>
        </w:rPr>
        <w:t xml:space="preserve">标准的，作无效标处理。通过初步评审的投标人为有效投标人。 </w:t>
      </w:r>
    </w:p>
    <w:p>
      <w:pPr>
        <w:pStyle w:val="21"/>
        <w:numPr>
          <w:ilvl w:val="2"/>
          <w:numId w:val="52"/>
        </w:numPr>
        <w:tabs>
          <w:tab w:val="left" w:pos="894"/>
        </w:tabs>
        <w:spacing w:before="0" w:after="0" w:line="268" w:lineRule="exact"/>
        <w:ind w:left="893" w:right="0" w:hanging="537"/>
        <w:jc w:val="left"/>
        <w:rPr>
          <w:sz w:val="21"/>
        </w:rPr>
      </w:pPr>
      <w:r>
        <w:rPr>
          <w:sz w:val="21"/>
        </w:rPr>
        <w:t xml:space="preserve">投标人有以下情形之一的，其投标作废标处理： </w:t>
      </w:r>
    </w:p>
    <w:p>
      <w:pPr>
        <w:pStyle w:val="11"/>
        <w:spacing w:before="10"/>
        <w:rPr>
          <w:sz w:val="22"/>
        </w:rPr>
      </w:pPr>
    </w:p>
    <w:p>
      <w:pPr>
        <w:pStyle w:val="21"/>
        <w:numPr>
          <w:ilvl w:val="0"/>
          <w:numId w:val="53"/>
        </w:numPr>
        <w:tabs>
          <w:tab w:val="left" w:pos="893"/>
        </w:tabs>
        <w:spacing w:before="0" w:after="0" w:line="240" w:lineRule="auto"/>
        <w:ind w:left="892" w:right="0" w:hanging="536"/>
        <w:jc w:val="left"/>
        <w:rPr>
          <w:sz w:val="21"/>
        </w:rPr>
      </w:pPr>
      <w:r>
        <w:rPr>
          <w:sz w:val="21"/>
        </w:rPr>
        <w:t>第二章“投标人须知”第 1.4.3</w:t>
      </w:r>
      <w:r>
        <w:rPr>
          <w:spacing w:val="-7"/>
          <w:sz w:val="21"/>
        </w:rPr>
        <w:t xml:space="preserve"> 项规定的任何一种情形的； </w:t>
      </w:r>
    </w:p>
    <w:p>
      <w:pPr>
        <w:pStyle w:val="11"/>
        <w:spacing w:before="8"/>
        <w:rPr>
          <w:sz w:val="22"/>
        </w:rPr>
      </w:pPr>
    </w:p>
    <w:p>
      <w:pPr>
        <w:pStyle w:val="21"/>
        <w:numPr>
          <w:ilvl w:val="0"/>
          <w:numId w:val="53"/>
        </w:numPr>
        <w:tabs>
          <w:tab w:val="left" w:pos="893"/>
        </w:tabs>
        <w:spacing w:before="0" w:after="0" w:line="240" w:lineRule="auto"/>
        <w:ind w:left="892" w:right="0" w:hanging="536"/>
        <w:jc w:val="left"/>
        <w:rPr>
          <w:sz w:val="21"/>
        </w:rPr>
      </w:pPr>
      <w:r>
        <w:rPr>
          <w:sz w:val="21"/>
        </w:rPr>
        <w:t>第二章“开标”第 5.2.2</w:t>
      </w:r>
      <w:r>
        <w:rPr>
          <w:spacing w:val="-6"/>
          <w:sz w:val="21"/>
        </w:rPr>
        <w:t xml:space="preserve"> 项规定的任何一种情形的； </w:t>
      </w:r>
    </w:p>
    <w:p>
      <w:pPr>
        <w:pStyle w:val="11"/>
        <w:spacing w:before="9"/>
        <w:rPr>
          <w:sz w:val="22"/>
        </w:rPr>
      </w:pPr>
    </w:p>
    <w:p>
      <w:pPr>
        <w:pStyle w:val="21"/>
        <w:numPr>
          <w:ilvl w:val="0"/>
          <w:numId w:val="53"/>
        </w:numPr>
        <w:tabs>
          <w:tab w:val="left" w:pos="893"/>
        </w:tabs>
        <w:spacing w:before="0" w:after="0" w:line="240" w:lineRule="auto"/>
        <w:ind w:left="892" w:right="0" w:hanging="536"/>
        <w:jc w:val="left"/>
        <w:rPr>
          <w:sz w:val="21"/>
        </w:rPr>
      </w:pPr>
      <w:r>
        <w:rPr>
          <w:sz w:val="21"/>
        </w:rPr>
        <w:t xml:space="preserve">串通投标或弄虚作假或有其他违法行为的； </w:t>
      </w:r>
    </w:p>
    <w:p>
      <w:pPr>
        <w:pStyle w:val="11"/>
        <w:spacing w:before="10"/>
        <w:rPr>
          <w:sz w:val="22"/>
        </w:rPr>
      </w:pPr>
    </w:p>
    <w:p>
      <w:pPr>
        <w:pStyle w:val="21"/>
        <w:numPr>
          <w:ilvl w:val="0"/>
          <w:numId w:val="53"/>
        </w:numPr>
        <w:tabs>
          <w:tab w:val="left" w:pos="893"/>
        </w:tabs>
        <w:spacing w:before="0" w:after="0" w:line="240" w:lineRule="auto"/>
        <w:ind w:left="892" w:right="0" w:hanging="536"/>
        <w:jc w:val="left"/>
        <w:rPr>
          <w:sz w:val="21"/>
        </w:rPr>
      </w:pPr>
      <w:r>
        <w:rPr>
          <w:sz w:val="21"/>
        </w:rPr>
        <w:t xml:space="preserve">不按评标委员会要求澄清、说明或补正的。 </w:t>
      </w:r>
    </w:p>
    <w:p>
      <w:pPr>
        <w:pStyle w:val="11"/>
        <w:spacing w:before="8"/>
        <w:rPr>
          <w:sz w:val="22"/>
        </w:rPr>
      </w:pPr>
    </w:p>
    <w:p>
      <w:pPr>
        <w:pStyle w:val="21"/>
        <w:numPr>
          <w:ilvl w:val="2"/>
          <w:numId w:val="52"/>
        </w:numPr>
        <w:tabs>
          <w:tab w:val="left" w:pos="946"/>
        </w:tabs>
        <w:spacing w:before="1" w:after="0" w:line="499" w:lineRule="auto"/>
        <w:ind w:left="357" w:right="369" w:firstLine="0"/>
        <w:jc w:val="both"/>
        <w:rPr>
          <w:sz w:val="21"/>
        </w:rPr>
      </w:pPr>
      <w:r>
        <w:rPr>
          <w:spacing w:val="-3"/>
          <w:sz w:val="21"/>
        </w:rPr>
        <w:t>投标报价有算术错误的，评标委员会按以下原则对投标报价进行修正，修正的价格经投</w:t>
      </w:r>
      <w:r>
        <w:rPr>
          <w:sz w:val="21"/>
        </w:rPr>
        <w:t xml:space="preserve">标人书面确认后具有约束力。投标人不接受修正价格的，其投标作废标处理。 </w:t>
      </w:r>
    </w:p>
    <w:p>
      <w:pPr>
        <w:pStyle w:val="21"/>
        <w:numPr>
          <w:ilvl w:val="0"/>
          <w:numId w:val="54"/>
        </w:numPr>
        <w:tabs>
          <w:tab w:val="left" w:pos="893"/>
        </w:tabs>
        <w:spacing w:before="1" w:after="0" w:line="240" w:lineRule="auto"/>
        <w:ind w:left="892" w:right="0" w:hanging="536"/>
        <w:jc w:val="left"/>
        <w:rPr>
          <w:sz w:val="21"/>
        </w:rPr>
      </w:pPr>
      <w:r>
        <w:rPr>
          <w:sz w:val="21"/>
        </w:rPr>
        <w:t xml:space="preserve">投标文件中的大写金额与小写金额不一致的，以大写金额为准； </w:t>
      </w:r>
    </w:p>
    <w:p>
      <w:pPr>
        <w:pStyle w:val="11"/>
        <w:spacing w:before="8"/>
        <w:rPr>
          <w:sz w:val="22"/>
        </w:rPr>
      </w:pPr>
    </w:p>
    <w:p>
      <w:pPr>
        <w:pStyle w:val="21"/>
        <w:numPr>
          <w:ilvl w:val="0"/>
          <w:numId w:val="54"/>
        </w:numPr>
        <w:tabs>
          <w:tab w:val="left" w:pos="893"/>
        </w:tabs>
        <w:spacing w:before="0" w:after="0" w:line="499" w:lineRule="auto"/>
        <w:ind w:left="357" w:right="376" w:firstLine="0"/>
        <w:jc w:val="left"/>
        <w:rPr>
          <w:sz w:val="21"/>
        </w:rPr>
      </w:pPr>
      <w:r>
        <w:rPr>
          <w:sz w:val="21"/>
        </w:rPr>
        <w:t xml:space="preserve">总价金额与依据单价计算出的结果不一致的，以单价金额为准修正总价，但单价金额小数点有明显错误的除外。 </w:t>
      </w:r>
    </w:p>
    <w:p>
      <w:pPr>
        <w:pStyle w:val="10"/>
        <w:numPr>
          <w:ilvl w:val="1"/>
          <w:numId w:val="52"/>
        </w:numPr>
        <w:tabs>
          <w:tab w:val="left" w:pos="735"/>
        </w:tabs>
        <w:spacing w:before="0" w:after="0" w:line="318" w:lineRule="exact"/>
        <w:ind w:left="734" w:right="0" w:hanging="378"/>
        <w:jc w:val="both"/>
      </w:pPr>
      <w:r>
        <w:rPr>
          <w:spacing w:val="1"/>
        </w:rPr>
        <w:t>详细评审</w:t>
      </w:r>
      <w:r>
        <w:rPr>
          <w:spacing w:val="1"/>
          <w:w w:val="201"/>
        </w:rPr>
        <w:t xml:space="preserve"> </w:t>
      </w:r>
    </w:p>
    <w:p>
      <w:pPr>
        <w:pStyle w:val="11"/>
        <w:spacing w:before="3"/>
        <w:rPr>
          <w:rFonts w:ascii="Microsoft JhengHei"/>
          <w:b/>
          <w:sz w:val="13"/>
        </w:rPr>
      </w:pPr>
    </w:p>
    <w:p>
      <w:pPr>
        <w:pStyle w:val="21"/>
        <w:numPr>
          <w:ilvl w:val="2"/>
          <w:numId w:val="52"/>
        </w:numPr>
        <w:tabs>
          <w:tab w:val="left" w:pos="946"/>
        </w:tabs>
        <w:spacing w:before="1" w:after="0" w:line="240" w:lineRule="auto"/>
        <w:ind w:left="945" w:right="0" w:hanging="589"/>
        <w:jc w:val="left"/>
        <w:rPr>
          <w:sz w:val="21"/>
        </w:rPr>
      </w:pPr>
      <w:r>
        <w:rPr>
          <w:spacing w:val="-5"/>
          <w:sz w:val="21"/>
        </w:rPr>
        <w:t xml:space="preserve">评标委员会按本章第 </w:t>
      </w:r>
      <w:r>
        <w:rPr>
          <w:sz w:val="21"/>
        </w:rPr>
        <w:t>2.2</w:t>
      </w:r>
      <w:r>
        <w:rPr>
          <w:spacing w:val="-7"/>
          <w:sz w:val="21"/>
        </w:rPr>
        <w:t xml:space="preserve"> 款规定的量化因素和分值进行打分，并计算出综合评估得分。</w:t>
      </w:r>
      <w:r>
        <w:rPr>
          <w:sz w:val="21"/>
        </w:rPr>
        <w:t xml:space="preserve"> </w:t>
      </w:r>
    </w:p>
    <w:p>
      <w:pPr>
        <w:pStyle w:val="11"/>
        <w:spacing w:before="8"/>
        <w:rPr>
          <w:sz w:val="22"/>
        </w:rPr>
      </w:pPr>
    </w:p>
    <w:p>
      <w:pPr>
        <w:pStyle w:val="21"/>
        <w:numPr>
          <w:ilvl w:val="0"/>
          <w:numId w:val="55"/>
        </w:numPr>
        <w:tabs>
          <w:tab w:val="left" w:pos="893"/>
        </w:tabs>
        <w:spacing w:before="0" w:after="0" w:line="240" w:lineRule="auto"/>
        <w:ind w:left="892" w:right="0" w:hanging="536"/>
        <w:jc w:val="left"/>
        <w:rPr>
          <w:sz w:val="21"/>
        </w:rPr>
      </w:pPr>
      <w:r>
        <w:rPr>
          <w:spacing w:val="3"/>
          <w:sz w:val="21"/>
        </w:rPr>
        <w:t xml:space="preserve">按本章第 </w:t>
      </w:r>
      <w:r>
        <w:rPr>
          <w:sz w:val="21"/>
        </w:rPr>
        <w:t>2.2.4（1）</w:t>
      </w:r>
      <w:r>
        <w:rPr>
          <w:spacing w:val="-3"/>
          <w:sz w:val="21"/>
        </w:rPr>
        <w:t xml:space="preserve">目规定的评审因素和分值对投标报价计算出得分 </w:t>
      </w:r>
      <w:r>
        <w:rPr>
          <w:sz w:val="21"/>
        </w:rPr>
        <w:t xml:space="preserve">A； </w:t>
      </w:r>
    </w:p>
    <w:p>
      <w:pPr>
        <w:pStyle w:val="11"/>
        <w:spacing w:before="10"/>
        <w:rPr>
          <w:sz w:val="22"/>
        </w:rPr>
      </w:pPr>
    </w:p>
    <w:p>
      <w:pPr>
        <w:pStyle w:val="21"/>
        <w:numPr>
          <w:ilvl w:val="0"/>
          <w:numId w:val="55"/>
        </w:numPr>
        <w:tabs>
          <w:tab w:val="left" w:pos="893"/>
        </w:tabs>
        <w:spacing w:before="1" w:after="0" w:line="240" w:lineRule="auto"/>
        <w:ind w:left="892" w:right="0" w:hanging="536"/>
        <w:jc w:val="left"/>
        <w:rPr>
          <w:sz w:val="21"/>
        </w:rPr>
      </w:pPr>
      <w:r>
        <w:rPr>
          <w:spacing w:val="4"/>
          <w:sz w:val="21"/>
        </w:rPr>
        <w:t xml:space="preserve">按本章第 </w:t>
      </w:r>
      <w:r>
        <w:rPr>
          <w:sz w:val="21"/>
        </w:rPr>
        <w:t>2.2.4（2）</w:t>
      </w:r>
      <w:r>
        <w:rPr>
          <w:spacing w:val="-2"/>
          <w:sz w:val="21"/>
        </w:rPr>
        <w:t xml:space="preserve">目规定的评审因素和分值对施工组织设计计算出得分 </w:t>
      </w:r>
      <w:r>
        <w:rPr>
          <w:sz w:val="21"/>
        </w:rPr>
        <w:t xml:space="preserve">B； </w:t>
      </w:r>
    </w:p>
    <w:p>
      <w:pPr>
        <w:pStyle w:val="11"/>
        <w:spacing w:before="8"/>
        <w:rPr>
          <w:sz w:val="22"/>
        </w:rPr>
      </w:pPr>
    </w:p>
    <w:p>
      <w:pPr>
        <w:pStyle w:val="21"/>
        <w:numPr>
          <w:ilvl w:val="0"/>
          <w:numId w:val="55"/>
        </w:numPr>
        <w:tabs>
          <w:tab w:val="left" w:pos="893"/>
        </w:tabs>
        <w:spacing w:before="0" w:after="0" w:line="499" w:lineRule="auto"/>
        <w:ind w:left="357" w:right="1122" w:firstLine="0"/>
        <w:jc w:val="left"/>
        <w:rPr>
          <w:sz w:val="21"/>
        </w:rPr>
      </w:pPr>
      <w:r>
        <w:rPr>
          <w:spacing w:val="-6"/>
          <w:sz w:val="21"/>
        </w:rPr>
        <w:t xml:space="preserve">按本章第 </w:t>
      </w:r>
      <w:r>
        <w:rPr>
          <w:sz w:val="21"/>
        </w:rPr>
        <w:t>2.2.4（3）</w:t>
      </w:r>
      <w:r>
        <w:rPr>
          <w:spacing w:val="-2"/>
          <w:sz w:val="21"/>
        </w:rPr>
        <w:t xml:space="preserve">目规定的评审因素和分值对其他评分因素计算出得分 </w:t>
      </w:r>
      <w:r>
        <w:rPr>
          <w:sz w:val="21"/>
        </w:rPr>
        <w:t xml:space="preserve">C； 3.2.2 评分分值计算保留小数点后两位，小数点后第四位“四舍五入”。 </w:t>
      </w:r>
    </w:p>
    <w:p>
      <w:pPr>
        <w:pStyle w:val="21"/>
        <w:numPr>
          <w:ilvl w:val="2"/>
          <w:numId w:val="56"/>
        </w:numPr>
        <w:tabs>
          <w:tab w:val="left" w:pos="894"/>
        </w:tabs>
        <w:spacing w:before="1" w:after="0" w:line="240" w:lineRule="auto"/>
        <w:ind w:left="893" w:right="0" w:hanging="537"/>
        <w:jc w:val="left"/>
        <w:rPr>
          <w:sz w:val="21"/>
        </w:rPr>
      </w:pPr>
      <w:r>
        <w:rPr>
          <w:sz w:val="21"/>
        </w:rPr>
        <w:t xml:space="preserve">最终得分计算：以全部评委打分的算术平均值为准，作为该投标人的最终得分。 </w:t>
      </w:r>
    </w:p>
    <w:p>
      <w:pPr>
        <w:pStyle w:val="11"/>
        <w:spacing w:before="8"/>
        <w:rPr>
          <w:sz w:val="22"/>
        </w:rPr>
      </w:pPr>
    </w:p>
    <w:p>
      <w:pPr>
        <w:pStyle w:val="21"/>
        <w:numPr>
          <w:ilvl w:val="2"/>
          <w:numId w:val="56"/>
        </w:numPr>
        <w:tabs>
          <w:tab w:val="left" w:pos="894"/>
        </w:tabs>
        <w:spacing w:before="1" w:after="0" w:line="240" w:lineRule="auto"/>
        <w:ind w:left="893" w:right="0" w:hanging="537"/>
        <w:jc w:val="left"/>
        <w:rPr>
          <w:sz w:val="21"/>
        </w:rPr>
      </w:pPr>
      <w:r>
        <w:rPr>
          <w:sz w:val="21"/>
        </w:rPr>
        <w:t xml:space="preserve">投标人得分=投标报价得分+施工组织设计得分+其他评分因素得分。 </w:t>
      </w:r>
    </w:p>
    <w:p>
      <w:pPr>
        <w:pStyle w:val="6"/>
        <w:spacing w:before="127"/>
      </w:pPr>
      <w:r>
        <w:t>4、投标文件的澄清和补正</w:t>
      </w:r>
      <w:r>
        <w:rPr>
          <w:w w:val="200"/>
        </w:rPr>
        <w:t xml:space="preserve"> </w:t>
      </w:r>
    </w:p>
    <w:p>
      <w:pPr>
        <w:pStyle w:val="21"/>
        <w:numPr>
          <w:ilvl w:val="1"/>
          <w:numId w:val="57"/>
        </w:numPr>
        <w:tabs>
          <w:tab w:val="left" w:pos="732"/>
        </w:tabs>
        <w:spacing w:before="209" w:after="0" w:line="499" w:lineRule="auto"/>
        <w:ind w:left="357" w:right="369" w:firstLine="0"/>
        <w:jc w:val="both"/>
        <w:rPr>
          <w:sz w:val="21"/>
        </w:rPr>
      </w:pPr>
      <w:r>
        <w:rPr>
          <w:spacing w:val="-6"/>
          <w:sz w:val="21"/>
        </w:rPr>
        <w:t>在评标过程中，评标委员会可以书面形式要求投标人对所提交投标文件中不明确的内容进</w:t>
      </w:r>
      <w:r>
        <w:rPr>
          <w:spacing w:val="-8"/>
          <w:sz w:val="21"/>
        </w:rPr>
        <w:t>行书面澄清或说明，或者对细微偏差进行补正。评标委员会不接受投标人主动提出的澄清、说</w:t>
      </w:r>
      <w:r>
        <w:rPr>
          <w:spacing w:val="-2"/>
          <w:sz w:val="21"/>
        </w:rPr>
        <w:t xml:space="preserve">明或补正。 </w:t>
      </w:r>
    </w:p>
    <w:p>
      <w:pPr>
        <w:pStyle w:val="11"/>
        <w:spacing w:before="59"/>
        <w:ind w:left="357"/>
      </w:pPr>
      <w:r>
        <w:rPr>
          <w:spacing w:val="-3"/>
          <w:sz w:val="21"/>
        </w:rPr>
        <w:t>澄清、说明和补正不得改变投标文件的实质性内容</w:t>
      </w:r>
      <w:r>
        <w:rPr>
          <w:sz w:val="21"/>
        </w:rPr>
        <w:t>（算术性错误修正的除外</w:t>
      </w:r>
      <w:r>
        <w:rPr>
          <w:spacing w:val="-10"/>
          <w:sz w:val="21"/>
        </w:rPr>
        <w:t>）</w:t>
      </w:r>
      <w:r>
        <w:rPr>
          <w:spacing w:val="-3"/>
          <w:sz w:val="21"/>
        </w:rPr>
        <w:t>。投标人的</w:t>
      </w:r>
      <w:r>
        <w:t xml:space="preserve">书面澄清、说明和补正属于投标文件的组成部分。 </w:t>
      </w:r>
    </w:p>
    <w:p>
      <w:pPr>
        <w:pStyle w:val="11"/>
        <w:spacing w:before="8"/>
        <w:rPr>
          <w:sz w:val="22"/>
        </w:rPr>
      </w:pPr>
    </w:p>
    <w:p>
      <w:pPr>
        <w:pStyle w:val="21"/>
        <w:numPr>
          <w:ilvl w:val="1"/>
          <w:numId w:val="57"/>
        </w:numPr>
        <w:tabs>
          <w:tab w:val="left" w:pos="732"/>
        </w:tabs>
        <w:spacing w:before="0" w:after="0" w:line="499" w:lineRule="auto"/>
        <w:ind w:left="357" w:right="369" w:firstLine="0"/>
        <w:jc w:val="both"/>
        <w:rPr>
          <w:sz w:val="21"/>
        </w:rPr>
      </w:pPr>
      <w:r>
        <w:rPr>
          <w:spacing w:val="-3"/>
          <w:sz w:val="21"/>
        </w:rPr>
        <w:t>评标委员会对投标人提交的澄清、说明或补正有疑问的，可以要求投标人进一步澄清、说</w:t>
      </w:r>
      <w:r>
        <w:rPr>
          <w:sz w:val="21"/>
        </w:rPr>
        <w:t xml:space="preserve">明或补正，直至满足评标委员会的要求。 </w:t>
      </w:r>
    </w:p>
    <w:p>
      <w:pPr>
        <w:pStyle w:val="6"/>
        <w:spacing w:line="354" w:lineRule="exact"/>
      </w:pPr>
      <w:r>
        <w:t>5、评标结果</w:t>
      </w:r>
      <w:r>
        <w:rPr>
          <w:w w:val="200"/>
        </w:rPr>
        <w:t xml:space="preserve"> </w:t>
      </w:r>
    </w:p>
    <w:p>
      <w:pPr>
        <w:pStyle w:val="21"/>
        <w:numPr>
          <w:ilvl w:val="1"/>
          <w:numId w:val="58"/>
        </w:numPr>
        <w:tabs>
          <w:tab w:val="left" w:pos="732"/>
        </w:tabs>
        <w:spacing w:before="207" w:after="0" w:line="499" w:lineRule="auto"/>
        <w:ind w:left="357" w:right="369" w:firstLine="0"/>
        <w:jc w:val="both"/>
        <w:rPr>
          <w:sz w:val="21"/>
        </w:rPr>
      </w:pPr>
      <w:r>
        <w:rPr>
          <w:spacing w:val="-2"/>
          <w:sz w:val="21"/>
        </w:rPr>
        <w:t>评标委员会根据招标文件确定的评标标准和办法，对投标文件进行评审和比较；计分过程</w:t>
      </w:r>
      <w:r>
        <w:rPr>
          <w:spacing w:val="-8"/>
          <w:sz w:val="21"/>
        </w:rPr>
        <w:t>取至小数点后三位，最终得分按四舍五入取至小数点后两位。评标委员会按照得分高低情况推</w:t>
      </w:r>
      <w:r>
        <w:rPr>
          <w:spacing w:val="-28"/>
          <w:sz w:val="21"/>
        </w:rPr>
        <w:t xml:space="preserve">荐 </w:t>
      </w:r>
      <w:r>
        <w:rPr>
          <w:sz w:val="21"/>
        </w:rPr>
        <w:t>1-3</w:t>
      </w:r>
      <w:r>
        <w:rPr>
          <w:spacing w:val="-8"/>
          <w:sz w:val="21"/>
        </w:rPr>
        <w:t xml:space="preserve"> 名中标候选人。 </w:t>
      </w:r>
    </w:p>
    <w:p>
      <w:pPr>
        <w:pStyle w:val="21"/>
        <w:numPr>
          <w:ilvl w:val="1"/>
          <w:numId w:val="58"/>
        </w:numPr>
        <w:tabs>
          <w:tab w:val="left" w:pos="681"/>
        </w:tabs>
        <w:spacing w:before="1" w:after="0" w:line="240" w:lineRule="auto"/>
        <w:ind w:left="680" w:right="0" w:hanging="324"/>
        <w:jc w:val="left"/>
        <w:rPr>
          <w:sz w:val="21"/>
        </w:rPr>
      </w:pPr>
      <w:r>
        <w:rPr>
          <w:sz w:val="21"/>
        </w:rPr>
        <w:t>评标委员会完成评标后，应当向招标人提交书面评标报告</w:t>
      </w:r>
    </w:p>
    <w:p>
      <w:pPr>
        <w:spacing w:after="0" w:line="240" w:lineRule="auto"/>
        <w:jc w:val="left"/>
        <w:rPr>
          <w:sz w:val="21"/>
        </w:rPr>
        <w:sectPr>
          <w:pgSz w:w="11900" w:h="16840"/>
          <w:pgMar w:top="1440" w:right="1180" w:bottom="900" w:left="1320" w:header="0" w:footer="634" w:gutter="0"/>
          <w:cols w:space="720" w:num="1"/>
        </w:sectPr>
      </w:pPr>
    </w:p>
    <w:p>
      <w:pPr>
        <w:pStyle w:val="11"/>
        <w:spacing w:before="7"/>
      </w:pPr>
    </w:p>
    <w:p>
      <w:pPr>
        <w:pStyle w:val="3"/>
        <w:spacing w:line="537" w:lineRule="exact"/>
        <w:ind w:left="331" w:right="369"/>
      </w:pPr>
      <w:r>
        <w:t>第四章合同条款及格式</w:t>
      </w:r>
    </w:p>
    <w:p>
      <w:pPr>
        <w:pStyle w:val="11"/>
        <w:rPr>
          <w:rFonts w:ascii="Microsoft JhengHei"/>
          <w:b/>
          <w:sz w:val="20"/>
        </w:rPr>
      </w:pPr>
    </w:p>
    <w:p>
      <w:pPr>
        <w:pStyle w:val="11"/>
        <w:rPr>
          <w:rFonts w:ascii="Microsoft JhengHei"/>
          <w:b/>
          <w:sz w:val="20"/>
        </w:rPr>
      </w:pPr>
    </w:p>
    <w:p>
      <w:pPr>
        <w:pStyle w:val="11"/>
        <w:spacing w:before="7"/>
        <w:rPr>
          <w:rFonts w:ascii="Microsoft JhengHei"/>
          <w:b/>
          <w:sz w:val="14"/>
        </w:rPr>
      </w:pPr>
    </w:p>
    <w:p>
      <w:pPr>
        <w:pStyle w:val="5"/>
        <w:spacing w:before="58" w:line="384" w:lineRule="auto"/>
        <w:ind w:left="357" w:right="364" w:firstLine="600"/>
        <w:jc w:val="left"/>
      </w:pPr>
      <w:r>
        <w:rPr>
          <w:spacing w:val="-17"/>
        </w:rPr>
        <w:t>参照《建设工程施工合同</w:t>
      </w:r>
      <w:r>
        <w:t>（示范文本</w:t>
      </w:r>
      <w:r>
        <w:rPr>
          <w:spacing w:val="-80"/>
        </w:rPr>
        <w:t>）</w:t>
      </w:r>
      <w:r>
        <w:rPr>
          <w:spacing w:val="-75"/>
        </w:rPr>
        <w:t xml:space="preserve"> 》 </w:t>
      </w:r>
      <w:r>
        <w:rPr>
          <w:spacing w:val="-7"/>
        </w:rPr>
        <w:t>（GF-2017-0201）</w:t>
      </w:r>
      <w:r>
        <w:rPr>
          <w:spacing w:val="1"/>
        </w:rPr>
        <w:t xml:space="preserve"> ， 以招标人与中标人共同协商签订的合同为准。 </w:t>
      </w:r>
    </w:p>
    <w:p>
      <w:pPr>
        <w:spacing w:before="0" w:line="384" w:lineRule="auto"/>
        <w:ind w:left="357" w:right="316" w:firstLine="600"/>
        <w:jc w:val="left"/>
        <w:rPr>
          <w:sz w:val="30"/>
        </w:rPr>
      </w:pPr>
      <w:r>
        <w:rPr>
          <w:sz w:val="30"/>
        </w:rPr>
        <w:t xml:space="preserve">注：本工程招标文件、招标文件的补充文件、投标文件、中标通知书等均为合同的有效组成部分。 </w:t>
      </w:r>
    </w:p>
    <w:p>
      <w:pPr>
        <w:tabs>
          <w:tab w:val="left" w:pos="3237"/>
        </w:tabs>
        <w:spacing w:before="0" w:line="383" w:lineRule="exact"/>
        <w:ind w:left="357" w:right="0" w:firstLine="0"/>
        <w:jc w:val="left"/>
        <w:rPr>
          <w:sz w:val="30"/>
        </w:rPr>
      </w:pPr>
      <w:r>
        <w:rPr>
          <w:w w:val="99"/>
          <w:sz w:val="30"/>
        </w:rPr>
        <w:t xml:space="preserve"> </w:t>
      </w:r>
      <w:r>
        <w:rPr>
          <w:sz w:val="30"/>
        </w:rPr>
        <w:tab/>
      </w:r>
      <w:r>
        <w:rPr>
          <w:w w:val="99"/>
          <w:sz w:val="30"/>
        </w:rPr>
        <w:t xml:space="preserve"> </w:t>
      </w:r>
    </w:p>
    <w:p>
      <w:pPr>
        <w:spacing w:after="0" w:line="383" w:lineRule="exact"/>
        <w:jc w:val="left"/>
        <w:rPr>
          <w:sz w:val="30"/>
        </w:rPr>
        <w:sectPr>
          <w:footerReference r:id="rId14" w:type="default"/>
          <w:pgSz w:w="11900" w:h="16840"/>
          <w:pgMar w:top="1200" w:right="1180" w:bottom="1160" w:left="1320" w:header="0" w:footer="973" w:gutter="0"/>
          <w:pgNumType w:start="38"/>
          <w:cols w:space="720" w:num="1"/>
        </w:sectPr>
      </w:pPr>
    </w:p>
    <w:p>
      <w:pPr>
        <w:pStyle w:val="11"/>
        <w:rPr>
          <w:sz w:val="20"/>
        </w:rPr>
      </w:pPr>
    </w:p>
    <w:p>
      <w:pPr>
        <w:pStyle w:val="11"/>
        <w:spacing w:before="1"/>
        <w:rPr>
          <w:sz w:val="27"/>
        </w:rPr>
      </w:pPr>
    </w:p>
    <w:p>
      <w:pPr>
        <w:spacing w:before="0" w:line="537" w:lineRule="exact"/>
        <w:ind w:left="357" w:right="212" w:firstLine="0"/>
        <w:jc w:val="center"/>
        <w:rPr>
          <w:rFonts w:hint="eastAsia" w:ascii="Microsoft JhengHei" w:eastAsia="Microsoft JhengHei"/>
          <w:b/>
          <w:sz w:val="32"/>
        </w:rPr>
      </w:pPr>
      <w:r>
        <w:rPr>
          <w:rFonts w:hint="eastAsia" w:ascii="Microsoft JhengHei" w:eastAsia="Microsoft JhengHei"/>
          <w:b/>
          <w:sz w:val="32"/>
        </w:rPr>
        <w:t xml:space="preserve">第五章工程量清单（ 另附） </w:t>
      </w:r>
      <w:r>
        <w:rPr>
          <w:rFonts w:hint="eastAsia" w:ascii="Microsoft JhengHei" w:eastAsia="Microsoft JhengHei"/>
          <w:b/>
          <w:w w:val="199"/>
          <w:sz w:val="32"/>
        </w:rPr>
        <w:t xml:space="preserve"> </w:t>
      </w:r>
    </w:p>
    <w:p>
      <w:pPr>
        <w:pStyle w:val="11"/>
        <w:spacing w:before="3"/>
        <w:rPr>
          <w:rFonts w:ascii="Microsoft JhengHei"/>
          <w:b/>
          <w:sz w:val="28"/>
        </w:rPr>
      </w:pPr>
    </w:p>
    <w:p>
      <w:pPr>
        <w:spacing w:before="0" w:line="364" w:lineRule="auto"/>
        <w:ind w:left="357" w:right="405" w:firstLine="0"/>
        <w:jc w:val="left"/>
        <w:rPr>
          <w:sz w:val="32"/>
        </w:rPr>
      </w:pPr>
      <w:r>
        <w:rPr>
          <w:w w:val="95"/>
          <w:sz w:val="32"/>
        </w:rPr>
        <w:t xml:space="preserve">注：本项目工程量清单已在“商城县建设工程项目交易系统” </w:t>
      </w:r>
      <w:r>
        <w:rPr>
          <w:sz w:val="32"/>
        </w:rPr>
        <w:t xml:space="preserve">上以附件形式上传，请各投标人下载附件。 </w:t>
      </w:r>
    </w:p>
    <w:p>
      <w:pPr>
        <w:spacing w:after="0" w:line="364" w:lineRule="auto"/>
        <w:jc w:val="left"/>
        <w:rPr>
          <w:sz w:val="32"/>
        </w:rPr>
        <w:sectPr>
          <w:pgSz w:w="11900" w:h="16840"/>
          <w:pgMar w:top="1600" w:right="1180" w:bottom="1160" w:left="1320" w:header="0" w:footer="973" w:gutter="0"/>
          <w:cols w:space="720" w:num="1"/>
        </w:sectPr>
      </w:pPr>
    </w:p>
    <w:p>
      <w:pPr>
        <w:spacing w:before="0" w:line="522" w:lineRule="exact"/>
        <w:ind w:left="357" w:right="209" w:firstLine="0"/>
        <w:jc w:val="center"/>
        <w:rPr>
          <w:sz w:val="32"/>
        </w:rPr>
      </w:pPr>
      <w:r>
        <w:rPr>
          <w:rFonts w:hint="eastAsia" w:ascii="Microsoft JhengHei" w:eastAsia="Microsoft JhengHei"/>
          <w:b/>
          <w:sz w:val="32"/>
        </w:rPr>
        <w:t>第六章 技术标准和要求</w:t>
      </w:r>
      <w:r>
        <w:rPr>
          <w:sz w:val="32"/>
        </w:rPr>
        <w:t xml:space="preserve"> </w:t>
      </w:r>
    </w:p>
    <w:p>
      <w:pPr>
        <w:pStyle w:val="11"/>
        <w:spacing w:before="9"/>
        <w:rPr>
          <w:sz w:val="45"/>
        </w:rPr>
      </w:pPr>
    </w:p>
    <w:p>
      <w:pPr>
        <w:pStyle w:val="8"/>
        <w:numPr>
          <w:ilvl w:val="2"/>
          <w:numId w:val="58"/>
        </w:numPr>
        <w:tabs>
          <w:tab w:val="left" w:pos="1140"/>
        </w:tabs>
        <w:spacing w:before="0" w:after="0" w:line="240" w:lineRule="auto"/>
        <w:ind w:left="1140" w:right="0" w:hanging="262"/>
        <w:jc w:val="left"/>
      </w:pPr>
      <w:r>
        <w:rPr>
          <w:spacing w:val="-1"/>
          <w:w w:val="105"/>
        </w:rPr>
        <w:t>适用的规范、标准和规程</w:t>
      </w:r>
      <w:r>
        <w:rPr>
          <w:spacing w:val="-1"/>
          <w:w w:val="199"/>
        </w:rPr>
        <w:t xml:space="preserve"> </w:t>
      </w:r>
    </w:p>
    <w:p>
      <w:pPr>
        <w:pStyle w:val="21"/>
        <w:numPr>
          <w:ilvl w:val="3"/>
          <w:numId w:val="58"/>
        </w:numPr>
        <w:tabs>
          <w:tab w:val="left" w:pos="1292"/>
        </w:tabs>
        <w:spacing w:before="200" w:after="0" w:line="436" w:lineRule="auto"/>
        <w:ind w:left="357" w:right="366" w:firstLine="496"/>
        <w:jc w:val="both"/>
        <w:rPr>
          <w:sz w:val="24"/>
        </w:rPr>
      </w:pPr>
      <w:r>
        <w:rPr>
          <w:spacing w:val="-4"/>
          <w:sz w:val="24"/>
        </w:rPr>
        <w:t>本工程适用现行国家、行业和地方规范、标准和规程。构成合同文件的任</w:t>
      </w:r>
      <w:r>
        <w:rPr>
          <w:spacing w:val="-7"/>
          <w:sz w:val="24"/>
        </w:rPr>
        <w:t>何内容与适用的规范、标准和规程之间出现矛盾，承包人应书面要求监理人予以澄</w:t>
      </w:r>
      <w:r>
        <w:rPr>
          <w:sz w:val="24"/>
        </w:rPr>
        <w:t>清，除监理人有特别指示外，承包人应按照最严格的标准执行。</w:t>
      </w:r>
      <w:r>
        <w:rPr>
          <w:w w:val="99"/>
          <w:sz w:val="24"/>
        </w:rPr>
        <w:t xml:space="preserve"> </w:t>
      </w:r>
    </w:p>
    <w:p>
      <w:pPr>
        <w:pStyle w:val="21"/>
        <w:numPr>
          <w:ilvl w:val="3"/>
          <w:numId w:val="58"/>
        </w:numPr>
        <w:tabs>
          <w:tab w:val="left" w:pos="1292"/>
        </w:tabs>
        <w:spacing w:before="1" w:after="0" w:line="436" w:lineRule="auto"/>
        <w:ind w:left="357" w:right="366" w:firstLine="496"/>
        <w:jc w:val="both"/>
        <w:rPr>
          <w:sz w:val="24"/>
        </w:rPr>
      </w:pPr>
      <w:r>
        <w:rPr>
          <w:spacing w:val="-7"/>
          <w:sz w:val="24"/>
        </w:rPr>
        <w:t>除合同另有约定外，材料、施工工艺和本工程都应依照本技术标准和要求</w:t>
      </w:r>
      <w:r>
        <w:rPr>
          <w:spacing w:val="-6"/>
          <w:sz w:val="24"/>
        </w:rPr>
        <w:t>以及适用的现行规范、标准和规程的最新版本执行。若适用的现行规范、标准和规程的最新版本是在基准日后颁布的，且相应标准发生变更并成为合同文件中最严 格的标准。</w:t>
      </w:r>
      <w:r>
        <w:rPr>
          <w:spacing w:val="-6"/>
          <w:w w:val="99"/>
          <w:sz w:val="24"/>
        </w:rPr>
        <w:t xml:space="preserve"> </w:t>
      </w:r>
    </w:p>
    <w:p>
      <w:pPr>
        <w:pStyle w:val="21"/>
        <w:numPr>
          <w:ilvl w:val="2"/>
          <w:numId w:val="58"/>
        </w:numPr>
        <w:tabs>
          <w:tab w:val="left" w:pos="1133"/>
        </w:tabs>
        <w:spacing w:before="0" w:after="0" w:line="363" w:lineRule="exact"/>
        <w:ind w:left="1132" w:right="0" w:hanging="260"/>
        <w:jc w:val="left"/>
        <w:rPr>
          <w:rFonts w:hint="eastAsia" w:ascii="Microsoft JhengHei" w:eastAsia="Microsoft JhengHei"/>
          <w:b/>
          <w:sz w:val="24"/>
        </w:rPr>
      </w:pPr>
      <w:r>
        <w:rPr>
          <w:rFonts w:hint="eastAsia" w:ascii="Microsoft JhengHei" w:eastAsia="Microsoft JhengHei"/>
          <w:b/>
          <w:spacing w:val="16"/>
          <w:w w:val="105"/>
          <w:sz w:val="24"/>
        </w:rPr>
        <w:t>施工及验收规范</w:t>
      </w:r>
      <w:r>
        <w:rPr>
          <w:rFonts w:hint="eastAsia" w:ascii="Microsoft JhengHei" w:eastAsia="Microsoft JhengHei"/>
          <w:b/>
          <w:w w:val="212"/>
          <w:sz w:val="24"/>
        </w:rPr>
        <w:t xml:space="preserve"> </w:t>
      </w:r>
    </w:p>
    <w:p>
      <w:pPr>
        <w:spacing w:before="197" w:line="439" w:lineRule="auto"/>
        <w:ind w:left="357" w:right="369" w:firstLine="487"/>
        <w:jc w:val="left"/>
        <w:rPr>
          <w:sz w:val="24"/>
        </w:rPr>
      </w:pPr>
      <w:r>
        <w:rPr>
          <w:sz w:val="24"/>
        </w:rPr>
        <w:t xml:space="preserve">本工程执行国家现行的与本工程有关的施工及验收规范、标准图集、图纸设计等。 </w:t>
      </w:r>
    </w:p>
    <w:p>
      <w:pPr>
        <w:pStyle w:val="21"/>
        <w:numPr>
          <w:ilvl w:val="2"/>
          <w:numId w:val="58"/>
        </w:numPr>
        <w:tabs>
          <w:tab w:val="left" w:pos="1133"/>
        </w:tabs>
        <w:spacing w:before="0" w:after="0" w:line="357" w:lineRule="exact"/>
        <w:ind w:left="1132" w:right="0" w:hanging="260"/>
        <w:jc w:val="left"/>
        <w:rPr>
          <w:rFonts w:hint="eastAsia" w:ascii="Microsoft JhengHei" w:eastAsia="Microsoft JhengHei"/>
          <w:b/>
          <w:sz w:val="24"/>
        </w:rPr>
      </w:pPr>
      <w:r>
        <w:rPr>
          <w:rFonts w:hint="eastAsia" w:ascii="Microsoft JhengHei" w:eastAsia="Microsoft JhengHei"/>
          <w:b/>
          <w:spacing w:val="12"/>
          <w:w w:val="105"/>
          <w:sz w:val="24"/>
        </w:rPr>
        <w:t>主要质量检验评定标准</w:t>
      </w:r>
      <w:r>
        <w:rPr>
          <w:rFonts w:hint="eastAsia" w:ascii="Microsoft JhengHei" w:eastAsia="Microsoft JhengHei"/>
          <w:b/>
          <w:w w:val="212"/>
          <w:sz w:val="24"/>
        </w:rPr>
        <w:t xml:space="preserve"> </w:t>
      </w:r>
    </w:p>
    <w:p>
      <w:pPr>
        <w:spacing w:before="197"/>
        <w:ind w:left="837" w:right="0" w:firstLine="0"/>
        <w:jc w:val="left"/>
        <w:rPr>
          <w:sz w:val="24"/>
        </w:rPr>
      </w:pPr>
      <w:r>
        <w:rPr>
          <w:sz w:val="24"/>
        </w:rPr>
        <w:t xml:space="preserve">本工程执行国家现行的与本工程有关的质量检验评定标准。  </w:t>
      </w:r>
    </w:p>
    <w:p>
      <w:pPr>
        <w:pStyle w:val="11"/>
        <w:rPr>
          <w:sz w:val="24"/>
        </w:rPr>
      </w:pPr>
    </w:p>
    <w:p>
      <w:pPr>
        <w:pStyle w:val="11"/>
        <w:spacing w:before="4"/>
        <w:rPr>
          <w:sz w:val="28"/>
        </w:rPr>
      </w:pPr>
    </w:p>
    <w:p>
      <w:pPr>
        <w:tabs>
          <w:tab w:val="left" w:pos="7574"/>
        </w:tabs>
        <w:spacing w:before="0"/>
        <w:ind w:left="4694" w:right="0" w:firstLine="0"/>
        <w:jc w:val="left"/>
        <w:rPr>
          <w:rFonts w:ascii="Microsoft JhengHei"/>
          <w:b/>
          <w:sz w:val="32"/>
        </w:rPr>
      </w:pPr>
      <w:r>
        <w:rPr>
          <w:rFonts w:ascii="Microsoft JhengHei"/>
          <w:b/>
          <w:w w:val="199"/>
          <w:sz w:val="32"/>
        </w:rPr>
        <w:t xml:space="preserve"> </w:t>
      </w:r>
      <w:r>
        <w:rPr>
          <w:rFonts w:ascii="Microsoft JhengHei"/>
          <w:b/>
          <w:sz w:val="32"/>
        </w:rPr>
        <w:tab/>
      </w:r>
      <w:r>
        <w:rPr>
          <w:rFonts w:ascii="Microsoft JhengHei"/>
          <w:b/>
          <w:w w:val="199"/>
          <w:sz w:val="32"/>
        </w:rPr>
        <w:t xml:space="preserve"> </w:t>
      </w:r>
    </w:p>
    <w:p>
      <w:pPr>
        <w:spacing w:after="0"/>
        <w:jc w:val="left"/>
        <w:rPr>
          <w:rFonts w:ascii="Microsoft JhengHei"/>
          <w:sz w:val="32"/>
        </w:rPr>
        <w:sectPr>
          <w:footerReference r:id="rId15" w:type="default"/>
          <w:pgSz w:w="11900" w:h="16840"/>
          <w:pgMar w:top="1220" w:right="1180" w:bottom="1160" w:left="1320" w:header="0" w:footer="973" w:gutter="0"/>
          <w:pgNumType w:start="40"/>
          <w:cols w:space="720" w:num="1"/>
        </w:sectPr>
      </w:pPr>
    </w:p>
    <w:p>
      <w:pPr>
        <w:spacing w:before="0" w:line="627" w:lineRule="exact"/>
        <w:ind w:left="357" w:right="171" w:firstLine="0"/>
        <w:jc w:val="center"/>
        <w:rPr>
          <w:rFonts w:hint="eastAsia" w:ascii="Microsoft JhengHei" w:eastAsia="Microsoft JhengHei"/>
          <w:b/>
          <w:sz w:val="40"/>
        </w:rPr>
      </w:pPr>
      <w:r>
        <w:rPr>
          <w:rFonts w:hint="eastAsia" w:ascii="Microsoft JhengHei" w:eastAsia="Microsoft JhengHei"/>
          <w:b/>
          <w:sz w:val="40"/>
        </w:rPr>
        <w:t>第七章 投标文件格式</w:t>
      </w:r>
      <w:r>
        <w:rPr>
          <w:rFonts w:hint="eastAsia" w:ascii="Microsoft JhengHei" w:eastAsia="Microsoft JhengHei"/>
          <w:b/>
          <w:w w:val="200"/>
          <w:sz w:val="40"/>
        </w:rPr>
        <w:t xml:space="preserve"> </w:t>
      </w:r>
    </w:p>
    <w:p>
      <w:pPr>
        <w:pStyle w:val="11"/>
        <w:rPr>
          <w:rFonts w:ascii="Microsoft JhengHei"/>
          <w:b/>
          <w:sz w:val="20"/>
        </w:rPr>
      </w:pPr>
    </w:p>
    <w:p>
      <w:pPr>
        <w:pStyle w:val="11"/>
        <w:rPr>
          <w:rFonts w:ascii="Microsoft JhengHei"/>
          <w:b/>
          <w:sz w:val="20"/>
        </w:rPr>
      </w:pPr>
    </w:p>
    <w:p>
      <w:pPr>
        <w:pStyle w:val="11"/>
        <w:rPr>
          <w:rFonts w:ascii="Microsoft JhengHei"/>
          <w:b/>
          <w:sz w:val="20"/>
        </w:rPr>
      </w:pPr>
    </w:p>
    <w:p>
      <w:pPr>
        <w:pStyle w:val="11"/>
        <w:spacing w:before="12"/>
        <w:rPr>
          <w:rFonts w:ascii="Microsoft JhengHei"/>
          <w:b/>
          <w:sz w:val="14"/>
        </w:rPr>
      </w:pPr>
    </w:p>
    <w:p>
      <w:pPr>
        <w:spacing w:before="55"/>
        <w:ind w:left="309" w:right="0" w:firstLine="0"/>
        <w:jc w:val="center"/>
        <w:rPr>
          <w:sz w:val="32"/>
        </w:rPr>
      </w:pPr>
      <w:r>
        <w:rPr>
          <w:w w:val="99"/>
          <w:sz w:val="32"/>
          <w:u w:val="single"/>
        </w:rPr>
        <w:t xml:space="preserve">                  </w:t>
      </w:r>
      <w:r>
        <w:rPr>
          <w:sz w:val="32"/>
          <w:u w:val="single"/>
        </w:rPr>
        <w:t xml:space="preserve">（项目名称） </w:t>
      </w:r>
      <w:r>
        <w:rPr>
          <w:sz w:val="32"/>
        </w:rPr>
        <w:t xml:space="preserve"> </w:t>
      </w:r>
    </w:p>
    <w:p>
      <w:pPr>
        <w:pStyle w:val="11"/>
        <w:rPr>
          <w:sz w:val="32"/>
        </w:rPr>
      </w:pPr>
    </w:p>
    <w:p>
      <w:pPr>
        <w:pStyle w:val="11"/>
        <w:rPr>
          <w:sz w:val="32"/>
        </w:rPr>
      </w:pPr>
    </w:p>
    <w:p>
      <w:pPr>
        <w:pStyle w:val="11"/>
        <w:rPr>
          <w:sz w:val="32"/>
        </w:rPr>
      </w:pPr>
    </w:p>
    <w:p>
      <w:pPr>
        <w:pStyle w:val="11"/>
        <w:rPr>
          <w:sz w:val="32"/>
        </w:rPr>
      </w:pPr>
    </w:p>
    <w:p>
      <w:pPr>
        <w:spacing w:before="238"/>
        <w:ind w:left="357" w:right="131" w:firstLine="0"/>
        <w:jc w:val="center"/>
        <w:rPr>
          <w:rFonts w:hint="eastAsia" w:ascii="Microsoft JhengHei" w:eastAsia="Microsoft JhengHei"/>
          <w:b/>
          <w:sz w:val="48"/>
        </w:rPr>
      </w:pPr>
      <w:r>
        <w:rPr>
          <w:rFonts w:hint="eastAsia" w:ascii="Microsoft JhengHei" w:eastAsia="Microsoft JhengHei"/>
          <w:b/>
          <w:sz w:val="48"/>
        </w:rPr>
        <w:t>投  标  文  件</w:t>
      </w:r>
      <w:r>
        <w:rPr>
          <w:rFonts w:hint="eastAsia" w:ascii="Microsoft JhengHei" w:eastAsia="Microsoft JhengHei"/>
          <w:b/>
          <w:w w:val="199"/>
          <w:sz w:val="48"/>
        </w:rPr>
        <w:t xml:space="preserve"> </w:t>
      </w:r>
    </w:p>
    <w:p>
      <w:pPr>
        <w:pStyle w:val="11"/>
        <w:rPr>
          <w:rFonts w:ascii="Microsoft JhengHei"/>
          <w:b/>
          <w:sz w:val="20"/>
        </w:rPr>
      </w:pPr>
    </w:p>
    <w:p>
      <w:pPr>
        <w:pStyle w:val="11"/>
        <w:rPr>
          <w:rFonts w:ascii="Microsoft JhengHei"/>
          <w:b/>
          <w:sz w:val="20"/>
        </w:rPr>
      </w:pPr>
    </w:p>
    <w:p>
      <w:pPr>
        <w:pStyle w:val="11"/>
        <w:rPr>
          <w:rFonts w:ascii="Microsoft JhengHei"/>
          <w:b/>
          <w:sz w:val="20"/>
        </w:rPr>
      </w:pPr>
    </w:p>
    <w:p>
      <w:pPr>
        <w:pStyle w:val="11"/>
        <w:rPr>
          <w:rFonts w:ascii="Microsoft JhengHei"/>
          <w:b/>
          <w:sz w:val="20"/>
        </w:rPr>
      </w:pPr>
    </w:p>
    <w:p>
      <w:pPr>
        <w:pStyle w:val="11"/>
        <w:rPr>
          <w:rFonts w:ascii="Microsoft JhengHei"/>
          <w:b/>
          <w:sz w:val="20"/>
        </w:rPr>
      </w:pPr>
    </w:p>
    <w:p>
      <w:pPr>
        <w:pStyle w:val="11"/>
        <w:rPr>
          <w:rFonts w:ascii="Microsoft JhengHei"/>
          <w:b/>
          <w:sz w:val="20"/>
        </w:rPr>
      </w:pPr>
    </w:p>
    <w:p>
      <w:pPr>
        <w:pStyle w:val="11"/>
        <w:rPr>
          <w:rFonts w:ascii="Microsoft JhengHei"/>
          <w:b/>
          <w:sz w:val="20"/>
        </w:rPr>
      </w:pPr>
    </w:p>
    <w:p>
      <w:pPr>
        <w:pStyle w:val="11"/>
        <w:rPr>
          <w:rFonts w:ascii="Microsoft JhengHei"/>
          <w:b/>
          <w:sz w:val="20"/>
        </w:rPr>
      </w:pPr>
    </w:p>
    <w:p>
      <w:pPr>
        <w:pStyle w:val="11"/>
        <w:rPr>
          <w:rFonts w:ascii="Microsoft JhengHei"/>
          <w:b/>
          <w:sz w:val="18"/>
        </w:rPr>
      </w:pPr>
    </w:p>
    <w:p>
      <w:pPr>
        <w:pStyle w:val="7"/>
        <w:ind w:left="467"/>
      </w:pPr>
      <w:r>
        <w:rPr>
          <w:spacing w:val="-1"/>
        </w:rPr>
        <w:t>投 标 人 ：</w:t>
      </w:r>
      <w:r>
        <w:rPr>
          <w:spacing w:val="54"/>
          <w:u w:val="single"/>
        </w:rPr>
        <w:t xml:space="preserve"> </w:t>
      </w:r>
      <w:r>
        <w:t>（</w:t>
      </w:r>
      <w:r>
        <w:rPr>
          <w:spacing w:val="-2"/>
        </w:rPr>
        <w:t xml:space="preserve"> 盖 单 位 章 </w:t>
      </w:r>
      <w:r>
        <w:rPr>
          <w:spacing w:val="-3"/>
        </w:rPr>
        <w:t>）</w:t>
      </w:r>
      <w:r>
        <w:t xml:space="preserve"> </w:t>
      </w:r>
    </w:p>
    <w:p>
      <w:pPr>
        <w:pStyle w:val="11"/>
        <w:spacing w:before="4"/>
        <w:rPr>
          <w:sz w:val="25"/>
        </w:rPr>
      </w:pPr>
    </w:p>
    <w:p>
      <w:pPr>
        <w:spacing w:before="61"/>
        <w:ind w:left="477" w:right="0" w:firstLine="0"/>
        <w:jc w:val="left"/>
        <w:rPr>
          <w:sz w:val="28"/>
        </w:rPr>
      </w:pPr>
      <w:r>
        <w:rPr>
          <w:spacing w:val="-3"/>
          <w:sz w:val="28"/>
        </w:rPr>
        <w:t>法定代表人或其委托代理人：</w:t>
      </w:r>
      <w:r>
        <w:rPr>
          <w:spacing w:val="138"/>
          <w:sz w:val="28"/>
          <w:u w:val="single"/>
        </w:rPr>
        <w:t xml:space="preserve"> </w:t>
      </w:r>
      <w:r>
        <w:rPr>
          <w:sz w:val="28"/>
        </w:rPr>
        <w:t>（</w:t>
      </w:r>
      <w:r>
        <w:rPr>
          <w:spacing w:val="-2"/>
          <w:sz w:val="28"/>
        </w:rPr>
        <w:t>签字或盖章</w:t>
      </w:r>
      <w:r>
        <w:rPr>
          <w:spacing w:val="-3"/>
          <w:sz w:val="28"/>
        </w:rPr>
        <w:t>）</w:t>
      </w:r>
      <w:r>
        <w:rPr>
          <w:spacing w:val="-2"/>
          <w:sz w:val="28"/>
        </w:rPr>
        <w:t xml:space="preserve"> </w:t>
      </w:r>
      <w:r>
        <w:rPr>
          <w:sz w:val="28"/>
        </w:rPr>
        <w:t xml:space="preserve"> </w:t>
      </w:r>
    </w:p>
    <w:p>
      <w:pPr>
        <w:pStyle w:val="11"/>
        <w:spacing w:before="6"/>
        <w:rPr>
          <w:sz w:val="25"/>
        </w:rPr>
      </w:pPr>
    </w:p>
    <w:p>
      <w:pPr>
        <w:spacing w:before="62"/>
        <w:ind w:left="477" w:right="0" w:firstLine="0"/>
        <w:jc w:val="left"/>
        <w:rPr>
          <w:sz w:val="28"/>
        </w:rPr>
      </w:pPr>
      <w:r>
        <w:rPr>
          <w:spacing w:val="-1"/>
          <w:sz w:val="28"/>
        </w:rPr>
        <w:t>日 期 ：</w:t>
      </w:r>
      <w:r>
        <w:rPr>
          <w:spacing w:val="134"/>
          <w:sz w:val="28"/>
          <w:u w:val="single"/>
        </w:rPr>
        <w:t xml:space="preserve"> </w:t>
      </w:r>
      <w:r>
        <w:rPr>
          <w:spacing w:val="-3"/>
          <w:sz w:val="28"/>
        </w:rPr>
        <w:t>年</w:t>
      </w:r>
      <w:r>
        <w:rPr>
          <w:spacing w:val="134"/>
          <w:sz w:val="28"/>
          <w:u w:val="single"/>
        </w:rPr>
        <w:t xml:space="preserve"> </w:t>
      </w:r>
      <w:r>
        <w:rPr>
          <w:spacing w:val="-3"/>
          <w:sz w:val="28"/>
        </w:rPr>
        <w:t>月</w:t>
      </w:r>
      <w:r>
        <w:rPr>
          <w:spacing w:val="-3"/>
          <w:sz w:val="28"/>
          <w:u w:val="single"/>
        </w:rPr>
        <w:t xml:space="preserve"> </w:t>
      </w:r>
      <w:r>
        <w:rPr>
          <w:sz w:val="28"/>
        </w:rPr>
        <w:t>日</w:t>
      </w:r>
      <w:r>
        <w:rPr>
          <w:spacing w:val="-2"/>
          <w:sz w:val="28"/>
        </w:rPr>
        <w:t xml:space="preserve"> </w:t>
      </w:r>
      <w:r>
        <w:rPr>
          <w:sz w:val="28"/>
        </w:rPr>
        <w:t xml:space="preserve"> </w:t>
      </w:r>
    </w:p>
    <w:p>
      <w:pPr>
        <w:spacing w:after="0"/>
        <w:jc w:val="left"/>
        <w:rPr>
          <w:sz w:val="28"/>
        </w:rPr>
        <w:sectPr>
          <w:pgSz w:w="11900" w:h="16840"/>
          <w:pgMar w:top="1240" w:right="1180" w:bottom="1160" w:left="1320" w:header="0" w:footer="973" w:gutter="0"/>
          <w:cols w:space="720" w:num="1"/>
        </w:sectPr>
      </w:pPr>
    </w:p>
    <w:p>
      <w:pPr>
        <w:spacing w:before="23"/>
        <w:ind w:left="757" w:right="369" w:firstLine="0"/>
        <w:jc w:val="center"/>
        <w:rPr>
          <w:sz w:val="40"/>
        </w:rPr>
      </w:pPr>
      <w:r>
        <w:rPr>
          <w:sz w:val="40"/>
        </w:rPr>
        <w:t xml:space="preserve">目  录  </w:t>
      </w:r>
    </w:p>
    <w:p>
      <w:pPr>
        <w:pStyle w:val="11"/>
        <w:rPr>
          <w:sz w:val="20"/>
        </w:rPr>
      </w:pPr>
    </w:p>
    <w:p>
      <w:pPr>
        <w:pStyle w:val="11"/>
        <w:rPr>
          <w:sz w:val="20"/>
        </w:rPr>
      </w:pPr>
    </w:p>
    <w:p>
      <w:pPr>
        <w:pStyle w:val="11"/>
        <w:spacing w:before="9"/>
      </w:pPr>
    </w:p>
    <w:p>
      <w:pPr>
        <w:spacing w:before="66" w:line="530" w:lineRule="auto"/>
        <w:ind w:left="477" w:right="6098" w:firstLine="0"/>
        <w:jc w:val="both"/>
        <w:rPr>
          <w:sz w:val="24"/>
        </w:rPr>
      </w:pPr>
      <w:r>
        <w:rPr>
          <w:spacing w:val="-5"/>
          <w:w w:val="105"/>
          <w:sz w:val="24"/>
        </w:rPr>
        <w:t>一、投标函及投标函附录二、法定代表人身份证明</w:t>
      </w:r>
      <w:r>
        <w:rPr>
          <w:w w:val="105"/>
          <w:sz w:val="24"/>
        </w:rPr>
        <w:t xml:space="preserve">三、授权委托书 </w:t>
      </w:r>
    </w:p>
    <w:p>
      <w:pPr>
        <w:spacing w:before="4"/>
        <w:ind w:left="477" w:right="0" w:firstLine="0"/>
        <w:jc w:val="left"/>
        <w:rPr>
          <w:sz w:val="24"/>
        </w:rPr>
      </w:pPr>
      <w:r>
        <w:rPr>
          <w:sz w:val="24"/>
        </w:rPr>
        <w:t xml:space="preserve">四、投标保证金 </w:t>
      </w:r>
    </w:p>
    <w:p>
      <w:pPr>
        <w:pStyle w:val="11"/>
        <w:spacing w:before="2"/>
        <w:rPr>
          <w:sz w:val="29"/>
        </w:rPr>
      </w:pPr>
    </w:p>
    <w:p>
      <w:pPr>
        <w:spacing w:before="1" w:line="530" w:lineRule="auto"/>
        <w:ind w:left="477" w:right="6282" w:firstLine="0"/>
        <w:jc w:val="both"/>
        <w:rPr>
          <w:sz w:val="24"/>
        </w:rPr>
      </w:pPr>
      <w:r>
        <w:rPr>
          <w:w w:val="105"/>
          <w:sz w:val="24"/>
        </w:rPr>
        <w:t xml:space="preserve">五、投标人基本情况表六、已标价工程量清单七、施工组织设计 </w:t>
      </w:r>
    </w:p>
    <w:p>
      <w:pPr>
        <w:spacing w:before="3" w:line="532" w:lineRule="auto"/>
        <w:ind w:left="477" w:right="6784" w:firstLine="0"/>
        <w:jc w:val="left"/>
        <w:rPr>
          <w:sz w:val="24"/>
        </w:rPr>
      </w:pPr>
      <w:r>
        <w:rPr>
          <w:w w:val="105"/>
          <w:sz w:val="24"/>
        </w:rPr>
        <w:t xml:space="preserve">八、项目管理机构九、综合标部分 </w:t>
      </w:r>
    </w:p>
    <w:p>
      <w:pPr>
        <w:tabs>
          <w:tab w:val="left" w:pos="4864"/>
        </w:tabs>
        <w:spacing w:before="0" w:line="303" w:lineRule="exact"/>
        <w:ind w:left="477" w:right="0" w:firstLine="0"/>
        <w:jc w:val="left"/>
        <w:rPr>
          <w:sz w:val="24"/>
        </w:rPr>
      </w:pPr>
      <w:r>
        <w:rPr>
          <w:sz w:val="24"/>
        </w:rPr>
        <w:t>十、其他材料</w:t>
      </w:r>
      <w:r>
        <w:rPr>
          <w:w w:val="99"/>
          <w:sz w:val="24"/>
        </w:rPr>
        <w:t xml:space="preserve"> </w:t>
      </w:r>
      <w:r>
        <w:rPr>
          <w:sz w:val="24"/>
        </w:rPr>
        <w:tab/>
      </w:r>
      <w:r>
        <w:rPr>
          <w:w w:val="99"/>
          <w:sz w:val="24"/>
        </w:rPr>
        <w:t xml:space="preserve"> </w:t>
      </w:r>
    </w:p>
    <w:p>
      <w:pPr>
        <w:spacing w:after="0" w:line="303" w:lineRule="exact"/>
        <w:jc w:val="left"/>
        <w:rPr>
          <w:sz w:val="24"/>
        </w:rPr>
        <w:sectPr>
          <w:pgSz w:w="11900" w:h="16840"/>
          <w:pgMar w:top="1240" w:right="1180" w:bottom="1160" w:left="1320" w:header="0" w:footer="973" w:gutter="0"/>
          <w:cols w:space="720" w:num="1"/>
        </w:sectPr>
      </w:pPr>
    </w:p>
    <w:p>
      <w:pPr>
        <w:spacing w:before="0" w:line="471" w:lineRule="exact"/>
        <w:ind w:left="357" w:right="228" w:firstLine="0"/>
        <w:jc w:val="center"/>
        <w:rPr>
          <w:rFonts w:hint="eastAsia" w:ascii="Microsoft JhengHei" w:eastAsia="Microsoft JhengHei"/>
          <w:b/>
          <w:sz w:val="28"/>
        </w:rPr>
      </w:pPr>
      <w:r>
        <w:rPr>
          <w:rFonts w:hint="eastAsia" w:ascii="Microsoft JhengHei" w:eastAsia="Microsoft JhengHei"/>
          <w:b/>
          <w:sz w:val="28"/>
        </w:rPr>
        <w:t>一、投标函及投标函附录</w:t>
      </w:r>
      <w:r>
        <w:rPr>
          <w:rFonts w:hint="eastAsia" w:ascii="Microsoft JhengHei" w:eastAsia="Microsoft JhengHei"/>
          <w:b/>
          <w:w w:val="200"/>
          <w:sz w:val="28"/>
        </w:rPr>
        <w:t xml:space="preserve"> </w:t>
      </w:r>
    </w:p>
    <w:p>
      <w:pPr>
        <w:spacing w:before="44" w:line="499" w:lineRule="exact"/>
        <w:ind w:left="357" w:right="231" w:firstLine="0"/>
        <w:jc w:val="center"/>
        <w:rPr>
          <w:rFonts w:hint="eastAsia" w:ascii="Microsoft JhengHei" w:eastAsia="Microsoft JhengHei"/>
          <w:b/>
          <w:sz w:val="28"/>
        </w:rPr>
      </w:pPr>
      <w:r>
        <w:rPr>
          <w:rFonts w:hint="eastAsia" w:ascii="Microsoft JhengHei" w:eastAsia="Microsoft JhengHei"/>
          <w:b/>
          <w:sz w:val="28"/>
        </w:rPr>
        <w:t>（ 一） 投标函</w:t>
      </w:r>
      <w:r>
        <w:rPr>
          <w:rFonts w:hint="eastAsia" w:ascii="Microsoft JhengHei" w:eastAsia="Microsoft JhengHei"/>
          <w:b/>
          <w:w w:val="200"/>
          <w:sz w:val="28"/>
        </w:rPr>
        <w:t xml:space="preserve"> </w:t>
      </w:r>
    </w:p>
    <w:p>
      <w:pPr>
        <w:spacing w:before="0" w:line="291" w:lineRule="exact"/>
        <w:ind w:left="357" w:right="0" w:firstLine="0"/>
        <w:jc w:val="left"/>
        <w:rPr>
          <w:sz w:val="24"/>
        </w:rPr>
      </w:pPr>
      <w:r>
        <w:rPr>
          <w:sz w:val="24"/>
        </w:rPr>
        <w:t>致 ：</w:t>
      </w:r>
      <w:r>
        <w:rPr>
          <w:spacing w:val="118"/>
          <w:sz w:val="24"/>
          <w:u w:val="single"/>
        </w:rPr>
        <w:t xml:space="preserve"> </w:t>
      </w:r>
      <w:r>
        <w:rPr>
          <w:sz w:val="24"/>
        </w:rPr>
        <w:t xml:space="preserve">（ 招 标 人 名 称 ） </w:t>
      </w:r>
    </w:p>
    <w:p>
      <w:pPr>
        <w:spacing w:before="161" w:line="364" w:lineRule="auto"/>
        <w:ind w:left="357" w:right="366" w:firstLine="480"/>
        <w:jc w:val="both"/>
        <w:rPr>
          <w:sz w:val="24"/>
        </w:rPr>
      </w:pPr>
      <w:r>
        <w:rPr>
          <w:sz w:val="24"/>
        </w:rPr>
        <w:t>1</w:t>
      </w:r>
      <w:r>
        <w:rPr>
          <w:spacing w:val="-6"/>
          <w:sz w:val="24"/>
        </w:rPr>
        <w:t>、我方已仔细研究了</w:t>
      </w:r>
      <w:r>
        <w:rPr>
          <w:spacing w:val="87"/>
          <w:sz w:val="24"/>
          <w:u w:val="single"/>
        </w:rPr>
        <w:t xml:space="preserve"> </w:t>
      </w:r>
      <w:r>
        <w:rPr>
          <w:sz w:val="24"/>
          <w:u w:val="single"/>
        </w:rPr>
        <w:t>（项目名称</w:t>
      </w:r>
      <w:r>
        <w:rPr>
          <w:spacing w:val="-29"/>
          <w:sz w:val="24"/>
          <w:u w:val="single"/>
        </w:rPr>
        <w:t>）</w:t>
      </w:r>
      <w:r>
        <w:rPr>
          <w:spacing w:val="-2"/>
          <w:sz w:val="24"/>
        </w:rPr>
        <w:t>施工招标文件的全部</w:t>
      </w:r>
      <w:r>
        <w:rPr>
          <w:spacing w:val="-10"/>
          <w:w w:val="99"/>
          <w:sz w:val="24"/>
        </w:rPr>
        <w:t xml:space="preserve">内容，愿意以人民币 </w:t>
      </w:r>
      <w:r>
        <w:rPr>
          <w:spacing w:val="-10"/>
          <w:w w:val="99"/>
          <w:sz w:val="24"/>
          <w:u w:val="single"/>
        </w:rPr>
        <w:t xml:space="preserve">     </w:t>
      </w:r>
      <w:r>
        <w:rPr>
          <w:spacing w:val="-75"/>
          <w:w w:val="99"/>
          <w:sz w:val="24"/>
          <w:u w:val="single"/>
        </w:rPr>
        <w:t xml:space="preserve"> </w:t>
      </w:r>
      <w:r>
        <w:rPr>
          <w:w w:val="99"/>
          <w:sz w:val="24"/>
          <w:u w:val="single"/>
        </w:rPr>
        <w:t>（大写</w:t>
      </w:r>
      <w:r>
        <w:rPr>
          <w:spacing w:val="-149"/>
          <w:w w:val="99"/>
          <w:sz w:val="24"/>
          <w:u w:val="single"/>
        </w:rPr>
        <w:t>）</w:t>
      </w:r>
      <w:r>
        <w:rPr>
          <w:w w:val="99"/>
          <w:sz w:val="24"/>
          <w:u w:val="single"/>
        </w:rPr>
        <w:t>（</w:t>
      </w:r>
      <w:r>
        <w:rPr>
          <w:w w:val="99"/>
          <w:sz w:val="24"/>
        </w:rPr>
        <w:t>￥</w:t>
      </w:r>
      <w:r>
        <w:rPr>
          <w:w w:val="99"/>
          <w:sz w:val="24"/>
          <w:u w:val="single"/>
        </w:rPr>
        <w:t xml:space="preserve">         </w:t>
      </w:r>
      <w:r>
        <w:rPr>
          <w:spacing w:val="-75"/>
          <w:w w:val="99"/>
          <w:sz w:val="24"/>
        </w:rPr>
        <w:t>）</w:t>
      </w:r>
      <w:r>
        <w:rPr>
          <w:spacing w:val="-9"/>
          <w:w w:val="99"/>
          <w:sz w:val="24"/>
        </w:rPr>
        <w:t xml:space="preserve">的投标报价，工期  </w:t>
      </w:r>
      <w:r>
        <w:rPr>
          <w:w w:val="99"/>
          <w:sz w:val="24"/>
          <w:u w:val="single"/>
        </w:rPr>
        <w:t xml:space="preserve">       </w:t>
      </w:r>
      <w:r>
        <w:rPr>
          <w:w w:val="99"/>
          <w:sz w:val="24"/>
        </w:rPr>
        <w:t xml:space="preserve"> 日</w:t>
      </w:r>
      <w:r>
        <w:rPr>
          <w:sz w:val="24"/>
        </w:rPr>
        <w:t>历天，按合同约定实施和完成承包工程，修补工程中的任何缺陷，工程质量达</w:t>
      </w:r>
    </w:p>
    <w:p>
      <w:pPr>
        <w:spacing w:before="0" w:line="305" w:lineRule="exact"/>
        <w:ind w:left="357" w:right="0" w:firstLine="0"/>
        <w:jc w:val="left"/>
        <w:rPr>
          <w:sz w:val="24"/>
        </w:rPr>
      </w:pPr>
      <w:r>
        <w:rPr>
          <w:sz w:val="24"/>
        </w:rPr>
        <w:t>到</w:t>
      </w:r>
      <w:r>
        <w:rPr>
          <w:spacing w:val="59"/>
          <w:sz w:val="24"/>
        </w:rPr>
        <w:t xml:space="preserve"> 。 </w:t>
      </w:r>
    </w:p>
    <w:p>
      <w:pPr>
        <w:spacing w:before="160" w:line="362" w:lineRule="auto"/>
        <w:ind w:left="357" w:right="400" w:firstLine="480"/>
        <w:jc w:val="left"/>
        <w:rPr>
          <w:sz w:val="24"/>
        </w:rPr>
      </w:pPr>
      <w:r>
        <w:rPr>
          <w:sz w:val="24"/>
        </w:rPr>
        <w:t>2、我方承诺在招标文件规定的投标有效期</w:t>
      </w:r>
      <w:r>
        <w:rPr>
          <w:sz w:val="24"/>
          <w:u w:val="single"/>
        </w:rPr>
        <w:t xml:space="preserve">            天 </w:t>
      </w:r>
      <w:r>
        <w:rPr>
          <w:sz w:val="24"/>
        </w:rPr>
        <w:t xml:space="preserve">内不修改、撤销投标文件。 </w:t>
      </w:r>
    </w:p>
    <w:p>
      <w:pPr>
        <w:spacing w:before="5" w:line="362" w:lineRule="auto"/>
        <w:ind w:left="357" w:right="520" w:firstLine="480"/>
        <w:jc w:val="left"/>
        <w:rPr>
          <w:sz w:val="24"/>
        </w:rPr>
      </w:pPr>
      <w:r>
        <w:rPr>
          <w:sz w:val="24"/>
        </w:rPr>
        <w:t>3、随同本投标函提交投标保证金一份，金额为人民币</w:t>
      </w:r>
      <w:r>
        <w:rPr>
          <w:spacing w:val="23"/>
          <w:sz w:val="24"/>
          <w:u w:val="single"/>
        </w:rPr>
        <w:t xml:space="preserve">     </w:t>
      </w:r>
      <w:r>
        <w:rPr>
          <w:sz w:val="24"/>
        </w:rPr>
        <w:t>（大写）,（</w:t>
      </w:r>
      <w:r>
        <w:rPr>
          <w:spacing w:val="-13"/>
          <w:sz w:val="24"/>
        </w:rPr>
        <w:t>小</w:t>
      </w:r>
      <w:r>
        <w:rPr>
          <w:sz w:val="24"/>
        </w:rPr>
        <w:t>写 ）</w:t>
      </w:r>
      <w:r>
        <w:rPr>
          <w:spacing w:val="59"/>
          <w:sz w:val="24"/>
        </w:rPr>
        <w:t xml:space="preserve"> 。 </w:t>
      </w:r>
    </w:p>
    <w:p>
      <w:pPr>
        <w:spacing w:before="5"/>
        <w:ind w:left="837" w:right="0" w:firstLine="0"/>
        <w:jc w:val="left"/>
        <w:rPr>
          <w:sz w:val="24"/>
        </w:rPr>
      </w:pPr>
      <w:r>
        <w:rPr>
          <w:sz w:val="24"/>
        </w:rPr>
        <w:t xml:space="preserve">4、如我方中标： </w:t>
      </w:r>
    </w:p>
    <w:p>
      <w:pPr>
        <w:pStyle w:val="21"/>
        <w:numPr>
          <w:ilvl w:val="0"/>
          <w:numId w:val="59"/>
        </w:numPr>
        <w:tabs>
          <w:tab w:val="left" w:pos="1319"/>
        </w:tabs>
        <w:spacing w:before="160" w:after="0" w:line="362" w:lineRule="auto"/>
        <w:ind w:left="357" w:right="400" w:firstLine="360"/>
        <w:jc w:val="left"/>
        <w:rPr>
          <w:sz w:val="24"/>
        </w:rPr>
      </w:pPr>
      <w:r>
        <w:rPr>
          <w:spacing w:val="-1"/>
          <w:sz w:val="24"/>
        </w:rPr>
        <w:t xml:space="preserve">我方承诺在收到中标通知书后，按照招标文件的要求，交付履约保证金， </w:t>
      </w:r>
      <w:r>
        <w:rPr>
          <w:sz w:val="24"/>
        </w:rPr>
        <w:t xml:space="preserve">并在招标文件规定的期限内与你方签订合同。 </w:t>
      </w:r>
    </w:p>
    <w:p>
      <w:pPr>
        <w:pStyle w:val="21"/>
        <w:numPr>
          <w:ilvl w:val="0"/>
          <w:numId w:val="59"/>
        </w:numPr>
        <w:tabs>
          <w:tab w:val="left" w:pos="1319"/>
        </w:tabs>
        <w:spacing w:before="5" w:after="0" w:line="240" w:lineRule="auto"/>
        <w:ind w:left="1318" w:right="0" w:hanging="602"/>
        <w:jc w:val="left"/>
        <w:rPr>
          <w:sz w:val="24"/>
        </w:rPr>
      </w:pPr>
      <w:r>
        <w:rPr>
          <w:sz w:val="24"/>
        </w:rPr>
        <w:t xml:space="preserve">随同本投标函递交的投标文件主要内容汇总表属于合同文件的组成部分。 </w:t>
      </w:r>
    </w:p>
    <w:p>
      <w:pPr>
        <w:pStyle w:val="21"/>
        <w:numPr>
          <w:ilvl w:val="0"/>
          <w:numId w:val="59"/>
        </w:numPr>
        <w:tabs>
          <w:tab w:val="left" w:pos="1319"/>
        </w:tabs>
        <w:spacing w:before="158" w:after="0" w:line="240" w:lineRule="auto"/>
        <w:ind w:left="1318" w:right="0" w:hanging="602"/>
        <w:jc w:val="left"/>
        <w:rPr>
          <w:sz w:val="24"/>
        </w:rPr>
      </w:pPr>
      <w:r>
        <w:rPr>
          <w:sz w:val="24"/>
        </w:rPr>
        <w:t xml:space="preserve">我方承诺在合同约定的期限内完成并移交全部合同工程。 </w:t>
      </w:r>
    </w:p>
    <w:p>
      <w:pPr>
        <w:pStyle w:val="21"/>
        <w:numPr>
          <w:ilvl w:val="0"/>
          <w:numId w:val="59"/>
        </w:numPr>
        <w:tabs>
          <w:tab w:val="left" w:pos="1319"/>
        </w:tabs>
        <w:spacing w:before="161" w:after="0" w:line="240" w:lineRule="auto"/>
        <w:ind w:left="1318" w:right="0" w:hanging="602"/>
        <w:jc w:val="left"/>
        <w:rPr>
          <w:sz w:val="24"/>
        </w:rPr>
      </w:pPr>
      <w:r>
        <w:rPr>
          <w:sz w:val="24"/>
        </w:rPr>
        <w:t xml:space="preserve">我方承诺严格按照施工图纸施工并保证工程质量。 </w:t>
      </w:r>
    </w:p>
    <w:p>
      <w:pPr>
        <w:pStyle w:val="21"/>
        <w:numPr>
          <w:ilvl w:val="0"/>
          <w:numId w:val="59"/>
        </w:numPr>
        <w:tabs>
          <w:tab w:val="left" w:pos="1319"/>
        </w:tabs>
        <w:spacing w:before="158" w:after="0" w:line="240" w:lineRule="auto"/>
        <w:ind w:left="1318" w:right="0" w:hanging="602"/>
        <w:jc w:val="left"/>
        <w:rPr>
          <w:sz w:val="24"/>
        </w:rPr>
      </w:pPr>
      <w:r>
        <w:rPr>
          <w:sz w:val="24"/>
        </w:rPr>
        <w:t xml:space="preserve">我方承诺本工程施工中不拖欠农民工工资。 </w:t>
      </w:r>
    </w:p>
    <w:p>
      <w:pPr>
        <w:pStyle w:val="21"/>
        <w:numPr>
          <w:ilvl w:val="0"/>
          <w:numId w:val="59"/>
        </w:numPr>
        <w:tabs>
          <w:tab w:val="left" w:pos="1319"/>
        </w:tabs>
        <w:spacing w:before="161" w:after="0" w:line="362" w:lineRule="auto"/>
        <w:ind w:left="357" w:right="400" w:firstLine="360"/>
        <w:jc w:val="left"/>
        <w:rPr>
          <w:sz w:val="24"/>
        </w:rPr>
      </w:pPr>
      <w:r>
        <w:rPr>
          <w:spacing w:val="-1"/>
          <w:sz w:val="24"/>
        </w:rPr>
        <w:t>若我方在投标中有违规行为，你方有权中止我方投标活动或取消我方中标</w:t>
      </w:r>
      <w:r>
        <w:rPr>
          <w:sz w:val="24"/>
        </w:rPr>
        <w:t xml:space="preserve">资格，并没收投标保证金。 </w:t>
      </w:r>
    </w:p>
    <w:p>
      <w:pPr>
        <w:spacing w:before="5"/>
        <w:ind w:left="837" w:right="0" w:firstLine="0"/>
        <w:jc w:val="left"/>
        <w:rPr>
          <w:sz w:val="24"/>
        </w:rPr>
      </w:pPr>
      <w:r>
        <w:rPr>
          <w:w w:val="95"/>
          <w:sz w:val="24"/>
        </w:rPr>
        <w:t xml:space="preserve">5、我方在此声明，所递交的投标文件及有关资料内容完整、真实和准确。 </w:t>
      </w:r>
    </w:p>
    <w:p>
      <w:pPr>
        <w:spacing w:before="158"/>
        <w:ind w:left="837" w:right="0" w:firstLine="0"/>
        <w:jc w:val="left"/>
        <w:rPr>
          <w:sz w:val="24"/>
        </w:rPr>
      </w:pPr>
      <w:r>
        <w:rPr>
          <w:sz w:val="24"/>
        </w:rPr>
        <w:t>6 、</w:t>
      </w:r>
      <w:r>
        <w:rPr>
          <w:spacing w:val="3"/>
          <w:sz w:val="24"/>
          <w:u w:val="single"/>
        </w:rPr>
        <w:t xml:space="preserve">                                  </w:t>
      </w:r>
      <w:r>
        <w:rPr>
          <w:sz w:val="24"/>
        </w:rPr>
        <w:t xml:space="preserve">（ 其 他 补 充 说 明 ） 。 </w:t>
      </w:r>
    </w:p>
    <w:p>
      <w:pPr>
        <w:pStyle w:val="11"/>
        <w:rPr>
          <w:sz w:val="20"/>
        </w:rPr>
      </w:pPr>
    </w:p>
    <w:p>
      <w:pPr>
        <w:pStyle w:val="11"/>
        <w:spacing w:before="3"/>
        <w:rPr>
          <w:sz w:val="29"/>
        </w:rPr>
      </w:pPr>
    </w:p>
    <w:p>
      <w:pPr>
        <w:spacing w:before="67"/>
        <w:ind w:left="357" w:right="0" w:firstLine="0"/>
        <w:jc w:val="left"/>
        <w:rPr>
          <w:sz w:val="24"/>
        </w:rPr>
      </w:pPr>
      <w:r>
        <w:rPr>
          <w:w w:val="105"/>
          <w:sz w:val="24"/>
        </w:rPr>
        <w:t>投 标 人 ：</w:t>
      </w:r>
      <w:r>
        <w:rPr>
          <w:spacing w:val="106"/>
          <w:w w:val="105"/>
          <w:sz w:val="24"/>
          <w:u w:val="single"/>
        </w:rPr>
        <w:t xml:space="preserve"> </w:t>
      </w:r>
      <w:r>
        <w:rPr>
          <w:w w:val="105"/>
          <w:sz w:val="24"/>
        </w:rPr>
        <w:t xml:space="preserve">（ 盖 单 位 公 章 ）  </w:t>
      </w:r>
      <w:r>
        <w:rPr>
          <w:spacing w:val="2"/>
          <w:w w:val="105"/>
          <w:sz w:val="24"/>
        </w:rPr>
        <w:t xml:space="preserve">  </w:t>
      </w:r>
      <w:r>
        <w:rPr>
          <w:w w:val="105"/>
          <w:sz w:val="24"/>
        </w:rPr>
        <w:t xml:space="preserve"> </w:t>
      </w:r>
    </w:p>
    <w:p>
      <w:pPr>
        <w:pStyle w:val="11"/>
        <w:spacing w:before="10"/>
        <w:rPr>
          <w:sz w:val="12"/>
        </w:rPr>
      </w:pPr>
    </w:p>
    <w:p>
      <w:pPr>
        <w:spacing w:before="66"/>
        <w:ind w:left="357" w:right="0" w:firstLine="0"/>
        <w:jc w:val="left"/>
        <w:rPr>
          <w:sz w:val="24"/>
        </w:rPr>
      </w:pPr>
      <w:r>
        <w:rPr>
          <w:spacing w:val="-10"/>
          <w:w w:val="105"/>
          <w:sz w:val="24"/>
        </w:rPr>
        <w:t>法人代表或委托代理人：</w:t>
      </w:r>
      <w:r>
        <w:rPr>
          <w:spacing w:val="78"/>
          <w:w w:val="105"/>
          <w:sz w:val="24"/>
          <w:u w:val="single"/>
        </w:rPr>
        <w:t xml:space="preserve"> </w:t>
      </w:r>
      <w:r>
        <w:rPr>
          <w:spacing w:val="-8"/>
          <w:w w:val="105"/>
          <w:sz w:val="24"/>
        </w:rPr>
        <w:t>（</w:t>
      </w:r>
      <w:r>
        <w:rPr>
          <w:spacing w:val="-10"/>
          <w:w w:val="105"/>
          <w:sz w:val="24"/>
        </w:rPr>
        <w:t>签字或盖章</w:t>
      </w:r>
      <w:r>
        <w:rPr>
          <w:spacing w:val="-8"/>
          <w:w w:val="105"/>
          <w:sz w:val="24"/>
        </w:rPr>
        <w:t>）</w:t>
      </w:r>
      <w:r>
        <w:rPr>
          <w:w w:val="105"/>
          <w:sz w:val="24"/>
        </w:rPr>
        <w:t xml:space="preserve"> </w:t>
      </w:r>
    </w:p>
    <w:p>
      <w:pPr>
        <w:pStyle w:val="11"/>
        <w:rPr>
          <w:sz w:val="13"/>
        </w:rPr>
      </w:pPr>
    </w:p>
    <w:p>
      <w:pPr>
        <w:spacing w:before="66"/>
        <w:ind w:left="357" w:right="0" w:firstLine="0"/>
        <w:jc w:val="left"/>
        <w:rPr>
          <w:sz w:val="24"/>
        </w:rPr>
      </w:pPr>
      <w:r>
        <w:rPr>
          <w:spacing w:val="-13"/>
          <w:w w:val="105"/>
          <w:sz w:val="24"/>
        </w:rPr>
        <w:t>地 址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rPr>
        <w:t xml:space="preserve"> </w:t>
      </w:r>
    </w:p>
    <w:p>
      <w:pPr>
        <w:pStyle w:val="11"/>
        <w:spacing w:before="10"/>
        <w:rPr>
          <w:sz w:val="12"/>
        </w:rPr>
      </w:pPr>
    </w:p>
    <w:p>
      <w:pPr>
        <w:spacing w:before="67"/>
        <w:ind w:left="357" w:right="0" w:firstLine="0"/>
        <w:jc w:val="left"/>
        <w:rPr>
          <w:sz w:val="24"/>
        </w:rPr>
      </w:pPr>
      <w:r>
        <w:rPr>
          <w:spacing w:val="-13"/>
          <w:w w:val="105"/>
          <w:sz w:val="24"/>
        </w:rPr>
        <w:t>电 话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rPr>
        <w:t xml:space="preserve"> </w:t>
      </w:r>
    </w:p>
    <w:p>
      <w:pPr>
        <w:pStyle w:val="11"/>
        <w:spacing w:before="9"/>
        <w:rPr>
          <w:sz w:val="12"/>
        </w:rPr>
      </w:pPr>
    </w:p>
    <w:p>
      <w:pPr>
        <w:spacing w:before="67"/>
        <w:ind w:left="357" w:right="0" w:firstLine="0"/>
        <w:jc w:val="left"/>
        <w:rPr>
          <w:sz w:val="24"/>
        </w:rPr>
      </w:pPr>
      <w:r>
        <w:rPr>
          <w:w w:val="105"/>
          <w:sz w:val="24"/>
        </w:rPr>
        <w:t>日 期 ：</w:t>
      </w:r>
      <w:r>
        <w:rPr>
          <w:w w:val="105"/>
          <w:sz w:val="24"/>
          <w:u w:val="single"/>
        </w:rPr>
        <w:t xml:space="preserve"> </w:t>
      </w:r>
      <w:r>
        <w:rPr>
          <w:w w:val="105"/>
          <w:sz w:val="24"/>
        </w:rPr>
        <w:t>年</w:t>
      </w:r>
      <w:r>
        <w:rPr>
          <w:w w:val="105"/>
          <w:sz w:val="24"/>
          <w:u w:val="single"/>
        </w:rPr>
        <w:t xml:space="preserve"> </w:t>
      </w:r>
      <w:r>
        <w:rPr>
          <w:w w:val="105"/>
          <w:sz w:val="24"/>
        </w:rPr>
        <w:t>月</w:t>
      </w:r>
      <w:r>
        <w:rPr>
          <w:spacing w:val="119"/>
          <w:w w:val="105"/>
          <w:sz w:val="24"/>
          <w:u w:val="single"/>
        </w:rPr>
        <w:t xml:space="preserve"> </w:t>
      </w:r>
      <w:r>
        <w:rPr>
          <w:w w:val="105"/>
          <w:sz w:val="24"/>
        </w:rPr>
        <w:t>日</w:t>
      </w:r>
      <w:r>
        <w:rPr>
          <w:w w:val="99"/>
          <w:sz w:val="24"/>
        </w:rPr>
        <w:t xml:space="preserve"> </w:t>
      </w:r>
    </w:p>
    <w:p>
      <w:pPr>
        <w:pStyle w:val="11"/>
        <w:rPr>
          <w:sz w:val="13"/>
        </w:rPr>
      </w:pPr>
    </w:p>
    <w:p>
      <w:pPr>
        <w:tabs>
          <w:tab w:val="left" w:pos="7574"/>
        </w:tabs>
        <w:spacing w:before="0" w:line="485" w:lineRule="exact"/>
        <w:ind w:left="4694" w:right="0" w:firstLine="0"/>
        <w:jc w:val="left"/>
        <w:rPr>
          <w:rFonts w:ascii="Microsoft JhengHei"/>
          <w:b/>
          <w:sz w:val="28"/>
        </w:rPr>
      </w:pPr>
      <w:r>
        <w:rPr>
          <w:rFonts w:ascii="Microsoft JhengHei"/>
          <w:b/>
          <w:w w:val="200"/>
          <w:sz w:val="28"/>
        </w:rPr>
        <w:t xml:space="preserve"> </w:t>
      </w:r>
      <w:r>
        <w:rPr>
          <w:rFonts w:ascii="Microsoft JhengHei"/>
          <w:b/>
          <w:sz w:val="28"/>
        </w:rPr>
        <w:tab/>
      </w:r>
      <w:r>
        <w:rPr>
          <w:rFonts w:ascii="Microsoft JhengHei"/>
          <w:b/>
          <w:w w:val="200"/>
          <w:sz w:val="28"/>
        </w:rPr>
        <w:t xml:space="preserve"> </w:t>
      </w:r>
    </w:p>
    <w:p>
      <w:pPr>
        <w:spacing w:after="0" w:line="485" w:lineRule="exact"/>
        <w:jc w:val="left"/>
        <w:rPr>
          <w:rFonts w:ascii="Microsoft JhengHei"/>
          <w:sz w:val="28"/>
        </w:rPr>
        <w:sectPr>
          <w:pgSz w:w="11900" w:h="16840"/>
          <w:pgMar w:top="1380" w:right="1180" w:bottom="1160" w:left="1320" w:header="0" w:footer="973" w:gutter="0"/>
          <w:cols w:space="720" w:num="1"/>
        </w:sectPr>
      </w:pPr>
    </w:p>
    <w:p>
      <w:pPr>
        <w:spacing w:before="0" w:line="461" w:lineRule="exact"/>
        <w:ind w:left="357" w:right="231" w:firstLine="0"/>
        <w:jc w:val="center"/>
        <w:rPr>
          <w:rFonts w:hint="eastAsia" w:ascii="Microsoft JhengHei" w:eastAsia="Microsoft JhengHei"/>
          <w:b/>
          <w:sz w:val="28"/>
        </w:rPr>
      </w:pPr>
      <w:r>
        <w:rPr>
          <w:rFonts w:hint="eastAsia" w:ascii="Microsoft JhengHei" w:eastAsia="Microsoft JhengHei"/>
          <w:b/>
          <w:sz w:val="28"/>
        </w:rPr>
        <w:t>（二）投标函附录</w:t>
      </w:r>
      <w:r>
        <w:rPr>
          <w:rFonts w:hint="eastAsia" w:ascii="Microsoft JhengHei" w:eastAsia="Microsoft JhengHei"/>
          <w:b/>
          <w:w w:val="200"/>
          <w:sz w:val="28"/>
        </w:rPr>
        <w:t xml:space="preserve"> </w:t>
      </w:r>
    </w:p>
    <w:p>
      <w:pPr>
        <w:pStyle w:val="11"/>
        <w:spacing w:before="8" w:after="1"/>
        <w:rPr>
          <w:rFonts w:ascii="Microsoft JhengHei"/>
          <w:b/>
        </w:rPr>
      </w:pPr>
    </w:p>
    <w:tbl>
      <w:tblPr>
        <w:tblStyle w:val="16"/>
        <w:tblW w:w="0" w:type="auto"/>
        <w:tblInd w:w="35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26"/>
        <w:gridCol w:w="1032"/>
        <w:gridCol w:w="1418"/>
        <w:gridCol w:w="1274"/>
        <w:gridCol w:w="1252"/>
        <w:gridCol w:w="734"/>
        <w:gridCol w:w="144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3" w:hRule="atLeast"/>
        </w:trPr>
        <w:tc>
          <w:tcPr>
            <w:tcW w:w="1526" w:type="dxa"/>
          </w:tcPr>
          <w:p>
            <w:pPr>
              <w:pStyle w:val="22"/>
              <w:spacing w:before="18"/>
              <w:rPr>
                <w:rFonts w:ascii="Microsoft JhengHei"/>
                <w:b/>
                <w:sz w:val="11"/>
              </w:rPr>
            </w:pPr>
          </w:p>
          <w:p>
            <w:pPr>
              <w:pStyle w:val="22"/>
              <w:ind w:left="163" w:right="31"/>
              <w:jc w:val="center"/>
              <w:rPr>
                <w:sz w:val="24"/>
              </w:rPr>
            </w:pPr>
            <w:r>
              <w:rPr>
                <w:w w:val="105"/>
                <w:sz w:val="24"/>
              </w:rPr>
              <w:t>项目名称</w:t>
            </w:r>
            <w:r>
              <w:rPr>
                <w:w w:val="99"/>
                <w:sz w:val="24"/>
              </w:rPr>
              <w:t xml:space="preserve"> </w:t>
            </w:r>
          </w:p>
        </w:tc>
        <w:tc>
          <w:tcPr>
            <w:tcW w:w="7159" w:type="dxa"/>
            <w:gridSpan w:val="6"/>
          </w:tcPr>
          <w:p>
            <w:pPr>
              <w:pStyle w:val="22"/>
              <w:spacing w:before="18"/>
              <w:rPr>
                <w:rFonts w:ascii="Microsoft JhengHei"/>
                <w:b/>
                <w:sz w:val="11"/>
              </w:rPr>
            </w:pPr>
          </w:p>
          <w:p>
            <w:pPr>
              <w:pStyle w:val="22"/>
              <w:ind w:left="137"/>
              <w:jc w:val="center"/>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3" w:hRule="atLeast"/>
        </w:trPr>
        <w:tc>
          <w:tcPr>
            <w:tcW w:w="1526" w:type="dxa"/>
          </w:tcPr>
          <w:p>
            <w:pPr>
              <w:pStyle w:val="22"/>
              <w:spacing w:before="2"/>
              <w:rPr>
                <w:rFonts w:ascii="Microsoft JhengHei"/>
                <w:b/>
                <w:sz w:val="12"/>
              </w:rPr>
            </w:pPr>
          </w:p>
          <w:p>
            <w:pPr>
              <w:pStyle w:val="22"/>
              <w:ind w:left="165" w:right="31"/>
              <w:jc w:val="center"/>
              <w:rPr>
                <w:sz w:val="24"/>
              </w:rPr>
            </w:pPr>
            <w:r>
              <w:rPr>
                <w:w w:val="105"/>
                <w:sz w:val="24"/>
              </w:rPr>
              <w:t>投标人</w:t>
            </w:r>
            <w:r>
              <w:rPr>
                <w:w w:val="99"/>
                <w:sz w:val="24"/>
              </w:rPr>
              <w:t xml:space="preserve"> </w:t>
            </w:r>
          </w:p>
        </w:tc>
        <w:tc>
          <w:tcPr>
            <w:tcW w:w="7159" w:type="dxa"/>
            <w:gridSpan w:val="6"/>
          </w:tcPr>
          <w:p>
            <w:pPr>
              <w:pStyle w:val="22"/>
              <w:spacing w:before="2"/>
              <w:rPr>
                <w:rFonts w:ascii="Microsoft JhengHei"/>
                <w:b/>
                <w:sz w:val="12"/>
              </w:rPr>
            </w:pPr>
          </w:p>
          <w:p>
            <w:pPr>
              <w:pStyle w:val="22"/>
              <w:ind w:left="137"/>
              <w:jc w:val="center"/>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5" w:hRule="atLeast"/>
        </w:trPr>
        <w:tc>
          <w:tcPr>
            <w:tcW w:w="1526" w:type="dxa"/>
          </w:tcPr>
          <w:p>
            <w:pPr>
              <w:pStyle w:val="22"/>
              <w:spacing w:before="2"/>
              <w:rPr>
                <w:rFonts w:ascii="Microsoft JhengHei"/>
                <w:b/>
                <w:sz w:val="12"/>
              </w:rPr>
            </w:pPr>
          </w:p>
          <w:p>
            <w:pPr>
              <w:pStyle w:val="22"/>
              <w:ind w:left="134"/>
              <w:rPr>
                <w:sz w:val="24"/>
              </w:rPr>
            </w:pPr>
            <w:r>
              <w:rPr>
                <w:w w:val="105"/>
                <w:sz w:val="24"/>
              </w:rPr>
              <w:t>投标总报价</w:t>
            </w:r>
          </w:p>
          <w:p>
            <w:pPr>
              <w:pStyle w:val="22"/>
              <w:spacing w:before="4"/>
              <w:ind w:left="386"/>
              <w:rPr>
                <w:sz w:val="24"/>
              </w:rPr>
            </w:pPr>
            <w:r>
              <w:rPr>
                <w:w w:val="105"/>
                <w:sz w:val="24"/>
              </w:rPr>
              <w:t>（元）</w:t>
            </w:r>
            <w:r>
              <w:rPr>
                <w:w w:val="99"/>
                <w:sz w:val="24"/>
              </w:rPr>
              <w:t xml:space="preserve"> </w:t>
            </w:r>
          </w:p>
        </w:tc>
        <w:tc>
          <w:tcPr>
            <w:tcW w:w="7159" w:type="dxa"/>
            <w:gridSpan w:val="6"/>
          </w:tcPr>
          <w:p>
            <w:pPr>
              <w:pStyle w:val="22"/>
              <w:spacing w:before="172" w:line="283" w:lineRule="auto"/>
              <w:ind w:left="7" w:right="6256"/>
              <w:rPr>
                <w:sz w:val="24"/>
              </w:rPr>
            </w:pPr>
            <w:r>
              <w:rPr>
                <w:w w:val="105"/>
                <w:sz w:val="24"/>
              </w:rPr>
              <w:t>大写： 小写：</w:t>
            </w: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5" w:hRule="atLeast"/>
        </w:trPr>
        <w:tc>
          <w:tcPr>
            <w:tcW w:w="1526" w:type="dxa"/>
          </w:tcPr>
          <w:p>
            <w:pPr>
              <w:pStyle w:val="22"/>
              <w:spacing w:before="11"/>
              <w:rPr>
                <w:rFonts w:ascii="Microsoft JhengHei"/>
                <w:b/>
                <w:sz w:val="20"/>
              </w:rPr>
            </w:pPr>
          </w:p>
          <w:p>
            <w:pPr>
              <w:pStyle w:val="22"/>
              <w:ind w:left="168" w:right="31"/>
              <w:jc w:val="center"/>
              <w:rPr>
                <w:sz w:val="24"/>
              </w:rPr>
            </w:pPr>
            <w:r>
              <w:rPr>
                <w:w w:val="105"/>
                <w:sz w:val="24"/>
              </w:rPr>
              <w:t xml:space="preserve">投标工期 </w:t>
            </w:r>
          </w:p>
        </w:tc>
        <w:tc>
          <w:tcPr>
            <w:tcW w:w="7159" w:type="dxa"/>
            <w:gridSpan w:val="6"/>
          </w:tcPr>
          <w:p>
            <w:pPr>
              <w:pStyle w:val="22"/>
              <w:spacing w:before="3"/>
              <w:rPr>
                <w:rFonts w:ascii="Microsoft JhengHei"/>
                <w:b/>
                <w:sz w:val="19"/>
              </w:rPr>
            </w:pPr>
          </w:p>
          <w:p>
            <w:pPr>
              <w:pStyle w:val="22"/>
              <w:ind w:left="7"/>
              <w:rPr>
                <w:sz w:val="24"/>
              </w:rPr>
            </w:pPr>
            <w:r>
              <w:rPr>
                <w:w w:val="104"/>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5" w:hRule="atLeast"/>
        </w:trPr>
        <w:tc>
          <w:tcPr>
            <w:tcW w:w="1526" w:type="dxa"/>
          </w:tcPr>
          <w:p>
            <w:pPr>
              <w:pStyle w:val="22"/>
              <w:spacing w:before="11"/>
              <w:rPr>
                <w:rFonts w:ascii="Microsoft JhengHei"/>
                <w:b/>
                <w:sz w:val="20"/>
              </w:rPr>
            </w:pPr>
          </w:p>
          <w:p>
            <w:pPr>
              <w:pStyle w:val="22"/>
              <w:ind w:left="168" w:right="31"/>
              <w:jc w:val="center"/>
              <w:rPr>
                <w:sz w:val="24"/>
              </w:rPr>
            </w:pPr>
            <w:r>
              <w:rPr>
                <w:w w:val="105"/>
                <w:sz w:val="24"/>
              </w:rPr>
              <w:t xml:space="preserve">投标质量 </w:t>
            </w:r>
          </w:p>
        </w:tc>
        <w:tc>
          <w:tcPr>
            <w:tcW w:w="7159" w:type="dxa"/>
            <w:gridSpan w:val="6"/>
          </w:tcPr>
          <w:p>
            <w:pPr>
              <w:pStyle w:val="22"/>
              <w:spacing w:before="3"/>
              <w:rPr>
                <w:rFonts w:ascii="Microsoft JhengHei"/>
                <w:b/>
                <w:sz w:val="19"/>
              </w:rPr>
            </w:pPr>
          </w:p>
          <w:p>
            <w:pPr>
              <w:pStyle w:val="22"/>
              <w:ind w:left="7"/>
              <w:rPr>
                <w:sz w:val="24"/>
              </w:rPr>
            </w:pPr>
            <w:r>
              <w:rPr>
                <w:w w:val="104"/>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5" w:hRule="atLeast"/>
        </w:trPr>
        <w:tc>
          <w:tcPr>
            <w:tcW w:w="1526" w:type="dxa"/>
          </w:tcPr>
          <w:p>
            <w:pPr>
              <w:pStyle w:val="22"/>
              <w:spacing w:before="11"/>
              <w:rPr>
                <w:rFonts w:ascii="Microsoft JhengHei"/>
                <w:b/>
                <w:sz w:val="20"/>
              </w:rPr>
            </w:pPr>
          </w:p>
          <w:p>
            <w:pPr>
              <w:pStyle w:val="22"/>
              <w:ind w:left="180" w:right="31"/>
              <w:jc w:val="center"/>
              <w:rPr>
                <w:sz w:val="24"/>
              </w:rPr>
            </w:pPr>
            <w:r>
              <w:rPr>
                <w:w w:val="105"/>
                <w:sz w:val="24"/>
              </w:rPr>
              <w:t xml:space="preserve">投标有效期 </w:t>
            </w:r>
          </w:p>
        </w:tc>
        <w:tc>
          <w:tcPr>
            <w:tcW w:w="7159" w:type="dxa"/>
            <w:gridSpan w:val="6"/>
          </w:tcPr>
          <w:p>
            <w:pPr>
              <w:pStyle w:val="22"/>
              <w:spacing w:before="3"/>
              <w:rPr>
                <w:rFonts w:ascii="Microsoft JhengHei"/>
                <w:b/>
                <w:sz w:val="19"/>
              </w:rPr>
            </w:pPr>
          </w:p>
          <w:p>
            <w:pPr>
              <w:pStyle w:val="22"/>
              <w:ind w:left="7"/>
              <w:rPr>
                <w:sz w:val="24"/>
              </w:rPr>
            </w:pPr>
            <w:r>
              <w:rPr>
                <w:w w:val="104"/>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5" w:hRule="atLeast"/>
        </w:trPr>
        <w:tc>
          <w:tcPr>
            <w:tcW w:w="1526" w:type="dxa"/>
          </w:tcPr>
          <w:p>
            <w:pPr>
              <w:pStyle w:val="22"/>
              <w:spacing w:before="11"/>
              <w:rPr>
                <w:rFonts w:ascii="Microsoft JhengHei"/>
                <w:b/>
                <w:sz w:val="20"/>
              </w:rPr>
            </w:pPr>
          </w:p>
          <w:p>
            <w:pPr>
              <w:pStyle w:val="22"/>
              <w:ind w:left="180" w:right="31"/>
              <w:jc w:val="center"/>
              <w:rPr>
                <w:sz w:val="24"/>
              </w:rPr>
            </w:pPr>
            <w:r>
              <w:rPr>
                <w:w w:val="105"/>
                <w:sz w:val="24"/>
              </w:rPr>
              <w:t xml:space="preserve">投标保证金 </w:t>
            </w:r>
          </w:p>
        </w:tc>
        <w:tc>
          <w:tcPr>
            <w:tcW w:w="7159" w:type="dxa"/>
            <w:gridSpan w:val="6"/>
          </w:tcPr>
          <w:p>
            <w:pPr>
              <w:pStyle w:val="22"/>
              <w:spacing w:before="3"/>
              <w:rPr>
                <w:rFonts w:ascii="Microsoft JhengHei"/>
                <w:b/>
                <w:sz w:val="19"/>
              </w:rPr>
            </w:pPr>
          </w:p>
          <w:p>
            <w:pPr>
              <w:pStyle w:val="22"/>
              <w:ind w:left="7"/>
              <w:rPr>
                <w:sz w:val="24"/>
              </w:rPr>
            </w:pPr>
            <w:r>
              <w:rPr>
                <w:w w:val="104"/>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9" w:hRule="atLeast"/>
        </w:trPr>
        <w:tc>
          <w:tcPr>
            <w:tcW w:w="1526" w:type="dxa"/>
          </w:tcPr>
          <w:p>
            <w:pPr>
              <w:pStyle w:val="22"/>
              <w:spacing w:before="10"/>
              <w:rPr>
                <w:rFonts w:ascii="Microsoft JhengHei"/>
                <w:b/>
                <w:sz w:val="25"/>
              </w:rPr>
            </w:pPr>
          </w:p>
          <w:p>
            <w:pPr>
              <w:pStyle w:val="22"/>
              <w:ind w:left="163" w:right="31"/>
              <w:jc w:val="center"/>
              <w:rPr>
                <w:sz w:val="24"/>
              </w:rPr>
            </w:pPr>
            <w:r>
              <w:rPr>
                <w:w w:val="105"/>
                <w:sz w:val="24"/>
              </w:rPr>
              <w:t>项目经理</w:t>
            </w:r>
            <w:r>
              <w:rPr>
                <w:w w:val="99"/>
                <w:sz w:val="24"/>
              </w:rPr>
              <w:t xml:space="preserve"> </w:t>
            </w:r>
          </w:p>
        </w:tc>
        <w:tc>
          <w:tcPr>
            <w:tcW w:w="1032" w:type="dxa"/>
          </w:tcPr>
          <w:p>
            <w:pPr>
              <w:pStyle w:val="22"/>
              <w:spacing w:before="10"/>
              <w:rPr>
                <w:rFonts w:ascii="Microsoft JhengHei"/>
                <w:b/>
                <w:sz w:val="25"/>
              </w:rPr>
            </w:pPr>
          </w:p>
          <w:p>
            <w:pPr>
              <w:pStyle w:val="22"/>
              <w:ind w:left="266"/>
              <w:rPr>
                <w:sz w:val="24"/>
              </w:rPr>
            </w:pPr>
            <w:r>
              <w:rPr>
                <w:w w:val="105"/>
                <w:sz w:val="24"/>
              </w:rPr>
              <w:t>姓名</w:t>
            </w:r>
            <w:r>
              <w:rPr>
                <w:w w:val="99"/>
                <w:sz w:val="24"/>
              </w:rPr>
              <w:t xml:space="preserve"> </w:t>
            </w:r>
          </w:p>
        </w:tc>
        <w:tc>
          <w:tcPr>
            <w:tcW w:w="1418" w:type="dxa"/>
          </w:tcPr>
          <w:p>
            <w:pPr>
              <w:pStyle w:val="22"/>
              <w:spacing w:before="10"/>
              <w:rPr>
                <w:rFonts w:ascii="Microsoft JhengHei"/>
                <w:b/>
                <w:sz w:val="25"/>
              </w:rPr>
            </w:pPr>
          </w:p>
          <w:p>
            <w:pPr>
              <w:pStyle w:val="22"/>
              <w:ind w:left="133"/>
              <w:jc w:val="center"/>
              <w:rPr>
                <w:sz w:val="24"/>
              </w:rPr>
            </w:pPr>
            <w:r>
              <w:rPr>
                <w:w w:val="99"/>
                <w:sz w:val="24"/>
              </w:rPr>
              <w:t xml:space="preserve"> </w:t>
            </w:r>
          </w:p>
        </w:tc>
        <w:tc>
          <w:tcPr>
            <w:tcW w:w="1274" w:type="dxa"/>
          </w:tcPr>
          <w:p>
            <w:pPr>
              <w:pStyle w:val="22"/>
              <w:spacing w:before="10"/>
              <w:rPr>
                <w:rFonts w:ascii="Microsoft JhengHei"/>
                <w:b/>
                <w:sz w:val="25"/>
              </w:rPr>
            </w:pPr>
          </w:p>
          <w:p>
            <w:pPr>
              <w:pStyle w:val="22"/>
              <w:ind w:left="386"/>
              <w:rPr>
                <w:sz w:val="24"/>
              </w:rPr>
            </w:pPr>
            <w:r>
              <w:rPr>
                <w:w w:val="105"/>
                <w:sz w:val="24"/>
              </w:rPr>
              <w:t>级别</w:t>
            </w:r>
            <w:r>
              <w:rPr>
                <w:w w:val="99"/>
                <w:sz w:val="24"/>
              </w:rPr>
              <w:t xml:space="preserve"> </w:t>
            </w:r>
          </w:p>
        </w:tc>
        <w:tc>
          <w:tcPr>
            <w:tcW w:w="1252" w:type="dxa"/>
          </w:tcPr>
          <w:p>
            <w:pPr>
              <w:pStyle w:val="22"/>
              <w:spacing w:before="10"/>
              <w:rPr>
                <w:rFonts w:ascii="Microsoft JhengHei"/>
                <w:b/>
                <w:sz w:val="25"/>
              </w:rPr>
            </w:pPr>
          </w:p>
          <w:p>
            <w:pPr>
              <w:pStyle w:val="22"/>
              <w:ind w:left="137"/>
              <w:jc w:val="center"/>
              <w:rPr>
                <w:sz w:val="24"/>
              </w:rPr>
            </w:pPr>
            <w:r>
              <w:rPr>
                <w:w w:val="99"/>
                <w:sz w:val="24"/>
              </w:rPr>
              <w:t xml:space="preserve"> </w:t>
            </w:r>
          </w:p>
        </w:tc>
        <w:tc>
          <w:tcPr>
            <w:tcW w:w="734" w:type="dxa"/>
          </w:tcPr>
          <w:p>
            <w:pPr>
              <w:pStyle w:val="22"/>
              <w:spacing w:before="7"/>
              <w:rPr>
                <w:rFonts w:ascii="Microsoft JhengHei"/>
                <w:b/>
                <w:sz w:val="15"/>
              </w:rPr>
            </w:pPr>
          </w:p>
          <w:p>
            <w:pPr>
              <w:pStyle w:val="22"/>
              <w:spacing w:line="266" w:lineRule="auto"/>
              <w:ind w:left="116" w:right="-29"/>
              <w:rPr>
                <w:sz w:val="24"/>
              </w:rPr>
            </w:pPr>
            <w:r>
              <w:rPr>
                <w:w w:val="105"/>
                <w:sz w:val="24"/>
              </w:rPr>
              <w:t>证书编号</w:t>
            </w:r>
            <w:r>
              <w:rPr>
                <w:w w:val="99"/>
                <w:sz w:val="24"/>
              </w:rPr>
              <w:t xml:space="preserve"> </w:t>
            </w:r>
          </w:p>
        </w:tc>
        <w:tc>
          <w:tcPr>
            <w:tcW w:w="1449" w:type="dxa"/>
          </w:tcPr>
          <w:p>
            <w:pPr>
              <w:pStyle w:val="22"/>
              <w:spacing w:before="10"/>
              <w:rPr>
                <w:rFonts w:ascii="Microsoft JhengHei"/>
                <w:b/>
                <w:sz w:val="25"/>
              </w:rPr>
            </w:pPr>
          </w:p>
          <w:p>
            <w:pPr>
              <w:pStyle w:val="22"/>
              <w:ind w:left="139"/>
              <w:jc w:val="center"/>
              <w:rPr>
                <w:sz w:val="24"/>
              </w:rPr>
            </w:pPr>
            <w:r>
              <w:rPr>
                <w:w w:val="99"/>
                <w:sz w:val="24"/>
              </w:rPr>
              <w:t xml:space="preserve"> </w:t>
            </w:r>
          </w:p>
        </w:tc>
      </w:tr>
    </w:tbl>
    <w:p>
      <w:pPr>
        <w:pStyle w:val="11"/>
        <w:rPr>
          <w:rFonts w:ascii="Microsoft JhengHei"/>
          <w:b/>
          <w:sz w:val="20"/>
        </w:rPr>
      </w:pPr>
    </w:p>
    <w:p>
      <w:pPr>
        <w:pStyle w:val="11"/>
        <w:spacing w:before="6"/>
        <w:rPr>
          <w:rFonts w:ascii="Microsoft JhengHei"/>
          <w:b/>
          <w:sz w:val="25"/>
        </w:rPr>
      </w:pPr>
    </w:p>
    <w:p>
      <w:pPr>
        <w:spacing w:before="66"/>
        <w:ind w:left="357" w:right="0" w:firstLine="0"/>
        <w:jc w:val="left"/>
        <w:rPr>
          <w:sz w:val="24"/>
        </w:rPr>
      </w:pPr>
      <w:r>
        <w:rPr>
          <w:w w:val="105"/>
          <w:sz w:val="24"/>
        </w:rPr>
        <w:t>投 标 人 ：</w:t>
      </w:r>
      <w:r>
        <w:rPr>
          <w:spacing w:val="106"/>
          <w:w w:val="105"/>
          <w:sz w:val="24"/>
          <w:u w:val="single"/>
        </w:rPr>
        <w:t xml:space="preserve"> </w:t>
      </w:r>
      <w:r>
        <w:rPr>
          <w:w w:val="105"/>
          <w:sz w:val="24"/>
        </w:rPr>
        <w:t xml:space="preserve">（ 盖 单 位 公 章 ）  </w:t>
      </w:r>
      <w:r>
        <w:rPr>
          <w:spacing w:val="2"/>
          <w:w w:val="105"/>
          <w:sz w:val="24"/>
        </w:rPr>
        <w:t xml:space="preserve">  </w:t>
      </w:r>
      <w:r>
        <w:rPr>
          <w:w w:val="105"/>
          <w:sz w:val="24"/>
        </w:rPr>
        <w:t xml:space="preserve"> </w:t>
      </w:r>
    </w:p>
    <w:p>
      <w:pPr>
        <w:pStyle w:val="11"/>
        <w:spacing w:before="10"/>
        <w:rPr>
          <w:sz w:val="12"/>
        </w:rPr>
      </w:pPr>
    </w:p>
    <w:p>
      <w:pPr>
        <w:spacing w:before="67"/>
        <w:ind w:left="357" w:right="0" w:firstLine="0"/>
        <w:jc w:val="left"/>
        <w:rPr>
          <w:sz w:val="24"/>
        </w:rPr>
      </w:pPr>
      <w:r>
        <w:rPr>
          <w:spacing w:val="-10"/>
          <w:w w:val="105"/>
          <w:sz w:val="24"/>
        </w:rPr>
        <w:t>法人代表或委托代理人：</w:t>
      </w:r>
      <w:r>
        <w:rPr>
          <w:spacing w:val="78"/>
          <w:w w:val="105"/>
          <w:sz w:val="24"/>
          <w:u w:val="single"/>
        </w:rPr>
        <w:t xml:space="preserve"> </w:t>
      </w:r>
      <w:r>
        <w:rPr>
          <w:spacing w:val="-8"/>
          <w:w w:val="105"/>
          <w:sz w:val="24"/>
        </w:rPr>
        <w:t>（</w:t>
      </w:r>
      <w:r>
        <w:rPr>
          <w:spacing w:val="-10"/>
          <w:w w:val="105"/>
          <w:sz w:val="24"/>
        </w:rPr>
        <w:t>签字或盖章</w:t>
      </w:r>
      <w:r>
        <w:rPr>
          <w:spacing w:val="-8"/>
          <w:w w:val="105"/>
          <w:sz w:val="24"/>
        </w:rPr>
        <w:t>）</w:t>
      </w:r>
      <w:r>
        <w:rPr>
          <w:w w:val="105"/>
          <w:sz w:val="24"/>
        </w:rPr>
        <w:t xml:space="preserve"> </w:t>
      </w:r>
    </w:p>
    <w:p>
      <w:pPr>
        <w:pStyle w:val="11"/>
        <w:spacing w:before="12"/>
        <w:rPr>
          <w:sz w:val="12"/>
        </w:rPr>
      </w:pPr>
    </w:p>
    <w:p>
      <w:pPr>
        <w:spacing w:before="66"/>
        <w:ind w:left="357" w:right="0" w:firstLine="0"/>
        <w:jc w:val="left"/>
        <w:rPr>
          <w:sz w:val="24"/>
        </w:rPr>
      </w:pPr>
      <w:r>
        <w:rPr>
          <w:w w:val="105"/>
          <w:sz w:val="24"/>
        </w:rPr>
        <w:t>日 期 ：</w:t>
      </w:r>
      <w:r>
        <w:rPr>
          <w:w w:val="105"/>
          <w:sz w:val="24"/>
          <w:u w:val="single"/>
        </w:rPr>
        <w:t xml:space="preserve"> </w:t>
      </w:r>
      <w:r>
        <w:rPr>
          <w:w w:val="105"/>
          <w:sz w:val="24"/>
        </w:rPr>
        <w:t>年</w:t>
      </w:r>
      <w:r>
        <w:rPr>
          <w:w w:val="105"/>
          <w:sz w:val="24"/>
          <w:u w:val="single"/>
        </w:rPr>
        <w:t xml:space="preserve"> </w:t>
      </w:r>
      <w:r>
        <w:rPr>
          <w:w w:val="105"/>
          <w:sz w:val="24"/>
        </w:rPr>
        <w:t>月</w:t>
      </w:r>
      <w:r>
        <w:rPr>
          <w:spacing w:val="119"/>
          <w:w w:val="105"/>
          <w:sz w:val="24"/>
          <w:u w:val="single"/>
        </w:rPr>
        <w:t xml:space="preserve"> </w:t>
      </w:r>
      <w:r>
        <w:rPr>
          <w:w w:val="105"/>
          <w:sz w:val="24"/>
        </w:rPr>
        <w:t>日</w:t>
      </w:r>
      <w:r>
        <w:rPr>
          <w:w w:val="99"/>
          <w:sz w:val="24"/>
        </w:rPr>
        <w:t xml:space="preserve"> </w:t>
      </w:r>
    </w:p>
    <w:p>
      <w:pPr>
        <w:pStyle w:val="11"/>
        <w:spacing w:before="6"/>
        <w:rPr>
          <w:sz w:val="13"/>
        </w:rPr>
      </w:pPr>
    </w:p>
    <w:p>
      <w:pPr>
        <w:tabs>
          <w:tab w:val="left" w:pos="7574"/>
        </w:tabs>
        <w:spacing w:before="0" w:line="511" w:lineRule="exact"/>
        <w:ind w:left="4694" w:right="0" w:firstLine="0"/>
        <w:jc w:val="left"/>
        <w:rPr>
          <w:rFonts w:ascii="Microsoft JhengHei"/>
          <w:b/>
          <w:sz w:val="30"/>
        </w:rPr>
      </w:pPr>
      <w:r>
        <w:rPr>
          <w:rFonts w:ascii="Microsoft JhengHei"/>
          <w:b/>
          <w:w w:val="199"/>
          <w:sz w:val="30"/>
        </w:rPr>
        <w:t xml:space="preserve"> </w:t>
      </w:r>
      <w:r>
        <w:rPr>
          <w:rFonts w:ascii="Microsoft JhengHei"/>
          <w:b/>
          <w:sz w:val="30"/>
        </w:rPr>
        <w:tab/>
      </w:r>
      <w:r>
        <w:rPr>
          <w:rFonts w:ascii="Microsoft JhengHei"/>
          <w:b/>
          <w:w w:val="199"/>
          <w:sz w:val="30"/>
        </w:rPr>
        <w:t xml:space="preserve"> </w:t>
      </w:r>
    </w:p>
    <w:p>
      <w:pPr>
        <w:spacing w:after="0" w:line="511" w:lineRule="exact"/>
        <w:jc w:val="left"/>
        <w:rPr>
          <w:rFonts w:ascii="Microsoft JhengHei"/>
          <w:sz w:val="30"/>
        </w:rPr>
        <w:sectPr>
          <w:pgSz w:w="11900" w:h="16840"/>
          <w:pgMar w:top="1220" w:right="1180" w:bottom="1160" w:left="1320" w:header="0" w:footer="973" w:gutter="0"/>
          <w:cols w:space="720" w:num="1"/>
        </w:sectPr>
      </w:pPr>
    </w:p>
    <w:p>
      <w:pPr>
        <w:spacing w:before="0" w:line="493" w:lineRule="exact"/>
        <w:ind w:left="357" w:right="366" w:firstLine="0"/>
        <w:jc w:val="center"/>
        <w:rPr>
          <w:rFonts w:hint="eastAsia" w:ascii="Microsoft JhengHei" w:eastAsia="Microsoft JhengHei"/>
          <w:b/>
          <w:sz w:val="30"/>
        </w:rPr>
      </w:pPr>
      <w:r>
        <w:rPr>
          <w:rFonts w:hint="eastAsia" w:ascii="Microsoft JhengHei" w:eastAsia="Microsoft JhengHei"/>
          <w:b/>
          <w:sz w:val="30"/>
        </w:rPr>
        <w:t>二、法定代表人身份证明</w:t>
      </w:r>
    </w:p>
    <w:p>
      <w:pPr>
        <w:pStyle w:val="11"/>
        <w:rPr>
          <w:rFonts w:ascii="Microsoft JhengHei"/>
          <w:b/>
          <w:sz w:val="20"/>
        </w:rPr>
      </w:pPr>
    </w:p>
    <w:p>
      <w:pPr>
        <w:pStyle w:val="11"/>
        <w:rPr>
          <w:rFonts w:ascii="Microsoft JhengHei"/>
          <w:b/>
          <w:sz w:val="20"/>
        </w:rPr>
      </w:pPr>
    </w:p>
    <w:p>
      <w:pPr>
        <w:pStyle w:val="11"/>
        <w:rPr>
          <w:rFonts w:ascii="Microsoft JhengHei"/>
          <w:b/>
          <w:sz w:val="20"/>
        </w:rPr>
      </w:pPr>
    </w:p>
    <w:p>
      <w:pPr>
        <w:spacing w:before="66"/>
        <w:ind w:left="357" w:right="0" w:firstLine="0"/>
        <w:jc w:val="left"/>
        <w:rPr>
          <w:sz w:val="24"/>
        </w:rPr>
      </w:pPr>
      <w:r>
        <w:rPr>
          <w:w w:val="105"/>
          <w:sz w:val="24"/>
        </w:rPr>
        <w:t>投 标人：</w:t>
      </w:r>
      <w:r>
        <w:rPr>
          <w:w w:val="99"/>
          <w:sz w:val="24"/>
          <w:u w:val="single"/>
        </w:rPr>
        <w:t xml:space="preserve">                                        </w:t>
      </w:r>
      <w:r>
        <w:rPr>
          <w:w w:val="99"/>
          <w:sz w:val="24"/>
        </w:rPr>
        <w:t xml:space="preserve"> </w:t>
      </w:r>
    </w:p>
    <w:p>
      <w:pPr>
        <w:pStyle w:val="11"/>
        <w:spacing w:before="6"/>
        <w:rPr>
          <w:sz w:val="14"/>
        </w:rPr>
      </w:pPr>
    </w:p>
    <w:p>
      <w:pPr>
        <w:spacing w:before="66"/>
        <w:ind w:left="357" w:right="0" w:firstLine="0"/>
        <w:jc w:val="left"/>
        <w:rPr>
          <w:sz w:val="24"/>
        </w:rPr>
      </w:pPr>
      <w:r>
        <w:rPr>
          <w:w w:val="105"/>
          <w:sz w:val="24"/>
        </w:rPr>
        <w:t>单位性质：</w:t>
      </w:r>
      <w:r>
        <w:rPr>
          <w:w w:val="99"/>
          <w:sz w:val="24"/>
          <w:u w:val="single"/>
        </w:rPr>
        <w:t xml:space="preserve">                                        </w:t>
      </w:r>
      <w:r>
        <w:rPr>
          <w:w w:val="99"/>
          <w:sz w:val="24"/>
        </w:rPr>
        <w:t xml:space="preserve"> </w:t>
      </w:r>
    </w:p>
    <w:p>
      <w:pPr>
        <w:pStyle w:val="11"/>
        <w:spacing w:before="9"/>
        <w:rPr>
          <w:sz w:val="14"/>
        </w:rPr>
      </w:pPr>
    </w:p>
    <w:p>
      <w:pPr>
        <w:spacing w:before="66"/>
        <w:ind w:left="357" w:right="0" w:firstLine="0"/>
        <w:jc w:val="left"/>
        <w:rPr>
          <w:sz w:val="24"/>
        </w:rPr>
      </w:pPr>
      <w:r>
        <w:rPr>
          <w:w w:val="105"/>
          <w:sz w:val="24"/>
        </w:rPr>
        <w:t>地 址 ：</w:t>
      </w:r>
      <w:r>
        <w:rPr>
          <w:w w:val="99"/>
          <w:sz w:val="24"/>
          <w:u w:val="single"/>
        </w:rPr>
        <w:t xml:space="preserve">                                          </w:t>
      </w:r>
      <w:r>
        <w:rPr>
          <w:w w:val="99"/>
          <w:sz w:val="24"/>
        </w:rPr>
        <w:t xml:space="preserve"> </w:t>
      </w:r>
    </w:p>
    <w:p>
      <w:pPr>
        <w:pStyle w:val="11"/>
        <w:spacing w:before="6"/>
        <w:rPr>
          <w:sz w:val="14"/>
        </w:rPr>
      </w:pPr>
    </w:p>
    <w:p>
      <w:pPr>
        <w:spacing w:before="67"/>
        <w:ind w:left="357" w:right="0" w:firstLine="0"/>
        <w:jc w:val="left"/>
        <w:rPr>
          <w:sz w:val="24"/>
        </w:rPr>
      </w:pPr>
      <w:r>
        <w:rPr>
          <w:w w:val="105"/>
          <w:sz w:val="24"/>
        </w:rPr>
        <w:t>成 立 时 间 ：</w:t>
      </w:r>
      <w:r>
        <w:rPr>
          <w:w w:val="105"/>
          <w:sz w:val="24"/>
          <w:u w:val="single"/>
        </w:rPr>
        <w:t xml:space="preserve"> </w:t>
      </w:r>
      <w:r>
        <w:rPr>
          <w:w w:val="105"/>
          <w:sz w:val="24"/>
        </w:rPr>
        <w:t>年</w:t>
      </w:r>
      <w:r>
        <w:rPr>
          <w:w w:val="105"/>
          <w:sz w:val="24"/>
          <w:u w:val="single"/>
        </w:rPr>
        <w:t xml:space="preserve"> </w:t>
      </w:r>
      <w:r>
        <w:rPr>
          <w:w w:val="105"/>
          <w:sz w:val="24"/>
        </w:rPr>
        <w:t>月</w:t>
      </w:r>
      <w:r>
        <w:rPr>
          <w:spacing w:val="113"/>
          <w:w w:val="105"/>
          <w:sz w:val="24"/>
          <w:u w:val="single"/>
        </w:rPr>
        <w:t xml:space="preserve"> </w:t>
      </w:r>
      <w:r>
        <w:rPr>
          <w:w w:val="105"/>
          <w:sz w:val="24"/>
        </w:rPr>
        <w:t>日</w:t>
      </w:r>
      <w:r>
        <w:rPr>
          <w:w w:val="99"/>
          <w:sz w:val="24"/>
        </w:rPr>
        <w:t xml:space="preserve"> </w:t>
      </w:r>
    </w:p>
    <w:p>
      <w:pPr>
        <w:pStyle w:val="11"/>
        <w:spacing w:before="5"/>
        <w:rPr>
          <w:sz w:val="14"/>
        </w:rPr>
      </w:pPr>
    </w:p>
    <w:p>
      <w:pPr>
        <w:spacing w:before="67"/>
        <w:ind w:left="357" w:right="0" w:firstLine="0"/>
        <w:jc w:val="left"/>
        <w:rPr>
          <w:sz w:val="24"/>
        </w:rPr>
      </w:pPr>
      <w:r>
        <w:rPr>
          <w:w w:val="105"/>
          <w:sz w:val="24"/>
        </w:rPr>
        <w:t>经营期限：</w:t>
      </w:r>
      <w:r>
        <w:rPr>
          <w:w w:val="105"/>
          <w:sz w:val="24"/>
          <w:u w:val="single"/>
        </w:rPr>
        <w:t xml:space="preserve">                </w:t>
      </w:r>
      <w:r>
        <w:rPr>
          <w:w w:val="99"/>
          <w:sz w:val="24"/>
        </w:rPr>
        <w:t xml:space="preserve"> </w:t>
      </w:r>
    </w:p>
    <w:p>
      <w:pPr>
        <w:pStyle w:val="11"/>
        <w:spacing w:before="8"/>
        <w:rPr>
          <w:sz w:val="14"/>
        </w:rPr>
      </w:pPr>
    </w:p>
    <w:p>
      <w:pPr>
        <w:spacing w:before="67"/>
        <w:ind w:left="357" w:right="0" w:firstLine="0"/>
        <w:jc w:val="left"/>
        <w:rPr>
          <w:sz w:val="24"/>
        </w:rPr>
      </w:pPr>
      <w:r>
        <w:rPr>
          <w:w w:val="105"/>
          <w:sz w:val="24"/>
        </w:rPr>
        <w:t>姓    名 ：</w:t>
      </w:r>
      <w:r>
        <w:rPr>
          <w:w w:val="105"/>
          <w:sz w:val="24"/>
          <w:u w:val="single"/>
        </w:rPr>
        <w:t xml:space="preserve">             </w:t>
      </w:r>
      <w:r>
        <w:rPr>
          <w:spacing w:val="7"/>
          <w:w w:val="105"/>
          <w:sz w:val="24"/>
        </w:rPr>
        <w:t xml:space="preserve">     性   别 ：</w:t>
      </w:r>
      <w:r>
        <w:rPr>
          <w:spacing w:val="7"/>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99"/>
          <w:sz w:val="24"/>
        </w:rPr>
        <w:t xml:space="preserve"> </w:t>
      </w:r>
    </w:p>
    <w:p>
      <w:pPr>
        <w:pStyle w:val="11"/>
        <w:spacing w:before="5"/>
        <w:rPr>
          <w:sz w:val="14"/>
        </w:rPr>
      </w:pPr>
    </w:p>
    <w:p>
      <w:pPr>
        <w:spacing w:before="67"/>
        <w:ind w:left="357" w:right="0" w:firstLine="0"/>
        <w:jc w:val="left"/>
        <w:rPr>
          <w:sz w:val="24"/>
        </w:rPr>
      </w:pPr>
      <w:r>
        <w:rPr>
          <w:w w:val="105"/>
          <w:sz w:val="24"/>
        </w:rPr>
        <w:t>年    龄 ：</w:t>
      </w:r>
      <w:r>
        <w:rPr>
          <w:w w:val="105"/>
          <w:sz w:val="24"/>
          <w:u w:val="single"/>
        </w:rPr>
        <w:t xml:space="preserve">             </w:t>
      </w:r>
      <w:r>
        <w:rPr>
          <w:spacing w:val="7"/>
          <w:w w:val="105"/>
          <w:sz w:val="24"/>
        </w:rPr>
        <w:t xml:space="preserve">     职   务 ：</w:t>
      </w:r>
      <w:r>
        <w:rPr>
          <w:spacing w:val="7"/>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105"/>
          <w:sz w:val="24"/>
          <w:u w:val="single"/>
        </w:rPr>
        <w:t xml:space="preserve">  </w:t>
      </w:r>
      <w:r>
        <w:rPr>
          <w:spacing w:val="2"/>
          <w:w w:val="105"/>
          <w:sz w:val="24"/>
          <w:u w:val="single"/>
        </w:rPr>
        <w:t xml:space="preserve">  </w:t>
      </w:r>
      <w:r>
        <w:rPr>
          <w:w w:val="99"/>
          <w:sz w:val="24"/>
        </w:rPr>
        <w:t xml:space="preserve"> </w:t>
      </w:r>
    </w:p>
    <w:p>
      <w:pPr>
        <w:pStyle w:val="11"/>
        <w:spacing w:before="6"/>
        <w:rPr>
          <w:sz w:val="14"/>
        </w:rPr>
      </w:pPr>
    </w:p>
    <w:p>
      <w:pPr>
        <w:spacing w:before="66"/>
        <w:ind w:left="357" w:right="0" w:firstLine="0"/>
        <w:jc w:val="left"/>
        <w:rPr>
          <w:sz w:val="24"/>
        </w:rPr>
      </w:pPr>
      <w:r>
        <w:rPr>
          <w:w w:val="105"/>
          <w:sz w:val="24"/>
        </w:rPr>
        <w:t>系</w:t>
      </w:r>
      <w:r>
        <w:rPr>
          <w:spacing w:val="94"/>
          <w:w w:val="105"/>
          <w:sz w:val="24"/>
          <w:u w:val="single"/>
        </w:rPr>
        <w:t xml:space="preserve"> </w:t>
      </w:r>
      <w:r>
        <w:rPr>
          <w:spacing w:val="-12"/>
          <w:w w:val="105"/>
          <w:sz w:val="24"/>
        </w:rPr>
        <w:t xml:space="preserve">（ 投 标 人 名 称 </w:t>
      </w:r>
      <w:r>
        <w:rPr>
          <w:spacing w:val="-10"/>
          <w:w w:val="105"/>
          <w:sz w:val="24"/>
        </w:rPr>
        <w:t>）</w:t>
      </w:r>
      <w:r>
        <w:rPr>
          <w:spacing w:val="-12"/>
          <w:w w:val="105"/>
          <w:sz w:val="24"/>
        </w:rPr>
        <w:t xml:space="preserve"> 的 法 定 代 表 人 。</w:t>
      </w:r>
      <w:r>
        <w:rPr>
          <w:w w:val="99"/>
          <w:sz w:val="24"/>
        </w:rPr>
        <w:t xml:space="preserve"> </w:t>
      </w:r>
    </w:p>
    <w:p>
      <w:pPr>
        <w:pStyle w:val="11"/>
        <w:spacing w:before="9"/>
        <w:rPr>
          <w:sz w:val="14"/>
        </w:rPr>
      </w:pPr>
    </w:p>
    <w:p>
      <w:pPr>
        <w:spacing w:before="66"/>
        <w:ind w:left="0" w:right="8920" w:firstLine="0"/>
        <w:jc w:val="right"/>
        <w:rPr>
          <w:sz w:val="24"/>
        </w:rPr>
      </w:pPr>
      <w:r>
        <w:rPr>
          <w:w w:val="99"/>
          <w:sz w:val="24"/>
        </w:rPr>
        <w:t xml:space="preserve"> </w:t>
      </w:r>
    </w:p>
    <w:p>
      <w:pPr>
        <w:pStyle w:val="11"/>
        <w:spacing w:before="44"/>
        <w:ind w:right="8824"/>
        <w:jc w:val="right"/>
      </w:pPr>
      <w:r>
        <w:rPr>
          <w:w w:val="100"/>
        </w:rPr>
        <w:t xml:space="preserve"> </w:t>
      </w:r>
    </w:p>
    <w:p>
      <w:pPr>
        <w:spacing w:before="145"/>
        <w:ind w:left="357" w:right="0" w:firstLine="0"/>
        <w:jc w:val="left"/>
        <w:rPr>
          <w:sz w:val="24"/>
        </w:rPr>
      </w:pPr>
      <w:r>
        <w:rPr>
          <w:w w:val="105"/>
          <w:sz w:val="24"/>
        </w:rPr>
        <w:t>特此证明。</w:t>
      </w:r>
      <w:r>
        <w:rPr>
          <w:w w:val="99"/>
          <w:sz w:val="24"/>
        </w:rPr>
        <w:t xml:space="preserve"> </w:t>
      </w:r>
    </w:p>
    <w:p>
      <w:pPr>
        <w:pStyle w:val="11"/>
        <w:rPr>
          <w:sz w:val="20"/>
        </w:rPr>
      </w:pPr>
    </w:p>
    <w:p>
      <w:pPr>
        <w:pStyle w:val="11"/>
        <w:spacing w:before="9"/>
        <w:rPr>
          <w:sz w:val="25"/>
        </w:rPr>
      </w:pPr>
    </w:p>
    <w:p>
      <w:pPr>
        <w:spacing w:before="67"/>
        <w:ind w:left="357" w:right="0" w:firstLine="0"/>
        <w:jc w:val="left"/>
        <w:rPr>
          <w:sz w:val="24"/>
        </w:rPr>
      </w:pPr>
      <w:r>
        <w:rPr>
          <w:w w:val="105"/>
          <w:sz w:val="24"/>
        </w:rPr>
        <w:t>附：法定代表人身份证复印件；</w:t>
      </w:r>
      <w:r>
        <w:rPr>
          <w:w w:val="99"/>
          <w:sz w:val="24"/>
        </w:rPr>
        <w:t xml:space="preserve"> </w:t>
      </w:r>
    </w:p>
    <w:p>
      <w:pPr>
        <w:pStyle w:val="11"/>
        <w:rPr>
          <w:sz w:val="20"/>
        </w:rPr>
      </w:pPr>
    </w:p>
    <w:p>
      <w:pPr>
        <w:pStyle w:val="11"/>
        <w:rPr>
          <w:sz w:val="20"/>
        </w:rPr>
      </w:pPr>
    </w:p>
    <w:p>
      <w:pPr>
        <w:pStyle w:val="11"/>
        <w:rPr>
          <w:sz w:val="20"/>
        </w:rPr>
      </w:pPr>
    </w:p>
    <w:p>
      <w:pPr>
        <w:pStyle w:val="11"/>
        <w:rPr>
          <w:sz w:val="20"/>
        </w:rPr>
      </w:pPr>
    </w:p>
    <w:p>
      <w:pPr>
        <w:pStyle w:val="11"/>
        <w:spacing w:before="6"/>
        <w:rPr>
          <w:sz w:val="18"/>
        </w:rPr>
      </w:pPr>
    </w:p>
    <w:p>
      <w:pPr>
        <w:spacing w:before="0"/>
        <w:ind w:left="357" w:right="0" w:firstLine="0"/>
        <w:jc w:val="left"/>
        <w:rPr>
          <w:sz w:val="24"/>
        </w:rPr>
      </w:pPr>
      <w:r>
        <w:rPr>
          <w:w w:val="105"/>
          <w:sz w:val="24"/>
        </w:rPr>
        <w:t>投 标 人 ：</w:t>
      </w:r>
      <w:r>
        <w:rPr>
          <w:spacing w:val="106"/>
          <w:w w:val="105"/>
          <w:sz w:val="24"/>
          <w:u w:val="single"/>
        </w:rPr>
        <w:t xml:space="preserve"> </w:t>
      </w:r>
      <w:r>
        <w:rPr>
          <w:w w:val="105"/>
          <w:sz w:val="24"/>
        </w:rPr>
        <w:t xml:space="preserve">（ 盖 单 位 公 章 ） </w:t>
      </w:r>
    </w:p>
    <w:p>
      <w:pPr>
        <w:pStyle w:val="11"/>
        <w:spacing w:before="9"/>
        <w:rPr>
          <w:sz w:val="14"/>
        </w:rPr>
      </w:pPr>
    </w:p>
    <w:p>
      <w:pPr>
        <w:spacing w:before="66"/>
        <w:ind w:left="357" w:right="0" w:firstLine="0"/>
        <w:jc w:val="left"/>
        <w:rPr>
          <w:sz w:val="24"/>
        </w:rPr>
      </w:pPr>
      <w:r>
        <w:rPr>
          <w:w w:val="105"/>
          <w:sz w:val="24"/>
        </w:rPr>
        <w:t>日 期 ：</w:t>
      </w:r>
      <w:r>
        <w:rPr>
          <w:w w:val="105"/>
          <w:sz w:val="24"/>
          <w:u w:val="single"/>
        </w:rPr>
        <w:t xml:space="preserve"> </w:t>
      </w:r>
      <w:r>
        <w:rPr>
          <w:w w:val="105"/>
          <w:sz w:val="24"/>
        </w:rPr>
        <w:t>年</w:t>
      </w:r>
      <w:r>
        <w:rPr>
          <w:w w:val="105"/>
          <w:sz w:val="24"/>
          <w:u w:val="single"/>
        </w:rPr>
        <w:t xml:space="preserve"> </w:t>
      </w:r>
      <w:r>
        <w:rPr>
          <w:w w:val="105"/>
          <w:sz w:val="24"/>
        </w:rPr>
        <w:t>月</w:t>
      </w:r>
      <w:r>
        <w:rPr>
          <w:spacing w:val="119"/>
          <w:w w:val="105"/>
          <w:sz w:val="24"/>
          <w:u w:val="single"/>
        </w:rPr>
        <w:t xml:space="preserve"> </w:t>
      </w:r>
      <w:r>
        <w:rPr>
          <w:w w:val="105"/>
          <w:sz w:val="24"/>
        </w:rPr>
        <w:t xml:space="preserve">日 </w:t>
      </w:r>
    </w:p>
    <w:p>
      <w:pPr>
        <w:pStyle w:val="11"/>
        <w:spacing w:before="49"/>
        <w:ind w:left="357"/>
      </w:pPr>
      <w:r>
        <w:rPr>
          <w:w w:val="100"/>
        </w:rPr>
        <w:t xml:space="preserve"> </w:t>
      </w:r>
    </w:p>
    <w:p>
      <w:pPr>
        <w:spacing w:after="0"/>
        <w:sectPr>
          <w:pgSz w:w="11900" w:h="16840"/>
          <w:pgMar w:top="1220" w:right="1180" w:bottom="1160" w:left="1320" w:header="0" w:footer="973" w:gutter="0"/>
          <w:cols w:space="720" w:num="1"/>
        </w:sectPr>
      </w:pPr>
    </w:p>
    <w:p>
      <w:pPr>
        <w:spacing w:before="0" w:line="493" w:lineRule="exact"/>
        <w:ind w:left="357" w:right="366" w:firstLine="0"/>
        <w:jc w:val="center"/>
        <w:rPr>
          <w:rFonts w:hint="eastAsia" w:ascii="Microsoft JhengHei" w:eastAsia="Microsoft JhengHei"/>
          <w:b/>
          <w:sz w:val="30"/>
        </w:rPr>
      </w:pPr>
      <w:r>
        <w:rPr>
          <w:rFonts w:hint="eastAsia" w:ascii="Microsoft JhengHei" w:eastAsia="Microsoft JhengHei"/>
          <w:b/>
          <w:sz w:val="30"/>
        </w:rPr>
        <w:t>三、授权委托书</w:t>
      </w:r>
    </w:p>
    <w:p>
      <w:pPr>
        <w:pStyle w:val="11"/>
        <w:rPr>
          <w:rFonts w:ascii="Microsoft JhengHei"/>
          <w:b/>
          <w:sz w:val="20"/>
        </w:rPr>
      </w:pPr>
    </w:p>
    <w:p>
      <w:pPr>
        <w:pStyle w:val="11"/>
        <w:rPr>
          <w:rFonts w:ascii="Microsoft JhengHei"/>
          <w:b/>
          <w:sz w:val="20"/>
        </w:rPr>
      </w:pPr>
    </w:p>
    <w:p>
      <w:pPr>
        <w:pStyle w:val="11"/>
        <w:rPr>
          <w:rFonts w:ascii="Microsoft JhengHei"/>
          <w:b/>
          <w:sz w:val="20"/>
        </w:rPr>
      </w:pPr>
    </w:p>
    <w:p>
      <w:pPr>
        <w:spacing w:before="66"/>
        <w:ind w:left="835" w:right="0" w:firstLine="0"/>
        <w:jc w:val="left"/>
        <w:rPr>
          <w:sz w:val="24"/>
        </w:rPr>
      </w:pPr>
      <w:r>
        <w:rPr>
          <w:spacing w:val="-11"/>
          <w:w w:val="105"/>
          <w:sz w:val="24"/>
        </w:rPr>
        <w:t>本人</w:t>
      </w:r>
      <w:r>
        <w:rPr>
          <w:spacing w:val="56"/>
          <w:w w:val="105"/>
          <w:sz w:val="24"/>
          <w:u w:val="single"/>
        </w:rPr>
        <w:t xml:space="preserve"> </w:t>
      </w:r>
      <w:r>
        <w:rPr>
          <w:spacing w:val="-10"/>
          <w:w w:val="105"/>
          <w:sz w:val="24"/>
        </w:rPr>
        <w:t>（</w:t>
      </w:r>
      <w:r>
        <w:rPr>
          <w:spacing w:val="-11"/>
          <w:w w:val="105"/>
          <w:sz w:val="24"/>
        </w:rPr>
        <w:t>姓名</w:t>
      </w:r>
      <w:r>
        <w:rPr>
          <w:spacing w:val="-10"/>
          <w:w w:val="105"/>
          <w:sz w:val="24"/>
        </w:rPr>
        <w:t>）</w:t>
      </w:r>
      <w:r>
        <w:rPr>
          <w:spacing w:val="-12"/>
          <w:w w:val="105"/>
          <w:sz w:val="24"/>
        </w:rPr>
        <w:t>系</w:t>
      </w:r>
      <w:r>
        <w:rPr>
          <w:spacing w:val="71"/>
          <w:w w:val="105"/>
          <w:sz w:val="24"/>
          <w:u w:val="single"/>
        </w:rPr>
        <w:t xml:space="preserve"> </w:t>
      </w:r>
      <w:r>
        <w:rPr>
          <w:spacing w:val="-12"/>
          <w:w w:val="105"/>
          <w:sz w:val="24"/>
        </w:rPr>
        <w:t>（</w:t>
      </w:r>
      <w:r>
        <w:rPr>
          <w:spacing w:val="-11"/>
          <w:w w:val="105"/>
          <w:sz w:val="24"/>
        </w:rPr>
        <w:t>投标人名称</w:t>
      </w:r>
      <w:r>
        <w:rPr>
          <w:spacing w:val="-10"/>
          <w:w w:val="105"/>
          <w:sz w:val="24"/>
        </w:rPr>
        <w:t>）</w:t>
      </w:r>
      <w:r>
        <w:rPr>
          <w:spacing w:val="-11"/>
          <w:w w:val="105"/>
          <w:sz w:val="24"/>
        </w:rPr>
        <w:t>的法定代表人，</w:t>
      </w:r>
    </w:p>
    <w:p>
      <w:pPr>
        <w:pStyle w:val="11"/>
        <w:spacing w:before="6"/>
        <w:rPr>
          <w:sz w:val="14"/>
        </w:rPr>
      </w:pPr>
    </w:p>
    <w:p>
      <w:pPr>
        <w:spacing w:before="66"/>
        <w:ind w:left="357" w:right="0" w:firstLine="0"/>
        <w:jc w:val="left"/>
        <w:rPr>
          <w:sz w:val="24"/>
        </w:rPr>
      </w:pPr>
      <w:r>
        <w:rPr>
          <w:spacing w:val="-12"/>
          <w:w w:val="105"/>
          <w:sz w:val="24"/>
        </w:rPr>
        <w:t>现委托</w:t>
      </w:r>
      <w:r>
        <w:rPr>
          <w:spacing w:val="-9"/>
          <w:w w:val="105"/>
          <w:sz w:val="24"/>
          <w:u w:val="single"/>
        </w:rPr>
        <w:t xml:space="preserve">          </w:t>
      </w:r>
      <w:r>
        <w:rPr>
          <w:spacing w:val="-12"/>
          <w:w w:val="105"/>
          <w:sz w:val="24"/>
        </w:rPr>
        <w:t>（</w:t>
      </w:r>
      <w:r>
        <w:rPr>
          <w:spacing w:val="-11"/>
          <w:w w:val="105"/>
          <w:sz w:val="24"/>
        </w:rPr>
        <w:t>姓名</w:t>
      </w:r>
      <w:r>
        <w:rPr>
          <w:spacing w:val="-10"/>
          <w:w w:val="105"/>
          <w:sz w:val="24"/>
        </w:rPr>
        <w:t>）</w:t>
      </w:r>
      <w:r>
        <w:rPr>
          <w:spacing w:val="-12"/>
          <w:w w:val="105"/>
          <w:sz w:val="24"/>
        </w:rPr>
        <w:t>为我方代理人。代理人根据授权，以我方名义签署、澄</w:t>
      </w:r>
    </w:p>
    <w:p>
      <w:pPr>
        <w:pStyle w:val="11"/>
        <w:spacing w:before="9"/>
        <w:rPr>
          <w:sz w:val="14"/>
        </w:rPr>
      </w:pPr>
    </w:p>
    <w:p>
      <w:pPr>
        <w:spacing w:before="66"/>
        <w:ind w:left="357" w:right="0" w:firstLine="0"/>
        <w:jc w:val="left"/>
        <w:rPr>
          <w:sz w:val="24"/>
        </w:rPr>
      </w:pPr>
      <w:r>
        <w:rPr>
          <w:spacing w:val="-12"/>
          <w:w w:val="105"/>
          <w:sz w:val="24"/>
        </w:rPr>
        <w:t>清、说明、补正、递交、撤回、修改</w:t>
      </w:r>
      <w:r>
        <w:rPr>
          <w:spacing w:val="-9"/>
          <w:w w:val="105"/>
          <w:sz w:val="24"/>
          <w:u w:val="single"/>
        </w:rPr>
        <w:t xml:space="preserve">          </w:t>
      </w:r>
      <w:r>
        <w:rPr>
          <w:spacing w:val="-12"/>
          <w:w w:val="105"/>
          <w:sz w:val="24"/>
        </w:rPr>
        <w:t>（</w:t>
      </w:r>
      <w:r>
        <w:rPr>
          <w:spacing w:val="-11"/>
          <w:w w:val="105"/>
          <w:sz w:val="24"/>
        </w:rPr>
        <w:t>项目名称</w:t>
      </w:r>
      <w:r>
        <w:rPr>
          <w:spacing w:val="-10"/>
          <w:w w:val="105"/>
          <w:sz w:val="24"/>
        </w:rPr>
        <w:t>）</w:t>
      </w:r>
      <w:r>
        <w:rPr>
          <w:spacing w:val="-11"/>
          <w:w w:val="105"/>
          <w:sz w:val="24"/>
        </w:rPr>
        <w:t>投标文件、签订合同</w:t>
      </w:r>
    </w:p>
    <w:p>
      <w:pPr>
        <w:pStyle w:val="11"/>
        <w:spacing w:before="6"/>
        <w:rPr>
          <w:sz w:val="14"/>
        </w:rPr>
      </w:pPr>
    </w:p>
    <w:p>
      <w:pPr>
        <w:spacing w:before="67"/>
        <w:ind w:left="357" w:right="0" w:firstLine="0"/>
        <w:jc w:val="left"/>
        <w:rPr>
          <w:sz w:val="24"/>
        </w:rPr>
      </w:pPr>
      <w:r>
        <w:rPr>
          <w:w w:val="105"/>
          <w:sz w:val="24"/>
        </w:rPr>
        <w:t xml:space="preserve">和处理有关事宜，其法律后果由我方承担。 </w:t>
      </w:r>
    </w:p>
    <w:p>
      <w:pPr>
        <w:pStyle w:val="11"/>
        <w:spacing w:before="8"/>
        <w:rPr>
          <w:sz w:val="19"/>
        </w:rPr>
      </w:pPr>
    </w:p>
    <w:p>
      <w:pPr>
        <w:spacing w:before="0"/>
        <w:ind w:left="835" w:right="0" w:firstLine="0"/>
        <w:jc w:val="left"/>
        <w:rPr>
          <w:sz w:val="24"/>
        </w:rPr>
      </w:pPr>
      <w:r>
        <w:rPr>
          <w:w w:val="105"/>
          <w:sz w:val="24"/>
        </w:rPr>
        <w:t>委 托 期 限 ：</w:t>
      </w:r>
      <w:r>
        <w:rPr>
          <w:w w:val="105"/>
          <w:sz w:val="24"/>
          <w:u w:val="single"/>
        </w:rPr>
        <w:t xml:space="preserve"> </w:t>
      </w:r>
      <w:r>
        <w:rPr>
          <w:w w:val="105"/>
          <w:sz w:val="24"/>
        </w:rPr>
        <w:t xml:space="preserve">。 </w:t>
      </w:r>
    </w:p>
    <w:p>
      <w:pPr>
        <w:pStyle w:val="11"/>
        <w:rPr>
          <w:sz w:val="20"/>
        </w:rPr>
      </w:pPr>
    </w:p>
    <w:p>
      <w:pPr>
        <w:pStyle w:val="11"/>
        <w:rPr>
          <w:sz w:val="20"/>
        </w:rPr>
      </w:pPr>
    </w:p>
    <w:p>
      <w:pPr>
        <w:pStyle w:val="11"/>
        <w:spacing w:before="4"/>
        <w:rPr>
          <w:sz w:val="18"/>
        </w:rPr>
      </w:pPr>
    </w:p>
    <w:p>
      <w:pPr>
        <w:spacing w:before="66"/>
        <w:ind w:left="835" w:right="0" w:firstLine="0"/>
        <w:jc w:val="left"/>
        <w:rPr>
          <w:sz w:val="24"/>
        </w:rPr>
      </w:pPr>
      <w:r>
        <w:rPr>
          <w:w w:val="105"/>
          <w:sz w:val="24"/>
        </w:rPr>
        <w:t xml:space="preserve">代理人无转委托权。 </w:t>
      </w:r>
    </w:p>
    <w:p>
      <w:pPr>
        <w:pStyle w:val="11"/>
        <w:rPr>
          <w:sz w:val="20"/>
        </w:rPr>
      </w:pPr>
    </w:p>
    <w:p>
      <w:pPr>
        <w:pStyle w:val="11"/>
        <w:rPr>
          <w:sz w:val="20"/>
        </w:rPr>
      </w:pPr>
    </w:p>
    <w:p>
      <w:pPr>
        <w:pStyle w:val="11"/>
        <w:spacing w:before="4"/>
        <w:rPr>
          <w:sz w:val="18"/>
        </w:rPr>
      </w:pPr>
    </w:p>
    <w:p>
      <w:pPr>
        <w:spacing w:before="66"/>
        <w:ind w:left="835" w:right="0" w:firstLine="0"/>
        <w:jc w:val="left"/>
        <w:rPr>
          <w:sz w:val="24"/>
        </w:rPr>
      </w:pPr>
      <w:r>
        <w:rPr>
          <w:w w:val="105"/>
          <w:sz w:val="24"/>
        </w:rPr>
        <w:t xml:space="preserve">附：法定代表人和授权委托人的身份证复印件； </w:t>
      </w:r>
    </w:p>
    <w:p>
      <w:pPr>
        <w:pStyle w:val="11"/>
        <w:rPr>
          <w:sz w:val="20"/>
        </w:rPr>
      </w:pPr>
    </w:p>
    <w:p>
      <w:pPr>
        <w:pStyle w:val="11"/>
        <w:rPr>
          <w:sz w:val="20"/>
        </w:rPr>
      </w:pPr>
    </w:p>
    <w:p>
      <w:pPr>
        <w:pStyle w:val="11"/>
        <w:rPr>
          <w:sz w:val="20"/>
        </w:rPr>
      </w:pPr>
    </w:p>
    <w:p>
      <w:pPr>
        <w:pStyle w:val="11"/>
        <w:rPr>
          <w:sz w:val="20"/>
        </w:rPr>
      </w:pPr>
    </w:p>
    <w:p>
      <w:pPr>
        <w:pStyle w:val="11"/>
        <w:spacing w:before="12"/>
      </w:pPr>
    </w:p>
    <w:p>
      <w:pPr>
        <w:spacing w:before="67"/>
        <w:ind w:left="467" w:right="0" w:firstLine="0"/>
        <w:jc w:val="left"/>
        <w:rPr>
          <w:sz w:val="24"/>
        </w:rPr>
      </w:pPr>
      <w:r>
        <w:rPr>
          <w:w w:val="105"/>
          <w:sz w:val="24"/>
        </w:rPr>
        <w:t>投 标 人 ：</w:t>
      </w:r>
      <w:r>
        <w:rPr>
          <w:spacing w:val="7"/>
          <w:w w:val="105"/>
          <w:sz w:val="24"/>
          <w:u w:val="single"/>
        </w:rPr>
        <w:t xml:space="preserve">              </w:t>
      </w:r>
      <w:r>
        <w:rPr>
          <w:w w:val="105"/>
          <w:sz w:val="24"/>
        </w:rPr>
        <w:t xml:space="preserve">（ 盖 单 位 公 章 ） </w:t>
      </w:r>
      <w:r>
        <w:rPr>
          <w:spacing w:val="2"/>
          <w:w w:val="105"/>
          <w:sz w:val="24"/>
        </w:rPr>
        <w:t xml:space="preserve"> </w:t>
      </w:r>
      <w:r>
        <w:rPr>
          <w:w w:val="105"/>
          <w:sz w:val="24"/>
        </w:rPr>
        <w:t xml:space="preserve"> </w:t>
      </w:r>
      <w:r>
        <w:rPr>
          <w:spacing w:val="2"/>
          <w:w w:val="105"/>
          <w:sz w:val="24"/>
        </w:rPr>
        <w:t xml:space="preserve"> </w:t>
      </w:r>
      <w:r>
        <w:rPr>
          <w:w w:val="105"/>
          <w:sz w:val="24"/>
        </w:rPr>
        <w:t xml:space="preserve"> </w:t>
      </w:r>
      <w:r>
        <w:rPr>
          <w:spacing w:val="2"/>
          <w:w w:val="105"/>
          <w:sz w:val="24"/>
        </w:rPr>
        <w:t xml:space="preserve"> </w:t>
      </w:r>
      <w:r>
        <w:rPr>
          <w:w w:val="99"/>
          <w:sz w:val="24"/>
        </w:rPr>
        <w:t xml:space="preserve"> </w:t>
      </w:r>
    </w:p>
    <w:p>
      <w:pPr>
        <w:pStyle w:val="11"/>
        <w:spacing w:before="5"/>
        <w:rPr>
          <w:sz w:val="14"/>
        </w:rPr>
      </w:pPr>
    </w:p>
    <w:p>
      <w:pPr>
        <w:spacing w:before="67"/>
        <w:ind w:left="467" w:right="0" w:firstLine="0"/>
        <w:jc w:val="left"/>
        <w:rPr>
          <w:sz w:val="24"/>
        </w:rPr>
      </w:pPr>
      <w:r>
        <w:rPr>
          <w:w w:val="105"/>
          <w:sz w:val="24"/>
        </w:rPr>
        <w:t>法 定 代 表 人 ：</w:t>
      </w:r>
      <w:r>
        <w:rPr>
          <w:spacing w:val="13"/>
          <w:w w:val="105"/>
          <w:sz w:val="24"/>
          <w:u w:val="single"/>
        </w:rPr>
        <w:t xml:space="preserve">        </w:t>
      </w:r>
      <w:r>
        <w:rPr>
          <w:w w:val="105"/>
          <w:sz w:val="24"/>
        </w:rPr>
        <w:t xml:space="preserve">（ 签 字 或 盖 章 ） </w:t>
      </w:r>
    </w:p>
    <w:p>
      <w:pPr>
        <w:pStyle w:val="11"/>
        <w:spacing w:before="6"/>
        <w:rPr>
          <w:sz w:val="14"/>
        </w:rPr>
      </w:pPr>
    </w:p>
    <w:p>
      <w:pPr>
        <w:spacing w:before="66"/>
        <w:ind w:left="467" w:right="0" w:firstLine="0"/>
        <w:jc w:val="left"/>
        <w:rPr>
          <w:sz w:val="24"/>
        </w:rPr>
      </w:pPr>
      <w:r>
        <w:rPr>
          <w:w w:val="105"/>
          <w:sz w:val="24"/>
        </w:rPr>
        <w:t>身份证号码：</w:t>
      </w:r>
      <w:r>
        <w:rPr>
          <w:w w:val="105"/>
          <w:sz w:val="24"/>
          <w:u w:val="single"/>
        </w:rPr>
        <w:t xml:space="preserve">                    </w:t>
      </w:r>
      <w:r>
        <w:rPr>
          <w:w w:val="99"/>
          <w:sz w:val="24"/>
        </w:rPr>
        <w:t xml:space="preserve"> </w:t>
      </w:r>
    </w:p>
    <w:p>
      <w:pPr>
        <w:pStyle w:val="11"/>
        <w:spacing w:before="8"/>
        <w:rPr>
          <w:sz w:val="14"/>
        </w:rPr>
      </w:pPr>
    </w:p>
    <w:p>
      <w:pPr>
        <w:spacing w:before="67"/>
        <w:ind w:left="467" w:right="0" w:firstLine="0"/>
        <w:jc w:val="left"/>
        <w:rPr>
          <w:sz w:val="24"/>
        </w:rPr>
      </w:pPr>
      <w:r>
        <w:rPr>
          <w:w w:val="105"/>
          <w:sz w:val="24"/>
        </w:rPr>
        <w:t>委 托 代 理 人 ：</w:t>
      </w:r>
      <w:r>
        <w:rPr>
          <w:spacing w:val="111"/>
          <w:w w:val="105"/>
          <w:sz w:val="24"/>
          <w:u w:val="single"/>
        </w:rPr>
        <w:t xml:space="preserve"> </w:t>
      </w:r>
      <w:r>
        <w:rPr>
          <w:w w:val="105"/>
          <w:sz w:val="24"/>
        </w:rPr>
        <w:t xml:space="preserve">（ 签 字 或 盖 章 ） </w:t>
      </w:r>
    </w:p>
    <w:p>
      <w:pPr>
        <w:pStyle w:val="11"/>
        <w:spacing w:before="6"/>
        <w:rPr>
          <w:sz w:val="14"/>
        </w:rPr>
      </w:pPr>
    </w:p>
    <w:p>
      <w:pPr>
        <w:spacing w:before="66"/>
        <w:ind w:left="467" w:right="0" w:firstLine="0"/>
        <w:jc w:val="left"/>
        <w:rPr>
          <w:sz w:val="24"/>
        </w:rPr>
      </w:pPr>
      <w:r>
        <w:rPr>
          <w:w w:val="105"/>
          <w:sz w:val="24"/>
        </w:rPr>
        <w:t>身份证号码：</w:t>
      </w:r>
      <w:r>
        <w:rPr>
          <w:w w:val="105"/>
          <w:sz w:val="24"/>
          <w:u w:val="single"/>
        </w:rPr>
        <w:t xml:space="preserve">                    </w:t>
      </w:r>
      <w:r>
        <w:rPr>
          <w:w w:val="99"/>
          <w:sz w:val="24"/>
        </w:rPr>
        <w:t xml:space="preserve"> </w:t>
      </w:r>
    </w:p>
    <w:p>
      <w:pPr>
        <w:pStyle w:val="11"/>
        <w:spacing w:before="6"/>
        <w:rPr>
          <w:sz w:val="14"/>
        </w:rPr>
      </w:pPr>
    </w:p>
    <w:p>
      <w:pPr>
        <w:spacing w:before="67"/>
        <w:ind w:left="467" w:right="0" w:firstLine="0"/>
        <w:jc w:val="left"/>
        <w:rPr>
          <w:sz w:val="20"/>
        </w:rPr>
      </w:pPr>
      <w:r>
        <w:rPr>
          <w:w w:val="105"/>
          <w:sz w:val="24"/>
        </w:rPr>
        <w:t>日   期 ：</w:t>
      </w:r>
      <w:r>
        <w:rPr>
          <w:w w:val="105"/>
          <w:sz w:val="24"/>
          <w:u w:val="single"/>
        </w:rPr>
        <w:t xml:space="preserve">      </w:t>
      </w:r>
      <w:r>
        <w:rPr>
          <w:w w:val="105"/>
          <w:sz w:val="24"/>
        </w:rPr>
        <w:t>年</w:t>
      </w:r>
      <w:r>
        <w:rPr>
          <w:w w:val="105"/>
          <w:sz w:val="24"/>
          <w:u w:val="single"/>
        </w:rPr>
        <w:t xml:space="preserve">      </w:t>
      </w:r>
      <w:r>
        <w:rPr>
          <w:w w:val="105"/>
          <w:sz w:val="24"/>
        </w:rPr>
        <w:t>月</w:t>
      </w:r>
      <w:r>
        <w:rPr>
          <w:spacing w:val="27"/>
          <w:w w:val="105"/>
          <w:sz w:val="24"/>
          <w:u w:val="single"/>
        </w:rPr>
        <w:t xml:space="preserve">    </w:t>
      </w:r>
      <w:r>
        <w:rPr>
          <w:w w:val="105"/>
          <w:sz w:val="24"/>
        </w:rPr>
        <w:t>日</w:t>
      </w:r>
      <w:r>
        <w:rPr>
          <w:w w:val="99"/>
          <w:sz w:val="20"/>
        </w:rPr>
        <w:t xml:space="preserve"> </w:t>
      </w:r>
    </w:p>
    <w:p>
      <w:pPr>
        <w:pStyle w:val="11"/>
        <w:spacing w:before="4"/>
        <w:rPr>
          <w:sz w:val="17"/>
        </w:rPr>
      </w:pPr>
    </w:p>
    <w:p>
      <w:pPr>
        <w:tabs>
          <w:tab w:val="left" w:pos="7574"/>
        </w:tabs>
        <w:spacing w:before="0"/>
        <w:ind w:left="4694" w:right="0" w:firstLine="0"/>
        <w:jc w:val="left"/>
        <w:rPr>
          <w:rFonts w:ascii="Microsoft JhengHei"/>
          <w:b/>
          <w:sz w:val="30"/>
        </w:rPr>
      </w:pPr>
      <w:r>
        <w:rPr>
          <w:rFonts w:ascii="Microsoft JhengHei"/>
          <w:b/>
          <w:w w:val="199"/>
          <w:sz w:val="30"/>
        </w:rPr>
        <w:t xml:space="preserve"> </w:t>
      </w:r>
      <w:r>
        <w:rPr>
          <w:rFonts w:ascii="Microsoft JhengHei"/>
          <w:b/>
          <w:sz w:val="30"/>
        </w:rPr>
        <w:tab/>
      </w:r>
      <w:r>
        <w:rPr>
          <w:rFonts w:ascii="Microsoft JhengHei"/>
          <w:b/>
          <w:w w:val="199"/>
          <w:sz w:val="30"/>
        </w:rPr>
        <w:t xml:space="preserve"> </w:t>
      </w:r>
    </w:p>
    <w:p>
      <w:pPr>
        <w:spacing w:after="0"/>
        <w:jc w:val="left"/>
        <w:rPr>
          <w:rFonts w:ascii="Microsoft JhengHei"/>
          <w:sz w:val="30"/>
        </w:rPr>
        <w:sectPr>
          <w:pgSz w:w="11900" w:h="16840"/>
          <w:pgMar w:top="1220" w:right="1180" w:bottom="1160" w:left="1320" w:header="0" w:footer="973" w:gutter="0"/>
          <w:cols w:space="720" w:num="1"/>
        </w:sectPr>
      </w:pPr>
    </w:p>
    <w:p>
      <w:pPr>
        <w:spacing w:before="0" w:line="493" w:lineRule="exact"/>
        <w:ind w:left="357" w:right="366" w:firstLine="0"/>
        <w:jc w:val="center"/>
        <w:rPr>
          <w:rFonts w:hint="eastAsia" w:ascii="Microsoft JhengHei" w:eastAsia="Microsoft JhengHei"/>
          <w:b/>
          <w:sz w:val="30"/>
        </w:rPr>
      </w:pPr>
      <w:r>
        <w:rPr>
          <w:rFonts w:hint="eastAsia" w:ascii="Microsoft JhengHei" w:eastAsia="Microsoft JhengHei"/>
          <w:b/>
          <w:sz w:val="30"/>
        </w:rPr>
        <w:t>四、投标保证金</w:t>
      </w:r>
    </w:p>
    <w:p>
      <w:pPr>
        <w:pStyle w:val="11"/>
        <w:rPr>
          <w:rFonts w:ascii="Microsoft JhengHei"/>
          <w:b/>
          <w:sz w:val="20"/>
        </w:rPr>
      </w:pPr>
    </w:p>
    <w:p>
      <w:pPr>
        <w:pStyle w:val="11"/>
        <w:rPr>
          <w:rFonts w:ascii="Microsoft JhengHei"/>
          <w:b/>
          <w:sz w:val="20"/>
        </w:rPr>
      </w:pPr>
    </w:p>
    <w:p>
      <w:pPr>
        <w:pStyle w:val="11"/>
        <w:spacing w:before="6"/>
        <w:rPr>
          <w:rFonts w:ascii="Microsoft JhengHei"/>
          <w:b/>
          <w:sz w:val="16"/>
        </w:rPr>
      </w:pPr>
    </w:p>
    <w:p>
      <w:pPr>
        <w:pStyle w:val="21"/>
        <w:numPr>
          <w:ilvl w:val="0"/>
          <w:numId w:val="60"/>
        </w:numPr>
        <w:tabs>
          <w:tab w:val="left" w:pos="995"/>
        </w:tabs>
        <w:spacing w:before="0" w:after="0" w:line="429" w:lineRule="exact"/>
        <w:ind w:left="994" w:right="0" w:hanging="638"/>
        <w:jc w:val="left"/>
        <w:rPr>
          <w:rFonts w:hint="eastAsia" w:ascii="Microsoft JhengHei" w:eastAsia="Microsoft JhengHei"/>
          <w:b/>
          <w:sz w:val="24"/>
        </w:rPr>
      </w:pPr>
      <w:r>
        <w:rPr>
          <w:rFonts w:hint="eastAsia" w:ascii="Microsoft JhengHei" w:eastAsia="Microsoft JhengHei"/>
          <w:b/>
          <w:spacing w:val="-2"/>
          <w:w w:val="105"/>
          <w:sz w:val="24"/>
        </w:rPr>
        <w:t>若采用基本账户转账缴纳：</w:t>
      </w:r>
      <w:r>
        <w:rPr>
          <w:rFonts w:hint="eastAsia" w:ascii="Microsoft JhengHei" w:eastAsia="Microsoft JhengHei"/>
          <w:b/>
          <w:w w:val="212"/>
          <w:sz w:val="24"/>
        </w:rPr>
        <w:t xml:space="preserve"> </w:t>
      </w:r>
    </w:p>
    <w:p>
      <w:pPr>
        <w:spacing w:before="106" w:line="364" w:lineRule="auto"/>
        <w:ind w:left="357" w:right="369" w:firstLine="492"/>
        <w:jc w:val="both"/>
        <w:rPr>
          <w:sz w:val="24"/>
        </w:rPr>
      </w:pPr>
      <w:r>
        <w:rPr>
          <w:spacing w:val="-9"/>
          <w:sz w:val="24"/>
        </w:rPr>
        <w:t xml:space="preserve">通过交易系统打印《保证金缴纳回执单》，加盖单位公章，且由法定代表人  </w:t>
      </w:r>
      <w:r>
        <w:rPr>
          <w:spacing w:val="-15"/>
          <w:sz w:val="24"/>
        </w:rPr>
        <w:t>或授权委托人签字后，扫描上传。此处附开户许可证、投标保证金交付凭据复印</w:t>
      </w:r>
      <w:r>
        <w:rPr>
          <w:spacing w:val="-15"/>
          <w:w w:val="105"/>
          <w:sz w:val="24"/>
        </w:rPr>
        <w:t xml:space="preserve">件。 </w:t>
      </w:r>
    </w:p>
    <w:p>
      <w:pPr>
        <w:pStyle w:val="21"/>
        <w:numPr>
          <w:ilvl w:val="0"/>
          <w:numId w:val="60"/>
        </w:numPr>
        <w:tabs>
          <w:tab w:val="left" w:pos="995"/>
        </w:tabs>
        <w:spacing w:before="0" w:after="0" w:line="359" w:lineRule="exact"/>
        <w:ind w:left="994" w:right="0" w:hanging="638"/>
        <w:jc w:val="left"/>
        <w:rPr>
          <w:rFonts w:hint="eastAsia" w:ascii="Microsoft JhengHei" w:eastAsia="Microsoft JhengHei"/>
          <w:b/>
          <w:sz w:val="24"/>
        </w:rPr>
      </w:pPr>
      <w:r>
        <w:rPr>
          <w:rFonts w:hint="eastAsia" w:ascii="Microsoft JhengHei" w:eastAsia="Microsoft JhengHei"/>
          <w:b/>
          <w:spacing w:val="-1"/>
          <w:w w:val="105"/>
          <w:sz w:val="24"/>
        </w:rPr>
        <w:t>若采用保函缴纳：</w:t>
      </w:r>
      <w:r>
        <w:rPr>
          <w:rFonts w:hint="eastAsia" w:ascii="Microsoft JhengHei" w:eastAsia="Microsoft JhengHei"/>
          <w:b/>
          <w:spacing w:val="-1"/>
          <w:w w:val="212"/>
          <w:sz w:val="24"/>
        </w:rPr>
        <w:t xml:space="preserve"> </w:t>
      </w:r>
    </w:p>
    <w:p>
      <w:pPr>
        <w:spacing w:before="105"/>
        <w:ind w:left="357" w:right="0" w:firstLine="0"/>
        <w:jc w:val="left"/>
        <w:rPr>
          <w:sz w:val="24"/>
        </w:rPr>
      </w:pPr>
      <w:r>
        <w:rPr>
          <w:w w:val="105"/>
          <w:sz w:val="24"/>
        </w:rPr>
        <w:t>此处附电子保函缴纳成功后生成的“投标保函”文本（单据）</w:t>
      </w:r>
      <w:r>
        <w:rPr>
          <w:rFonts w:hint="eastAsia"/>
          <w:w w:val="105"/>
          <w:sz w:val="24"/>
          <w:lang w:eastAsia="zh-CN"/>
        </w:rPr>
        <w:t>。</w:t>
      </w:r>
      <w:r>
        <w:rPr>
          <w:w w:val="99"/>
          <w:sz w:val="24"/>
        </w:rPr>
        <w:t xml:space="preserve"> </w:t>
      </w:r>
    </w:p>
    <w:p>
      <w:pPr>
        <w:numPr>
          <w:ilvl w:val="0"/>
          <w:numId w:val="60"/>
        </w:numPr>
        <w:spacing w:before="160"/>
        <w:ind w:left="994" w:leftChars="0" w:right="0" w:hanging="638" w:firstLineChars="0"/>
        <w:jc w:val="left"/>
        <w:rPr>
          <w:rFonts w:hint="eastAsia" w:ascii="Microsoft JhengHei" w:hAnsi="仿宋" w:eastAsia="Microsoft JhengHei" w:cs="仿宋"/>
          <w:b/>
          <w:spacing w:val="-1"/>
          <w:w w:val="105"/>
          <w:sz w:val="24"/>
          <w:szCs w:val="22"/>
          <w:lang w:val="zh-CN" w:eastAsia="zh-CN" w:bidi="zh-CN"/>
        </w:rPr>
      </w:pPr>
      <w:r>
        <w:rPr>
          <w:w w:val="99"/>
          <w:sz w:val="26"/>
        </w:rPr>
        <w:t xml:space="preserve"> </w:t>
      </w:r>
      <w:r>
        <w:rPr>
          <w:rFonts w:hint="eastAsia" w:ascii="Microsoft JhengHei" w:hAnsi="仿宋" w:eastAsia="Microsoft JhengHei" w:cs="仿宋"/>
          <w:b/>
          <w:spacing w:val="-1"/>
          <w:w w:val="105"/>
          <w:sz w:val="24"/>
          <w:szCs w:val="22"/>
          <w:lang w:val="zh-CN" w:eastAsia="zh-CN" w:bidi="zh-CN"/>
        </w:rPr>
        <w:t>投标人如为信誉良好的中小微企业可免于缴纳投标保证金，须提供投标保证金承诺函</w:t>
      </w:r>
    </w:p>
    <w:p>
      <w:pPr>
        <w:pStyle w:val="11"/>
        <w:numPr>
          <w:ilvl w:val="0"/>
          <w:numId w:val="0"/>
        </w:numPr>
        <w:ind w:left="356" w:leftChars="0" w:right="0" w:rightChars="0"/>
        <w:rPr>
          <w:rFonts w:hint="eastAsia"/>
          <w:lang w:val="en-US" w:eastAsia="zh-CN"/>
        </w:rPr>
      </w:pPr>
      <w:r>
        <w:rPr>
          <w:rFonts w:hint="eastAsia"/>
          <w:lang w:val="en-US" w:eastAsia="zh-CN"/>
        </w:rPr>
        <w:t xml:space="preserve">  </w:t>
      </w:r>
    </w:p>
    <w:p>
      <w:pPr>
        <w:rPr>
          <w:rFonts w:hint="eastAsia"/>
          <w:lang w:val="en-US" w:eastAsia="zh-CN"/>
        </w:rPr>
      </w:pPr>
      <w:r>
        <w:rPr>
          <w:rFonts w:hint="eastAsia"/>
          <w:lang w:val="en-US" w:eastAsia="zh-CN"/>
        </w:rPr>
        <w:t xml:space="preserve">     附件 </w:t>
      </w:r>
    </w:p>
    <w:p>
      <w:pPr>
        <w:pStyle w:val="11"/>
        <w:rPr>
          <w:rFonts w:hint="eastAsia"/>
          <w:lang w:val="en-US" w:eastAsia="zh-CN"/>
        </w:rPr>
      </w:pPr>
      <w:r>
        <w:rPr>
          <w:rFonts w:hint="eastAsia"/>
          <w:lang w:val="en-US" w:eastAsia="zh-CN"/>
        </w:rPr>
        <w:t xml:space="preserve">                        </w:t>
      </w:r>
    </w:p>
    <w:p>
      <w:pPr>
        <w:rPr>
          <w:rFonts w:hint="eastAsia" w:ascii="Microsoft JhengHei" w:hAnsi="仿宋" w:eastAsia="Microsoft JhengHei" w:cs="仿宋"/>
          <w:b/>
          <w:spacing w:val="-1"/>
          <w:w w:val="105"/>
          <w:sz w:val="24"/>
          <w:szCs w:val="22"/>
          <w:lang w:val="en-US" w:eastAsia="zh-CN" w:bidi="zh-CN"/>
        </w:rPr>
      </w:pPr>
      <w:r>
        <w:rPr>
          <w:rFonts w:hint="eastAsia"/>
          <w:lang w:val="en-US" w:eastAsia="zh-CN"/>
        </w:rPr>
        <w:t xml:space="preserve">                             </w:t>
      </w:r>
      <w:r>
        <w:rPr>
          <w:rFonts w:hint="eastAsia" w:ascii="Microsoft JhengHei" w:hAnsi="仿宋" w:eastAsia="Microsoft JhengHei" w:cs="仿宋"/>
          <w:b/>
          <w:spacing w:val="-1"/>
          <w:w w:val="105"/>
          <w:sz w:val="24"/>
          <w:szCs w:val="22"/>
          <w:lang w:val="en-US" w:eastAsia="zh-CN" w:bidi="zh-CN"/>
        </w:rPr>
        <w:t>投标保证金承诺函</w:t>
      </w:r>
    </w:p>
    <w:p>
      <w:pPr>
        <w:pStyle w:val="11"/>
        <w:rPr>
          <w:rFonts w:hint="eastAsia"/>
          <w:lang w:val="en-US" w:eastAsia="zh-CN"/>
        </w:rPr>
      </w:pPr>
    </w:p>
    <w:p>
      <w:pPr>
        <w:rPr>
          <w:rFonts w:hint="eastAsia"/>
          <w:lang w:val="en-US" w:eastAsia="zh-CN"/>
        </w:rPr>
      </w:pPr>
    </w:p>
    <w:p>
      <w:pPr>
        <w:pStyle w:val="11"/>
        <w:rPr>
          <w:rFonts w:hint="default"/>
          <w:sz w:val="28"/>
          <w:szCs w:val="28"/>
          <w:lang w:val="en-US" w:eastAsia="zh-CN"/>
        </w:rPr>
      </w:pPr>
      <w:r>
        <w:rPr>
          <w:rFonts w:hint="eastAsia"/>
          <w:lang w:val="en-US" w:eastAsia="zh-CN"/>
        </w:rPr>
        <w:t xml:space="preserve">           </w:t>
      </w:r>
      <w:r>
        <w:rPr>
          <w:rFonts w:hint="eastAsia"/>
          <w:sz w:val="28"/>
          <w:szCs w:val="28"/>
          <w:lang w:val="en-US" w:eastAsia="zh-CN"/>
        </w:rPr>
        <w:t>我司因参加</w:t>
      </w:r>
      <w:r>
        <w:rPr>
          <w:rFonts w:hint="eastAsia"/>
          <w:sz w:val="28"/>
          <w:szCs w:val="28"/>
          <w:u w:val="single"/>
          <w:lang w:val="en-US" w:eastAsia="zh-CN"/>
        </w:rPr>
        <w:t xml:space="preserve">    项目名称 </w:t>
      </w:r>
      <w:r>
        <w:rPr>
          <w:rFonts w:hint="eastAsia"/>
          <w:sz w:val="28"/>
          <w:szCs w:val="28"/>
          <w:lang w:val="en-US" w:eastAsia="zh-CN"/>
        </w:rPr>
        <w:t>招标活动，特承诺按招标文件要求依法履行投标人义务。如有违反，将依约于</w:t>
      </w:r>
      <w:r>
        <w:rPr>
          <w:rFonts w:hint="eastAsia"/>
          <w:sz w:val="28"/>
          <w:szCs w:val="28"/>
          <w:u w:val="single"/>
          <w:lang w:val="en-US" w:eastAsia="zh-CN"/>
        </w:rPr>
        <w:t xml:space="preserve">   </w:t>
      </w:r>
      <w:r>
        <w:rPr>
          <w:rFonts w:hint="eastAsia"/>
          <w:sz w:val="28"/>
          <w:szCs w:val="28"/>
          <w:lang w:val="en-US" w:eastAsia="zh-CN"/>
        </w:rPr>
        <w:t>年</w:t>
      </w:r>
      <w:r>
        <w:rPr>
          <w:rFonts w:hint="eastAsia"/>
          <w:sz w:val="28"/>
          <w:szCs w:val="28"/>
          <w:u w:val="single"/>
          <w:lang w:val="en-US" w:eastAsia="zh-CN"/>
        </w:rPr>
        <w:t xml:space="preserve">    </w:t>
      </w:r>
      <w:r>
        <w:rPr>
          <w:rFonts w:hint="eastAsia"/>
          <w:sz w:val="28"/>
          <w:szCs w:val="28"/>
          <w:lang w:val="en-US" w:eastAsia="zh-CN"/>
        </w:rPr>
        <w:t>月</w:t>
      </w:r>
      <w:r>
        <w:rPr>
          <w:rFonts w:hint="eastAsia"/>
          <w:sz w:val="28"/>
          <w:szCs w:val="28"/>
          <w:u w:val="single"/>
          <w:lang w:val="en-US" w:eastAsia="zh-CN"/>
        </w:rPr>
        <w:t xml:space="preserve">    </w:t>
      </w:r>
      <w:r>
        <w:rPr>
          <w:rFonts w:hint="eastAsia"/>
          <w:sz w:val="28"/>
          <w:szCs w:val="28"/>
          <w:lang w:val="en-US" w:eastAsia="zh-CN"/>
        </w:rPr>
        <w:t>日前全额付清违约投标保证金</w:t>
      </w:r>
      <w:r>
        <w:rPr>
          <w:rFonts w:hint="eastAsia"/>
          <w:sz w:val="28"/>
          <w:szCs w:val="28"/>
          <w:u w:val="single"/>
          <w:lang w:val="en-US" w:eastAsia="zh-CN"/>
        </w:rPr>
        <w:t xml:space="preserve">    </w:t>
      </w:r>
      <w:r>
        <w:rPr>
          <w:rFonts w:hint="eastAsia"/>
          <w:sz w:val="28"/>
          <w:szCs w:val="28"/>
          <w:lang w:val="en-US" w:eastAsia="zh-CN"/>
        </w:rPr>
        <w:t>元。</w:t>
      </w:r>
    </w:p>
    <w:p>
      <w:pPr>
        <w:spacing w:before="5"/>
        <w:ind w:left="357" w:right="0" w:firstLine="0"/>
        <w:jc w:val="left"/>
        <w:rPr>
          <w:sz w:val="26"/>
        </w:rPr>
      </w:pPr>
      <w:r>
        <w:rPr>
          <w:w w:val="99"/>
          <w:sz w:val="26"/>
        </w:rPr>
        <w:t xml:space="preserve"> </w:t>
      </w:r>
    </w:p>
    <w:p>
      <w:pPr>
        <w:spacing w:before="3"/>
        <w:ind w:left="357" w:right="0" w:firstLine="0"/>
        <w:jc w:val="left"/>
        <w:rPr>
          <w:sz w:val="26"/>
        </w:rPr>
      </w:pPr>
      <w:r>
        <w:rPr>
          <w:w w:val="99"/>
          <w:sz w:val="26"/>
        </w:rPr>
        <w:t xml:space="preserve"> </w:t>
      </w:r>
    </w:p>
    <w:p>
      <w:pPr>
        <w:spacing w:before="6"/>
        <w:ind w:left="357" w:right="0" w:firstLine="0"/>
        <w:jc w:val="left"/>
        <w:rPr>
          <w:sz w:val="26"/>
        </w:rPr>
      </w:pPr>
      <w:r>
        <w:rPr>
          <w:w w:val="99"/>
          <w:sz w:val="26"/>
        </w:rPr>
        <w:t xml:space="preserve"> </w:t>
      </w:r>
    </w:p>
    <w:p>
      <w:pPr>
        <w:spacing w:before="0"/>
        <w:ind w:left="357" w:right="0" w:firstLine="0"/>
        <w:jc w:val="left"/>
        <w:rPr>
          <w:sz w:val="24"/>
        </w:rPr>
      </w:pPr>
      <w:r>
        <w:rPr>
          <w:w w:val="99"/>
          <w:sz w:val="26"/>
        </w:rPr>
        <w:t xml:space="preserve"> </w:t>
      </w:r>
      <w:r>
        <w:rPr>
          <w:rFonts w:hint="eastAsia"/>
          <w:w w:val="99"/>
          <w:sz w:val="26"/>
          <w:lang w:val="en-US" w:eastAsia="zh-CN"/>
        </w:rPr>
        <w:t xml:space="preserve">                                    </w:t>
      </w:r>
      <w:r>
        <w:rPr>
          <w:w w:val="105"/>
          <w:sz w:val="24"/>
        </w:rPr>
        <w:t>投 标 人 ：</w:t>
      </w:r>
      <w:r>
        <w:rPr>
          <w:spacing w:val="106"/>
          <w:w w:val="105"/>
          <w:sz w:val="24"/>
          <w:u w:val="single"/>
        </w:rPr>
        <w:t xml:space="preserve"> </w:t>
      </w:r>
      <w:r>
        <w:rPr>
          <w:w w:val="105"/>
          <w:sz w:val="24"/>
        </w:rPr>
        <w:t xml:space="preserve">（ 盖 单 位 公 章 ） </w:t>
      </w:r>
    </w:p>
    <w:p>
      <w:pPr>
        <w:pStyle w:val="11"/>
        <w:spacing w:before="9"/>
        <w:rPr>
          <w:sz w:val="14"/>
        </w:rPr>
      </w:pPr>
    </w:p>
    <w:p>
      <w:pPr>
        <w:spacing w:before="2"/>
        <w:ind w:right="0" w:firstLine="5040" w:firstLineChars="2000"/>
        <w:jc w:val="left"/>
        <w:rPr>
          <w:rFonts w:hint="default" w:eastAsia="仿宋"/>
          <w:w w:val="105"/>
          <w:sz w:val="24"/>
          <w:lang w:val="en-US" w:eastAsia="zh-CN"/>
        </w:rPr>
      </w:pPr>
      <w:r>
        <w:rPr>
          <w:rFonts w:hint="eastAsia"/>
          <w:w w:val="105"/>
          <w:sz w:val="24"/>
          <w:lang w:val="en-US" w:eastAsia="zh-CN"/>
        </w:rPr>
        <w:t>法定代表人签字：</w:t>
      </w:r>
      <w:r>
        <w:rPr>
          <w:rFonts w:hint="eastAsia"/>
          <w:w w:val="105"/>
          <w:sz w:val="24"/>
          <w:u w:val="single"/>
          <w:lang w:val="en-US" w:eastAsia="zh-CN"/>
        </w:rPr>
        <w:t xml:space="preserve"> </w:t>
      </w:r>
      <w:r>
        <w:rPr>
          <w:rFonts w:hint="eastAsia"/>
          <w:w w:val="105"/>
          <w:sz w:val="24"/>
          <w:lang w:val="en-US" w:eastAsia="zh-CN"/>
        </w:rPr>
        <w:t>（签字或盖章）</w:t>
      </w:r>
    </w:p>
    <w:p>
      <w:pPr>
        <w:spacing w:before="2"/>
        <w:ind w:left="357" w:right="0" w:firstLine="4788" w:firstLineChars="1900"/>
        <w:jc w:val="left"/>
        <w:rPr>
          <w:rFonts w:hint="default" w:eastAsia="仿宋"/>
          <w:sz w:val="26"/>
          <w:lang w:val="en-US" w:eastAsia="zh-CN"/>
        </w:rPr>
      </w:pPr>
      <w:r>
        <w:rPr>
          <w:w w:val="105"/>
          <w:sz w:val="24"/>
        </w:rPr>
        <w:t>日 期 ：</w:t>
      </w:r>
      <w:r>
        <w:rPr>
          <w:w w:val="105"/>
          <w:sz w:val="24"/>
          <w:u w:val="single"/>
        </w:rPr>
        <w:t xml:space="preserve"> </w:t>
      </w:r>
      <w:r>
        <w:rPr>
          <w:rFonts w:hint="eastAsia"/>
          <w:w w:val="105"/>
          <w:sz w:val="24"/>
          <w:u w:val="single"/>
          <w:lang w:val="en-US" w:eastAsia="zh-CN"/>
        </w:rPr>
        <w:t xml:space="preserve"> </w:t>
      </w:r>
      <w:r>
        <w:rPr>
          <w:w w:val="105"/>
          <w:sz w:val="24"/>
        </w:rPr>
        <w:t>年</w:t>
      </w:r>
      <w:r>
        <w:rPr>
          <w:w w:val="105"/>
          <w:sz w:val="24"/>
          <w:u w:val="single"/>
        </w:rPr>
        <w:t xml:space="preserve"> </w:t>
      </w:r>
      <w:r>
        <w:rPr>
          <w:rFonts w:hint="eastAsia"/>
          <w:w w:val="105"/>
          <w:sz w:val="24"/>
          <w:u w:val="single"/>
          <w:lang w:val="en-US" w:eastAsia="zh-CN"/>
        </w:rPr>
        <w:t xml:space="preserve"> </w:t>
      </w:r>
      <w:r>
        <w:rPr>
          <w:w w:val="105"/>
          <w:sz w:val="24"/>
        </w:rPr>
        <w:t>月</w:t>
      </w:r>
      <w:r>
        <w:rPr>
          <w:spacing w:val="119"/>
          <w:w w:val="105"/>
          <w:sz w:val="24"/>
          <w:u w:val="single"/>
        </w:rPr>
        <w:t xml:space="preserve"> </w:t>
      </w:r>
      <w:r>
        <w:rPr>
          <w:w w:val="105"/>
          <w:sz w:val="24"/>
        </w:rPr>
        <w:t xml:space="preserve">日 </w:t>
      </w:r>
    </w:p>
    <w:p>
      <w:pPr>
        <w:spacing w:before="6"/>
        <w:ind w:left="357" w:right="0" w:firstLine="0"/>
        <w:jc w:val="left"/>
        <w:rPr>
          <w:sz w:val="26"/>
        </w:rPr>
      </w:pPr>
      <w:r>
        <w:rPr>
          <w:w w:val="99"/>
          <w:sz w:val="26"/>
        </w:rPr>
        <w:t xml:space="preserve"> </w:t>
      </w:r>
    </w:p>
    <w:p>
      <w:pPr>
        <w:spacing w:before="3"/>
        <w:ind w:left="357" w:right="0" w:firstLine="0"/>
        <w:jc w:val="left"/>
        <w:rPr>
          <w:rFonts w:hint="default" w:eastAsia="仿宋"/>
          <w:sz w:val="26"/>
          <w:lang w:val="en-US" w:eastAsia="zh-CN"/>
        </w:rPr>
      </w:pPr>
      <w:r>
        <w:rPr>
          <w:w w:val="99"/>
          <w:sz w:val="26"/>
        </w:rPr>
        <w:t xml:space="preserve"> </w:t>
      </w:r>
      <w:r>
        <w:rPr>
          <w:rFonts w:hint="eastAsia"/>
          <w:w w:val="99"/>
          <w:sz w:val="26"/>
          <w:lang w:val="en-US" w:eastAsia="zh-CN"/>
        </w:rPr>
        <w:t>注：采用第三种形式的须提供1、中小微企业证明，2、信用中国和全国公共资源交易平台网站上均无信用联合惩戒和行政处罚记录。</w:t>
      </w:r>
    </w:p>
    <w:p>
      <w:pPr>
        <w:spacing w:before="5"/>
        <w:ind w:left="357" w:right="0" w:firstLine="0"/>
        <w:jc w:val="left"/>
        <w:rPr>
          <w:rFonts w:hint="default" w:eastAsia="仿宋"/>
          <w:sz w:val="26"/>
          <w:lang w:val="en-US" w:eastAsia="zh-CN"/>
        </w:rPr>
      </w:pPr>
      <w:r>
        <w:rPr>
          <w:w w:val="99"/>
          <w:sz w:val="26"/>
        </w:rPr>
        <w:t xml:space="preserve"> </w:t>
      </w:r>
      <w:r>
        <w:rPr>
          <w:rFonts w:hint="eastAsia"/>
          <w:w w:val="99"/>
          <w:sz w:val="26"/>
          <w:lang w:val="en-US" w:eastAsia="zh-CN"/>
        </w:rPr>
        <w:t xml:space="preserve">                                            </w:t>
      </w:r>
    </w:p>
    <w:p>
      <w:pPr>
        <w:spacing w:before="5"/>
        <w:ind w:left="357" w:right="0" w:firstLine="0"/>
        <w:jc w:val="left"/>
        <w:rPr>
          <w:sz w:val="26"/>
        </w:rPr>
      </w:pPr>
      <w:r>
        <w:rPr>
          <w:w w:val="99"/>
          <w:sz w:val="26"/>
        </w:rPr>
        <w:t xml:space="preserve"> </w:t>
      </w:r>
    </w:p>
    <w:p>
      <w:pPr>
        <w:spacing w:before="3"/>
        <w:ind w:left="357" w:right="0" w:firstLine="0"/>
        <w:jc w:val="left"/>
        <w:rPr>
          <w:sz w:val="26"/>
        </w:rPr>
      </w:pPr>
      <w:r>
        <w:rPr>
          <w:w w:val="99"/>
          <w:sz w:val="26"/>
        </w:rPr>
        <w:t xml:space="preserve"> </w:t>
      </w:r>
    </w:p>
    <w:p>
      <w:pPr>
        <w:spacing w:before="6"/>
        <w:ind w:left="357" w:right="0" w:firstLine="0"/>
        <w:jc w:val="left"/>
        <w:rPr>
          <w:sz w:val="26"/>
        </w:rPr>
      </w:pPr>
      <w:r>
        <w:rPr>
          <w:w w:val="99"/>
          <w:sz w:val="26"/>
        </w:rPr>
        <w:t xml:space="preserve"> </w:t>
      </w:r>
    </w:p>
    <w:p>
      <w:pPr>
        <w:spacing w:before="2"/>
        <w:ind w:left="357" w:right="0" w:firstLine="0"/>
        <w:jc w:val="left"/>
        <w:rPr>
          <w:sz w:val="26"/>
        </w:rPr>
      </w:pPr>
      <w:r>
        <w:rPr>
          <w:w w:val="99"/>
          <w:sz w:val="26"/>
        </w:rPr>
        <w:t xml:space="preserve"> </w:t>
      </w:r>
    </w:p>
    <w:p>
      <w:pPr>
        <w:spacing w:before="6"/>
        <w:ind w:left="357" w:right="0" w:firstLine="0"/>
        <w:jc w:val="left"/>
        <w:rPr>
          <w:sz w:val="26"/>
        </w:rPr>
      </w:pPr>
      <w:r>
        <w:rPr>
          <w:w w:val="99"/>
          <w:sz w:val="26"/>
        </w:rPr>
        <w:t xml:space="preserve"> </w:t>
      </w:r>
    </w:p>
    <w:p>
      <w:pPr>
        <w:spacing w:before="3"/>
        <w:ind w:left="357" w:right="0" w:firstLine="0"/>
        <w:jc w:val="left"/>
        <w:rPr>
          <w:sz w:val="26"/>
        </w:rPr>
      </w:pPr>
      <w:r>
        <w:rPr>
          <w:w w:val="99"/>
          <w:sz w:val="26"/>
        </w:rPr>
        <w:t xml:space="preserve"> </w:t>
      </w:r>
    </w:p>
    <w:p>
      <w:pPr>
        <w:spacing w:before="5"/>
        <w:ind w:left="357" w:right="0" w:firstLine="0"/>
        <w:jc w:val="left"/>
        <w:rPr>
          <w:sz w:val="26"/>
        </w:rPr>
      </w:pPr>
      <w:r>
        <w:rPr>
          <w:w w:val="99"/>
          <w:sz w:val="26"/>
        </w:rPr>
        <w:t xml:space="preserve"> </w:t>
      </w:r>
    </w:p>
    <w:p>
      <w:pPr>
        <w:spacing w:before="3"/>
        <w:ind w:left="357" w:right="0" w:firstLine="0"/>
        <w:jc w:val="left"/>
        <w:rPr>
          <w:sz w:val="26"/>
        </w:rPr>
      </w:pPr>
      <w:r>
        <w:rPr>
          <w:w w:val="99"/>
          <w:sz w:val="26"/>
        </w:rPr>
        <w:t xml:space="preserve"> </w:t>
      </w:r>
    </w:p>
    <w:p>
      <w:pPr>
        <w:spacing w:before="5"/>
        <w:ind w:left="357" w:right="0" w:firstLine="0"/>
        <w:jc w:val="left"/>
        <w:rPr>
          <w:sz w:val="26"/>
        </w:rPr>
      </w:pPr>
      <w:r>
        <w:rPr>
          <w:w w:val="99"/>
          <w:sz w:val="26"/>
        </w:rPr>
        <w:t xml:space="preserve"> </w:t>
      </w:r>
    </w:p>
    <w:p>
      <w:pPr>
        <w:spacing w:before="0" w:line="493" w:lineRule="exact"/>
        <w:ind w:left="357" w:right="221" w:firstLine="0"/>
        <w:jc w:val="center"/>
        <w:rPr>
          <w:rFonts w:hint="eastAsia" w:ascii="Microsoft JhengHei" w:eastAsia="Microsoft JhengHei"/>
          <w:b/>
          <w:sz w:val="30"/>
        </w:rPr>
      </w:pPr>
      <w:r>
        <w:rPr>
          <w:rFonts w:hint="eastAsia" w:ascii="Microsoft JhengHei" w:eastAsia="Microsoft JhengHei"/>
          <w:b/>
          <w:sz w:val="30"/>
        </w:rPr>
        <w:t>五、投标人基本情况表</w:t>
      </w:r>
      <w:r>
        <w:rPr>
          <w:rFonts w:hint="eastAsia" w:ascii="Microsoft JhengHei" w:eastAsia="Microsoft JhengHei"/>
          <w:b/>
          <w:w w:val="199"/>
          <w:sz w:val="30"/>
        </w:rPr>
        <w:t xml:space="preserve"> </w:t>
      </w:r>
    </w:p>
    <w:p>
      <w:pPr>
        <w:pStyle w:val="11"/>
        <w:spacing w:before="10"/>
        <w:rPr>
          <w:rFonts w:ascii="Microsoft JhengHei"/>
          <w:b/>
          <w:sz w:val="22"/>
        </w:rPr>
      </w:pPr>
    </w:p>
    <w:p>
      <w:pPr>
        <w:pStyle w:val="8"/>
        <w:spacing w:line="429" w:lineRule="exact"/>
      </w:pPr>
      <w:r>
        <w:t>（一）投标人基本情况表</w:t>
      </w:r>
      <w:r>
        <w:rPr>
          <w:w w:val="199"/>
        </w:rPr>
        <w:t xml:space="preserve"> </w:t>
      </w:r>
    </w:p>
    <w:p>
      <w:pPr>
        <w:spacing w:before="54" w:after="3"/>
        <w:ind w:left="357" w:right="0" w:firstLine="0"/>
        <w:jc w:val="left"/>
        <w:rPr>
          <w:sz w:val="28"/>
        </w:rPr>
      </w:pPr>
      <w:r>
        <w:rPr>
          <w:w w:val="100"/>
          <w:sz w:val="28"/>
        </w:rPr>
        <w:t xml:space="preserve"> </w:t>
      </w:r>
    </w:p>
    <w:tbl>
      <w:tblPr>
        <w:tblStyle w:val="16"/>
        <w:tblW w:w="0" w:type="auto"/>
        <w:tblInd w:w="35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14"/>
        <w:gridCol w:w="912"/>
        <w:gridCol w:w="1042"/>
        <w:gridCol w:w="1016"/>
        <w:gridCol w:w="296"/>
        <w:gridCol w:w="207"/>
        <w:gridCol w:w="1265"/>
        <w:gridCol w:w="264"/>
        <w:gridCol w:w="718"/>
        <w:gridCol w:w="145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3" w:hRule="atLeast"/>
        </w:trPr>
        <w:tc>
          <w:tcPr>
            <w:tcW w:w="1514" w:type="dxa"/>
          </w:tcPr>
          <w:p>
            <w:pPr>
              <w:pStyle w:val="22"/>
              <w:spacing w:before="147"/>
              <w:ind w:left="125" w:right="8"/>
              <w:jc w:val="center"/>
              <w:rPr>
                <w:sz w:val="21"/>
              </w:rPr>
            </w:pPr>
            <w:r>
              <w:rPr>
                <w:w w:val="105"/>
                <w:sz w:val="21"/>
              </w:rPr>
              <w:t>投标人名称</w:t>
            </w:r>
            <w:r>
              <w:rPr>
                <w:w w:val="100"/>
                <w:sz w:val="21"/>
              </w:rPr>
              <w:t xml:space="preserve"> </w:t>
            </w:r>
          </w:p>
        </w:tc>
        <w:tc>
          <w:tcPr>
            <w:tcW w:w="7177" w:type="dxa"/>
            <w:gridSpan w:val="9"/>
          </w:tcPr>
          <w:p>
            <w:pPr>
              <w:pStyle w:val="22"/>
              <w:spacing w:before="147"/>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1514" w:type="dxa"/>
          </w:tcPr>
          <w:p>
            <w:pPr>
              <w:pStyle w:val="22"/>
              <w:spacing w:before="145"/>
              <w:ind w:left="125" w:right="8"/>
              <w:jc w:val="center"/>
              <w:rPr>
                <w:sz w:val="21"/>
              </w:rPr>
            </w:pPr>
            <w:r>
              <w:rPr>
                <w:w w:val="105"/>
                <w:sz w:val="21"/>
              </w:rPr>
              <w:t>注册地址</w:t>
            </w:r>
            <w:r>
              <w:rPr>
                <w:w w:val="100"/>
                <w:sz w:val="21"/>
              </w:rPr>
              <w:t xml:space="preserve"> </w:t>
            </w:r>
          </w:p>
        </w:tc>
        <w:tc>
          <w:tcPr>
            <w:tcW w:w="3473" w:type="dxa"/>
            <w:gridSpan w:val="5"/>
          </w:tcPr>
          <w:p>
            <w:pPr>
              <w:pStyle w:val="22"/>
              <w:spacing w:before="145"/>
              <w:ind w:left="118"/>
              <w:jc w:val="center"/>
              <w:rPr>
                <w:sz w:val="21"/>
              </w:rPr>
            </w:pPr>
            <w:r>
              <w:rPr>
                <w:w w:val="100"/>
                <w:sz w:val="21"/>
              </w:rPr>
              <w:t xml:space="preserve"> </w:t>
            </w:r>
          </w:p>
        </w:tc>
        <w:tc>
          <w:tcPr>
            <w:tcW w:w="1265" w:type="dxa"/>
          </w:tcPr>
          <w:p>
            <w:pPr>
              <w:pStyle w:val="22"/>
              <w:spacing w:before="145"/>
              <w:ind w:left="220" w:right="108"/>
              <w:jc w:val="center"/>
              <w:rPr>
                <w:sz w:val="21"/>
              </w:rPr>
            </w:pPr>
            <w:r>
              <w:rPr>
                <w:w w:val="105"/>
                <w:sz w:val="21"/>
              </w:rPr>
              <w:t>邮政编码</w:t>
            </w:r>
            <w:r>
              <w:rPr>
                <w:w w:val="100"/>
                <w:sz w:val="21"/>
              </w:rPr>
              <w:t xml:space="preserve"> </w:t>
            </w:r>
          </w:p>
        </w:tc>
        <w:tc>
          <w:tcPr>
            <w:tcW w:w="2439" w:type="dxa"/>
            <w:gridSpan w:val="3"/>
          </w:tcPr>
          <w:p>
            <w:pPr>
              <w:pStyle w:val="22"/>
              <w:spacing w:before="145"/>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1514" w:type="dxa"/>
            <w:vMerge w:val="restart"/>
          </w:tcPr>
          <w:p>
            <w:pPr>
              <w:pStyle w:val="22"/>
              <w:rPr>
                <w:sz w:val="20"/>
              </w:rPr>
            </w:pPr>
          </w:p>
          <w:p>
            <w:pPr>
              <w:pStyle w:val="22"/>
              <w:spacing w:before="4"/>
              <w:rPr>
                <w:sz w:val="14"/>
              </w:rPr>
            </w:pPr>
          </w:p>
          <w:p>
            <w:pPr>
              <w:pStyle w:val="22"/>
              <w:ind w:left="316"/>
              <w:rPr>
                <w:sz w:val="21"/>
              </w:rPr>
            </w:pPr>
            <w:r>
              <w:rPr>
                <w:w w:val="105"/>
                <w:sz w:val="21"/>
              </w:rPr>
              <w:t>联系方式</w:t>
            </w:r>
            <w:r>
              <w:rPr>
                <w:w w:val="100"/>
                <w:sz w:val="21"/>
              </w:rPr>
              <w:t xml:space="preserve"> </w:t>
            </w:r>
          </w:p>
        </w:tc>
        <w:tc>
          <w:tcPr>
            <w:tcW w:w="912" w:type="dxa"/>
          </w:tcPr>
          <w:p>
            <w:pPr>
              <w:pStyle w:val="22"/>
              <w:spacing w:before="145"/>
              <w:ind w:left="156" w:right="38"/>
              <w:jc w:val="center"/>
              <w:rPr>
                <w:sz w:val="21"/>
              </w:rPr>
            </w:pPr>
            <w:r>
              <w:rPr>
                <w:w w:val="105"/>
                <w:sz w:val="21"/>
              </w:rPr>
              <w:t>联系人</w:t>
            </w:r>
            <w:r>
              <w:rPr>
                <w:w w:val="100"/>
                <w:sz w:val="21"/>
              </w:rPr>
              <w:t xml:space="preserve"> </w:t>
            </w:r>
          </w:p>
        </w:tc>
        <w:tc>
          <w:tcPr>
            <w:tcW w:w="2561" w:type="dxa"/>
            <w:gridSpan w:val="4"/>
          </w:tcPr>
          <w:p>
            <w:pPr>
              <w:pStyle w:val="22"/>
              <w:spacing w:before="145"/>
              <w:ind w:left="118"/>
              <w:jc w:val="center"/>
              <w:rPr>
                <w:sz w:val="21"/>
              </w:rPr>
            </w:pPr>
            <w:r>
              <w:rPr>
                <w:w w:val="100"/>
                <w:sz w:val="21"/>
              </w:rPr>
              <w:t xml:space="preserve"> </w:t>
            </w:r>
          </w:p>
        </w:tc>
        <w:tc>
          <w:tcPr>
            <w:tcW w:w="1265" w:type="dxa"/>
          </w:tcPr>
          <w:p>
            <w:pPr>
              <w:pStyle w:val="22"/>
              <w:spacing w:before="145"/>
              <w:ind w:left="220" w:right="105"/>
              <w:jc w:val="center"/>
              <w:rPr>
                <w:sz w:val="21"/>
              </w:rPr>
            </w:pPr>
            <w:r>
              <w:rPr>
                <w:w w:val="105"/>
                <w:sz w:val="21"/>
              </w:rPr>
              <w:t>电 话</w:t>
            </w:r>
            <w:r>
              <w:rPr>
                <w:w w:val="100"/>
                <w:sz w:val="21"/>
              </w:rPr>
              <w:t xml:space="preserve"> </w:t>
            </w:r>
          </w:p>
        </w:tc>
        <w:tc>
          <w:tcPr>
            <w:tcW w:w="2439" w:type="dxa"/>
            <w:gridSpan w:val="3"/>
          </w:tcPr>
          <w:p>
            <w:pPr>
              <w:pStyle w:val="22"/>
              <w:spacing w:before="145"/>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5" w:hRule="atLeast"/>
        </w:trPr>
        <w:tc>
          <w:tcPr>
            <w:tcW w:w="1514" w:type="dxa"/>
            <w:vMerge w:val="continue"/>
            <w:tcBorders>
              <w:top w:val="nil"/>
            </w:tcBorders>
          </w:tcPr>
          <w:p>
            <w:pPr>
              <w:rPr>
                <w:sz w:val="2"/>
                <w:szCs w:val="2"/>
              </w:rPr>
            </w:pPr>
          </w:p>
        </w:tc>
        <w:tc>
          <w:tcPr>
            <w:tcW w:w="912" w:type="dxa"/>
          </w:tcPr>
          <w:p>
            <w:pPr>
              <w:pStyle w:val="22"/>
              <w:spacing w:before="152"/>
              <w:ind w:left="156" w:right="38"/>
              <w:jc w:val="center"/>
              <w:rPr>
                <w:sz w:val="21"/>
              </w:rPr>
            </w:pPr>
            <w:r>
              <w:rPr>
                <w:w w:val="105"/>
                <w:sz w:val="21"/>
              </w:rPr>
              <w:t>传 真</w:t>
            </w:r>
            <w:r>
              <w:rPr>
                <w:w w:val="100"/>
                <w:sz w:val="21"/>
              </w:rPr>
              <w:t xml:space="preserve"> </w:t>
            </w:r>
          </w:p>
        </w:tc>
        <w:tc>
          <w:tcPr>
            <w:tcW w:w="2561" w:type="dxa"/>
            <w:gridSpan w:val="4"/>
          </w:tcPr>
          <w:p>
            <w:pPr>
              <w:pStyle w:val="22"/>
              <w:spacing w:before="152"/>
              <w:ind w:left="118"/>
              <w:jc w:val="center"/>
              <w:rPr>
                <w:sz w:val="21"/>
              </w:rPr>
            </w:pPr>
            <w:r>
              <w:rPr>
                <w:w w:val="100"/>
                <w:sz w:val="21"/>
              </w:rPr>
              <w:t xml:space="preserve"> </w:t>
            </w:r>
          </w:p>
        </w:tc>
        <w:tc>
          <w:tcPr>
            <w:tcW w:w="1265" w:type="dxa"/>
          </w:tcPr>
          <w:p>
            <w:pPr>
              <w:pStyle w:val="22"/>
              <w:spacing w:before="152"/>
              <w:ind w:left="220" w:right="105"/>
              <w:jc w:val="center"/>
              <w:rPr>
                <w:sz w:val="21"/>
              </w:rPr>
            </w:pPr>
            <w:r>
              <w:rPr>
                <w:w w:val="105"/>
                <w:sz w:val="21"/>
              </w:rPr>
              <w:t>网 址</w:t>
            </w:r>
            <w:r>
              <w:rPr>
                <w:w w:val="100"/>
                <w:sz w:val="21"/>
              </w:rPr>
              <w:t xml:space="preserve"> </w:t>
            </w:r>
          </w:p>
        </w:tc>
        <w:tc>
          <w:tcPr>
            <w:tcW w:w="2439" w:type="dxa"/>
            <w:gridSpan w:val="3"/>
          </w:tcPr>
          <w:p>
            <w:pPr>
              <w:pStyle w:val="22"/>
              <w:spacing w:before="152"/>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3" w:hRule="atLeast"/>
        </w:trPr>
        <w:tc>
          <w:tcPr>
            <w:tcW w:w="1514" w:type="dxa"/>
          </w:tcPr>
          <w:p>
            <w:pPr>
              <w:pStyle w:val="22"/>
              <w:spacing w:before="147"/>
              <w:ind w:left="125" w:right="8"/>
              <w:jc w:val="center"/>
              <w:rPr>
                <w:sz w:val="21"/>
              </w:rPr>
            </w:pPr>
            <w:r>
              <w:rPr>
                <w:w w:val="105"/>
                <w:sz w:val="21"/>
              </w:rPr>
              <w:t>组织结构</w:t>
            </w:r>
            <w:r>
              <w:rPr>
                <w:w w:val="100"/>
                <w:sz w:val="21"/>
              </w:rPr>
              <w:t xml:space="preserve"> </w:t>
            </w:r>
          </w:p>
        </w:tc>
        <w:tc>
          <w:tcPr>
            <w:tcW w:w="7177" w:type="dxa"/>
            <w:gridSpan w:val="9"/>
          </w:tcPr>
          <w:p>
            <w:pPr>
              <w:pStyle w:val="22"/>
              <w:spacing w:before="147"/>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1514" w:type="dxa"/>
          </w:tcPr>
          <w:p>
            <w:pPr>
              <w:pStyle w:val="22"/>
              <w:spacing w:before="145"/>
              <w:ind w:left="125" w:right="8"/>
              <w:jc w:val="center"/>
              <w:rPr>
                <w:sz w:val="21"/>
              </w:rPr>
            </w:pPr>
            <w:r>
              <w:rPr>
                <w:w w:val="105"/>
                <w:sz w:val="21"/>
              </w:rPr>
              <w:t>法定代表人</w:t>
            </w:r>
            <w:r>
              <w:rPr>
                <w:w w:val="100"/>
                <w:sz w:val="21"/>
              </w:rPr>
              <w:t xml:space="preserve"> </w:t>
            </w:r>
          </w:p>
        </w:tc>
        <w:tc>
          <w:tcPr>
            <w:tcW w:w="912" w:type="dxa"/>
          </w:tcPr>
          <w:p>
            <w:pPr>
              <w:pStyle w:val="22"/>
              <w:spacing w:before="145"/>
              <w:ind w:left="156" w:right="38"/>
              <w:jc w:val="center"/>
              <w:rPr>
                <w:sz w:val="21"/>
              </w:rPr>
            </w:pPr>
            <w:r>
              <w:rPr>
                <w:w w:val="105"/>
                <w:sz w:val="21"/>
              </w:rPr>
              <w:t>姓名</w:t>
            </w:r>
            <w:r>
              <w:rPr>
                <w:w w:val="100"/>
                <w:sz w:val="21"/>
              </w:rPr>
              <w:t xml:space="preserve"> </w:t>
            </w:r>
          </w:p>
        </w:tc>
        <w:tc>
          <w:tcPr>
            <w:tcW w:w="1042" w:type="dxa"/>
          </w:tcPr>
          <w:p>
            <w:pPr>
              <w:pStyle w:val="22"/>
              <w:spacing w:before="145"/>
              <w:ind w:right="398"/>
              <w:jc w:val="right"/>
              <w:rPr>
                <w:sz w:val="21"/>
              </w:rPr>
            </w:pPr>
            <w:r>
              <w:rPr>
                <w:w w:val="100"/>
                <w:sz w:val="21"/>
              </w:rPr>
              <w:t xml:space="preserve"> </w:t>
            </w:r>
          </w:p>
        </w:tc>
        <w:tc>
          <w:tcPr>
            <w:tcW w:w="1312" w:type="dxa"/>
            <w:gridSpan w:val="2"/>
          </w:tcPr>
          <w:p>
            <w:pPr>
              <w:pStyle w:val="22"/>
              <w:spacing w:before="145"/>
              <w:ind w:left="213"/>
              <w:rPr>
                <w:sz w:val="21"/>
              </w:rPr>
            </w:pPr>
            <w:r>
              <w:rPr>
                <w:w w:val="105"/>
                <w:sz w:val="21"/>
              </w:rPr>
              <w:t>技术职称</w:t>
            </w:r>
            <w:r>
              <w:rPr>
                <w:w w:val="100"/>
                <w:sz w:val="21"/>
              </w:rPr>
              <w:t xml:space="preserve"> </w:t>
            </w:r>
          </w:p>
        </w:tc>
        <w:tc>
          <w:tcPr>
            <w:tcW w:w="1736" w:type="dxa"/>
            <w:gridSpan w:val="3"/>
          </w:tcPr>
          <w:p>
            <w:pPr>
              <w:pStyle w:val="22"/>
              <w:spacing w:before="145"/>
              <w:ind w:left="113"/>
              <w:jc w:val="center"/>
              <w:rPr>
                <w:sz w:val="21"/>
              </w:rPr>
            </w:pPr>
            <w:r>
              <w:rPr>
                <w:w w:val="100"/>
                <w:sz w:val="21"/>
              </w:rPr>
              <w:t xml:space="preserve"> </w:t>
            </w:r>
          </w:p>
        </w:tc>
        <w:tc>
          <w:tcPr>
            <w:tcW w:w="718" w:type="dxa"/>
          </w:tcPr>
          <w:p>
            <w:pPr>
              <w:pStyle w:val="22"/>
              <w:spacing w:before="145"/>
              <w:ind w:right="19"/>
              <w:jc w:val="right"/>
              <w:rPr>
                <w:sz w:val="21"/>
              </w:rPr>
            </w:pPr>
            <w:r>
              <w:rPr>
                <w:w w:val="105"/>
                <w:sz w:val="21"/>
              </w:rPr>
              <w:t>电话</w:t>
            </w:r>
            <w:r>
              <w:rPr>
                <w:w w:val="100"/>
                <w:sz w:val="21"/>
              </w:rPr>
              <w:t xml:space="preserve"> </w:t>
            </w:r>
          </w:p>
        </w:tc>
        <w:tc>
          <w:tcPr>
            <w:tcW w:w="1457" w:type="dxa"/>
          </w:tcPr>
          <w:p>
            <w:pPr>
              <w:pStyle w:val="22"/>
              <w:spacing w:before="145"/>
              <w:ind w:right="607"/>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1514" w:type="dxa"/>
          </w:tcPr>
          <w:p>
            <w:pPr>
              <w:pStyle w:val="22"/>
              <w:spacing w:before="145"/>
              <w:ind w:left="125" w:right="8"/>
              <w:jc w:val="center"/>
              <w:rPr>
                <w:sz w:val="21"/>
              </w:rPr>
            </w:pPr>
            <w:r>
              <w:rPr>
                <w:w w:val="105"/>
                <w:sz w:val="21"/>
              </w:rPr>
              <w:t>技术负责人</w:t>
            </w:r>
            <w:r>
              <w:rPr>
                <w:w w:val="100"/>
                <w:sz w:val="21"/>
              </w:rPr>
              <w:t xml:space="preserve"> </w:t>
            </w:r>
          </w:p>
        </w:tc>
        <w:tc>
          <w:tcPr>
            <w:tcW w:w="912" w:type="dxa"/>
          </w:tcPr>
          <w:p>
            <w:pPr>
              <w:pStyle w:val="22"/>
              <w:spacing w:before="145"/>
              <w:ind w:left="156" w:right="38"/>
              <w:jc w:val="center"/>
              <w:rPr>
                <w:sz w:val="21"/>
              </w:rPr>
            </w:pPr>
            <w:r>
              <w:rPr>
                <w:w w:val="105"/>
                <w:sz w:val="21"/>
              </w:rPr>
              <w:t>姓名</w:t>
            </w:r>
            <w:r>
              <w:rPr>
                <w:w w:val="100"/>
                <w:sz w:val="21"/>
              </w:rPr>
              <w:t xml:space="preserve"> </w:t>
            </w:r>
          </w:p>
        </w:tc>
        <w:tc>
          <w:tcPr>
            <w:tcW w:w="1042" w:type="dxa"/>
          </w:tcPr>
          <w:p>
            <w:pPr>
              <w:pStyle w:val="22"/>
              <w:spacing w:before="145"/>
              <w:ind w:right="398"/>
              <w:jc w:val="right"/>
              <w:rPr>
                <w:sz w:val="21"/>
              </w:rPr>
            </w:pPr>
            <w:r>
              <w:rPr>
                <w:w w:val="100"/>
                <w:sz w:val="21"/>
              </w:rPr>
              <w:t xml:space="preserve"> </w:t>
            </w:r>
          </w:p>
        </w:tc>
        <w:tc>
          <w:tcPr>
            <w:tcW w:w="1312" w:type="dxa"/>
            <w:gridSpan w:val="2"/>
          </w:tcPr>
          <w:p>
            <w:pPr>
              <w:pStyle w:val="22"/>
              <w:spacing w:before="145"/>
              <w:ind w:left="213"/>
              <w:rPr>
                <w:sz w:val="21"/>
              </w:rPr>
            </w:pPr>
            <w:r>
              <w:rPr>
                <w:w w:val="105"/>
                <w:sz w:val="21"/>
              </w:rPr>
              <w:t>技术职称</w:t>
            </w:r>
            <w:r>
              <w:rPr>
                <w:w w:val="100"/>
                <w:sz w:val="21"/>
              </w:rPr>
              <w:t xml:space="preserve"> </w:t>
            </w:r>
          </w:p>
        </w:tc>
        <w:tc>
          <w:tcPr>
            <w:tcW w:w="1736" w:type="dxa"/>
            <w:gridSpan w:val="3"/>
          </w:tcPr>
          <w:p>
            <w:pPr>
              <w:pStyle w:val="22"/>
              <w:spacing w:before="145"/>
              <w:ind w:left="113"/>
              <w:jc w:val="center"/>
              <w:rPr>
                <w:sz w:val="21"/>
              </w:rPr>
            </w:pPr>
            <w:r>
              <w:rPr>
                <w:w w:val="100"/>
                <w:sz w:val="21"/>
              </w:rPr>
              <w:t xml:space="preserve"> </w:t>
            </w:r>
          </w:p>
        </w:tc>
        <w:tc>
          <w:tcPr>
            <w:tcW w:w="718" w:type="dxa"/>
          </w:tcPr>
          <w:p>
            <w:pPr>
              <w:pStyle w:val="22"/>
              <w:spacing w:before="145"/>
              <w:ind w:right="19"/>
              <w:jc w:val="right"/>
              <w:rPr>
                <w:sz w:val="21"/>
              </w:rPr>
            </w:pPr>
            <w:r>
              <w:rPr>
                <w:w w:val="105"/>
                <w:sz w:val="21"/>
              </w:rPr>
              <w:t>电话</w:t>
            </w:r>
            <w:r>
              <w:rPr>
                <w:w w:val="100"/>
                <w:sz w:val="21"/>
              </w:rPr>
              <w:t xml:space="preserve"> </w:t>
            </w:r>
          </w:p>
        </w:tc>
        <w:tc>
          <w:tcPr>
            <w:tcW w:w="1457" w:type="dxa"/>
          </w:tcPr>
          <w:p>
            <w:pPr>
              <w:pStyle w:val="22"/>
              <w:spacing w:before="145"/>
              <w:ind w:right="607"/>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1514" w:type="dxa"/>
          </w:tcPr>
          <w:p>
            <w:pPr>
              <w:pStyle w:val="22"/>
              <w:spacing w:before="145"/>
              <w:ind w:left="125" w:right="8"/>
              <w:jc w:val="center"/>
              <w:rPr>
                <w:sz w:val="21"/>
              </w:rPr>
            </w:pPr>
            <w:r>
              <w:rPr>
                <w:w w:val="105"/>
                <w:sz w:val="21"/>
              </w:rPr>
              <w:t>成立时间</w:t>
            </w:r>
            <w:r>
              <w:rPr>
                <w:w w:val="100"/>
                <w:sz w:val="21"/>
              </w:rPr>
              <w:t xml:space="preserve"> </w:t>
            </w:r>
          </w:p>
        </w:tc>
        <w:tc>
          <w:tcPr>
            <w:tcW w:w="1954" w:type="dxa"/>
            <w:gridSpan w:val="2"/>
          </w:tcPr>
          <w:p>
            <w:pPr>
              <w:pStyle w:val="22"/>
              <w:spacing w:before="145"/>
              <w:ind w:left="120"/>
              <w:jc w:val="center"/>
              <w:rPr>
                <w:sz w:val="21"/>
              </w:rPr>
            </w:pPr>
            <w:r>
              <w:rPr>
                <w:w w:val="100"/>
                <w:sz w:val="21"/>
              </w:rPr>
              <w:t xml:space="preserve"> </w:t>
            </w:r>
          </w:p>
        </w:tc>
        <w:tc>
          <w:tcPr>
            <w:tcW w:w="5223" w:type="dxa"/>
            <w:gridSpan w:val="7"/>
          </w:tcPr>
          <w:p>
            <w:pPr>
              <w:pStyle w:val="22"/>
              <w:spacing w:before="145"/>
              <w:ind w:left="1979" w:right="1865"/>
              <w:jc w:val="center"/>
              <w:rPr>
                <w:sz w:val="21"/>
              </w:rPr>
            </w:pPr>
            <w:r>
              <w:rPr>
                <w:w w:val="105"/>
                <w:sz w:val="21"/>
              </w:rPr>
              <w:t>员工总人数：</w:t>
            </w: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1514" w:type="dxa"/>
          </w:tcPr>
          <w:p>
            <w:pPr>
              <w:pStyle w:val="22"/>
              <w:spacing w:before="147"/>
              <w:ind w:left="128" w:right="8"/>
              <w:jc w:val="center"/>
              <w:rPr>
                <w:sz w:val="21"/>
              </w:rPr>
            </w:pPr>
            <w:r>
              <w:rPr>
                <w:w w:val="105"/>
                <w:sz w:val="21"/>
              </w:rPr>
              <w:t>企业资质等级</w:t>
            </w:r>
            <w:r>
              <w:rPr>
                <w:w w:val="100"/>
                <w:sz w:val="21"/>
              </w:rPr>
              <w:t xml:space="preserve"> </w:t>
            </w:r>
          </w:p>
        </w:tc>
        <w:tc>
          <w:tcPr>
            <w:tcW w:w="912" w:type="dxa"/>
          </w:tcPr>
          <w:p>
            <w:pPr>
              <w:pStyle w:val="22"/>
              <w:spacing w:before="147"/>
              <w:ind w:left="120"/>
              <w:jc w:val="center"/>
              <w:rPr>
                <w:sz w:val="21"/>
              </w:rPr>
            </w:pPr>
            <w:r>
              <w:rPr>
                <w:w w:val="100"/>
                <w:sz w:val="21"/>
              </w:rPr>
              <w:t xml:space="preserve"> </w:t>
            </w:r>
          </w:p>
        </w:tc>
        <w:tc>
          <w:tcPr>
            <w:tcW w:w="1042" w:type="dxa"/>
          </w:tcPr>
          <w:p>
            <w:pPr>
              <w:pStyle w:val="22"/>
              <w:spacing w:before="147"/>
              <w:ind w:right="398"/>
              <w:jc w:val="right"/>
              <w:rPr>
                <w:sz w:val="21"/>
              </w:rPr>
            </w:pPr>
            <w:r>
              <w:rPr>
                <w:w w:val="100"/>
                <w:sz w:val="21"/>
              </w:rPr>
              <w:t xml:space="preserve"> </w:t>
            </w:r>
          </w:p>
        </w:tc>
        <w:tc>
          <w:tcPr>
            <w:tcW w:w="1016" w:type="dxa"/>
            <w:vMerge w:val="restart"/>
          </w:tcPr>
          <w:p>
            <w:pPr>
              <w:pStyle w:val="22"/>
              <w:rPr>
                <w:sz w:val="22"/>
              </w:rPr>
            </w:pPr>
          </w:p>
          <w:p>
            <w:pPr>
              <w:pStyle w:val="22"/>
              <w:rPr>
                <w:sz w:val="22"/>
              </w:rPr>
            </w:pPr>
          </w:p>
          <w:p>
            <w:pPr>
              <w:pStyle w:val="22"/>
              <w:rPr>
                <w:sz w:val="22"/>
              </w:rPr>
            </w:pPr>
          </w:p>
          <w:p>
            <w:pPr>
              <w:pStyle w:val="22"/>
              <w:spacing w:before="4"/>
              <w:rPr>
                <w:sz w:val="26"/>
              </w:rPr>
            </w:pPr>
          </w:p>
          <w:p>
            <w:pPr>
              <w:pStyle w:val="22"/>
              <w:spacing w:before="1"/>
              <w:ind w:left="121"/>
              <w:jc w:val="center"/>
              <w:rPr>
                <w:sz w:val="22"/>
              </w:rPr>
            </w:pPr>
            <w:r>
              <w:rPr>
                <w:w w:val="100"/>
                <w:sz w:val="22"/>
              </w:rPr>
              <w:t xml:space="preserve"> </w:t>
            </w:r>
          </w:p>
          <w:p>
            <w:pPr>
              <w:pStyle w:val="22"/>
              <w:spacing w:before="6"/>
              <w:ind w:left="319" w:right="200"/>
              <w:jc w:val="center"/>
              <w:rPr>
                <w:sz w:val="21"/>
              </w:rPr>
            </w:pPr>
            <w:r>
              <w:rPr>
                <w:w w:val="105"/>
                <w:sz w:val="21"/>
              </w:rPr>
              <w:t>其中</w:t>
            </w:r>
            <w:r>
              <w:rPr>
                <w:w w:val="100"/>
                <w:sz w:val="21"/>
              </w:rPr>
              <w:t xml:space="preserve"> </w:t>
            </w:r>
          </w:p>
        </w:tc>
        <w:tc>
          <w:tcPr>
            <w:tcW w:w="2032" w:type="dxa"/>
            <w:gridSpan w:val="4"/>
          </w:tcPr>
          <w:p>
            <w:pPr>
              <w:pStyle w:val="22"/>
              <w:spacing w:before="147"/>
              <w:ind w:left="574"/>
              <w:rPr>
                <w:sz w:val="21"/>
              </w:rPr>
            </w:pPr>
            <w:r>
              <w:rPr>
                <w:w w:val="105"/>
                <w:sz w:val="21"/>
              </w:rPr>
              <w:t>项目经理</w:t>
            </w:r>
            <w:r>
              <w:rPr>
                <w:w w:val="100"/>
                <w:sz w:val="21"/>
              </w:rPr>
              <w:t xml:space="preserve"> </w:t>
            </w:r>
          </w:p>
        </w:tc>
        <w:tc>
          <w:tcPr>
            <w:tcW w:w="2175" w:type="dxa"/>
            <w:gridSpan w:val="2"/>
          </w:tcPr>
          <w:p>
            <w:pPr>
              <w:pStyle w:val="22"/>
              <w:spacing w:before="147"/>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1" w:hRule="atLeast"/>
        </w:trPr>
        <w:tc>
          <w:tcPr>
            <w:tcW w:w="1514" w:type="dxa"/>
          </w:tcPr>
          <w:p>
            <w:pPr>
              <w:pStyle w:val="22"/>
              <w:spacing w:before="50" w:line="232" w:lineRule="auto"/>
              <w:ind w:left="537" w:right="-15" w:hanging="423"/>
              <w:rPr>
                <w:sz w:val="21"/>
              </w:rPr>
            </w:pPr>
            <w:r>
              <w:rPr>
                <w:spacing w:val="-8"/>
                <w:w w:val="105"/>
                <w:sz w:val="21"/>
              </w:rPr>
              <w:t>统一社会信用</w:t>
            </w:r>
            <w:r>
              <w:rPr>
                <w:spacing w:val="-2"/>
                <w:w w:val="105"/>
                <w:sz w:val="21"/>
              </w:rPr>
              <w:t>代码</w:t>
            </w:r>
            <w:r>
              <w:rPr>
                <w:w w:val="100"/>
                <w:sz w:val="21"/>
              </w:rPr>
              <w:t xml:space="preserve"> </w:t>
            </w:r>
          </w:p>
        </w:tc>
        <w:tc>
          <w:tcPr>
            <w:tcW w:w="912" w:type="dxa"/>
          </w:tcPr>
          <w:p>
            <w:pPr>
              <w:pStyle w:val="22"/>
              <w:spacing w:before="176"/>
              <w:ind w:left="120"/>
              <w:jc w:val="center"/>
              <w:rPr>
                <w:sz w:val="21"/>
              </w:rPr>
            </w:pPr>
            <w:r>
              <w:rPr>
                <w:w w:val="100"/>
                <w:sz w:val="21"/>
              </w:rPr>
              <w:t xml:space="preserve"> </w:t>
            </w:r>
          </w:p>
        </w:tc>
        <w:tc>
          <w:tcPr>
            <w:tcW w:w="1042" w:type="dxa"/>
          </w:tcPr>
          <w:p>
            <w:pPr>
              <w:pStyle w:val="22"/>
              <w:spacing w:before="176"/>
              <w:ind w:right="398"/>
              <w:jc w:val="right"/>
              <w:rPr>
                <w:sz w:val="21"/>
              </w:rPr>
            </w:pPr>
            <w:r>
              <w:rPr>
                <w:w w:val="100"/>
                <w:sz w:val="21"/>
              </w:rPr>
              <w:t xml:space="preserve"> </w:t>
            </w:r>
          </w:p>
        </w:tc>
        <w:tc>
          <w:tcPr>
            <w:tcW w:w="1016" w:type="dxa"/>
            <w:vMerge w:val="continue"/>
            <w:tcBorders>
              <w:top w:val="nil"/>
            </w:tcBorders>
          </w:tcPr>
          <w:p>
            <w:pPr>
              <w:rPr>
                <w:sz w:val="2"/>
                <w:szCs w:val="2"/>
              </w:rPr>
            </w:pPr>
          </w:p>
        </w:tc>
        <w:tc>
          <w:tcPr>
            <w:tcW w:w="2032" w:type="dxa"/>
            <w:gridSpan w:val="4"/>
          </w:tcPr>
          <w:p>
            <w:pPr>
              <w:pStyle w:val="22"/>
              <w:spacing w:before="176"/>
              <w:ind w:left="354"/>
              <w:rPr>
                <w:sz w:val="21"/>
              </w:rPr>
            </w:pPr>
            <w:r>
              <w:rPr>
                <w:w w:val="105"/>
                <w:sz w:val="21"/>
              </w:rPr>
              <w:t>高级职称人员</w:t>
            </w:r>
            <w:r>
              <w:rPr>
                <w:w w:val="100"/>
                <w:sz w:val="21"/>
              </w:rPr>
              <w:t xml:space="preserve"> </w:t>
            </w:r>
          </w:p>
        </w:tc>
        <w:tc>
          <w:tcPr>
            <w:tcW w:w="2175" w:type="dxa"/>
            <w:gridSpan w:val="2"/>
          </w:tcPr>
          <w:p>
            <w:pPr>
              <w:pStyle w:val="22"/>
              <w:spacing w:before="176"/>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1514" w:type="dxa"/>
          </w:tcPr>
          <w:p>
            <w:pPr>
              <w:pStyle w:val="22"/>
              <w:spacing w:before="145"/>
              <w:ind w:left="125" w:right="8"/>
              <w:jc w:val="center"/>
              <w:rPr>
                <w:sz w:val="21"/>
              </w:rPr>
            </w:pPr>
            <w:r>
              <w:rPr>
                <w:w w:val="105"/>
                <w:sz w:val="21"/>
              </w:rPr>
              <w:t>注册资金</w:t>
            </w:r>
            <w:r>
              <w:rPr>
                <w:w w:val="100"/>
                <w:sz w:val="21"/>
              </w:rPr>
              <w:t xml:space="preserve"> </w:t>
            </w:r>
          </w:p>
        </w:tc>
        <w:tc>
          <w:tcPr>
            <w:tcW w:w="912" w:type="dxa"/>
          </w:tcPr>
          <w:p>
            <w:pPr>
              <w:pStyle w:val="22"/>
              <w:spacing w:before="145"/>
              <w:ind w:left="120"/>
              <w:jc w:val="center"/>
              <w:rPr>
                <w:sz w:val="21"/>
              </w:rPr>
            </w:pPr>
            <w:r>
              <w:rPr>
                <w:w w:val="100"/>
                <w:sz w:val="21"/>
              </w:rPr>
              <w:t xml:space="preserve"> </w:t>
            </w:r>
          </w:p>
        </w:tc>
        <w:tc>
          <w:tcPr>
            <w:tcW w:w="1042" w:type="dxa"/>
          </w:tcPr>
          <w:p>
            <w:pPr>
              <w:pStyle w:val="22"/>
              <w:spacing w:before="145"/>
              <w:ind w:right="398"/>
              <w:jc w:val="right"/>
              <w:rPr>
                <w:sz w:val="21"/>
              </w:rPr>
            </w:pPr>
            <w:r>
              <w:rPr>
                <w:w w:val="100"/>
                <w:sz w:val="21"/>
              </w:rPr>
              <w:t xml:space="preserve"> </w:t>
            </w:r>
          </w:p>
        </w:tc>
        <w:tc>
          <w:tcPr>
            <w:tcW w:w="1016" w:type="dxa"/>
            <w:vMerge w:val="continue"/>
            <w:tcBorders>
              <w:top w:val="nil"/>
            </w:tcBorders>
          </w:tcPr>
          <w:p>
            <w:pPr>
              <w:rPr>
                <w:sz w:val="2"/>
                <w:szCs w:val="2"/>
              </w:rPr>
            </w:pPr>
          </w:p>
        </w:tc>
        <w:tc>
          <w:tcPr>
            <w:tcW w:w="2032" w:type="dxa"/>
            <w:gridSpan w:val="4"/>
          </w:tcPr>
          <w:p>
            <w:pPr>
              <w:pStyle w:val="22"/>
              <w:spacing w:before="145"/>
              <w:ind w:left="354"/>
              <w:rPr>
                <w:sz w:val="21"/>
              </w:rPr>
            </w:pPr>
            <w:r>
              <w:rPr>
                <w:w w:val="105"/>
                <w:sz w:val="21"/>
              </w:rPr>
              <w:t>中级职称人员</w:t>
            </w:r>
            <w:r>
              <w:rPr>
                <w:w w:val="100"/>
                <w:sz w:val="21"/>
              </w:rPr>
              <w:t xml:space="preserve"> </w:t>
            </w:r>
          </w:p>
        </w:tc>
        <w:tc>
          <w:tcPr>
            <w:tcW w:w="2175" w:type="dxa"/>
            <w:gridSpan w:val="2"/>
          </w:tcPr>
          <w:p>
            <w:pPr>
              <w:pStyle w:val="22"/>
              <w:spacing w:before="145"/>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1514" w:type="dxa"/>
          </w:tcPr>
          <w:p>
            <w:pPr>
              <w:pStyle w:val="22"/>
              <w:spacing w:before="145"/>
              <w:ind w:left="125" w:right="8"/>
              <w:jc w:val="center"/>
              <w:rPr>
                <w:sz w:val="21"/>
              </w:rPr>
            </w:pPr>
            <w:r>
              <w:rPr>
                <w:w w:val="105"/>
                <w:sz w:val="21"/>
              </w:rPr>
              <w:t>开户银行</w:t>
            </w:r>
            <w:r>
              <w:rPr>
                <w:w w:val="100"/>
                <w:sz w:val="21"/>
              </w:rPr>
              <w:t xml:space="preserve"> </w:t>
            </w:r>
          </w:p>
        </w:tc>
        <w:tc>
          <w:tcPr>
            <w:tcW w:w="912" w:type="dxa"/>
          </w:tcPr>
          <w:p>
            <w:pPr>
              <w:pStyle w:val="22"/>
              <w:spacing w:before="145"/>
              <w:ind w:left="120"/>
              <w:jc w:val="center"/>
              <w:rPr>
                <w:sz w:val="21"/>
              </w:rPr>
            </w:pPr>
            <w:r>
              <w:rPr>
                <w:w w:val="100"/>
                <w:sz w:val="21"/>
              </w:rPr>
              <w:t xml:space="preserve"> </w:t>
            </w:r>
          </w:p>
        </w:tc>
        <w:tc>
          <w:tcPr>
            <w:tcW w:w="1042" w:type="dxa"/>
          </w:tcPr>
          <w:p>
            <w:pPr>
              <w:pStyle w:val="22"/>
              <w:spacing w:before="145"/>
              <w:ind w:right="398"/>
              <w:jc w:val="right"/>
              <w:rPr>
                <w:sz w:val="21"/>
              </w:rPr>
            </w:pPr>
            <w:r>
              <w:rPr>
                <w:w w:val="100"/>
                <w:sz w:val="21"/>
              </w:rPr>
              <w:t xml:space="preserve"> </w:t>
            </w:r>
          </w:p>
        </w:tc>
        <w:tc>
          <w:tcPr>
            <w:tcW w:w="1016" w:type="dxa"/>
            <w:vMerge w:val="continue"/>
            <w:tcBorders>
              <w:top w:val="nil"/>
            </w:tcBorders>
          </w:tcPr>
          <w:p>
            <w:pPr>
              <w:rPr>
                <w:sz w:val="2"/>
                <w:szCs w:val="2"/>
              </w:rPr>
            </w:pPr>
          </w:p>
        </w:tc>
        <w:tc>
          <w:tcPr>
            <w:tcW w:w="2032" w:type="dxa"/>
            <w:gridSpan w:val="4"/>
          </w:tcPr>
          <w:p>
            <w:pPr>
              <w:pStyle w:val="22"/>
              <w:spacing w:before="145"/>
              <w:ind w:left="354"/>
              <w:rPr>
                <w:sz w:val="21"/>
              </w:rPr>
            </w:pPr>
            <w:r>
              <w:rPr>
                <w:w w:val="105"/>
                <w:sz w:val="21"/>
              </w:rPr>
              <w:t>初级职称人员</w:t>
            </w:r>
            <w:r>
              <w:rPr>
                <w:w w:val="100"/>
                <w:sz w:val="21"/>
              </w:rPr>
              <w:t xml:space="preserve"> </w:t>
            </w:r>
          </w:p>
        </w:tc>
        <w:tc>
          <w:tcPr>
            <w:tcW w:w="2175" w:type="dxa"/>
            <w:gridSpan w:val="2"/>
          </w:tcPr>
          <w:p>
            <w:pPr>
              <w:pStyle w:val="22"/>
              <w:spacing w:before="145"/>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1514" w:type="dxa"/>
          </w:tcPr>
          <w:p>
            <w:pPr>
              <w:pStyle w:val="22"/>
              <w:spacing w:before="147"/>
              <w:ind w:left="128" w:right="8"/>
              <w:jc w:val="center"/>
              <w:rPr>
                <w:sz w:val="21"/>
              </w:rPr>
            </w:pPr>
            <w:r>
              <w:rPr>
                <w:w w:val="105"/>
                <w:sz w:val="21"/>
              </w:rPr>
              <w:t>账号</w:t>
            </w:r>
            <w:r>
              <w:rPr>
                <w:w w:val="100"/>
                <w:sz w:val="21"/>
              </w:rPr>
              <w:t xml:space="preserve"> </w:t>
            </w:r>
          </w:p>
        </w:tc>
        <w:tc>
          <w:tcPr>
            <w:tcW w:w="912" w:type="dxa"/>
          </w:tcPr>
          <w:p>
            <w:pPr>
              <w:pStyle w:val="22"/>
              <w:spacing w:before="147"/>
              <w:ind w:left="120"/>
              <w:jc w:val="center"/>
              <w:rPr>
                <w:sz w:val="21"/>
              </w:rPr>
            </w:pPr>
            <w:r>
              <w:rPr>
                <w:w w:val="100"/>
                <w:sz w:val="21"/>
              </w:rPr>
              <w:t xml:space="preserve"> </w:t>
            </w:r>
          </w:p>
        </w:tc>
        <w:tc>
          <w:tcPr>
            <w:tcW w:w="1042" w:type="dxa"/>
          </w:tcPr>
          <w:p>
            <w:pPr>
              <w:pStyle w:val="22"/>
              <w:spacing w:before="147"/>
              <w:ind w:right="398"/>
              <w:jc w:val="right"/>
              <w:rPr>
                <w:sz w:val="21"/>
              </w:rPr>
            </w:pPr>
            <w:r>
              <w:rPr>
                <w:w w:val="100"/>
                <w:sz w:val="21"/>
              </w:rPr>
              <w:t xml:space="preserve"> </w:t>
            </w:r>
          </w:p>
        </w:tc>
        <w:tc>
          <w:tcPr>
            <w:tcW w:w="1016" w:type="dxa"/>
            <w:vMerge w:val="continue"/>
            <w:tcBorders>
              <w:top w:val="nil"/>
            </w:tcBorders>
          </w:tcPr>
          <w:p>
            <w:pPr>
              <w:rPr>
                <w:sz w:val="2"/>
                <w:szCs w:val="2"/>
              </w:rPr>
            </w:pPr>
          </w:p>
        </w:tc>
        <w:tc>
          <w:tcPr>
            <w:tcW w:w="2032" w:type="dxa"/>
            <w:gridSpan w:val="4"/>
          </w:tcPr>
          <w:p>
            <w:pPr>
              <w:pStyle w:val="22"/>
              <w:spacing w:before="147"/>
              <w:ind w:left="682"/>
              <w:rPr>
                <w:sz w:val="21"/>
              </w:rPr>
            </w:pPr>
            <w:r>
              <w:rPr>
                <w:w w:val="105"/>
                <w:sz w:val="21"/>
              </w:rPr>
              <w:t>技 工</w:t>
            </w:r>
            <w:r>
              <w:rPr>
                <w:w w:val="100"/>
                <w:sz w:val="21"/>
              </w:rPr>
              <w:t xml:space="preserve"> </w:t>
            </w:r>
          </w:p>
        </w:tc>
        <w:tc>
          <w:tcPr>
            <w:tcW w:w="2175" w:type="dxa"/>
            <w:gridSpan w:val="2"/>
          </w:tcPr>
          <w:p>
            <w:pPr>
              <w:pStyle w:val="22"/>
              <w:spacing w:before="147"/>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50" w:hRule="atLeast"/>
        </w:trPr>
        <w:tc>
          <w:tcPr>
            <w:tcW w:w="1514" w:type="dxa"/>
          </w:tcPr>
          <w:p>
            <w:pPr>
              <w:pStyle w:val="22"/>
              <w:rPr>
                <w:sz w:val="20"/>
              </w:rPr>
            </w:pPr>
          </w:p>
          <w:p>
            <w:pPr>
              <w:pStyle w:val="22"/>
              <w:rPr>
                <w:sz w:val="20"/>
              </w:rPr>
            </w:pPr>
          </w:p>
          <w:p>
            <w:pPr>
              <w:pStyle w:val="22"/>
              <w:rPr>
                <w:sz w:val="20"/>
              </w:rPr>
            </w:pPr>
          </w:p>
          <w:p>
            <w:pPr>
              <w:pStyle w:val="22"/>
              <w:rPr>
                <w:sz w:val="29"/>
              </w:rPr>
            </w:pPr>
          </w:p>
          <w:p>
            <w:pPr>
              <w:pStyle w:val="22"/>
              <w:ind w:left="125" w:right="8"/>
              <w:jc w:val="center"/>
              <w:rPr>
                <w:sz w:val="21"/>
              </w:rPr>
            </w:pPr>
            <w:r>
              <w:rPr>
                <w:w w:val="105"/>
                <w:sz w:val="21"/>
              </w:rPr>
              <w:t>经营范围</w:t>
            </w:r>
            <w:r>
              <w:rPr>
                <w:w w:val="100"/>
                <w:sz w:val="21"/>
              </w:rPr>
              <w:t xml:space="preserve"> </w:t>
            </w:r>
          </w:p>
        </w:tc>
        <w:tc>
          <w:tcPr>
            <w:tcW w:w="7177" w:type="dxa"/>
            <w:gridSpan w:val="9"/>
          </w:tcPr>
          <w:p>
            <w:pPr>
              <w:pStyle w:val="22"/>
              <w:rPr>
                <w:sz w:val="20"/>
              </w:rPr>
            </w:pPr>
          </w:p>
          <w:p>
            <w:pPr>
              <w:pStyle w:val="22"/>
              <w:rPr>
                <w:sz w:val="20"/>
              </w:rPr>
            </w:pPr>
          </w:p>
          <w:p>
            <w:pPr>
              <w:pStyle w:val="22"/>
              <w:rPr>
                <w:sz w:val="20"/>
              </w:rPr>
            </w:pPr>
          </w:p>
          <w:p>
            <w:pPr>
              <w:pStyle w:val="22"/>
              <w:rPr>
                <w:sz w:val="29"/>
              </w:rPr>
            </w:pPr>
          </w:p>
          <w:p>
            <w:pPr>
              <w:pStyle w:val="22"/>
              <w:ind w:left="114"/>
              <w:jc w:val="center"/>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1514" w:type="dxa"/>
          </w:tcPr>
          <w:p>
            <w:pPr>
              <w:pStyle w:val="22"/>
              <w:spacing w:before="147"/>
              <w:ind w:left="128" w:right="8"/>
              <w:jc w:val="center"/>
              <w:rPr>
                <w:sz w:val="21"/>
              </w:rPr>
            </w:pPr>
            <w:r>
              <w:rPr>
                <w:w w:val="105"/>
                <w:sz w:val="21"/>
              </w:rPr>
              <w:t>备注</w:t>
            </w:r>
            <w:r>
              <w:rPr>
                <w:w w:val="100"/>
                <w:sz w:val="21"/>
              </w:rPr>
              <w:t xml:space="preserve"> </w:t>
            </w:r>
          </w:p>
        </w:tc>
        <w:tc>
          <w:tcPr>
            <w:tcW w:w="7177" w:type="dxa"/>
            <w:gridSpan w:val="9"/>
          </w:tcPr>
          <w:p>
            <w:pPr>
              <w:pStyle w:val="22"/>
              <w:spacing w:before="147"/>
              <w:ind w:left="114"/>
              <w:jc w:val="center"/>
              <w:rPr>
                <w:sz w:val="21"/>
              </w:rPr>
            </w:pPr>
            <w:r>
              <w:rPr>
                <w:w w:val="100"/>
                <w:sz w:val="21"/>
              </w:rPr>
              <w:t xml:space="preserve"> </w:t>
            </w:r>
          </w:p>
        </w:tc>
      </w:tr>
    </w:tbl>
    <w:p>
      <w:pPr>
        <w:pStyle w:val="10"/>
        <w:ind w:left="578"/>
      </w:pPr>
      <w:r>
        <w:rPr>
          <w:spacing w:val="-32"/>
          <w:w w:val="105"/>
        </w:rPr>
        <w:t>备注：本表后应附企业法人营业执照、企业资质证书副本、安全生产许可证等材料的复印件。</w:t>
      </w:r>
      <w:r>
        <w:rPr>
          <w:w w:val="201"/>
        </w:rPr>
        <w:t xml:space="preserve"> </w:t>
      </w:r>
    </w:p>
    <w:p>
      <w:pPr>
        <w:spacing w:after="0"/>
        <w:sectPr>
          <w:pgSz w:w="11900" w:h="16840"/>
          <w:pgMar w:top="1220" w:right="1180" w:bottom="1160" w:left="1320" w:header="0" w:footer="973" w:gutter="0"/>
          <w:cols w:space="720" w:num="1"/>
        </w:sectPr>
      </w:pPr>
    </w:p>
    <w:p>
      <w:pPr>
        <w:spacing w:before="0" w:line="413" w:lineRule="exact"/>
        <w:ind w:left="693" w:right="0" w:firstLine="0"/>
        <w:jc w:val="left"/>
        <w:rPr>
          <w:rFonts w:hint="eastAsia" w:ascii="Microsoft JhengHei" w:eastAsia="Microsoft JhengHei"/>
          <w:b/>
          <w:sz w:val="24"/>
        </w:rPr>
      </w:pPr>
      <w:r>
        <w:rPr>
          <w:rFonts w:hint="eastAsia" w:ascii="Microsoft JhengHei" w:eastAsia="Microsoft JhengHei"/>
          <w:b/>
          <w:sz w:val="24"/>
        </w:rPr>
        <w:t>（二）近年财务状况</w:t>
      </w:r>
      <w:r>
        <w:rPr>
          <w:rFonts w:hint="eastAsia" w:ascii="Microsoft JhengHei" w:eastAsia="Microsoft JhengHei"/>
          <w:b/>
          <w:w w:val="199"/>
          <w:sz w:val="24"/>
        </w:rPr>
        <w:t xml:space="preserve"> </w:t>
      </w:r>
    </w:p>
    <w:p>
      <w:pPr>
        <w:pStyle w:val="11"/>
        <w:spacing w:before="4"/>
        <w:rPr>
          <w:rFonts w:ascii="Microsoft JhengHei"/>
          <w:b/>
          <w:sz w:val="19"/>
        </w:rPr>
      </w:pPr>
    </w:p>
    <w:p>
      <w:pPr>
        <w:pStyle w:val="11"/>
        <w:spacing w:before="1"/>
        <w:ind w:left="777"/>
      </w:pPr>
      <w:r>
        <w:t>1、近三年财务状况良好，企业没有被接管、冻结、破产状态（投标人自行承诺）；</w:t>
      </w:r>
      <w:r>
        <w:rPr>
          <w:w w:val="105"/>
        </w:rPr>
        <w:t xml:space="preserve"> </w:t>
      </w:r>
    </w:p>
    <w:p>
      <w:pPr>
        <w:pStyle w:val="11"/>
        <w:spacing w:before="10"/>
      </w:pPr>
    </w:p>
    <w:p>
      <w:pPr>
        <w:spacing w:before="1" w:line="475" w:lineRule="auto"/>
        <w:ind w:left="357" w:right="362" w:firstLine="420"/>
        <w:jc w:val="left"/>
        <w:rPr>
          <w:sz w:val="21"/>
        </w:rPr>
      </w:pPr>
      <w:r>
        <w:rPr>
          <w:sz w:val="21"/>
        </w:rPr>
        <w:t>2、</w:t>
      </w:r>
      <w:r>
        <w:rPr>
          <w:sz w:val="22"/>
        </w:rPr>
        <w:t>提供</w:t>
      </w:r>
      <w:r>
        <w:rPr>
          <w:rFonts w:hint="eastAsia"/>
          <w:sz w:val="22"/>
          <w:lang w:val="en-US" w:eastAsia="zh-CN"/>
        </w:rPr>
        <w:t>2022年或2023年</w:t>
      </w:r>
      <w:r>
        <w:rPr>
          <w:sz w:val="22"/>
        </w:rPr>
        <w:t>经会计师事务所或审计机构审计的财务会计报表（成立不足三年的企业提供自企业成立之日起相应年份的审计报告，新成立的企业提供银行出具的资信证明）</w:t>
      </w:r>
      <w:r>
        <w:rPr>
          <w:sz w:val="21"/>
        </w:rPr>
        <w:t xml:space="preserve">； </w:t>
      </w:r>
    </w:p>
    <w:p>
      <w:pPr>
        <w:pStyle w:val="11"/>
        <w:spacing w:before="14"/>
        <w:ind w:left="777"/>
      </w:pPr>
      <w:r>
        <w:rPr>
          <w:w w:val="105"/>
        </w:rPr>
        <w:t xml:space="preserve"> </w:t>
      </w:r>
    </w:p>
    <w:p>
      <w:pPr>
        <w:pStyle w:val="8"/>
        <w:spacing w:before="4"/>
        <w:ind w:left="693"/>
      </w:pPr>
      <w:r>
        <w:t>（三）信誉情况</w:t>
      </w:r>
      <w:r>
        <w:rPr>
          <w:w w:val="199"/>
        </w:rPr>
        <w:t xml:space="preserve"> </w:t>
      </w:r>
    </w:p>
    <w:p>
      <w:pPr>
        <w:pStyle w:val="11"/>
        <w:spacing w:before="4"/>
        <w:rPr>
          <w:rFonts w:ascii="Microsoft JhengHei"/>
          <w:b/>
          <w:sz w:val="19"/>
        </w:rPr>
      </w:pPr>
    </w:p>
    <w:p>
      <w:pPr>
        <w:pStyle w:val="11"/>
        <w:spacing w:line="499" w:lineRule="auto"/>
        <w:ind w:left="357" w:right="354" w:firstLine="420"/>
      </w:pPr>
      <w:r>
        <w:rPr>
          <w:spacing w:val="-5"/>
          <w:w w:val="105"/>
        </w:rPr>
        <w:t>1</w:t>
      </w:r>
      <w:r>
        <w:rPr>
          <w:spacing w:val="-17"/>
          <w:w w:val="105"/>
        </w:rPr>
        <w:t>、投标人应信誉良好，没有处于被责令停业，投标资格被取消，近三年没有骗取中标或者</w:t>
      </w:r>
      <w:r>
        <w:rPr>
          <w:spacing w:val="-12"/>
          <w:w w:val="105"/>
        </w:rPr>
        <w:t>其他违规行为</w:t>
      </w:r>
      <w:r>
        <w:rPr>
          <w:spacing w:val="-10"/>
          <w:w w:val="105"/>
        </w:rPr>
        <w:t>（</w:t>
      </w:r>
      <w:r>
        <w:rPr>
          <w:spacing w:val="-12"/>
          <w:w w:val="105"/>
        </w:rPr>
        <w:t>投标人自行承诺）</w:t>
      </w:r>
      <w:r>
        <w:rPr>
          <w:spacing w:val="-11"/>
          <w:w w:val="105"/>
        </w:rPr>
        <w:t xml:space="preserve"> ；</w:t>
      </w:r>
      <w:r>
        <w:rPr>
          <w:w w:val="105"/>
        </w:rPr>
        <w:t xml:space="preserve"> </w:t>
      </w:r>
    </w:p>
    <w:p>
      <w:pPr>
        <w:pStyle w:val="11"/>
        <w:spacing w:line="560" w:lineRule="atLeast"/>
        <w:ind w:left="357" w:right="422"/>
      </w:pPr>
      <w:r>
        <w:rPr>
          <w:spacing w:val="-5"/>
          <w:w w:val="105"/>
        </w:rPr>
        <w:t>2</w:t>
      </w:r>
      <w:r>
        <w:rPr>
          <w:spacing w:val="-16"/>
          <w:w w:val="105"/>
        </w:rPr>
        <w:t>、投标人应通过“信用中国</w:t>
      </w:r>
      <w:r>
        <w:rPr>
          <w:spacing w:val="-7"/>
          <w:w w:val="105"/>
        </w:rPr>
        <w:t>（</w:t>
      </w:r>
      <w:r>
        <w:fldChar w:fldCharType="begin"/>
      </w:r>
      <w:r>
        <w:instrText xml:space="preserve"> HYPERLINK "http://www.creditchina.gov.cn/" \h </w:instrText>
      </w:r>
      <w:r>
        <w:fldChar w:fldCharType="separate"/>
      </w:r>
      <w:r>
        <w:rPr>
          <w:spacing w:val="-7"/>
          <w:w w:val="105"/>
        </w:rPr>
        <w:t>www.creditchina.gov.cn</w:t>
      </w:r>
      <w:r>
        <w:rPr>
          <w:spacing w:val="-7"/>
          <w:w w:val="105"/>
        </w:rPr>
        <w:fldChar w:fldCharType="end"/>
      </w:r>
      <w:r>
        <w:rPr>
          <w:spacing w:val="-14"/>
          <w:w w:val="105"/>
        </w:rPr>
        <w:t>”查询“失信被执行人、</w:t>
      </w:r>
      <w:r>
        <w:rPr>
          <w:rFonts w:hint="eastAsia"/>
          <w:spacing w:val="-14"/>
          <w:w w:val="105"/>
          <w:lang w:eastAsia="zh-CN"/>
        </w:rPr>
        <w:t>重大税收违法失信主体</w:t>
      </w:r>
      <w:r>
        <w:rPr>
          <w:spacing w:val="-12"/>
          <w:w w:val="105"/>
        </w:rPr>
        <w:t>”</w:t>
      </w:r>
      <w:r>
        <w:rPr>
          <w:rFonts w:hint="eastAsia"/>
          <w:spacing w:val="-12"/>
          <w:w w:val="105"/>
          <w:lang w:val="en-US" w:eastAsia="zh-CN"/>
        </w:rPr>
        <w:t>、</w:t>
      </w:r>
      <w:r>
        <w:rPr>
          <w:rFonts w:hint="eastAsia"/>
          <w:color w:val="000000"/>
          <w:szCs w:val="21"/>
        </w:rPr>
        <w:t>“中国政府采购网”（www.ccgp.gov.cn）网站查询“政府采购严重违法失信行为记录名单”</w:t>
      </w:r>
      <w:r>
        <w:rPr>
          <w:spacing w:val="-12"/>
          <w:w w:val="105"/>
        </w:rPr>
        <w:t>，提供加盖单位公章的网页查询截图扫描件，对在截至开标前列入上述名单的投标人将被拒绝参加投标活动。</w:t>
      </w:r>
      <w:r>
        <w:rPr>
          <w:w w:val="105"/>
        </w:rPr>
        <w:t xml:space="preserve"> </w:t>
      </w:r>
    </w:p>
    <w:p>
      <w:pPr>
        <w:spacing w:before="54"/>
        <w:ind w:left="357" w:right="0" w:firstLine="0"/>
        <w:jc w:val="left"/>
        <w:rPr>
          <w:sz w:val="20"/>
        </w:rPr>
      </w:pPr>
      <w:r>
        <w:rPr>
          <w:w w:val="99"/>
          <w:sz w:val="20"/>
        </w:rPr>
        <w:t xml:space="preserve"> </w:t>
      </w:r>
    </w:p>
    <w:p>
      <w:pPr>
        <w:pStyle w:val="11"/>
        <w:spacing w:before="9"/>
        <w:rPr>
          <w:sz w:val="18"/>
        </w:rPr>
      </w:pPr>
    </w:p>
    <w:p>
      <w:pPr>
        <w:pStyle w:val="11"/>
        <w:ind w:left="777"/>
      </w:pPr>
      <w:r>
        <w:rPr>
          <w:w w:val="105"/>
        </w:rPr>
        <w:t xml:space="preserve"> </w:t>
      </w:r>
    </w:p>
    <w:p>
      <w:pPr>
        <w:pStyle w:val="11"/>
        <w:spacing w:before="7"/>
        <w:rPr>
          <w:sz w:val="28"/>
        </w:rPr>
      </w:pPr>
    </w:p>
    <w:p>
      <w:pPr>
        <w:pStyle w:val="8"/>
        <w:ind w:left="693"/>
      </w:pPr>
      <w:r>
        <w:t>（四）近年发生的诉讼和仲裁情况</w:t>
      </w:r>
      <w:r>
        <w:rPr>
          <w:w w:val="199"/>
        </w:rPr>
        <w:t xml:space="preserve"> </w:t>
      </w:r>
    </w:p>
    <w:p>
      <w:pPr>
        <w:pStyle w:val="11"/>
        <w:spacing w:before="2"/>
        <w:rPr>
          <w:rFonts w:ascii="Microsoft JhengHei"/>
          <w:b/>
          <w:sz w:val="27"/>
        </w:rPr>
      </w:pPr>
    </w:p>
    <w:p>
      <w:pPr>
        <w:pStyle w:val="11"/>
        <w:spacing w:before="72" w:line="393" w:lineRule="auto"/>
        <w:ind w:left="1113" w:right="251" w:hanging="636"/>
      </w:pPr>
      <w:r>
        <w:rPr>
          <w:spacing w:val="-12"/>
          <w:w w:val="105"/>
        </w:rPr>
        <w:t>说明：近年发生的诉讼和仲裁情况仅限于投标人败诉的，且与履行施工承包合同有关的案件， 不包括调解结案以及未裁决的仲裁或未终审判决的诉讼。</w:t>
      </w:r>
      <w:r>
        <w:rPr>
          <w:w w:val="105"/>
        </w:rPr>
        <w:t xml:space="preserve"> </w:t>
      </w:r>
    </w:p>
    <w:p>
      <w:pPr>
        <w:pStyle w:val="11"/>
        <w:rPr>
          <w:sz w:val="20"/>
        </w:rPr>
      </w:pPr>
    </w:p>
    <w:p>
      <w:pPr>
        <w:pStyle w:val="11"/>
        <w:rPr>
          <w:sz w:val="20"/>
        </w:rPr>
      </w:pPr>
    </w:p>
    <w:p>
      <w:pPr>
        <w:pStyle w:val="11"/>
        <w:rPr>
          <w:sz w:val="20"/>
        </w:rPr>
      </w:pPr>
    </w:p>
    <w:p>
      <w:pPr>
        <w:pStyle w:val="11"/>
        <w:spacing w:before="7"/>
        <w:rPr>
          <w:sz w:val="28"/>
        </w:rPr>
      </w:pPr>
    </w:p>
    <w:p>
      <w:pPr>
        <w:pStyle w:val="4"/>
        <w:tabs>
          <w:tab w:val="left" w:pos="7574"/>
        </w:tabs>
        <w:spacing w:line="511" w:lineRule="exact"/>
        <w:ind w:left="4694" w:right="0"/>
        <w:jc w:val="left"/>
      </w:pPr>
      <w:r>
        <w:rPr>
          <w:w w:val="199"/>
        </w:rPr>
        <w:t xml:space="preserve"> </w:t>
      </w:r>
      <w:r>
        <w:tab/>
      </w:r>
      <w:r>
        <w:rPr>
          <w:w w:val="199"/>
        </w:rPr>
        <w:t xml:space="preserve"> </w:t>
      </w:r>
    </w:p>
    <w:p>
      <w:pPr>
        <w:spacing w:after="0" w:line="511" w:lineRule="exact"/>
        <w:jc w:val="left"/>
        <w:sectPr>
          <w:pgSz w:w="11900" w:h="16840"/>
          <w:pgMar w:top="1240" w:right="1180" w:bottom="1180" w:left="1320" w:header="0" w:footer="973" w:gutter="0"/>
          <w:cols w:space="720" w:num="1"/>
        </w:sectPr>
      </w:pPr>
    </w:p>
    <w:p>
      <w:pPr>
        <w:spacing w:before="0" w:line="493" w:lineRule="exact"/>
        <w:ind w:left="357" w:right="368" w:firstLine="0"/>
        <w:jc w:val="center"/>
        <w:rPr>
          <w:rFonts w:hint="eastAsia" w:ascii="Microsoft JhengHei" w:eastAsia="Microsoft JhengHei"/>
          <w:b/>
          <w:sz w:val="30"/>
        </w:rPr>
      </w:pPr>
      <w:r>
        <w:rPr>
          <w:rFonts w:hint="eastAsia" w:ascii="Microsoft JhengHei" w:eastAsia="Microsoft JhengHei"/>
          <w:b/>
          <w:sz w:val="30"/>
        </w:rPr>
        <w:t>六、已标价工程量清单</w:t>
      </w:r>
    </w:p>
    <w:p>
      <w:pPr>
        <w:spacing w:after="0" w:line="493" w:lineRule="exact"/>
        <w:jc w:val="center"/>
        <w:rPr>
          <w:rFonts w:hint="eastAsia" w:ascii="Microsoft JhengHei" w:eastAsia="Microsoft JhengHei"/>
          <w:sz w:val="30"/>
        </w:rPr>
        <w:sectPr>
          <w:footerReference r:id="rId16" w:type="default"/>
          <w:pgSz w:w="11900" w:h="16840"/>
          <w:pgMar w:top="1220" w:right="1180" w:bottom="1180" w:left="1320" w:header="0" w:footer="994" w:gutter="0"/>
          <w:pgNumType w:start="50"/>
          <w:cols w:space="720" w:num="1"/>
        </w:sectPr>
      </w:pPr>
    </w:p>
    <w:p>
      <w:pPr>
        <w:spacing w:before="0" w:line="493" w:lineRule="exact"/>
        <w:ind w:left="357" w:right="366" w:firstLine="0"/>
        <w:jc w:val="center"/>
        <w:rPr>
          <w:rFonts w:hint="eastAsia" w:ascii="Microsoft JhengHei" w:eastAsia="Microsoft JhengHei"/>
          <w:b/>
          <w:sz w:val="30"/>
        </w:rPr>
      </w:pPr>
      <w:r>
        <w:rPr>
          <w:rFonts w:hint="eastAsia" w:ascii="Microsoft JhengHei" w:eastAsia="Microsoft JhengHei"/>
          <w:b/>
          <w:sz w:val="30"/>
        </w:rPr>
        <w:t>七、施工组织设计</w:t>
      </w:r>
    </w:p>
    <w:p>
      <w:pPr>
        <w:pStyle w:val="11"/>
        <w:rPr>
          <w:rFonts w:ascii="Microsoft JhengHei"/>
          <w:b/>
          <w:sz w:val="20"/>
        </w:rPr>
      </w:pPr>
    </w:p>
    <w:p>
      <w:pPr>
        <w:pStyle w:val="11"/>
        <w:rPr>
          <w:rFonts w:ascii="Microsoft JhengHei"/>
          <w:b/>
          <w:sz w:val="20"/>
        </w:rPr>
      </w:pPr>
    </w:p>
    <w:p>
      <w:pPr>
        <w:pStyle w:val="11"/>
        <w:spacing w:before="16"/>
        <w:rPr>
          <w:rFonts w:ascii="Microsoft JhengHei"/>
          <w:b/>
          <w:sz w:val="10"/>
        </w:rPr>
      </w:pPr>
    </w:p>
    <w:p>
      <w:pPr>
        <w:pStyle w:val="21"/>
        <w:numPr>
          <w:ilvl w:val="1"/>
          <w:numId w:val="60"/>
        </w:numPr>
        <w:tabs>
          <w:tab w:val="left" w:pos="1144"/>
        </w:tabs>
        <w:spacing w:before="66" w:after="0" w:line="436" w:lineRule="auto"/>
        <w:ind w:left="477" w:right="354" w:firstLine="420"/>
        <w:jc w:val="both"/>
        <w:rPr>
          <w:sz w:val="24"/>
        </w:rPr>
      </w:pPr>
      <w:r>
        <w:rPr>
          <w:spacing w:val="-12"/>
          <w:sz w:val="24"/>
        </w:rPr>
        <w:t xml:space="preserve">投标人编制施工组织设计的要求：编制时应采用文字并结合图表形式说明施 </w:t>
      </w:r>
      <w:r>
        <w:rPr>
          <w:spacing w:val="-18"/>
          <w:sz w:val="24"/>
        </w:rPr>
        <w:t xml:space="preserve">工方法；拟投入本工程的主要施工设备情况、拟配备本工程的试验和检测仪器设备  情况、劳动力计划等；结合工程特点提出切实可行的工程质量、安全生产、文明施  工、工程进度、技术组织措施，同时应对关键工序、复杂环节重点提出相应技术措  施，如冬雨季施工技术、减少噪音、降低环境污染、地下管线及其他地上地下设施  </w:t>
      </w:r>
      <w:r>
        <w:rPr>
          <w:spacing w:val="-12"/>
          <w:w w:val="105"/>
          <w:sz w:val="24"/>
        </w:rPr>
        <w:t>的保护加固措施等。</w:t>
      </w:r>
      <w:r>
        <w:rPr>
          <w:w w:val="105"/>
          <w:sz w:val="24"/>
        </w:rPr>
        <w:t xml:space="preserve"> </w:t>
      </w:r>
    </w:p>
    <w:p>
      <w:pPr>
        <w:pStyle w:val="21"/>
        <w:numPr>
          <w:ilvl w:val="1"/>
          <w:numId w:val="60"/>
        </w:numPr>
        <w:tabs>
          <w:tab w:val="left" w:pos="1144"/>
        </w:tabs>
        <w:spacing w:before="48" w:after="0" w:line="436" w:lineRule="auto"/>
        <w:ind w:left="835" w:right="818" w:firstLine="62"/>
        <w:jc w:val="left"/>
        <w:rPr>
          <w:sz w:val="24"/>
        </w:rPr>
      </w:pPr>
      <w:r>
        <w:rPr>
          <w:spacing w:val="-16"/>
          <w:w w:val="105"/>
          <w:sz w:val="24"/>
        </w:rPr>
        <w:t>施工组织设计除采用文字表述外可附下列图表，图表及格式要求附后。</w:t>
      </w:r>
      <w:r>
        <w:rPr>
          <w:spacing w:val="-12"/>
          <w:w w:val="105"/>
          <w:sz w:val="24"/>
        </w:rPr>
        <w:t>附表一拟投入本工程的主要施工设备表</w:t>
      </w:r>
      <w:r>
        <w:rPr>
          <w:w w:val="105"/>
          <w:sz w:val="24"/>
        </w:rPr>
        <w:t xml:space="preserve"> </w:t>
      </w:r>
    </w:p>
    <w:p>
      <w:pPr>
        <w:spacing w:before="0" w:line="439" w:lineRule="auto"/>
        <w:ind w:left="835" w:right="3652" w:firstLine="0"/>
        <w:jc w:val="left"/>
        <w:rPr>
          <w:sz w:val="24"/>
        </w:rPr>
      </w:pPr>
      <w:r>
        <w:rPr>
          <w:spacing w:val="-12"/>
          <w:w w:val="105"/>
          <w:sz w:val="24"/>
        </w:rPr>
        <w:t>附表二拟配备本工程的试验和检测仪器设备表附表三劳动力计划表</w:t>
      </w:r>
      <w:r>
        <w:rPr>
          <w:w w:val="105"/>
          <w:sz w:val="24"/>
        </w:rPr>
        <w:t xml:space="preserve"> </w:t>
      </w:r>
    </w:p>
    <w:p>
      <w:pPr>
        <w:spacing w:before="0" w:line="436" w:lineRule="auto"/>
        <w:ind w:left="835" w:right="3892" w:firstLine="0"/>
        <w:jc w:val="left"/>
        <w:rPr>
          <w:sz w:val="24"/>
        </w:rPr>
      </w:pPr>
      <w:r>
        <w:rPr>
          <w:spacing w:val="-12"/>
          <w:w w:val="105"/>
          <w:sz w:val="24"/>
        </w:rPr>
        <w:t>附表四计划开、竣工日期和施工进度网络图附表五施工总平面图</w:t>
      </w:r>
      <w:r>
        <w:rPr>
          <w:w w:val="105"/>
          <w:sz w:val="24"/>
        </w:rPr>
        <w:t xml:space="preserve"> </w:t>
      </w:r>
    </w:p>
    <w:p>
      <w:pPr>
        <w:spacing w:before="0"/>
        <w:ind w:left="835" w:right="0" w:firstLine="0"/>
        <w:jc w:val="left"/>
        <w:rPr>
          <w:sz w:val="24"/>
        </w:rPr>
      </w:pPr>
      <w:r>
        <w:rPr>
          <w:w w:val="105"/>
          <w:sz w:val="24"/>
        </w:rPr>
        <w:t xml:space="preserve">附表六临时用地表 </w:t>
      </w:r>
    </w:p>
    <w:p>
      <w:pPr>
        <w:spacing w:after="0"/>
        <w:jc w:val="left"/>
        <w:rPr>
          <w:sz w:val="24"/>
        </w:rPr>
        <w:sectPr>
          <w:pgSz w:w="11900" w:h="16840"/>
          <w:pgMar w:top="1220" w:right="1180" w:bottom="1180" w:left="1320" w:header="0" w:footer="994" w:gutter="0"/>
          <w:cols w:space="720" w:num="1"/>
        </w:sectPr>
      </w:pPr>
    </w:p>
    <w:p>
      <w:pPr>
        <w:spacing w:before="0" w:line="402" w:lineRule="exact"/>
        <w:ind w:left="357" w:right="249" w:firstLine="0"/>
        <w:jc w:val="center"/>
        <w:rPr>
          <w:rFonts w:hint="eastAsia" w:ascii="Microsoft JhengHei" w:eastAsia="Microsoft JhengHei"/>
          <w:b/>
          <w:sz w:val="24"/>
        </w:rPr>
      </w:pPr>
      <w:r>
        <w:rPr>
          <w:rFonts w:hint="eastAsia" w:ascii="Microsoft JhengHei" w:eastAsia="Microsoft JhengHei"/>
          <w:b/>
          <w:w w:val="105"/>
          <w:sz w:val="24"/>
        </w:rPr>
        <w:t>附表一：拟投入本工程的主要施工设备表</w:t>
      </w:r>
      <w:r>
        <w:rPr>
          <w:rFonts w:hint="eastAsia" w:ascii="Microsoft JhengHei" w:eastAsia="Microsoft JhengHei"/>
          <w:b/>
          <w:w w:val="199"/>
          <w:sz w:val="24"/>
        </w:rPr>
        <w:t xml:space="preserve"> </w:t>
      </w:r>
    </w:p>
    <w:p>
      <w:pPr>
        <w:pStyle w:val="11"/>
        <w:spacing w:before="9"/>
        <w:rPr>
          <w:rFonts w:ascii="Microsoft JhengHei"/>
          <w:b/>
          <w:sz w:val="8"/>
        </w:rPr>
      </w:pPr>
    </w:p>
    <w:tbl>
      <w:tblPr>
        <w:tblStyle w:val="16"/>
        <w:tblW w:w="0" w:type="auto"/>
        <w:tblInd w:w="35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07"/>
        <w:gridCol w:w="1128"/>
        <w:gridCol w:w="871"/>
        <w:gridCol w:w="871"/>
        <w:gridCol w:w="861"/>
        <w:gridCol w:w="871"/>
        <w:gridCol w:w="1116"/>
        <w:gridCol w:w="617"/>
        <w:gridCol w:w="874"/>
        <w:gridCol w:w="87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0" w:hRule="atLeast"/>
        </w:trPr>
        <w:tc>
          <w:tcPr>
            <w:tcW w:w="607" w:type="dxa"/>
          </w:tcPr>
          <w:p>
            <w:pPr>
              <w:pStyle w:val="22"/>
              <w:spacing w:before="7"/>
              <w:rPr>
                <w:rFonts w:ascii="Microsoft JhengHei"/>
                <w:b/>
                <w:sz w:val="33"/>
              </w:rPr>
            </w:pPr>
          </w:p>
          <w:p>
            <w:pPr>
              <w:pStyle w:val="22"/>
              <w:ind w:right="38"/>
              <w:jc w:val="right"/>
              <w:rPr>
                <w:sz w:val="24"/>
              </w:rPr>
            </w:pPr>
            <w:r>
              <w:rPr>
                <w:sz w:val="24"/>
              </w:rPr>
              <w:t>序号</w:t>
            </w:r>
          </w:p>
        </w:tc>
        <w:tc>
          <w:tcPr>
            <w:tcW w:w="1128" w:type="dxa"/>
          </w:tcPr>
          <w:p>
            <w:pPr>
              <w:pStyle w:val="22"/>
              <w:spacing w:before="7"/>
              <w:rPr>
                <w:rFonts w:ascii="Microsoft JhengHei"/>
                <w:b/>
                <w:sz w:val="33"/>
              </w:rPr>
            </w:pPr>
          </w:p>
          <w:p>
            <w:pPr>
              <w:pStyle w:val="22"/>
              <w:ind w:left="59"/>
              <w:rPr>
                <w:sz w:val="24"/>
              </w:rPr>
            </w:pPr>
            <w:r>
              <w:rPr>
                <w:w w:val="105"/>
                <w:sz w:val="24"/>
              </w:rPr>
              <w:t>设备名称</w:t>
            </w:r>
          </w:p>
        </w:tc>
        <w:tc>
          <w:tcPr>
            <w:tcW w:w="871" w:type="dxa"/>
          </w:tcPr>
          <w:p>
            <w:pPr>
              <w:pStyle w:val="22"/>
              <w:spacing w:before="5"/>
              <w:rPr>
                <w:rFonts w:ascii="Microsoft JhengHei"/>
                <w:b/>
                <w:sz w:val="16"/>
              </w:rPr>
            </w:pPr>
          </w:p>
          <w:p>
            <w:pPr>
              <w:pStyle w:val="22"/>
              <w:spacing w:line="367" w:lineRule="auto"/>
              <w:ind w:left="309" w:right="21" w:hanging="252"/>
              <w:rPr>
                <w:sz w:val="24"/>
              </w:rPr>
            </w:pPr>
            <w:r>
              <w:rPr>
                <w:w w:val="105"/>
                <w:sz w:val="24"/>
              </w:rPr>
              <w:t>型号规格</w:t>
            </w:r>
            <w:r>
              <w:rPr>
                <w:w w:val="99"/>
                <w:sz w:val="24"/>
              </w:rPr>
              <w:t xml:space="preserve"> </w:t>
            </w:r>
          </w:p>
        </w:tc>
        <w:tc>
          <w:tcPr>
            <w:tcW w:w="871" w:type="dxa"/>
          </w:tcPr>
          <w:p>
            <w:pPr>
              <w:pStyle w:val="22"/>
              <w:spacing w:before="7"/>
              <w:rPr>
                <w:rFonts w:ascii="Microsoft JhengHei"/>
                <w:b/>
                <w:sz w:val="33"/>
              </w:rPr>
            </w:pPr>
          </w:p>
          <w:p>
            <w:pPr>
              <w:pStyle w:val="22"/>
              <w:ind w:left="223" w:right="88"/>
              <w:jc w:val="center"/>
              <w:rPr>
                <w:sz w:val="24"/>
              </w:rPr>
            </w:pPr>
            <w:r>
              <w:rPr>
                <w:w w:val="105"/>
                <w:sz w:val="24"/>
              </w:rPr>
              <w:t>数量</w:t>
            </w:r>
            <w:r>
              <w:rPr>
                <w:w w:val="99"/>
                <w:sz w:val="24"/>
              </w:rPr>
              <w:t xml:space="preserve"> </w:t>
            </w:r>
          </w:p>
        </w:tc>
        <w:tc>
          <w:tcPr>
            <w:tcW w:w="861" w:type="dxa"/>
          </w:tcPr>
          <w:p>
            <w:pPr>
              <w:pStyle w:val="22"/>
              <w:spacing w:before="5"/>
              <w:rPr>
                <w:rFonts w:ascii="Microsoft JhengHei"/>
                <w:b/>
                <w:sz w:val="16"/>
              </w:rPr>
            </w:pPr>
          </w:p>
          <w:p>
            <w:pPr>
              <w:pStyle w:val="22"/>
              <w:spacing w:line="367" w:lineRule="auto"/>
              <w:ind w:left="302" w:right="19" w:hanging="250"/>
              <w:rPr>
                <w:sz w:val="24"/>
              </w:rPr>
            </w:pPr>
            <w:r>
              <w:rPr>
                <w:w w:val="105"/>
                <w:sz w:val="24"/>
              </w:rPr>
              <w:t>国别产地</w:t>
            </w:r>
            <w:r>
              <w:rPr>
                <w:w w:val="99"/>
                <w:sz w:val="24"/>
              </w:rPr>
              <w:t xml:space="preserve"> </w:t>
            </w:r>
          </w:p>
        </w:tc>
        <w:tc>
          <w:tcPr>
            <w:tcW w:w="871" w:type="dxa"/>
          </w:tcPr>
          <w:p>
            <w:pPr>
              <w:pStyle w:val="22"/>
              <w:spacing w:before="5"/>
              <w:rPr>
                <w:rFonts w:ascii="Microsoft JhengHei"/>
                <w:b/>
                <w:sz w:val="16"/>
              </w:rPr>
            </w:pPr>
          </w:p>
          <w:p>
            <w:pPr>
              <w:pStyle w:val="22"/>
              <w:spacing w:line="367" w:lineRule="auto"/>
              <w:ind w:left="310" w:right="21" w:hanging="252"/>
              <w:rPr>
                <w:sz w:val="24"/>
              </w:rPr>
            </w:pPr>
            <w:r>
              <w:rPr>
                <w:w w:val="105"/>
                <w:sz w:val="24"/>
              </w:rPr>
              <w:t>制造年份</w:t>
            </w:r>
            <w:r>
              <w:rPr>
                <w:w w:val="99"/>
                <w:sz w:val="24"/>
              </w:rPr>
              <w:t xml:space="preserve"> </w:t>
            </w:r>
          </w:p>
        </w:tc>
        <w:tc>
          <w:tcPr>
            <w:tcW w:w="1116" w:type="dxa"/>
          </w:tcPr>
          <w:p>
            <w:pPr>
              <w:pStyle w:val="22"/>
              <w:rPr>
                <w:rFonts w:ascii="Microsoft JhengHei"/>
                <w:b/>
                <w:sz w:val="25"/>
              </w:rPr>
            </w:pPr>
          </w:p>
          <w:p>
            <w:pPr>
              <w:pStyle w:val="22"/>
              <w:ind w:left="56"/>
              <w:rPr>
                <w:sz w:val="24"/>
              </w:rPr>
            </w:pPr>
            <w:r>
              <w:rPr>
                <w:w w:val="105"/>
                <w:sz w:val="24"/>
              </w:rPr>
              <w:t>额定功率</w:t>
            </w:r>
          </w:p>
          <w:p>
            <w:pPr>
              <w:pStyle w:val="22"/>
              <w:spacing w:before="3"/>
              <w:ind w:left="171"/>
              <w:rPr>
                <w:sz w:val="24"/>
              </w:rPr>
            </w:pPr>
            <w:r>
              <w:rPr>
                <w:w w:val="105"/>
                <w:sz w:val="24"/>
              </w:rPr>
              <w:t>（KW）</w:t>
            </w:r>
            <w:r>
              <w:rPr>
                <w:w w:val="99"/>
                <w:sz w:val="24"/>
              </w:rPr>
              <w:t xml:space="preserve"> </w:t>
            </w:r>
          </w:p>
        </w:tc>
        <w:tc>
          <w:tcPr>
            <w:tcW w:w="617" w:type="dxa"/>
          </w:tcPr>
          <w:p>
            <w:pPr>
              <w:pStyle w:val="22"/>
              <w:spacing w:before="5"/>
              <w:rPr>
                <w:rFonts w:ascii="Microsoft JhengHei"/>
                <w:b/>
                <w:sz w:val="16"/>
              </w:rPr>
            </w:pPr>
          </w:p>
          <w:p>
            <w:pPr>
              <w:pStyle w:val="22"/>
              <w:spacing w:line="367" w:lineRule="auto"/>
              <w:ind w:left="58" w:right="20"/>
              <w:rPr>
                <w:sz w:val="24"/>
              </w:rPr>
            </w:pPr>
            <w:r>
              <w:rPr>
                <w:w w:val="105"/>
                <w:sz w:val="24"/>
              </w:rPr>
              <w:t>生产能力</w:t>
            </w:r>
          </w:p>
        </w:tc>
        <w:tc>
          <w:tcPr>
            <w:tcW w:w="874" w:type="dxa"/>
          </w:tcPr>
          <w:p>
            <w:pPr>
              <w:pStyle w:val="22"/>
              <w:spacing w:before="5"/>
              <w:rPr>
                <w:rFonts w:ascii="Microsoft JhengHei"/>
                <w:b/>
                <w:sz w:val="16"/>
              </w:rPr>
            </w:pPr>
          </w:p>
          <w:p>
            <w:pPr>
              <w:pStyle w:val="22"/>
              <w:spacing w:line="367" w:lineRule="auto"/>
              <w:ind w:left="60" w:right="21"/>
              <w:rPr>
                <w:sz w:val="24"/>
              </w:rPr>
            </w:pPr>
            <w:r>
              <w:rPr>
                <w:w w:val="105"/>
                <w:sz w:val="24"/>
              </w:rPr>
              <w:t>用于施工部位</w:t>
            </w:r>
          </w:p>
        </w:tc>
        <w:tc>
          <w:tcPr>
            <w:tcW w:w="872" w:type="dxa"/>
          </w:tcPr>
          <w:p>
            <w:pPr>
              <w:pStyle w:val="22"/>
              <w:spacing w:before="7"/>
              <w:rPr>
                <w:rFonts w:ascii="Microsoft JhengHei"/>
                <w:b/>
                <w:sz w:val="33"/>
              </w:rPr>
            </w:pPr>
          </w:p>
          <w:p>
            <w:pPr>
              <w:pStyle w:val="22"/>
              <w:ind w:left="185"/>
              <w:rPr>
                <w:sz w:val="24"/>
              </w:rPr>
            </w:pPr>
            <w:r>
              <w:rPr>
                <w:w w:val="105"/>
                <w:sz w:val="24"/>
              </w:rPr>
              <w:t>备注</w:t>
            </w: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0" w:hRule="atLeast"/>
        </w:trPr>
        <w:tc>
          <w:tcPr>
            <w:tcW w:w="607" w:type="dxa"/>
          </w:tcPr>
          <w:p>
            <w:pPr>
              <w:pStyle w:val="22"/>
              <w:spacing w:before="18"/>
              <w:rPr>
                <w:rFonts w:ascii="Microsoft JhengHei"/>
                <w:b/>
                <w:sz w:val="11"/>
              </w:rPr>
            </w:pPr>
          </w:p>
          <w:p>
            <w:pPr>
              <w:pStyle w:val="22"/>
              <w:ind w:right="9"/>
              <w:jc w:val="right"/>
              <w:rPr>
                <w:sz w:val="24"/>
              </w:rPr>
            </w:pPr>
            <w:r>
              <w:rPr>
                <w:w w:val="99"/>
                <w:sz w:val="24"/>
              </w:rPr>
              <w:t xml:space="preserve"> </w:t>
            </w:r>
          </w:p>
        </w:tc>
        <w:tc>
          <w:tcPr>
            <w:tcW w:w="1128" w:type="dxa"/>
          </w:tcPr>
          <w:p>
            <w:pPr>
              <w:pStyle w:val="22"/>
              <w:spacing w:before="18"/>
              <w:rPr>
                <w:rFonts w:ascii="Microsoft JhengHei"/>
                <w:b/>
                <w:sz w:val="11"/>
              </w:rPr>
            </w:pPr>
          </w:p>
          <w:p>
            <w:pPr>
              <w:pStyle w:val="22"/>
              <w:ind w:left="631"/>
              <w:rPr>
                <w:sz w:val="24"/>
              </w:rPr>
            </w:pPr>
            <w:r>
              <w:rPr>
                <w:w w:val="99"/>
                <w:sz w:val="24"/>
              </w:rPr>
              <w:t xml:space="preserve"> </w:t>
            </w:r>
          </w:p>
        </w:tc>
        <w:tc>
          <w:tcPr>
            <w:tcW w:w="871" w:type="dxa"/>
          </w:tcPr>
          <w:p>
            <w:pPr>
              <w:pStyle w:val="22"/>
              <w:spacing w:before="18"/>
              <w:rPr>
                <w:rFonts w:ascii="Microsoft JhengHei"/>
                <w:b/>
                <w:sz w:val="11"/>
              </w:rPr>
            </w:pPr>
          </w:p>
          <w:p>
            <w:pPr>
              <w:pStyle w:val="22"/>
              <w:ind w:right="222"/>
              <w:jc w:val="right"/>
              <w:rPr>
                <w:sz w:val="24"/>
              </w:rPr>
            </w:pPr>
            <w:r>
              <w:rPr>
                <w:w w:val="99"/>
                <w:sz w:val="24"/>
              </w:rPr>
              <w:t xml:space="preserve"> </w:t>
            </w:r>
          </w:p>
        </w:tc>
        <w:tc>
          <w:tcPr>
            <w:tcW w:w="871" w:type="dxa"/>
          </w:tcPr>
          <w:p>
            <w:pPr>
              <w:pStyle w:val="22"/>
              <w:spacing w:before="18"/>
              <w:rPr>
                <w:rFonts w:ascii="Microsoft JhengHei"/>
                <w:b/>
                <w:sz w:val="11"/>
              </w:rPr>
            </w:pPr>
          </w:p>
          <w:p>
            <w:pPr>
              <w:pStyle w:val="22"/>
              <w:ind w:left="257"/>
              <w:jc w:val="center"/>
              <w:rPr>
                <w:sz w:val="24"/>
              </w:rPr>
            </w:pPr>
            <w:r>
              <w:rPr>
                <w:w w:val="99"/>
                <w:sz w:val="24"/>
              </w:rPr>
              <w:t xml:space="preserve"> </w:t>
            </w:r>
          </w:p>
        </w:tc>
        <w:tc>
          <w:tcPr>
            <w:tcW w:w="861" w:type="dxa"/>
          </w:tcPr>
          <w:p>
            <w:pPr>
              <w:pStyle w:val="22"/>
              <w:spacing w:before="18"/>
              <w:rPr>
                <w:rFonts w:ascii="Microsoft JhengHei"/>
                <w:b/>
                <w:sz w:val="11"/>
              </w:rPr>
            </w:pPr>
          </w:p>
          <w:p>
            <w:pPr>
              <w:pStyle w:val="22"/>
              <w:ind w:right="226"/>
              <w:jc w:val="right"/>
              <w:rPr>
                <w:sz w:val="24"/>
              </w:rPr>
            </w:pPr>
            <w:r>
              <w:rPr>
                <w:w w:val="99"/>
                <w:sz w:val="24"/>
              </w:rPr>
              <w:t xml:space="preserve"> </w:t>
            </w:r>
          </w:p>
        </w:tc>
        <w:tc>
          <w:tcPr>
            <w:tcW w:w="871" w:type="dxa"/>
          </w:tcPr>
          <w:p>
            <w:pPr>
              <w:pStyle w:val="22"/>
              <w:spacing w:before="18"/>
              <w:rPr>
                <w:rFonts w:ascii="Microsoft JhengHei"/>
                <w:b/>
                <w:sz w:val="11"/>
              </w:rPr>
            </w:pPr>
          </w:p>
          <w:p>
            <w:pPr>
              <w:pStyle w:val="22"/>
              <w:ind w:right="221"/>
              <w:jc w:val="right"/>
              <w:rPr>
                <w:sz w:val="24"/>
              </w:rPr>
            </w:pPr>
            <w:r>
              <w:rPr>
                <w:w w:val="99"/>
                <w:sz w:val="24"/>
              </w:rPr>
              <w:t xml:space="preserve"> </w:t>
            </w:r>
          </w:p>
        </w:tc>
        <w:tc>
          <w:tcPr>
            <w:tcW w:w="1116" w:type="dxa"/>
          </w:tcPr>
          <w:p>
            <w:pPr>
              <w:pStyle w:val="22"/>
              <w:spacing w:before="18"/>
              <w:rPr>
                <w:rFonts w:ascii="Microsoft JhengHei"/>
                <w:b/>
                <w:sz w:val="11"/>
              </w:rPr>
            </w:pPr>
          </w:p>
          <w:p>
            <w:pPr>
              <w:pStyle w:val="22"/>
              <w:ind w:right="358"/>
              <w:jc w:val="right"/>
              <w:rPr>
                <w:sz w:val="24"/>
              </w:rPr>
            </w:pPr>
            <w:r>
              <w:rPr>
                <w:w w:val="99"/>
                <w:sz w:val="24"/>
              </w:rPr>
              <w:t xml:space="preserve"> </w:t>
            </w:r>
          </w:p>
        </w:tc>
        <w:tc>
          <w:tcPr>
            <w:tcW w:w="617" w:type="dxa"/>
          </w:tcPr>
          <w:p>
            <w:pPr>
              <w:pStyle w:val="22"/>
              <w:spacing w:before="18"/>
              <w:rPr>
                <w:rFonts w:ascii="Microsoft JhengHei"/>
                <w:b/>
                <w:sz w:val="11"/>
              </w:rPr>
            </w:pPr>
          </w:p>
          <w:p>
            <w:pPr>
              <w:pStyle w:val="22"/>
              <w:ind w:right="6"/>
              <w:jc w:val="right"/>
              <w:rPr>
                <w:sz w:val="24"/>
              </w:rPr>
            </w:pPr>
            <w:r>
              <w:rPr>
                <w:w w:val="99"/>
                <w:sz w:val="24"/>
              </w:rPr>
              <w:t xml:space="preserve"> </w:t>
            </w:r>
          </w:p>
        </w:tc>
        <w:tc>
          <w:tcPr>
            <w:tcW w:w="874" w:type="dxa"/>
          </w:tcPr>
          <w:p>
            <w:pPr>
              <w:pStyle w:val="22"/>
              <w:spacing w:before="18"/>
              <w:rPr>
                <w:rFonts w:ascii="Microsoft JhengHei"/>
                <w:b/>
                <w:sz w:val="11"/>
              </w:rPr>
            </w:pPr>
          </w:p>
          <w:p>
            <w:pPr>
              <w:pStyle w:val="22"/>
              <w:ind w:right="224"/>
              <w:jc w:val="right"/>
              <w:rPr>
                <w:sz w:val="24"/>
              </w:rPr>
            </w:pPr>
            <w:r>
              <w:rPr>
                <w:w w:val="99"/>
                <w:sz w:val="24"/>
              </w:rPr>
              <w:t xml:space="preserve"> </w:t>
            </w:r>
          </w:p>
        </w:tc>
        <w:tc>
          <w:tcPr>
            <w:tcW w:w="872" w:type="dxa"/>
          </w:tcPr>
          <w:p>
            <w:pPr>
              <w:pStyle w:val="22"/>
              <w:spacing w:before="18"/>
              <w:rPr>
                <w:rFonts w:ascii="Microsoft JhengHei"/>
                <w:b/>
                <w:sz w:val="11"/>
              </w:rPr>
            </w:pPr>
          </w:p>
          <w:p>
            <w:pPr>
              <w:pStyle w:val="22"/>
              <w:ind w:left="511"/>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2" w:hRule="atLeast"/>
        </w:trPr>
        <w:tc>
          <w:tcPr>
            <w:tcW w:w="607" w:type="dxa"/>
          </w:tcPr>
          <w:p>
            <w:pPr>
              <w:pStyle w:val="22"/>
              <w:spacing w:before="4"/>
              <w:rPr>
                <w:rFonts w:ascii="Microsoft JhengHei"/>
                <w:b/>
                <w:sz w:val="12"/>
              </w:rPr>
            </w:pPr>
          </w:p>
          <w:p>
            <w:pPr>
              <w:pStyle w:val="22"/>
              <w:ind w:right="9"/>
              <w:jc w:val="right"/>
              <w:rPr>
                <w:sz w:val="24"/>
              </w:rPr>
            </w:pPr>
            <w:r>
              <w:rPr>
                <w:w w:val="99"/>
                <w:sz w:val="24"/>
              </w:rPr>
              <w:t xml:space="preserve"> </w:t>
            </w:r>
          </w:p>
        </w:tc>
        <w:tc>
          <w:tcPr>
            <w:tcW w:w="1128" w:type="dxa"/>
          </w:tcPr>
          <w:p>
            <w:pPr>
              <w:pStyle w:val="22"/>
              <w:spacing w:before="4"/>
              <w:rPr>
                <w:rFonts w:ascii="Microsoft JhengHei"/>
                <w:b/>
                <w:sz w:val="12"/>
              </w:rPr>
            </w:pPr>
          </w:p>
          <w:p>
            <w:pPr>
              <w:pStyle w:val="22"/>
              <w:ind w:left="631"/>
              <w:rPr>
                <w:sz w:val="24"/>
              </w:rPr>
            </w:pPr>
            <w:r>
              <w:rPr>
                <w:w w:val="99"/>
                <w:sz w:val="24"/>
              </w:rPr>
              <w:t xml:space="preserve"> </w:t>
            </w:r>
          </w:p>
        </w:tc>
        <w:tc>
          <w:tcPr>
            <w:tcW w:w="871" w:type="dxa"/>
          </w:tcPr>
          <w:p>
            <w:pPr>
              <w:pStyle w:val="22"/>
              <w:spacing w:before="4"/>
              <w:rPr>
                <w:rFonts w:ascii="Microsoft JhengHei"/>
                <w:b/>
                <w:sz w:val="12"/>
              </w:rPr>
            </w:pPr>
          </w:p>
          <w:p>
            <w:pPr>
              <w:pStyle w:val="22"/>
              <w:ind w:right="222"/>
              <w:jc w:val="right"/>
              <w:rPr>
                <w:sz w:val="24"/>
              </w:rPr>
            </w:pPr>
            <w:r>
              <w:rPr>
                <w:w w:val="99"/>
                <w:sz w:val="24"/>
              </w:rPr>
              <w:t xml:space="preserve"> </w:t>
            </w:r>
          </w:p>
        </w:tc>
        <w:tc>
          <w:tcPr>
            <w:tcW w:w="871" w:type="dxa"/>
          </w:tcPr>
          <w:p>
            <w:pPr>
              <w:pStyle w:val="22"/>
              <w:spacing w:before="4"/>
              <w:rPr>
                <w:rFonts w:ascii="Microsoft JhengHei"/>
                <w:b/>
                <w:sz w:val="12"/>
              </w:rPr>
            </w:pPr>
          </w:p>
          <w:p>
            <w:pPr>
              <w:pStyle w:val="22"/>
              <w:ind w:left="257"/>
              <w:jc w:val="center"/>
              <w:rPr>
                <w:sz w:val="24"/>
              </w:rPr>
            </w:pPr>
            <w:r>
              <w:rPr>
                <w:w w:val="99"/>
                <w:sz w:val="24"/>
              </w:rPr>
              <w:t xml:space="preserve"> </w:t>
            </w:r>
          </w:p>
        </w:tc>
        <w:tc>
          <w:tcPr>
            <w:tcW w:w="861" w:type="dxa"/>
          </w:tcPr>
          <w:p>
            <w:pPr>
              <w:pStyle w:val="22"/>
              <w:spacing w:before="4"/>
              <w:rPr>
                <w:rFonts w:ascii="Microsoft JhengHei"/>
                <w:b/>
                <w:sz w:val="12"/>
              </w:rPr>
            </w:pPr>
          </w:p>
          <w:p>
            <w:pPr>
              <w:pStyle w:val="22"/>
              <w:ind w:right="226"/>
              <w:jc w:val="right"/>
              <w:rPr>
                <w:sz w:val="24"/>
              </w:rPr>
            </w:pPr>
            <w:r>
              <w:rPr>
                <w:w w:val="99"/>
                <w:sz w:val="24"/>
              </w:rPr>
              <w:t xml:space="preserve"> </w:t>
            </w:r>
          </w:p>
        </w:tc>
        <w:tc>
          <w:tcPr>
            <w:tcW w:w="871" w:type="dxa"/>
          </w:tcPr>
          <w:p>
            <w:pPr>
              <w:pStyle w:val="22"/>
              <w:spacing w:before="4"/>
              <w:rPr>
                <w:rFonts w:ascii="Microsoft JhengHei"/>
                <w:b/>
                <w:sz w:val="12"/>
              </w:rPr>
            </w:pPr>
          </w:p>
          <w:p>
            <w:pPr>
              <w:pStyle w:val="22"/>
              <w:ind w:right="221"/>
              <w:jc w:val="right"/>
              <w:rPr>
                <w:sz w:val="24"/>
              </w:rPr>
            </w:pPr>
            <w:r>
              <w:rPr>
                <w:w w:val="99"/>
                <w:sz w:val="24"/>
              </w:rPr>
              <w:t xml:space="preserve"> </w:t>
            </w:r>
          </w:p>
        </w:tc>
        <w:tc>
          <w:tcPr>
            <w:tcW w:w="1116" w:type="dxa"/>
          </w:tcPr>
          <w:p>
            <w:pPr>
              <w:pStyle w:val="22"/>
              <w:spacing w:before="4"/>
              <w:rPr>
                <w:rFonts w:ascii="Microsoft JhengHei"/>
                <w:b/>
                <w:sz w:val="12"/>
              </w:rPr>
            </w:pPr>
          </w:p>
          <w:p>
            <w:pPr>
              <w:pStyle w:val="22"/>
              <w:ind w:right="358"/>
              <w:jc w:val="right"/>
              <w:rPr>
                <w:sz w:val="24"/>
              </w:rPr>
            </w:pPr>
            <w:r>
              <w:rPr>
                <w:w w:val="99"/>
                <w:sz w:val="24"/>
              </w:rPr>
              <w:t xml:space="preserve"> </w:t>
            </w:r>
          </w:p>
        </w:tc>
        <w:tc>
          <w:tcPr>
            <w:tcW w:w="617" w:type="dxa"/>
          </w:tcPr>
          <w:p>
            <w:pPr>
              <w:pStyle w:val="22"/>
              <w:spacing w:before="4"/>
              <w:rPr>
                <w:rFonts w:ascii="Microsoft JhengHei"/>
                <w:b/>
                <w:sz w:val="12"/>
              </w:rPr>
            </w:pPr>
          </w:p>
          <w:p>
            <w:pPr>
              <w:pStyle w:val="22"/>
              <w:ind w:right="6"/>
              <w:jc w:val="right"/>
              <w:rPr>
                <w:sz w:val="24"/>
              </w:rPr>
            </w:pPr>
            <w:r>
              <w:rPr>
                <w:w w:val="99"/>
                <w:sz w:val="24"/>
              </w:rPr>
              <w:t xml:space="preserve"> </w:t>
            </w:r>
          </w:p>
        </w:tc>
        <w:tc>
          <w:tcPr>
            <w:tcW w:w="874" w:type="dxa"/>
          </w:tcPr>
          <w:p>
            <w:pPr>
              <w:pStyle w:val="22"/>
              <w:spacing w:before="4"/>
              <w:rPr>
                <w:rFonts w:ascii="Microsoft JhengHei"/>
                <w:b/>
                <w:sz w:val="12"/>
              </w:rPr>
            </w:pPr>
          </w:p>
          <w:p>
            <w:pPr>
              <w:pStyle w:val="22"/>
              <w:ind w:right="224"/>
              <w:jc w:val="right"/>
              <w:rPr>
                <w:sz w:val="24"/>
              </w:rPr>
            </w:pPr>
            <w:r>
              <w:rPr>
                <w:w w:val="99"/>
                <w:sz w:val="24"/>
              </w:rPr>
              <w:t xml:space="preserve"> </w:t>
            </w:r>
          </w:p>
        </w:tc>
        <w:tc>
          <w:tcPr>
            <w:tcW w:w="872" w:type="dxa"/>
          </w:tcPr>
          <w:p>
            <w:pPr>
              <w:pStyle w:val="22"/>
              <w:spacing w:before="4"/>
              <w:rPr>
                <w:rFonts w:ascii="Microsoft JhengHei"/>
                <w:b/>
                <w:sz w:val="12"/>
              </w:rPr>
            </w:pPr>
          </w:p>
          <w:p>
            <w:pPr>
              <w:pStyle w:val="22"/>
              <w:ind w:left="511"/>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8" w:hRule="atLeast"/>
        </w:trPr>
        <w:tc>
          <w:tcPr>
            <w:tcW w:w="607" w:type="dxa"/>
          </w:tcPr>
          <w:p>
            <w:pPr>
              <w:pStyle w:val="22"/>
              <w:spacing w:before="15"/>
              <w:rPr>
                <w:rFonts w:ascii="Microsoft JhengHei"/>
                <w:b/>
                <w:sz w:val="11"/>
              </w:rPr>
            </w:pPr>
          </w:p>
          <w:p>
            <w:pPr>
              <w:pStyle w:val="22"/>
              <w:spacing w:before="1"/>
              <w:ind w:right="9"/>
              <w:jc w:val="right"/>
              <w:rPr>
                <w:sz w:val="24"/>
              </w:rPr>
            </w:pPr>
            <w:r>
              <w:rPr>
                <w:w w:val="99"/>
                <w:sz w:val="24"/>
              </w:rPr>
              <w:t xml:space="preserve"> </w:t>
            </w:r>
          </w:p>
        </w:tc>
        <w:tc>
          <w:tcPr>
            <w:tcW w:w="1128" w:type="dxa"/>
          </w:tcPr>
          <w:p>
            <w:pPr>
              <w:pStyle w:val="22"/>
              <w:spacing w:before="15"/>
              <w:rPr>
                <w:rFonts w:ascii="Microsoft JhengHei"/>
                <w:b/>
                <w:sz w:val="11"/>
              </w:rPr>
            </w:pPr>
          </w:p>
          <w:p>
            <w:pPr>
              <w:pStyle w:val="22"/>
              <w:spacing w:before="1"/>
              <w:ind w:left="631"/>
              <w:rPr>
                <w:sz w:val="24"/>
              </w:rPr>
            </w:pPr>
            <w:r>
              <w:rPr>
                <w:w w:val="99"/>
                <w:sz w:val="24"/>
              </w:rPr>
              <w:t xml:space="preserve"> </w:t>
            </w:r>
          </w:p>
        </w:tc>
        <w:tc>
          <w:tcPr>
            <w:tcW w:w="871" w:type="dxa"/>
          </w:tcPr>
          <w:p>
            <w:pPr>
              <w:pStyle w:val="22"/>
              <w:spacing w:before="15"/>
              <w:rPr>
                <w:rFonts w:ascii="Microsoft JhengHei"/>
                <w:b/>
                <w:sz w:val="11"/>
              </w:rPr>
            </w:pPr>
          </w:p>
          <w:p>
            <w:pPr>
              <w:pStyle w:val="22"/>
              <w:spacing w:before="1"/>
              <w:ind w:right="222"/>
              <w:jc w:val="right"/>
              <w:rPr>
                <w:sz w:val="24"/>
              </w:rPr>
            </w:pPr>
            <w:r>
              <w:rPr>
                <w:w w:val="99"/>
                <w:sz w:val="24"/>
              </w:rPr>
              <w:t xml:space="preserve"> </w:t>
            </w:r>
          </w:p>
        </w:tc>
        <w:tc>
          <w:tcPr>
            <w:tcW w:w="871" w:type="dxa"/>
          </w:tcPr>
          <w:p>
            <w:pPr>
              <w:pStyle w:val="22"/>
              <w:spacing w:before="15"/>
              <w:rPr>
                <w:rFonts w:ascii="Microsoft JhengHei"/>
                <w:b/>
                <w:sz w:val="11"/>
              </w:rPr>
            </w:pPr>
          </w:p>
          <w:p>
            <w:pPr>
              <w:pStyle w:val="22"/>
              <w:spacing w:before="1"/>
              <w:ind w:left="257"/>
              <w:jc w:val="center"/>
              <w:rPr>
                <w:sz w:val="24"/>
              </w:rPr>
            </w:pPr>
            <w:r>
              <w:rPr>
                <w:w w:val="99"/>
                <w:sz w:val="24"/>
              </w:rPr>
              <w:t xml:space="preserve"> </w:t>
            </w:r>
          </w:p>
        </w:tc>
        <w:tc>
          <w:tcPr>
            <w:tcW w:w="861" w:type="dxa"/>
          </w:tcPr>
          <w:p>
            <w:pPr>
              <w:pStyle w:val="22"/>
              <w:spacing w:before="15"/>
              <w:rPr>
                <w:rFonts w:ascii="Microsoft JhengHei"/>
                <w:b/>
                <w:sz w:val="11"/>
              </w:rPr>
            </w:pPr>
          </w:p>
          <w:p>
            <w:pPr>
              <w:pStyle w:val="22"/>
              <w:spacing w:before="1"/>
              <w:ind w:right="226"/>
              <w:jc w:val="right"/>
              <w:rPr>
                <w:sz w:val="24"/>
              </w:rPr>
            </w:pPr>
            <w:r>
              <w:rPr>
                <w:w w:val="99"/>
                <w:sz w:val="24"/>
              </w:rPr>
              <w:t xml:space="preserve"> </w:t>
            </w:r>
          </w:p>
        </w:tc>
        <w:tc>
          <w:tcPr>
            <w:tcW w:w="871" w:type="dxa"/>
          </w:tcPr>
          <w:p>
            <w:pPr>
              <w:pStyle w:val="22"/>
              <w:spacing w:before="15"/>
              <w:rPr>
                <w:rFonts w:ascii="Microsoft JhengHei"/>
                <w:b/>
                <w:sz w:val="11"/>
              </w:rPr>
            </w:pPr>
          </w:p>
          <w:p>
            <w:pPr>
              <w:pStyle w:val="22"/>
              <w:spacing w:before="1"/>
              <w:ind w:right="221"/>
              <w:jc w:val="right"/>
              <w:rPr>
                <w:sz w:val="24"/>
              </w:rPr>
            </w:pPr>
            <w:r>
              <w:rPr>
                <w:w w:val="99"/>
                <w:sz w:val="24"/>
              </w:rPr>
              <w:t xml:space="preserve"> </w:t>
            </w:r>
          </w:p>
        </w:tc>
        <w:tc>
          <w:tcPr>
            <w:tcW w:w="1116" w:type="dxa"/>
          </w:tcPr>
          <w:p>
            <w:pPr>
              <w:pStyle w:val="22"/>
              <w:spacing w:before="15"/>
              <w:rPr>
                <w:rFonts w:ascii="Microsoft JhengHei"/>
                <w:b/>
                <w:sz w:val="11"/>
              </w:rPr>
            </w:pPr>
          </w:p>
          <w:p>
            <w:pPr>
              <w:pStyle w:val="22"/>
              <w:spacing w:before="1"/>
              <w:ind w:right="358"/>
              <w:jc w:val="right"/>
              <w:rPr>
                <w:sz w:val="24"/>
              </w:rPr>
            </w:pPr>
            <w:r>
              <w:rPr>
                <w:w w:val="99"/>
                <w:sz w:val="24"/>
              </w:rPr>
              <w:t xml:space="preserve"> </w:t>
            </w:r>
          </w:p>
        </w:tc>
        <w:tc>
          <w:tcPr>
            <w:tcW w:w="617" w:type="dxa"/>
          </w:tcPr>
          <w:p>
            <w:pPr>
              <w:pStyle w:val="22"/>
              <w:spacing w:before="15"/>
              <w:rPr>
                <w:rFonts w:ascii="Microsoft JhengHei"/>
                <w:b/>
                <w:sz w:val="11"/>
              </w:rPr>
            </w:pPr>
          </w:p>
          <w:p>
            <w:pPr>
              <w:pStyle w:val="22"/>
              <w:spacing w:before="1"/>
              <w:ind w:right="6"/>
              <w:jc w:val="right"/>
              <w:rPr>
                <w:sz w:val="24"/>
              </w:rPr>
            </w:pPr>
            <w:r>
              <w:rPr>
                <w:w w:val="99"/>
                <w:sz w:val="24"/>
              </w:rPr>
              <w:t xml:space="preserve"> </w:t>
            </w:r>
          </w:p>
        </w:tc>
        <w:tc>
          <w:tcPr>
            <w:tcW w:w="874" w:type="dxa"/>
          </w:tcPr>
          <w:p>
            <w:pPr>
              <w:pStyle w:val="22"/>
              <w:spacing w:before="15"/>
              <w:rPr>
                <w:rFonts w:ascii="Microsoft JhengHei"/>
                <w:b/>
                <w:sz w:val="11"/>
              </w:rPr>
            </w:pPr>
          </w:p>
          <w:p>
            <w:pPr>
              <w:pStyle w:val="22"/>
              <w:spacing w:before="1"/>
              <w:ind w:right="224"/>
              <w:jc w:val="right"/>
              <w:rPr>
                <w:sz w:val="24"/>
              </w:rPr>
            </w:pPr>
            <w:r>
              <w:rPr>
                <w:w w:val="99"/>
                <w:sz w:val="24"/>
              </w:rPr>
              <w:t xml:space="preserve"> </w:t>
            </w:r>
          </w:p>
        </w:tc>
        <w:tc>
          <w:tcPr>
            <w:tcW w:w="872" w:type="dxa"/>
          </w:tcPr>
          <w:p>
            <w:pPr>
              <w:pStyle w:val="22"/>
              <w:spacing w:before="15"/>
              <w:rPr>
                <w:rFonts w:ascii="Microsoft JhengHei"/>
                <w:b/>
                <w:sz w:val="11"/>
              </w:rPr>
            </w:pPr>
          </w:p>
          <w:p>
            <w:pPr>
              <w:pStyle w:val="22"/>
              <w:spacing w:before="1"/>
              <w:ind w:left="511"/>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3" w:hRule="atLeast"/>
        </w:trPr>
        <w:tc>
          <w:tcPr>
            <w:tcW w:w="607" w:type="dxa"/>
          </w:tcPr>
          <w:p>
            <w:pPr>
              <w:pStyle w:val="22"/>
              <w:spacing w:before="213"/>
              <w:ind w:right="9"/>
              <w:jc w:val="right"/>
              <w:rPr>
                <w:sz w:val="24"/>
              </w:rPr>
            </w:pPr>
            <w:r>
              <w:rPr>
                <w:w w:val="99"/>
                <w:sz w:val="24"/>
              </w:rPr>
              <w:t xml:space="preserve"> </w:t>
            </w:r>
          </w:p>
        </w:tc>
        <w:tc>
          <w:tcPr>
            <w:tcW w:w="1128" w:type="dxa"/>
          </w:tcPr>
          <w:p>
            <w:pPr>
              <w:pStyle w:val="22"/>
              <w:spacing w:before="213"/>
              <w:ind w:left="631"/>
              <w:rPr>
                <w:sz w:val="24"/>
              </w:rPr>
            </w:pPr>
            <w:r>
              <w:rPr>
                <w:w w:val="99"/>
                <w:sz w:val="24"/>
              </w:rPr>
              <w:t xml:space="preserve"> </w:t>
            </w:r>
          </w:p>
        </w:tc>
        <w:tc>
          <w:tcPr>
            <w:tcW w:w="871" w:type="dxa"/>
          </w:tcPr>
          <w:p>
            <w:pPr>
              <w:pStyle w:val="22"/>
              <w:spacing w:before="213"/>
              <w:ind w:right="222"/>
              <w:jc w:val="right"/>
              <w:rPr>
                <w:sz w:val="24"/>
              </w:rPr>
            </w:pPr>
            <w:r>
              <w:rPr>
                <w:w w:val="99"/>
                <w:sz w:val="24"/>
              </w:rPr>
              <w:t xml:space="preserve"> </w:t>
            </w:r>
          </w:p>
        </w:tc>
        <w:tc>
          <w:tcPr>
            <w:tcW w:w="871" w:type="dxa"/>
          </w:tcPr>
          <w:p>
            <w:pPr>
              <w:pStyle w:val="22"/>
              <w:spacing w:before="213"/>
              <w:ind w:left="257"/>
              <w:jc w:val="center"/>
              <w:rPr>
                <w:sz w:val="24"/>
              </w:rPr>
            </w:pPr>
            <w:r>
              <w:rPr>
                <w:w w:val="99"/>
                <w:sz w:val="24"/>
              </w:rPr>
              <w:t xml:space="preserve"> </w:t>
            </w:r>
          </w:p>
        </w:tc>
        <w:tc>
          <w:tcPr>
            <w:tcW w:w="861" w:type="dxa"/>
          </w:tcPr>
          <w:p>
            <w:pPr>
              <w:pStyle w:val="22"/>
              <w:spacing w:before="213"/>
              <w:ind w:right="226"/>
              <w:jc w:val="right"/>
              <w:rPr>
                <w:sz w:val="24"/>
              </w:rPr>
            </w:pPr>
            <w:r>
              <w:rPr>
                <w:w w:val="99"/>
                <w:sz w:val="24"/>
              </w:rPr>
              <w:t xml:space="preserve"> </w:t>
            </w:r>
          </w:p>
        </w:tc>
        <w:tc>
          <w:tcPr>
            <w:tcW w:w="871" w:type="dxa"/>
          </w:tcPr>
          <w:p>
            <w:pPr>
              <w:pStyle w:val="22"/>
              <w:spacing w:before="213"/>
              <w:ind w:right="221"/>
              <w:jc w:val="right"/>
              <w:rPr>
                <w:sz w:val="24"/>
              </w:rPr>
            </w:pPr>
            <w:r>
              <w:rPr>
                <w:w w:val="99"/>
                <w:sz w:val="24"/>
              </w:rPr>
              <w:t xml:space="preserve"> </w:t>
            </w:r>
          </w:p>
        </w:tc>
        <w:tc>
          <w:tcPr>
            <w:tcW w:w="1116" w:type="dxa"/>
          </w:tcPr>
          <w:p>
            <w:pPr>
              <w:pStyle w:val="22"/>
              <w:spacing w:before="213"/>
              <w:ind w:right="358"/>
              <w:jc w:val="right"/>
              <w:rPr>
                <w:sz w:val="24"/>
              </w:rPr>
            </w:pPr>
            <w:r>
              <w:rPr>
                <w:w w:val="99"/>
                <w:sz w:val="24"/>
              </w:rPr>
              <w:t xml:space="preserve"> </w:t>
            </w:r>
          </w:p>
        </w:tc>
        <w:tc>
          <w:tcPr>
            <w:tcW w:w="617" w:type="dxa"/>
          </w:tcPr>
          <w:p>
            <w:pPr>
              <w:pStyle w:val="22"/>
              <w:spacing w:before="213"/>
              <w:ind w:right="6"/>
              <w:jc w:val="right"/>
              <w:rPr>
                <w:sz w:val="24"/>
              </w:rPr>
            </w:pPr>
            <w:r>
              <w:rPr>
                <w:w w:val="99"/>
                <w:sz w:val="24"/>
              </w:rPr>
              <w:t xml:space="preserve"> </w:t>
            </w:r>
          </w:p>
        </w:tc>
        <w:tc>
          <w:tcPr>
            <w:tcW w:w="874" w:type="dxa"/>
          </w:tcPr>
          <w:p>
            <w:pPr>
              <w:pStyle w:val="22"/>
              <w:spacing w:before="213"/>
              <w:ind w:right="224"/>
              <w:jc w:val="right"/>
              <w:rPr>
                <w:sz w:val="24"/>
              </w:rPr>
            </w:pPr>
            <w:r>
              <w:rPr>
                <w:w w:val="99"/>
                <w:sz w:val="24"/>
              </w:rPr>
              <w:t xml:space="preserve"> </w:t>
            </w:r>
          </w:p>
        </w:tc>
        <w:tc>
          <w:tcPr>
            <w:tcW w:w="872" w:type="dxa"/>
          </w:tcPr>
          <w:p>
            <w:pPr>
              <w:pStyle w:val="22"/>
              <w:spacing w:before="213"/>
              <w:ind w:left="511"/>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607" w:type="dxa"/>
          </w:tcPr>
          <w:p>
            <w:pPr>
              <w:pStyle w:val="22"/>
              <w:spacing w:before="7"/>
              <w:rPr>
                <w:rFonts w:ascii="Microsoft JhengHei"/>
                <w:b/>
                <w:sz w:val="12"/>
              </w:rPr>
            </w:pPr>
          </w:p>
          <w:p>
            <w:pPr>
              <w:pStyle w:val="22"/>
              <w:ind w:right="9"/>
              <w:jc w:val="right"/>
              <w:rPr>
                <w:sz w:val="24"/>
              </w:rPr>
            </w:pPr>
            <w:r>
              <w:rPr>
                <w:w w:val="99"/>
                <w:sz w:val="24"/>
              </w:rPr>
              <w:t xml:space="preserve"> </w:t>
            </w:r>
          </w:p>
        </w:tc>
        <w:tc>
          <w:tcPr>
            <w:tcW w:w="1128" w:type="dxa"/>
          </w:tcPr>
          <w:p>
            <w:pPr>
              <w:pStyle w:val="22"/>
              <w:spacing w:before="7"/>
              <w:rPr>
                <w:rFonts w:ascii="Microsoft JhengHei"/>
                <w:b/>
                <w:sz w:val="12"/>
              </w:rPr>
            </w:pPr>
          </w:p>
          <w:p>
            <w:pPr>
              <w:pStyle w:val="22"/>
              <w:ind w:left="631"/>
              <w:rPr>
                <w:sz w:val="24"/>
              </w:rPr>
            </w:pPr>
            <w:r>
              <w:rPr>
                <w:w w:val="99"/>
                <w:sz w:val="24"/>
              </w:rPr>
              <w:t xml:space="preserve"> </w:t>
            </w:r>
          </w:p>
        </w:tc>
        <w:tc>
          <w:tcPr>
            <w:tcW w:w="871" w:type="dxa"/>
          </w:tcPr>
          <w:p>
            <w:pPr>
              <w:pStyle w:val="22"/>
              <w:spacing w:before="7"/>
              <w:rPr>
                <w:rFonts w:ascii="Microsoft JhengHei"/>
                <w:b/>
                <w:sz w:val="12"/>
              </w:rPr>
            </w:pPr>
          </w:p>
          <w:p>
            <w:pPr>
              <w:pStyle w:val="22"/>
              <w:ind w:right="222"/>
              <w:jc w:val="right"/>
              <w:rPr>
                <w:sz w:val="24"/>
              </w:rPr>
            </w:pPr>
            <w:r>
              <w:rPr>
                <w:w w:val="99"/>
                <w:sz w:val="24"/>
              </w:rPr>
              <w:t xml:space="preserve"> </w:t>
            </w:r>
          </w:p>
        </w:tc>
        <w:tc>
          <w:tcPr>
            <w:tcW w:w="871" w:type="dxa"/>
          </w:tcPr>
          <w:p>
            <w:pPr>
              <w:pStyle w:val="22"/>
              <w:spacing w:before="7"/>
              <w:rPr>
                <w:rFonts w:ascii="Microsoft JhengHei"/>
                <w:b/>
                <w:sz w:val="12"/>
              </w:rPr>
            </w:pPr>
          </w:p>
          <w:p>
            <w:pPr>
              <w:pStyle w:val="22"/>
              <w:ind w:left="257"/>
              <w:jc w:val="center"/>
              <w:rPr>
                <w:sz w:val="24"/>
              </w:rPr>
            </w:pPr>
            <w:r>
              <w:rPr>
                <w:w w:val="99"/>
                <w:sz w:val="24"/>
              </w:rPr>
              <w:t xml:space="preserve"> </w:t>
            </w:r>
          </w:p>
        </w:tc>
        <w:tc>
          <w:tcPr>
            <w:tcW w:w="861" w:type="dxa"/>
          </w:tcPr>
          <w:p>
            <w:pPr>
              <w:pStyle w:val="22"/>
              <w:spacing w:before="7"/>
              <w:rPr>
                <w:rFonts w:ascii="Microsoft JhengHei"/>
                <w:b/>
                <w:sz w:val="12"/>
              </w:rPr>
            </w:pPr>
          </w:p>
          <w:p>
            <w:pPr>
              <w:pStyle w:val="22"/>
              <w:ind w:right="226"/>
              <w:jc w:val="right"/>
              <w:rPr>
                <w:sz w:val="24"/>
              </w:rPr>
            </w:pPr>
            <w:r>
              <w:rPr>
                <w:w w:val="99"/>
                <w:sz w:val="24"/>
              </w:rPr>
              <w:t xml:space="preserve"> </w:t>
            </w:r>
          </w:p>
        </w:tc>
        <w:tc>
          <w:tcPr>
            <w:tcW w:w="871" w:type="dxa"/>
          </w:tcPr>
          <w:p>
            <w:pPr>
              <w:pStyle w:val="22"/>
              <w:spacing w:before="7"/>
              <w:rPr>
                <w:rFonts w:ascii="Microsoft JhengHei"/>
                <w:b/>
                <w:sz w:val="12"/>
              </w:rPr>
            </w:pPr>
          </w:p>
          <w:p>
            <w:pPr>
              <w:pStyle w:val="22"/>
              <w:ind w:right="221"/>
              <w:jc w:val="right"/>
              <w:rPr>
                <w:sz w:val="24"/>
              </w:rPr>
            </w:pPr>
            <w:r>
              <w:rPr>
                <w:w w:val="99"/>
                <w:sz w:val="24"/>
              </w:rPr>
              <w:t xml:space="preserve"> </w:t>
            </w:r>
          </w:p>
        </w:tc>
        <w:tc>
          <w:tcPr>
            <w:tcW w:w="1116" w:type="dxa"/>
          </w:tcPr>
          <w:p>
            <w:pPr>
              <w:pStyle w:val="22"/>
              <w:spacing w:before="7"/>
              <w:rPr>
                <w:rFonts w:ascii="Microsoft JhengHei"/>
                <w:b/>
                <w:sz w:val="12"/>
              </w:rPr>
            </w:pPr>
          </w:p>
          <w:p>
            <w:pPr>
              <w:pStyle w:val="22"/>
              <w:ind w:right="358"/>
              <w:jc w:val="right"/>
              <w:rPr>
                <w:sz w:val="24"/>
              </w:rPr>
            </w:pPr>
            <w:r>
              <w:rPr>
                <w:w w:val="99"/>
                <w:sz w:val="24"/>
              </w:rPr>
              <w:t xml:space="preserve"> </w:t>
            </w:r>
          </w:p>
        </w:tc>
        <w:tc>
          <w:tcPr>
            <w:tcW w:w="617" w:type="dxa"/>
          </w:tcPr>
          <w:p>
            <w:pPr>
              <w:pStyle w:val="22"/>
              <w:spacing w:before="7"/>
              <w:rPr>
                <w:rFonts w:ascii="Microsoft JhengHei"/>
                <w:b/>
                <w:sz w:val="12"/>
              </w:rPr>
            </w:pPr>
          </w:p>
          <w:p>
            <w:pPr>
              <w:pStyle w:val="22"/>
              <w:ind w:right="6"/>
              <w:jc w:val="right"/>
              <w:rPr>
                <w:sz w:val="24"/>
              </w:rPr>
            </w:pPr>
            <w:r>
              <w:rPr>
                <w:w w:val="99"/>
                <w:sz w:val="24"/>
              </w:rPr>
              <w:t xml:space="preserve"> </w:t>
            </w:r>
          </w:p>
        </w:tc>
        <w:tc>
          <w:tcPr>
            <w:tcW w:w="874" w:type="dxa"/>
          </w:tcPr>
          <w:p>
            <w:pPr>
              <w:pStyle w:val="22"/>
              <w:spacing w:before="7"/>
              <w:rPr>
                <w:rFonts w:ascii="Microsoft JhengHei"/>
                <w:b/>
                <w:sz w:val="12"/>
              </w:rPr>
            </w:pPr>
          </w:p>
          <w:p>
            <w:pPr>
              <w:pStyle w:val="22"/>
              <w:ind w:right="224"/>
              <w:jc w:val="right"/>
              <w:rPr>
                <w:sz w:val="24"/>
              </w:rPr>
            </w:pPr>
            <w:r>
              <w:rPr>
                <w:w w:val="99"/>
                <w:sz w:val="24"/>
              </w:rPr>
              <w:t xml:space="preserve"> </w:t>
            </w:r>
          </w:p>
        </w:tc>
        <w:tc>
          <w:tcPr>
            <w:tcW w:w="872" w:type="dxa"/>
          </w:tcPr>
          <w:p>
            <w:pPr>
              <w:pStyle w:val="22"/>
              <w:spacing w:before="7"/>
              <w:rPr>
                <w:rFonts w:ascii="Microsoft JhengHei"/>
                <w:b/>
                <w:sz w:val="12"/>
              </w:rPr>
            </w:pPr>
          </w:p>
          <w:p>
            <w:pPr>
              <w:pStyle w:val="22"/>
              <w:ind w:left="511"/>
              <w:rPr>
                <w:sz w:val="24"/>
              </w:rPr>
            </w:pPr>
            <w:r>
              <w:rPr>
                <w:w w:val="99"/>
                <w:sz w:val="24"/>
              </w:rPr>
              <w:t xml:space="preserve"> </w:t>
            </w:r>
          </w:p>
        </w:tc>
      </w:tr>
    </w:tbl>
    <w:p>
      <w:pPr>
        <w:pStyle w:val="11"/>
        <w:spacing w:before="16"/>
        <w:rPr>
          <w:rFonts w:ascii="Microsoft JhengHei"/>
          <w:b/>
          <w:sz w:val="26"/>
        </w:rPr>
      </w:pPr>
    </w:p>
    <w:p>
      <w:pPr>
        <w:spacing w:before="0"/>
        <w:ind w:left="357" w:right="249" w:firstLine="0"/>
        <w:jc w:val="center"/>
        <w:rPr>
          <w:rFonts w:hint="eastAsia" w:ascii="Microsoft JhengHei" w:eastAsia="Microsoft JhengHei"/>
          <w:b/>
          <w:sz w:val="24"/>
        </w:rPr>
      </w:pPr>
      <w:r>
        <mc:AlternateContent>
          <mc:Choice Requires="wps">
            <w:drawing>
              <wp:anchor distT="0" distB="0" distL="114300" distR="114300" simplePos="0" relativeHeight="251667456" behindDoc="0" locked="0" layoutInCell="1" allowOverlap="1">
                <wp:simplePos x="0" y="0"/>
                <wp:positionH relativeFrom="page">
                  <wp:posOffset>1056005</wp:posOffset>
                </wp:positionH>
                <wp:positionV relativeFrom="paragraph">
                  <wp:posOffset>371475</wp:posOffset>
                </wp:positionV>
                <wp:extent cx="5530850" cy="2818130"/>
                <wp:effectExtent l="0" t="0" r="0" b="0"/>
                <wp:wrapNone/>
                <wp:docPr id="4" name="文本框 3"/>
                <wp:cNvGraphicFramePr/>
                <a:graphic xmlns:a="http://schemas.openxmlformats.org/drawingml/2006/main">
                  <a:graphicData uri="http://schemas.microsoft.com/office/word/2010/wordprocessingShape">
                    <wps:wsp>
                      <wps:cNvSpPr txBox="1"/>
                      <wps:spPr>
                        <a:xfrm>
                          <a:off x="0" y="0"/>
                          <a:ext cx="5530850" cy="2818130"/>
                        </a:xfrm>
                        <a:prstGeom prst="rect">
                          <a:avLst/>
                        </a:prstGeom>
                        <a:noFill/>
                        <a:ln>
                          <a:noFill/>
                        </a:ln>
                      </wps:spPr>
                      <wps:txbx>
                        <w:txbxContent>
                          <w:tbl>
                            <w:tblPr>
                              <w:tblStyle w:val="16"/>
                              <w:tblW w:w="0" w:type="auto"/>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7"/>
                              <w:gridCol w:w="1262"/>
                              <w:gridCol w:w="957"/>
                              <w:gridCol w:w="971"/>
                              <w:gridCol w:w="971"/>
                              <w:gridCol w:w="957"/>
                              <w:gridCol w:w="1250"/>
                              <w:gridCol w:w="679"/>
                              <w:gridCol w:w="96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79" w:hRule="atLeast"/>
                              </w:trPr>
                              <w:tc>
                                <w:tcPr>
                                  <w:tcW w:w="667" w:type="dxa"/>
                                </w:tcPr>
                                <w:p>
                                  <w:pPr>
                                    <w:pStyle w:val="22"/>
                                    <w:spacing w:before="3"/>
                                    <w:rPr>
                                      <w:rFonts w:ascii="Microsoft JhengHei"/>
                                      <w:b/>
                                      <w:sz w:val="30"/>
                                    </w:rPr>
                                  </w:pPr>
                                </w:p>
                                <w:p>
                                  <w:pPr>
                                    <w:pStyle w:val="22"/>
                                    <w:ind w:right="-29"/>
                                    <w:jc w:val="right"/>
                                    <w:rPr>
                                      <w:sz w:val="24"/>
                                    </w:rPr>
                                  </w:pPr>
                                  <w:r>
                                    <w:rPr>
                                      <w:w w:val="105"/>
                                      <w:sz w:val="21"/>
                                    </w:rPr>
                                    <w:t>序号</w:t>
                                  </w:r>
                                  <w:r>
                                    <w:rPr>
                                      <w:w w:val="99"/>
                                      <w:sz w:val="24"/>
                                    </w:rPr>
                                    <w:t xml:space="preserve"> </w:t>
                                  </w:r>
                                </w:p>
                              </w:tc>
                              <w:tc>
                                <w:tcPr>
                                  <w:tcW w:w="1262" w:type="dxa"/>
                                </w:tcPr>
                                <w:p>
                                  <w:pPr>
                                    <w:pStyle w:val="22"/>
                                    <w:rPr>
                                      <w:rFonts w:ascii="Microsoft JhengHei"/>
                                      <w:b/>
                                      <w:sz w:val="26"/>
                                    </w:rPr>
                                  </w:pPr>
                                </w:p>
                                <w:p>
                                  <w:pPr>
                                    <w:pStyle w:val="22"/>
                                    <w:ind w:left="-10"/>
                                    <w:rPr>
                                      <w:sz w:val="24"/>
                                    </w:rPr>
                                  </w:pPr>
                                  <w:r>
                                    <w:rPr>
                                      <w:sz w:val="21"/>
                                    </w:rPr>
                                    <w:t>器设备名称</w:t>
                                  </w:r>
                                  <w:r>
                                    <w:rPr>
                                      <w:w w:val="99"/>
                                      <w:sz w:val="24"/>
                                    </w:rPr>
                                    <w:t xml:space="preserve"> </w:t>
                                  </w:r>
                                </w:p>
                              </w:tc>
                              <w:tc>
                                <w:tcPr>
                                  <w:tcW w:w="957" w:type="dxa"/>
                                </w:tcPr>
                                <w:p>
                                  <w:pPr>
                                    <w:pStyle w:val="22"/>
                                    <w:rPr>
                                      <w:rFonts w:ascii="Microsoft JhengHei"/>
                                      <w:b/>
                                      <w:sz w:val="26"/>
                                    </w:rPr>
                                  </w:pPr>
                                </w:p>
                                <w:p>
                                  <w:pPr>
                                    <w:pStyle w:val="22"/>
                                    <w:ind w:left="38"/>
                                    <w:rPr>
                                      <w:sz w:val="21"/>
                                    </w:rPr>
                                  </w:pPr>
                                  <w:r>
                                    <w:rPr>
                                      <w:w w:val="105"/>
                                      <w:sz w:val="21"/>
                                    </w:rPr>
                                    <w:t>型号规格</w:t>
                                  </w:r>
                                </w:p>
                              </w:tc>
                              <w:tc>
                                <w:tcPr>
                                  <w:tcW w:w="971" w:type="dxa"/>
                                </w:tcPr>
                                <w:p>
                                  <w:pPr>
                                    <w:pStyle w:val="22"/>
                                    <w:spacing w:before="3"/>
                                    <w:rPr>
                                      <w:rFonts w:ascii="Microsoft JhengHei"/>
                                      <w:b/>
                                      <w:sz w:val="30"/>
                                    </w:rPr>
                                  </w:pPr>
                                </w:p>
                                <w:p>
                                  <w:pPr>
                                    <w:pStyle w:val="22"/>
                                    <w:ind w:left="267"/>
                                    <w:rPr>
                                      <w:sz w:val="24"/>
                                    </w:rPr>
                                  </w:pPr>
                                  <w:r>
                                    <w:rPr>
                                      <w:w w:val="105"/>
                                      <w:sz w:val="21"/>
                                    </w:rPr>
                                    <w:t>数量</w:t>
                                  </w:r>
                                  <w:r>
                                    <w:rPr>
                                      <w:w w:val="99"/>
                                      <w:sz w:val="24"/>
                                    </w:rPr>
                                    <w:t xml:space="preserve"> </w:t>
                                  </w:r>
                                </w:p>
                              </w:tc>
                              <w:tc>
                                <w:tcPr>
                                  <w:tcW w:w="971" w:type="dxa"/>
                                </w:tcPr>
                                <w:p>
                                  <w:pPr>
                                    <w:pStyle w:val="22"/>
                                    <w:rPr>
                                      <w:rFonts w:ascii="Microsoft JhengHei"/>
                                      <w:b/>
                                      <w:sz w:val="26"/>
                                    </w:rPr>
                                  </w:pPr>
                                </w:p>
                                <w:p>
                                  <w:pPr>
                                    <w:pStyle w:val="22"/>
                                    <w:ind w:left="47"/>
                                    <w:rPr>
                                      <w:sz w:val="21"/>
                                    </w:rPr>
                                  </w:pPr>
                                  <w:r>
                                    <w:rPr>
                                      <w:w w:val="105"/>
                                      <w:sz w:val="21"/>
                                    </w:rPr>
                                    <w:t>国别产地</w:t>
                                  </w:r>
                                </w:p>
                              </w:tc>
                              <w:tc>
                                <w:tcPr>
                                  <w:tcW w:w="957" w:type="dxa"/>
                                </w:tcPr>
                                <w:p>
                                  <w:pPr>
                                    <w:pStyle w:val="22"/>
                                    <w:rPr>
                                      <w:rFonts w:ascii="Microsoft JhengHei"/>
                                      <w:b/>
                                      <w:sz w:val="26"/>
                                    </w:rPr>
                                  </w:pPr>
                                </w:p>
                                <w:p>
                                  <w:pPr>
                                    <w:pStyle w:val="22"/>
                                    <w:ind w:left="41"/>
                                    <w:rPr>
                                      <w:sz w:val="21"/>
                                    </w:rPr>
                                  </w:pPr>
                                  <w:r>
                                    <w:rPr>
                                      <w:w w:val="105"/>
                                      <w:sz w:val="21"/>
                                    </w:rPr>
                                    <w:t>制造年份</w:t>
                                  </w:r>
                                </w:p>
                              </w:tc>
                              <w:tc>
                                <w:tcPr>
                                  <w:tcW w:w="1250" w:type="dxa"/>
                                </w:tcPr>
                                <w:p>
                                  <w:pPr>
                                    <w:pStyle w:val="22"/>
                                    <w:rPr>
                                      <w:rFonts w:ascii="Microsoft JhengHei"/>
                                      <w:b/>
                                      <w:sz w:val="26"/>
                                    </w:rPr>
                                  </w:pPr>
                                </w:p>
                                <w:p>
                                  <w:pPr>
                                    <w:pStyle w:val="22"/>
                                    <w:ind w:left="-11"/>
                                    <w:rPr>
                                      <w:sz w:val="24"/>
                                    </w:rPr>
                                  </w:pPr>
                                  <w:r>
                                    <w:rPr>
                                      <w:sz w:val="21"/>
                                    </w:rPr>
                                    <w:t>使用台时数</w:t>
                                  </w:r>
                                  <w:r>
                                    <w:rPr>
                                      <w:w w:val="99"/>
                                      <w:sz w:val="24"/>
                                    </w:rPr>
                                    <w:t xml:space="preserve"> </w:t>
                                  </w:r>
                                </w:p>
                              </w:tc>
                              <w:tc>
                                <w:tcPr>
                                  <w:tcW w:w="679" w:type="dxa"/>
                                </w:tcPr>
                                <w:p>
                                  <w:pPr>
                                    <w:pStyle w:val="22"/>
                                    <w:spacing w:before="3"/>
                                    <w:rPr>
                                      <w:rFonts w:ascii="Microsoft JhengHei"/>
                                      <w:b/>
                                      <w:sz w:val="30"/>
                                    </w:rPr>
                                  </w:pPr>
                                </w:p>
                                <w:p>
                                  <w:pPr>
                                    <w:pStyle w:val="22"/>
                                    <w:ind w:right="-29"/>
                                    <w:jc w:val="right"/>
                                    <w:rPr>
                                      <w:sz w:val="24"/>
                                    </w:rPr>
                                  </w:pPr>
                                  <w:r>
                                    <w:rPr>
                                      <w:w w:val="105"/>
                                      <w:sz w:val="21"/>
                                    </w:rPr>
                                    <w:t>用途</w:t>
                                  </w:r>
                                  <w:r>
                                    <w:rPr>
                                      <w:w w:val="99"/>
                                      <w:sz w:val="24"/>
                                    </w:rPr>
                                    <w:t xml:space="preserve"> </w:t>
                                  </w:r>
                                </w:p>
                              </w:tc>
                              <w:tc>
                                <w:tcPr>
                                  <w:tcW w:w="969" w:type="dxa"/>
                                </w:tcPr>
                                <w:p>
                                  <w:pPr>
                                    <w:pStyle w:val="22"/>
                                    <w:spacing w:before="3"/>
                                    <w:rPr>
                                      <w:rFonts w:ascii="Microsoft JhengHei"/>
                                      <w:b/>
                                      <w:sz w:val="30"/>
                                    </w:rPr>
                                  </w:pPr>
                                </w:p>
                                <w:p>
                                  <w:pPr>
                                    <w:pStyle w:val="22"/>
                                    <w:ind w:left="268"/>
                                    <w:rPr>
                                      <w:sz w:val="24"/>
                                    </w:rPr>
                                  </w:pPr>
                                  <w:r>
                                    <w:rPr>
                                      <w:w w:val="105"/>
                                      <w:sz w:val="21"/>
                                    </w:rPr>
                                    <w:t>备注</w:t>
                                  </w: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trPr>
                              <w:tc>
                                <w:tcPr>
                                  <w:tcW w:w="667" w:type="dxa"/>
                                </w:tcPr>
                                <w:p>
                                  <w:pPr>
                                    <w:pStyle w:val="22"/>
                                    <w:spacing w:before="213"/>
                                    <w:ind w:left="333"/>
                                    <w:rPr>
                                      <w:sz w:val="24"/>
                                    </w:rPr>
                                  </w:pPr>
                                  <w:r>
                                    <w:rPr>
                                      <w:w w:val="99"/>
                                      <w:sz w:val="24"/>
                                    </w:rPr>
                                    <w:t xml:space="preserve"> </w:t>
                                  </w:r>
                                </w:p>
                              </w:tc>
                              <w:tc>
                                <w:tcPr>
                                  <w:tcW w:w="1262" w:type="dxa"/>
                                </w:tcPr>
                                <w:p>
                                  <w:pPr>
                                    <w:pStyle w:val="22"/>
                                    <w:spacing w:before="213"/>
                                    <w:ind w:left="135"/>
                                    <w:jc w:val="center"/>
                                    <w:rPr>
                                      <w:sz w:val="24"/>
                                    </w:rPr>
                                  </w:pPr>
                                  <w:r>
                                    <w:rPr>
                                      <w:w w:val="99"/>
                                      <w:sz w:val="24"/>
                                    </w:rPr>
                                    <w:t xml:space="preserve"> </w:t>
                                  </w:r>
                                </w:p>
                              </w:tc>
                              <w:tc>
                                <w:tcPr>
                                  <w:tcW w:w="957" w:type="dxa"/>
                                </w:tcPr>
                                <w:p>
                                  <w:pPr>
                                    <w:pStyle w:val="22"/>
                                    <w:spacing w:before="213"/>
                                    <w:ind w:left="133"/>
                                    <w:jc w:val="center"/>
                                    <w:rPr>
                                      <w:sz w:val="24"/>
                                    </w:rPr>
                                  </w:pPr>
                                  <w:r>
                                    <w:rPr>
                                      <w:w w:val="99"/>
                                      <w:sz w:val="24"/>
                                    </w:rPr>
                                    <w:t xml:space="preserve"> </w:t>
                                  </w:r>
                                </w:p>
                              </w:tc>
                              <w:tc>
                                <w:tcPr>
                                  <w:tcW w:w="971" w:type="dxa"/>
                                </w:tcPr>
                                <w:p>
                                  <w:pPr>
                                    <w:pStyle w:val="22"/>
                                    <w:spacing w:before="213"/>
                                    <w:ind w:left="140"/>
                                    <w:jc w:val="center"/>
                                    <w:rPr>
                                      <w:sz w:val="24"/>
                                    </w:rPr>
                                  </w:pPr>
                                  <w:r>
                                    <w:rPr>
                                      <w:w w:val="99"/>
                                      <w:sz w:val="24"/>
                                    </w:rPr>
                                    <w:t xml:space="preserve"> </w:t>
                                  </w:r>
                                </w:p>
                              </w:tc>
                              <w:tc>
                                <w:tcPr>
                                  <w:tcW w:w="971" w:type="dxa"/>
                                </w:tcPr>
                                <w:p>
                                  <w:pPr>
                                    <w:pStyle w:val="22"/>
                                    <w:spacing w:before="213"/>
                                    <w:ind w:left="137"/>
                                    <w:jc w:val="center"/>
                                    <w:rPr>
                                      <w:sz w:val="24"/>
                                    </w:rPr>
                                  </w:pPr>
                                  <w:r>
                                    <w:rPr>
                                      <w:w w:val="99"/>
                                      <w:sz w:val="24"/>
                                    </w:rPr>
                                    <w:t xml:space="preserve"> </w:t>
                                  </w:r>
                                </w:p>
                              </w:tc>
                              <w:tc>
                                <w:tcPr>
                                  <w:tcW w:w="957" w:type="dxa"/>
                                </w:tcPr>
                                <w:p>
                                  <w:pPr>
                                    <w:pStyle w:val="22"/>
                                    <w:spacing w:before="213"/>
                                    <w:ind w:left="138"/>
                                    <w:jc w:val="center"/>
                                    <w:rPr>
                                      <w:sz w:val="24"/>
                                    </w:rPr>
                                  </w:pPr>
                                  <w:r>
                                    <w:rPr>
                                      <w:w w:val="99"/>
                                      <w:sz w:val="24"/>
                                    </w:rPr>
                                    <w:t xml:space="preserve"> </w:t>
                                  </w:r>
                                </w:p>
                              </w:tc>
                              <w:tc>
                                <w:tcPr>
                                  <w:tcW w:w="1250" w:type="dxa"/>
                                </w:tcPr>
                                <w:p>
                                  <w:pPr>
                                    <w:pStyle w:val="22"/>
                                    <w:spacing w:before="213"/>
                                    <w:ind w:left="139"/>
                                    <w:jc w:val="center"/>
                                    <w:rPr>
                                      <w:sz w:val="24"/>
                                    </w:rPr>
                                  </w:pPr>
                                  <w:r>
                                    <w:rPr>
                                      <w:w w:val="99"/>
                                      <w:sz w:val="24"/>
                                    </w:rPr>
                                    <w:t xml:space="preserve"> </w:t>
                                  </w:r>
                                </w:p>
                              </w:tc>
                              <w:tc>
                                <w:tcPr>
                                  <w:tcW w:w="679" w:type="dxa"/>
                                </w:tcPr>
                                <w:p>
                                  <w:pPr>
                                    <w:pStyle w:val="22"/>
                                    <w:spacing w:before="213"/>
                                    <w:ind w:left="342"/>
                                    <w:rPr>
                                      <w:sz w:val="24"/>
                                    </w:rPr>
                                  </w:pPr>
                                  <w:r>
                                    <w:rPr>
                                      <w:w w:val="99"/>
                                      <w:sz w:val="24"/>
                                    </w:rPr>
                                    <w:t xml:space="preserve"> </w:t>
                                  </w:r>
                                </w:p>
                              </w:tc>
                              <w:tc>
                                <w:tcPr>
                                  <w:tcW w:w="969" w:type="dxa"/>
                                </w:tcPr>
                                <w:p>
                                  <w:pPr>
                                    <w:pStyle w:val="22"/>
                                    <w:spacing w:before="213"/>
                                    <w:ind w:left="143"/>
                                    <w:jc w:val="center"/>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2" w:hRule="atLeast"/>
                              </w:trPr>
                              <w:tc>
                                <w:tcPr>
                                  <w:tcW w:w="667" w:type="dxa"/>
                                </w:tcPr>
                                <w:p>
                                  <w:pPr>
                                    <w:pStyle w:val="22"/>
                                    <w:spacing w:before="4"/>
                                    <w:rPr>
                                      <w:rFonts w:ascii="Microsoft JhengHei"/>
                                      <w:b/>
                                      <w:sz w:val="12"/>
                                    </w:rPr>
                                  </w:pPr>
                                </w:p>
                                <w:p>
                                  <w:pPr>
                                    <w:pStyle w:val="22"/>
                                    <w:ind w:right="16"/>
                                    <w:jc w:val="right"/>
                                    <w:rPr>
                                      <w:sz w:val="24"/>
                                    </w:rPr>
                                  </w:pPr>
                                  <w:r>
                                    <w:rPr>
                                      <w:w w:val="99"/>
                                      <w:sz w:val="24"/>
                                    </w:rPr>
                                    <w:t xml:space="preserve"> </w:t>
                                  </w:r>
                                </w:p>
                              </w:tc>
                              <w:tc>
                                <w:tcPr>
                                  <w:tcW w:w="1262" w:type="dxa"/>
                                </w:tcPr>
                                <w:p>
                                  <w:pPr>
                                    <w:pStyle w:val="22"/>
                                    <w:spacing w:before="4"/>
                                    <w:rPr>
                                      <w:rFonts w:ascii="Microsoft JhengHei"/>
                                      <w:b/>
                                      <w:sz w:val="12"/>
                                    </w:rPr>
                                  </w:pPr>
                                </w:p>
                                <w:p>
                                  <w:pPr>
                                    <w:pStyle w:val="22"/>
                                    <w:ind w:left="255"/>
                                    <w:jc w:val="center"/>
                                    <w:rPr>
                                      <w:sz w:val="24"/>
                                    </w:rPr>
                                  </w:pPr>
                                  <w:r>
                                    <w:rPr>
                                      <w:w w:val="99"/>
                                      <w:sz w:val="24"/>
                                    </w:rPr>
                                    <w:t xml:space="preserve"> </w:t>
                                  </w:r>
                                </w:p>
                              </w:tc>
                              <w:tc>
                                <w:tcPr>
                                  <w:tcW w:w="957" w:type="dxa"/>
                                </w:tcPr>
                                <w:p>
                                  <w:pPr>
                                    <w:pStyle w:val="22"/>
                                    <w:spacing w:before="4"/>
                                    <w:rPr>
                                      <w:rFonts w:ascii="Microsoft JhengHei"/>
                                      <w:b/>
                                      <w:sz w:val="12"/>
                                    </w:rPr>
                                  </w:pPr>
                                </w:p>
                                <w:p>
                                  <w:pPr>
                                    <w:pStyle w:val="22"/>
                                    <w:ind w:left="547"/>
                                    <w:rPr>
                                      <w:sz w:val="24"/>
                                    </w:rPr>
                                  </w:pPr>
                                  <w:r>
                                    <w:rPr>
                                      <w:w w:val="99"/>
                                      <w:sz w:val="24"/>
                                    </w:rPr>
                                    <w:t xml:space="preserve"> </w:t>
                                  </w:r>
                                </w:p>
                              </w:tc>
                              <w:tc>
                                <w:tcPr>
                                  <w:tcW w:w="971" w:type="dxa"/>
                                </w:tcPr>
                                <w:p>
                                  <w:pPr>
                                    <w:pStyle w:val="22"/>
                                    <w:spacing w:before="4"/>
                                    <w:rPr>
                                      <w:rFonts w:ascii="Microsoft JhengHei"/>
                                      <w:b/>
                                      <w:sz w:val="12"/>
                                    </w:rPr>
                                  </w:pPr>
                                </w:p>
                                <w:p>
                                  <w:pPr>
                                    <w:pStyle w:val="22"/>
                                    <w:ind w:left="562"/>
                                    <w:rPr>
                                      <w:sz w:val="24"/>
                                    </w:rPr>
                                  </w:pPr>
                                  <w:r>
                                    <w:rPr>
                                      <w:w w:val="99"/>
                                      <w:sz w:val="24"/>
                                    </w:rPr>
                                    <w:t xml:space="preserve"> </w:t>
                                  </w:r>
                                </w:p>
                              </w:tc>
                              <w:tc>
                                <w:tcPr>
                                  <w:tcW w:w="971" w:type="dxa"/>
                                </w:tcPr>
                                <w:p>
                                  <w:pPr>
                                    <w:pStyle w:val="22"/>
                                    <w:spacing w:before="4"/>
                                    <w:rPr>
                                      <w:rFonts w:ascii="Microsoft JhengHei"/>
                                      <w:b/>
                                      <w:sz w:val="12"/>
                                    </w:rPr>
                                  </w:pPr>
                                </w:p>
                                <w:p>
                                  <w:pPr>
                                    <w:pStyle w:val="22"/>
                                    <w:ind w:left="546"/>
                                    <w:rPr>
                                      <w:sz w:val="24"/>
                                    </w:rPr>
                                  </w:pPr>
                                  <w:r>
                                    <w:rPr>
                                      <w:w w:val="99"/>
                                      <w:sz w:val="24"/>
                                    </w:rPr>
                                    <w:t xml:space="preserve"> </w:t>
                                  </w:r>
                                </w:p>
                              </w:tc>
                              <w:tc>
                                <w:tcPr>
                                  <w:tcW w:w="957" w:type="dxa"/>
                                </w:tcPr>
                                <w:p>
                                  <w:pPr>
                                    <w:pStyle w:val="22"/>
                                    <w:spacing w:before="4"/>
                                    <w:rPr>
                                      <w:rFonts w:ascii="Microsoft JhengHei"/>
                                      <w:b/>
                                      <w:sz w:val="12"/>
                                    </w:rPr>
                                  </w:pPr>
                                </w:p>
                                <w:p>
                                  <w:pPr>
                                    <w:pStyle w:val="22"/>
                                    <w:ind w:left="550"/>
                                    <w:rPr>
                                      <w:sz w:val="24"/>
                                    </w:rPr>
                                  </w:pPr>
                                  <w:r>
                                    <w:rPr>
                                      <w:w w:val="99"/>
                                      <w:sz w:val="24"/>
                                    </w:rPr>
                                    <w:t xml:space="preserve"> </w:t>
                                  </w:r>
                                </w:p>
                              </w:tc>
                              <w:tc>
                                <w:tcPr>
                                  <w:tcW w:w="1250" w:type="dxa"/>
                                </w:tcPr>
                                <w:p>
                                  <w:pPr>
                                    <w:pStyle w:val="22"/>
                                    <w:spacing w:before="4"/>
                                    <w:rPr>
                                      <w:rFonts w:ascii="Microsoft JhengHei"/>
                                      <w:b/>
                                      <w:sz w:val="12"/>
                                    </w:rPr>
                                  </w:pPr>
                                </w:p>
                                <w:p>
                                  <w:pPr>
                                    <w:pStyle w:val="22"/>
                                    <w:ind w:left="279"/>
                                    <w:jc w:val="center"/>
                                    <w:rPr>
                                      <w:sz w:val="24"/>
                                    </w:rPr>
                                  </w:pPr>
                                  <w:r>
                                    <w:rPr>
                                      <w:w w:val="99"/>
                                      <w:sz w:val="24"/>
                                    </w:rPr>
                                    <w:t xml:space="preserve"> </w:t>
                                  </w:r>
                                </w:p>
                              </w:tc>
                              <w:tc>
                                <w:tcPr>
                                  <w:tcW w:w="679" w:type="dxa"/>
                                </w:tcPr>
                                <w:p>
                                  <w:pPr>
                                    <w:pStyle w:val="22"/>
                                    <w:spacing w:before="4"/>
                                    <w:rPr>
                                      <w:rFonts w:ascii="Microsoft JhengHei"/>
                                      <w:b/>
                                      <w:sz w:val="12"/>
                                    </w:rPr>
                                  </w:pPr>
                                </w:p>
                                <w:p>
                                  <w:pPr>
                                    <w:pStyle w:val="22"/>
                                    <w:ind w:right="19"/>
                                    <w:jc w:val="right"/>
                                    <w:rPr>
                                      <w:sz w:val="24"/>
                                    </w:rPr>
                                  </w:pPr>
                                  <w:r>
                                    <w:rPr>
                                      <w:w w:val="99"/>
                                      <w:sz w:val="24"/>
                                    </w:rPr>
                                    <w:t xml:space="preserve"> </w:t>
                                  </w:r>
                                </w:p>
                              </w:tc>
                              <w:tc>
                                <w:tcPr>
                                  <w:tcW w:w="969" w:type="dxa"/>
                                </w:tcPr>
                                <w:p>
                                  <w:pPr>
                                    <w:pStyle w:val="22"/>
                                    <w:spacing w:before="4"/>
                                    <w:rPr>
                                      <w:rFonts w:ascii="Microsoft JhengHei"/>
                                      <w:b/>
                                      <w:sz w:val="12"/>
                                    </w:rPr>
                                  </w:pPr>
                                </w:p>
                                <w:p>
                                  <w:pPr>
                                    <w:pStyle w:val="22"/>
                                    <w:ind w:left="563"/>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3" w:hRule="atLeast"/>
                              </w:trPr>
                              <w:tc>
                                <w:tcPr>
                                  <w:tcW w:w="667" w:type="dxa"/>
                                </w:tcPr>
                                <w:p>
                                  <w:pPr>
                                    <w:pStyle w:val="22"/>
                                    <w:spacing w:before="211"/>
                                    <w:ind w:right="16"/>
                                    <w:jc w:val="right"/>
                                    <w:rPr>
                                      <w:sz w:val="24"/>
                                    </w:rPr>
                                  </w:pPr>
                                  <w:r>
                                    <w:rPr>
                                      <w:w w:val="99"/>
                                      <w:sz w:val="24"/>
                                    </w:rPr>
                                    <w:t xml:space="preserve"> </w:t>
                                  </w:r>
                                </w:p>
                              </w:tc>
                              <w:tc>
                                <w:tcPr>
                                  <w:tcW w:w="1262" w:type="dxa"/>
                                </w:tcPr>
                                <w:p>
                                  <w:pPr>
                                    <w:pStyle w:val="22"/>
                                    <w:spacing w:before="211"/>
                                    <w:ind w:left="255"/>
                                    <w:jc w:val="center"/>
                                    <w:rPr>
                                      <w:sz w:val="24"/>
                                    </w:rPr>
                                  </w:pPr>
                                  <w:r>
                                    <w:rPr>
                                      <w:w w:val="99"/>
                                      <w:sz w:val="24"/>
                                    </w:rPr>
                                    <w:t xml:space="preserve"> </w:t>
                                  </w:r>
                                </w:p>
                              </w:tc>
                              <w:tc>
                                <w:tcPr>
                                  <w:tcW w:w="957" w:type="dxa"/>
                                </w:tcPr>
                                <w:p>
                                  <w:pPr>
                                    <w:pStyle w:val="22"/>
                                    <w:spacing w:before="211"/>
                                    <w:ind w:left="547"/>
                                    <w:rPr>
                                      <w:sz w:val="24"/>
                                    </w:rPr>
                                  </w:pPr>
                                  <w:r>
                                    <w:rPr>
                                      <w:w w:val="99"/>
                                      <w:sz w:val="24"/>
                                    </w:rPr>
                                    <w:t xml:space="preserve"> </w:t>
                                  </w:r>
                                </w:p>
                              </w:tc>
                              <w:tc>
                                <w:tcPr>
                                  <w:tcW w:w="971" w:type="dxa"/>
                                </w:tcPr>
                                <w:p>
                                  <w:pPr>
                                    <w:pStyle w:val="22"/>
                                    <w:spacing w:before="211"/>
                                    <w:ind w:left="562"/>
                                    <w:rPr>
                                      <w:sz w:val="24"/>
                                    </w:rPr>
                                  </w:pPr>
                                  <w:r>
                                    <w:rPr>
                                      <w:w w:val="99"/>
                                      <w:sz w:val="24"/>
                                    </w:rPr>
                                    <w:t xml:space="preserve"> </w:t>
                                  </w:r>
                                </w:p>
                              </w:tc>
                              <w:tc>
                                <w:tcPr>
                                  <w:tcW w:w="971" w:type="dxa"/>
                                </w:tcPr>
                                <w:p>
                                  <w:pPr>
                                    <w:pStyle w:val="22"/>
                                    <w:spacing w:before="211"/>
                                    <w:ind w:left="546"/>
                                    <w:rPr>
                                      <w:sz w:val="24"/>
                                    </w:rPr>
                                  </w:pPr>
                                  <w:r>
                                    <w:rPr>
                                      <w:w w:val="99"/>
                                      <w:sz w:val="24"/>
                                    </w:rPr>
                                    <w:t xml:space="preserve"> </w:t>
                                  </w:r>
                                </w:p>
                              </w:tc>
                              <w:tc>
                                <w:tcPr>
                                  <w:tcW w:w="957" w:type="dxa"/>
                                </w:tcPr>
                                <w:p>
                                  <w:pPr>
                                    <w:pStyle w:val="22"/>
                                    <w:spacing w:before="211"/>
                                    <w:ind w:left="550"/>
                                    <w:rPr>
                                      <w:sz w:val="24"/>
                                    </w:rPr>
                                  </w:pPr>
                                  <w:r>
                                    <w:rPr>
                                      <w:w w:val="99"/>
                                      <w:sz w:val="24"/>
                                    </w:rPr>
                                    <w:t xml:space="preserve"> </w:t>
                                  </w:r>
                                </w:p>
                              </w:tc>
                              <w:tc>
                                <w:tcPr>
                                  <w:tcW w:w="1250" w:type="dxa"/>
                                </w:tcPr>
                                <w:p>
                                  <w:pPr>
                                    <w:pStyle w:val="22"/>
                                    <w:spacing w:before="211"/>
                                    <w:ind w:left="279"/>
                                    <w:jc w:val="center"/>
                                    <w:rPr>
                                      <w:sz w:val="24"/>
                                    </w:rPr>
                                  </w:pPr>
                                  <w:r>
                                    <w:rPr>
                                      <w:w w:val="99"/>
                                      <w:sz w:val="24"/>
                                    </w:rPr>
                                    <w:t xml:space="preserve"> </w:t>
                                  </w:r>
                                </w:p>
                              </w:tc>
                              <w:tc>
                                <w:tcPr>
                                  <w:tcW w:w="679" w:type="dxa"/>
                                </w:tcPr>
                                <w:p>
                                  <w:pPr>
                                    <w:pStyle w:val="22"/>
                                    <w:spacing w:before="211"/>
                                    <w:ind w:right="19"/>
                                    <w:jc w:val="right"/>
                                    <w:rPr>
                                      <w:sz w:val="24"/>
                                    </w:rPr>
                                  </w:pPr>
                                  <w:r>
                                    <w:rPr>
                                      <w:w w:val="99"/>
                                      <w:sz w:val="24"/>
                                    </w:rPr>
                                    <w:t xml:space="preserve"> </w:t>
                                  </w:r>
                                </w:p>
                              </w:tc>
                              <w:tc>
                                <w:tcPr>
                                  <w:tcW w:w="969" w:type="dxa"/>
                                </w:tcPr>
                                <w:p>
                                  <w:pPr>
                                    <w:pStyle w:val="22"/>
                                    <w:spacing w:before="211"/>
                                    <w:ind w:left="563"/>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trPr>
                              <w:tc>
                                <w:tcPr>
                                  <w:tcW w:w="667" w:type="dxa"/>
                                </w:tcPr>
                                <w:p>
                                  <w:pPr>
                                    <w:pStyle w:val="22"/>
                                    <w:spacing w:before="213"/>
                                    <w:ind w:right="16"/>
                                    <w:jc w:val="right"/>
                                    <w:rPr>
                                      <w:sz w:val="24"/>
                                    </w:rPr>
                                  </w:pPr>
                                  <w:r>
                                    <w:rPr>
                                      <w:w w:val="99"/>
                                      <w:sz w:val="24"/>
                                    </w:rPr>
                                    <w:t xml:space="preserve"> </w:t>
                                  </w:r>
                                </w:p>
                              </w:tc>
                              <w:tc>
                                <w:tcPr>
                                  <w:tcW w:w="1262" w:type="dxa"/>
                                </w:tcPr>
                                <w:p>
                                  <w:pPr>
                                    <w:pStyle w:val="22"/>
                                    <w:spacing w:before="213"/>
                                    <w:ind w:left="255"/>
                                    <w:jc w:val="center"/>
                                    <w:rPr>
                                      <w:sz w:val="24"/>
                                    </w:rPr>
                                  </w:pPr>
                                  <w:r>
                                    <w:rPr>
                                      <w:w w:val="99"/>
                                      <w:sz w:val="24"/>
                                    </w:rPr>
                                    <w:t xml:space="preserve"> </w:t>
                                  </w:r>
                                </w:p>
                              </w:tc>
                              <w:tc>
                                <w:tcPr>
                                  <w:tcW w:w="957" w:type="dxa"/>
                                </w:tcPr>
                                <w:p>
                                  <w:pPr>
                                    <w:pStyle w:val="22"/>
                                    <w:spacing w:before="213"/>
                                    <w:ind w:left="547"/>
                                    <w:rPr>
                                      <w:sz w:val="24"/>
                                    </w:rPr>
                                  </w:pPr>
                                  <w:r>
                                    <w:rPr>
                                      <w:w w:val="99"/>
                                      <w:sz w:val="24"/>
                                    </w:rPr>
                                    <w:t xml:space="preserve"> </w:t>
                                  </w:r>
                                </w:p>
                              </w:tc>
                              <w:tc>
                                <w:tcPr>
                                  <w:tcW w:w="971" w:type="dxa"/>
                                </w:tcPr>
                                <w:p>
                                  <w:pPr>
                                    <w:pStyle w:val="22"/>
                                    <w:spacing w:before="213"/>
                                    <w:ind w:left="562"/>
                                    <w:rPr>
                                      <w:sz w:val="24"/>
                                    </w:rPr>
                                  </w:pPr>
                                  <w:r>
                                    <w:rPr>
                                      <w:w w:val="99"/>
                                      <w:sz w:val="24"/>
                                    </w:rPr>
                                    <w:t xml:space="preserve"> </w:t>
                                  </w:r>
                                </w:p>
                              </w:tc>
                              <w:tc>
                                <w:tcPr>
                                  <w:tcW w:w="971" w:type="dxa"/>
                                </w:tcPr>
                                <w:p>
                                  <w:pPr>
                                    <w:pStyle w:val="22"/>
                                    <w:spacing w:before="213"/>
                                    <w:ind w:left="546"/>
                                    <w:rPr>
                                      <w:sz w:val="24"/>
                                    </w:rPr>
                                  </w:pPr>
                                  <w:r>
                                    <w:rPr>
                                      <w:w w:val="99"/>
                                      <w:sz w:val="24"/>
                                    </w:rPr>
                                    <w:t xml:space="preserve"> </w:t>
                                  </w:r>
                                </w:p>
                              </w:tc>
                              <w:tc>
                                <w:tcPr>
                                  <w:tcW w:w="957" w:type="dxa"/>
                                </w:tcPr>
                                <w:p>
                                  <w:pPr>
                                    <w:pStyle w:val="22"/>
                                    <w:spacing w:before="213"/>
                                    <w:ind w:left="550"/>
                                    <w:rPr>
                                      <w:sz w:val="24"/>
                                    </w:rPr>
                                  </w:pPr>
                                  <w:r>
                                    <w:rPr>
                                      <w:w w:val="99"/>
                                      <w:sz w:val="24"/>
                                    </w:rPr>
                                    <w:t xml:space="preserve"> </w:t>
                                  </w:r>
                                </w:p>
                              </w:tc>
                              <w:tc>
                                <w:tcPr>
                                  <w:tcW w:w="1250" w:type="dxa"/>
                                </w:tcPr>
                                <w:p>
                                  <w:pPr>
                                    <w:pStyle w:val="22"/>
                                    <w:spacing w:before="213"/>
                                    <w:ind w:left="279"/>
                                    <w:jc w:val="center"/>
                                    <w:rPr>
                                      <w:sz w:val="24"/>
                                    </w:rPr>
                                  </w:pPr>
                                  <w:r>
                                    <w:rPr>
                                      <w:w w:val="99"/>
                                      <w:sz w:val="24"/>
                                    </w:rPr>
                                    <w:t xml:space="preserve"> </w:t>
                                  </w:r>
                                </w:p>
                              </w:tc>
                              <w:tc>
                                <w:tcPr>
                                  <w:tcW w:w="679" w:type="dxa"/>
                                </w:tcPr>
                                <w:p>
                                  <w:pPr>
                                    <w:pStyle w:val="22"/>
                                    <w:spacing w:before="213"/>
                                    <w:ind w:right="19"/>
                                    <w:jc w:val="right"/>
                                    <w:rPr>
                                      <w:sz w:val="24"/>
                                    </w:rPr>
                                  </w:pPr>
                                  <w:r>
                                    <w:rPr>
                                      <w:w w:val="99"/>
                                      <w:sz w:val="24"/>
                                    </w:rPr>
                                    <w:t xml:space="preserve"> </w:t>
                                  </w:r>
                                </w:p>
                              </w:tc>
                              <w:tc>
                                <w:tcPr>
                                  <w:tcW w:w="969" w:type="dxa"/>
                                </w:tcPr>
                                <w:p>
                                  <w:pPr>
                                    <w:pStyle w:val="22"/>
                                    <w:spacing w:before="213"/>
                                    <w:ind w:left="563"/>
                                    <w:rPr>
                                      <w:sz w:val="24"/>
                                    </w:rPr>
                                  </w:pPr>
                                  <w:r>
                                    <w:rPr>
                                      <w:w w:val="99"/>
                                      <w:sz w:val="24"/>
                                    </w:rPr>
                                    <w:t xml:space="preserve"> </w:t>
                                  </w:r>
                                </w:p>
                              </w:tc>
                            </w:tr>
                          </w:tbl>
                          <w:p>
                            <w:pPr>
                              <w:pStyle w:val="11"/>
                            </w:pPr>
                          </w:p>
                        </w:txbxContent>
                      </wps:txbx>
                      <wps:bodyPr lIns="0" tIns="0" rIns="0" bIns="0" upright="1"/>
                    </wps:wsp>
                  </a:graphicData>
                </a:graphic>
              </wp:anchor>
            </w:drawing>
          </mc:Choice>
          <mc:Fallback>
            <w:pict>
              <v:shape id="文本框 3" o:spid="_x0000_s1026" o:spt="202" type="#_x0000_t202" style="position:absolute;left:0pt;margin-left:83.15pt;margin-top:29.25pt;height:221.9pt;width:435.5pt;mso-position-horizontal-relative:page;z-index:251667456;mso-width-relative:page;mso-height-relative:page;" filled="f" stroked="f" coordsize="21600,21600" o:gfxdata="UEsDBAoAAAAAAIdO4kAAAAAAAAAAAAAAAAAEAAAAZHJzL1BLAwQUAAAACACHTuJAsaRKzNgAAAAL&#10;AQAADwAAAGRycy9kb3ducmV2LnhtbE2PzU7DMBCE70i8g7VI3KjdRg1tGqdCCE5IiDQcODrxNoka&#10;r0Ps/vD2bE9wnNlPszP59uIGccIp9J40zGcKBFLjbU+ths/q9WEFIkRD1gyeUMMPBtgWtze5yaw/&#10;U4mnXWwFh1DIjIYuxjGTMjQdOhNmfkTi295PzkSWUyvtZM4c7ga5UCqVzvTEHzoz4nOHzWF3dBqe&#10;vqh86b/f649yX/ZVtVb0lh60vr+bqw2IiJf4B8O1PleHgjvV/kg2iIF1miaMaliuliCugEoe2anZ&#10;UYsEZJHL/xuKX1BLAwQUAAAACACHTuJA55l+arwBAABzAwAADgAAAGRycy9lMm9Eb2MueG1srVPN&#10;jtMwEL4j8Q6W79RpS1EVNV0JVYuQECAt+wCuYzeW/Kex26QvAG/AiQt3nqvPwdhturB72cNenMnM&#10;5Jvv+8ZZ3QzWkIOEqL1r6HRSUSKd8K12u4bef7t9s6QkJu5abryTDT3KSG/Wr1+t+lDLme+8aSUQ&#10;BHGx7kNDu5RCzVgUnbQ8TnyQDovKg+UJX2HHWuA9olvDZlX1jvUe2gBeyBgxuzkX6QURngPoldJC&#10;brzYW+nSGRWk4QklxU6HSNeFrVJSpC9KRZmIaSgqTeXEIRhv88nWK17vgIdOiwsF/hwKjzRZrh0O&#10;vUJteOJkD/oJlNUCfPQqTYS37CykOIIqptUjb+46HmTRglbHcDU9vhys+Hz4CkS3DX1LieMWF376&#10;+eP068/p93cyz/b0IdbYdRewLw3v/YCXZsxHTGbVgwKbn6iHYB3NPV7NlUMiApOLxbxaLrAksDZb&#10;TpfTebGfPXweIKYP0luSg4YCbq+Yyg+fYkIq2Dq25GnO32pjygaN+y+BjTnDMvczxxylYTtcBG19&#10;e0Q95qNDL/O9GAMYg+0Y7APoXYd0iuoCibsoZC73Ji/73/cy+OFfWf8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saRKzNgAAAALAQAADwAAAAAAAAABACAAAAAiAAAAZHJzL2Rvd25yZXYueG1sUEsB&#10;AhQAFAAAAAgAh07iQOeZfmq8AQAAcwMAAA4AAAAAAAAAAQAgAAAAJwEAAGRycy9lMm9Eb2MueG1s&#10;UEsFBgAAAAAGAAYAWQEAAFUFAAAAAA==&#10;">
                <v:fill on="f" focussize="0,0"/>
                <v:stroke on="f"/>
                <v:imagedata o:title=""/>
                <o:lock v:ext="edit" aspectratio="f"/>
                <v:textbox inset="0mm,0mm,0mm,0mm">
                  <w:txbxContent>
                    <w:tbl>
                      <w:tblPr>
                        <w:tblStyle w:val="16"/>
                        <w:tblW w:w="0" w:type="auto"/>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7"/>
                        <w:gridCol w:w="1262"/>
                        <w:gridCol w:w="957"/>
                        <w:gridCol w:w="971"/>
                        <w:gridCol w:w="971"/>
                        <w:gridCol w:w="957"/>
                        <w:gridCol w:w="1250"/>
                        <w:gridCol w:w="679"/>
                        <w:gridCol w:w="96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79" w:hRule="atLeast"/>
                        </w:trPr>
                        <w:tc>
                          <w:tcPr>
                            <w:tcW w:w="667" w:type="dxa"/>
                          </w:tcPr>
                          <w:p>
                            <w:pPr>
                              <w:pStyle w:val="22"/>
                              <w:spacing w:before="3"/>
                              <w:rPr>
                                <w:rFonts w:ascii="Microsoft JhengHei"/>
                                <w:b/>
                                <w:sz w:val="30"/>
                              </w:rPr>
                            </w:pPr>
                          </w:p>
                          <w:p>
                            <w:pPr>
                              <w:pStyle w:val="22"/>
                              <w:ind w:right="-29"/>
                              <w:jc w:val="right"/>
                              <w:rPr>
                                <w:sz w:val="24"/>
                              </w:rPr>
                            </w:pPr>
                            <w:r>
                              <w:rPr>
                                <w:w w:val="105"/>
                                <w:sz w:val="21"/>
                              </w:rPr>
                              <w:t>序号</w:t>
                            </w:r>
                            <w:r>
                              <w:rPr>
                                <w:w w:val="99"/>
                                <w:sz w:val="24"/>
                              </w:rPr>
                              <w:t xml:space="preserve"> </w:t>
                            </w:r>
                          </w:p>
                        </w:tc>
                        <w:tc>
                          <w:tcPr>
                            <w:tcW w:w="1262" w:type="dxa"/>
                          </w:tcPr>
                          <w:p>
                            <w:pPr>
                              <w:pStyle w:val="22"/>
                              <w:rPr>
                                <w:rFonts w:ascii="Microsoft JhengHei"/>
                                <w:b/>
                                <w:sz w:val="26"/>
                              </w:rPr>
                            </w:pPr>
                          </w:p>
                          <w:p>
                            <w:pPr>
                              <w:pStyle w:val="22"/>
                              <w:ind w:left="-10"/>
                              <w:rPr>
                                <w:sz w:val="24"/>
                              </w:rPr>
                            </w:pPr>
                            <w:r>
                              <w:rPr>
                                <w:sz w:val="21"/>
                              </w:rPr>
                              <w:t>器设备名称</w:t>
                            </w:r>
                            <w:r>
                              <w:rPr>
                                <w:w w:val="99"/>
                                <w:sz w:val="24"/>
                              </w:rPr>
                              <w:t xml:space="preserve"> </w:t>
                            </w:r>
                          </w:p>
                        </w:tc>
                        <w:tc>
                          <w:tcPr>
                            <w:tcW w:w="957" w:type="dxa"/>
                          </w:tcPr>
                          <w:p>
                            <w:pPr>
                              <w:pStyle w:val="22"/>
                              <w:rPr>
                                <w:rFonts w:ascii="Microsoft JhengHei"/>
                                <w:b/>
                                <w:sz w:val="26"/>
                              </w:rPr>
                            </w:pPr>
                          </w:p>
                          <w:p>
                            <w:pPr>
                              <w:pStyle w:val="22"/>
                              <w:ind w:left="38"/>
                              <w:rPr>
                                <w:sz w:val="21"/>
                              </w:rPr>
                            </w:pPr>
                            <w:r>
                              <w:rPr>
                                <w:w w:val="105"/>
                                <w:sz w:val="21"/>
                              </w:rPr>
                              <w:t>型号规格</w:t>
                            </w:r>
                          </w:p>
                        </w:tc>
                        <w:tc>
                          <w:tcPr>
                            <w:tcW w:w="971" w:type="dxa"/>
                          </w:tcPr>
                          <w:p>
                            <w:pPr>
                              <w:pStyle w:val="22"/>
                              <w:spacing w:before="3"/>
                              <w:rPr>
                                <w:rFonts w:ascii="Microsoft JhengHei"/>
                                <w:b/>
                                <w:sz w:val="30"/>
                              </w:rPr>
                            </w:pPr>
                          </w:p>
                          <w:p>
                            <w:pPr>
                              <w:pStyle w:val="22"/>
                              <w:ind w:left="267"/>
                              <w:rPr>
                                <w:sz w:val="24"/>
                              </w:rPr>
                            </w:pPr>
                            <w:r>
                              <w:rPr>
                                <w:w w:val="105"/>
                                <w:sz w:val="21"/>
                              </w:rPr>
                              <w:t>数量</w:t>
                            </w:r>
                            <w:r>
                              <w:rPr>
                                <w:w w:val="99"/>
                                <w:sz w:val="24"/>
                              </w:rPr>
                              <w:t xml:space="preserve"> </w:t>
                            </w:r>
                          </w:p>
                        </w:tc>
                        <w:tc>
                          <w:tcPr>
                            <w:tcW w:w="971" w:type="dxa"/>
                          </w:tcPr>
                          <w:p>
                            <w:pPr>
                              <w:pStyle w:val="22"/>
                              <w:rPr>
                                <w:rFonts w:ascii="Microsoft JhengHei"/>
                                <w:b/>
                                <w:sz w:val="26"/>
                              </w:rPr>
                            </w:pPr>
                          </w:p>
                          <w:p>
                            <w:pPr>
                              <w:pStyle w:val="22"/>
                              <w:ind w:left="47"/>
                              <w:rPr>
                                <w:sz w:val="21"/>
                              </w:rPr>
                            </w:pPr>
                            <w:r>
                              <w:rPr>
                                <w:w w:val="105"/>
                                <w:sz w:val="21"/>
                              </w:rPr>
                              <w:t>国别产地</w:t>
                            </w:r>
                          </w:p>
                        </w:tc>
                        <w:tc>
                          <w:tcPr>
                            <w:tcW w:w="957" w:type="dxa"/>
                          </w:tcPr>
                          <w:p>
                            <w:pPr>
                              <w:pStyle w:val="22"/>
                              <w:rPr>
                                <w:rFonts w:ascii="Microsoft JhengHei"/>
                                <w:b/>
                                <w:sz w:val="26"/>
                              </w:rPr>
                            </w:pPr>
                          </w:p>
                          <w:p>
                            <w:pPr>
                              <w:pStyle w:val="22"/>
                              <w:ind w:left="41"/>
                              <w:rPr>
                                <w:sz w:val="21"/>
                              </w:rPr>
                            </w:pPr>
                            <w:r>
                              <w:rPr>
                                <w:w w:val="105"/>
                                <w:sz w:val="21"/>
                              </w:rPr>
                              <w:t>制造年份</w:t>
                            </w:r>
                          </w:p>
                        </w:tc>
                        <w:tc>
                          <w:tcPr>
                            <w:tcW w:w="1250" w:type="dxa"/>
                          </w:tcPr>
                          <w:p>
                            <w:pPr>
                              <w:pStyle w:val="22"/>
                              <w:rPr>
                                <w:rFonts w:ascii="Microsoft JhengHei"/>
                                <w:b/>
                                <w:sz w:val="26"/>
                              </w:rPr>
                            </w:pPr>
                          </w:p>
                          <w:p>
                            <w:pPr>
                              <w:pStyle w:val="22"/>
                              <w:ind w:left="-11"/>
                              <w:rPr>
                                <w:sz w:val="24"/>
                              </w:rPr>
                            </w:pPr>
                            <w:r>
                              <w:rPr>
                                <w:sz w:val="21"/>
                              </w:rPr>
                              <w:t>使用台时数</w:t>
                            </w:r>
                            <w:r>
                              <w:rPr>
                                <w:w w:val="99"/>
                                <w:sz w:val="24"/>
                              </w:rPr>
                              <w:t xml:space="preserve"> </w:t>
                            </w:r>
                          </w:p>
                        </w:tc>
                        <w:tc>
                          <w:tcPr>
                            <w:tcW w:w="679" w:type="dxa"/>
                          </w:tcPr>
                          <w:p>
                            <w:pPr>
                              <w:pStyle w:val="22"/>
                              <w:spacing w:before="3"/>
                              <w:rPr>
                                <w:rFonts w:ascii="Microsoft JhengHei"/>
                                <w:b/>
                                <w:sz w:val="30"/>
                              </w:rPr>
                            </w:pPr>
                          </w:p>
                          <w:p>
                            <w:pPr>
                              <w:pStyle w:val="22"/>
                              <w:ind w:right="-29"/>
                              <w:jc w:val="right"/>
                              <w:rPr>
                                <w:sz w:val="24"/>
                              </w:rPr>
                            </w:pPr>
                            <w:r>
                              <w:rPr>
                                <w:w w:val="105"/>
                                <w:sz w:val="21"/>
                              </w:rPr>
                              <w:t>用途</w:t>
                            </w:r>
                            <w:r>
                              <w:rPr>
                                <w:w w:val="99"/>
                                <w:sz w:val="24"/>
                              </w:rPr>
                              <w:t xml:space="preserve"> </w:t>
                            </w:r>
                          </w:p>
                        </w:tc>
                        <w:tc>
                          <w:tcPr>
                            <w:tcW w:w="969" w:type="dxa"/>
                          </w:tcPr>
                          <w:p>
                            <w:pPr>
                              <w:pStyle w:val="22"/>
                              <w:spacing w:before="3"/>
                              <w:rPr>
                                <w:rFonts w:ascii="Microsoft JhengHei"/>
                                <w:b/>
                                <w:sz w:val="30"/>
                              </w:rPr>
                            </w:pPr>
                          </w:p>
                          <w:p>
                            <w:pPr>
                              <w:pStyle w:val="22"/>
                              <w:ind w:left="268"/>
                              <w:rPr>
                                <w:sz w:val="24"/>
                              </w:rPr>
                            </w:pPr>
                            <w:r>
                              <w:rPr>
                                <w:w w:val="105"/>
                                <w:sz w:val="21"/>
                              </w:rPr>
                              <w:t>备注</w:t>
                            </w: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trPr>
                        <w:tc>
                          <w:tcPr>
                            <w:tcW w:w="667" w:type="dxa"/>
                          </w:tcPr>
                          <w:p>
                            <w:pPr>
                              <w:pStyle w:val="22"/>
                              <w:spacing w:before="213"/>
                              <w:ind w:left="333"/>
                              <w:rPr>
                                <w:sz w:val="24"/>
                              </w:rPr>
                            </w:pPr>
                            <w:r>
                              <w:rPr>
                                <w:w w:val="99"/>
                                <w:sz w:val="24"/>
                              </w:rPr>
                              <w:t xml:space="preserve"> </w:t>
                            </w:r>
                          </w:p>
                        </w:tc>
                        <w:tc>
                          <w:tcPr>
                            <w:tcW w:w="1262" w:type="dxa"/>
                          </w:tcPr>
                          <w:p>
                            <w:pPr>
                              <w:pStyle w:val="22"/>
                              <w:spacing w:before="213"/>
                              <w:ind w:left="135"/>
                              <w:jc w:val="center"/>
                              <w:rPr>
                                <w:sz w:val="24"/>
                              </w:rPr>
                            </w:pPr>
                            <w:r>
                              <w:rPr>
                                <w:w w:val="99"/>
                                <w:sz w:val="24"/>
                              </w:rPr>
                              <w:t xml:space="preserve"> </w:t>
                            </w:r>
                          </w:p>
                        </w:tc>
                        <w:tc>
                          <w:tcPr>
                            <w:tcW w:w="957" w:type="dxa"/>
                          </w:tcPr>
                          <w:p>
                            <w:pPr>
                              <w:pStyle w:val="22"/>
                              <w:spacing w:before="213"/>
                              <w:ind w:left="133"/>
                              <w:jc w:val="center"/>
                              <w:rPr>
                                <w:sz w:val="24"/>
                              </w:rPr>
                            </w:pPr>
                            <w:r>
                              <w:rPr>
                                <w:w w:val="99"/>
                                <w:sz w:val="24"/>
                              </w:rPr>
                              <w:t xml:space="preserve"> </w:t>
                            </w:r>
                          </w:p>
                        </w:tc>
                        <w:tc>
                          <w:tcPr>
                            <w:tcW w:w="971" w:type="dxa"/>
                          </w:tcPr>
                          <w:p>
                            <w:pPr>
                              <w:pStyle w:val="22"/>
                              <w:spacing w:before="213"/>
                              <w:ind w:left="140"/>
                              <w:jc w:val="center"/>
                              <w:rPr>
                                <w:sz w:val="24"/>
                              </w:rPr>
                            </w:pPr>
                            <w:r>
                              <w:rPr>
                                <w:w w:val="99"/>
                                <w:sz w:val="24"/>
                              </w:rPr>
                              <w:t xml:space="preserve"> </w:t>
                            </w:r>
                          </w:p>
                        </w:tc>
                        <w:tc>
                          <w:tcPr>
                            <w:tcW w:w="971" w:type="dxa"/>
                          </w:tcPr>
                          <w:p>
                            <w:pPr>
                              <w:pStyle w:val="22"/>
                              <w:spacing w:before="213"/>
                              <w:ind w:left="137"/>
                              <w:jc w:val="center"/>
                              <w:rPr>
                                <w:sz w:val="24"/>
                              </w:rPr>
                            </w:pPr>
                            <w:r>
                              <w:rPr>
                                <w:w w:val="99"/>
                                <w:sz w:val="24"/>
                              </w:rPr>
                              <w:t xml:space="preserve"> </w:t>
                            </w:r>
                          </w:p>
                        </w:tc>
                        <w:tc>
                          <w:tcPr>
                            <w:tcW w:w="957" w:type="dxa"/>
                          </w:tcPr>
                          <w:p>
                            <w:pPr>
                              <w:pStyle w:val="22"/>
                              <w:spacing w:before="213"/>
                              <w:ind w:left="138"/>
                              <w:jc w:val="center"/>
                              <w:rPr>
                                <w:sz w:val="24"/>
                              </w:rPr>
                            </w:pPr>
                            <w:r>
                              <w:rPr>
                                <w:w w:val="99"/>
                                <w:sz w:val="24"/>
                              </w:rPr>
                              <w:t xml:space="preserve"> </w:t>
                            </w:r>
                          </w:p>
                        </w:tc>
                        <w:tc>
                          <w:tcPr>
                            <w:tcW w:w="1250" w:type="dxa"/>
                          </w:tcPr>
                          <w:p>
                            <w:pPr>
                              <w:pStyle w:val="22"/>
                              <w:spacing w:before="213"/>
                              <w:ind w:left="139"/>
                              <w:jc w:val="center"/>
                              <w:rPr>
                                <w:sz w:val="24"/>
                              </w:rPr>
                            </w:pPr>
                            <w:r>
                              <w:rPr>
                                <w:w w:val="99"/>
                                <w:sz w:val="24"/>
                              </w:rPr>
                              <w:t xml:space="preserve"> </w:t>
                            </w:r>
                          </w:p>
                        </w:tc>
                        <w:tc>
                          <w:tcPr>
                            <w:tcW w:w="679" w:type="dxa"/>
                          </w:tcPr>
                          <w:p>
                            <w:pPr>
                              <w:pStyle w:val="22"/>
                              <w:spacing w:before="213"/>
                              <w:ind w:left="342"/>
                              <w:rPr>
                                <w:sz w:val="24"/>
                              </w:rPr>
                            </w:pPr>
                            <w:r>
                              <w:rPr>
                                <w:w w:val="99"/>
                                <w:sz w:val="24"/>
                              </w:rPr>
                              <w:t xml:space="preserve"> </w:t>
                            </w:r>
                          </w:p>
                        </w:tc>
                        <w:tc>
                          <w:tcPr>
                            <w:tcW w:w="969" w:type="dxa"/>
                          </w:tcPr>
                          <w:p>
                            <w:pPr>
                              <w:pStyle w:val="22"/>
                              <w:spacing w:before="213"/>
                              <w:ind w:left="143"/>
                              <w:jc w:val="center"/>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2" w:hRule="atLeast"/>
                        </w:trPr>
                        <w:tc>
                          <w:tcPr>
                            <w:tcW w:w="667" w:type="dxa"/>
                          </w:tcPr>
                          <w:p>
                            <w:pPr>
                              <w:pStyle w:val="22"/>
                              <w:spacing w:before="4"/>
                              <w:rPr>
                                <w:rFonts w:ascii="Microsoft JhengHei"/>
                                <w:b/>
                                <w:sz w:val="12"/>
                              </w:rPr>
                            </w:pPr>
                          </w:p>
                          <w:p>
                            <w:pPr>
                              <w:pStyle w:val="22"/>
                              <w:ind w:right="16"/>
                              <w:jc w:val="right"/>
                              <w:rPr>
                                <w:sz w:val="24"/>
                              </w:rPr>
                            </w:pPr>
                            <w:r>
                              <w:rPr>
                                <w:w w:val="99"/>
                                <w:sz w:val="24"/>
                              </w:rPr>
                              <w:t xml:space="preserve"> </w:t>
                            </w:r>
                          </w:p>
                        </w:tc>
                        <w:tc>
                          <w:tcPr>
                            <w:tcW w:w="1262" w:type="dxa"/>
                          </w:tcPr>
                          <w:p>
                            <w:pPr>
                              <w:pStyle w:val="22"/>
                              <w:spacing w:before="4"/>
                              <w:rPr>
                                <w:rFonts w:ascii="Microsoft JhengHei"/>
                                <w:b/>
                                <w:sz w:val="12"/>
                              </w:rPr>
                            </w:pPr>
                          </w:p>
                          <w:p>
                            <w:pPr>
                              <w:pStyle w:val="22"/>
                              <w:ind w:left="255"/>
                              <w:jc w:val="center"/>
                              <w:rPr>
                                <w:sz w:val="24"/>
                              </w:rPr>
                            </w:pPr>
                            <w:r>
                              <w:rPr>
                                <w:w w:val="99"/>
                                <w:sz w:val="24"/>
                              </w:rPr>
                              <w:t xml:space="preserve"> </w:t>
                            </w:r>
                          </w:p>
                        </w:tc>
                        <w:tc>
                          <w:tcPr>
                            <w:tcW w:w="957" w:type="dxa"/>
                          </w:tcPr>
                          <w:p>
                            <w:pPr>
                              <w:pStyle w:val="22"/>
                              <w:spacing w:before="4"/>
                              <w:rPr>
                                <w:rFonts w:ascii="Microsoft JhengHei"/>
                                <w:b/>
                                <w:sz w:val="12"/>
                              </w:rPr>
                            </w:pPr>
                          </w:p>
                          <w:p>
                            <w:pPr>
                              <w:pStyle w:val="22"/>
                              <w:ind w:left="547"/>
                              <w:rPr>
                                <w:sz w:val="24"/>
                              </w:rPr>
                            </w:pPr>
                            <w:r>
                              <w:rPr>
                                <w:w w:val="99"/>
                                <w:sz w:val="24"/>
                              </w:rPr>
                              <w:t xml:space="preserve"> </w:t>
                            </w:r>
                          </w:p>
                        </w:tc>
                        <w:tc>
                          <w:tcPr>
                            <w:tcW w:w="971" w:type="dxa"/>
                          </w:tcPr>
                          <w:p>
                            <w:pPr>
                              <w:pStyle w:val="22"/>
                              <w:spacing w:before="4"/>
                              <w:rPr>
                                <w:rFonts w:ascii="Microsoft JhengHei"/>
                                <w:b/>
                                <w:sz w:val="12"/>
                              </w:rPr>
                            </w:pPr>
                          </w:p>
                          <w:p>
                            <w:pPr>
                              <w:pStyle w:val="22"/>
                              <w:ind w:left="562"/>
                              <w:rPr>
                                <w:sz w:val="24"/>
                              </w:rPr>
                            </w:pPr>
                            <w:r>
                              <w:rPr>
                                <w:w w:val="99"/>
                                <w:sz w:val="24"/>
                              </w:rPr>
                              <w:t xml:space="preserve"> </w:t>
                            </w:r>
                          </w:p>
                        </w:tc>
                        <w:tc>
                          <w:tcPr>
                            <w:tcW w:w="971" w:type="dxa"/>
                          </w:tcPr>
                          <w:p>
                            <w:pPr>
                              <w:pStyle w:val="22"/>
                              <w:spacing w:before="4"/>
                              <w:rPr>
                                <w:rFonts w:ascii="Microsoft JhengHei"/>
                                <w:b/>
                                <w:sz w:val="12"/>
                              </w:rPr>
                            </w:pPr>
                          </w:p>
                          <w:p>
                            <w:pPr>
                              <w:pStyle w:val="22"/>
                              <w:ind w:left="546"/>
                              <w:rPr>
                                <w:sz w:val="24"/>
                              </w:rPr>
                            </w:pPr>
                            <w:r>
                              <w:rPr>
                                <w:w w:val="99"/>
                                <w:sz w:val="24"/>
                              </w:rPr>
                              <w:t xml:space="preserve"> </w:t>
                            </w:r>
                          </w:p>
                        </w:tc>
                        <w:tc>
                          <w:tcPr>
                            <w:tcW w:w="957" w:type="dxa"/>
                          </w:tcPr>
                          <w:p>
                            <w:pPr>
                              <w:pStyle w:val="22"/>
                              <w:spacing w:before="4"/>
                              <w:rPr>
                                <w:rFonts w:ascii="Microsoft JhengHei"/>
                                <w:b/>
                                <w:sz w:val="12"/>
                              </w:rPr>
                            </w:pPr>
                          </w:p>
                          <w:p>
                            <w:pPr>
                              <w:pStyle w:val="22"/>
                              <w:ind w:left="550"/>
                              <w:rPr>
                                <w:sz w:val="24"/>
                              </w:rPr>
                            </w:pPr>
                            <w:r>
                              <w:rPr>
                                <w:w w:val="99"/>
                                <w:sz w:val="24"/>
                              </w:rPr>
                              <w:t xml:space="preserve"> </w:t>
                            </w:r>
                          </w:p>
                        </w:tc>
                        <w:tc>
                          <w:tcPr>
                            <w:tcW w:w="1250" w:type="dxa"/>
                          </w:tcPr>
                          <w:p>
                            <w:pPr>
                              <w:pStyle w:val="22"/>
                              <w:spacing w:before="4"/>
                              <w:rPr>
                                <w:rFonts w:ascii="Microsoft JhengHei"/>
                                <w:b/>
                                <w:sz w:val="12"/>
                              </w:rPr>
                            </w:pPr>
                          </w:p>
                          <w:p>
                            <w:pPr>
                              <w:pStyle w:val="22"/>
                              <w:ind w:left="279"/>
                              <w:jc w:val="center"/>
                              <w:rPr>
                                <w:sz w:val="24"/>
                              </w:rPr>
                            </w:pPr>
                            <w:r>
                              <w:rPr>
                                <w:w w:val="99"/>
                                <w:sz w:val="24"/>
                              </w:rPr>
                              <w:t xml:space="preserve"> </w:t>
                            </w:r>
                          </w:p>
                        </w:tc>
                        <w:tc>
                          <w:tcPr>
                            <w:tcW w:w="679" w:type="dxa"/>
                          </w:tcPr>
                          <w:p>
                            <w:pPr>
                              <w:pStyle w:val="22"/>
                              <w:spacing w:before="4"/>
                              <w:rPr>
                                <w:rFonts w:ascii="Microsoft JhengHei"/>
                                <w:b/>
                                <w:sz w:val="12"/>
                              </w:rPr>
                            </w:pPr>
                          </w:p>
                          <w:p>
                            <w:pPr>
                              <w:pStyle w:val="22"/>
                              <w:ind w:right="19"/>
                              <w:jc w:val="right"/>
                              <w:rPr>
                                <w:sz w:val="24"/>
                              </w:rPr>
                            </w:pPr>
                            <w:r>
                              <w:rPr>
                                <w:w w:val="99"/>
                                <w:sz w:val="24"/>
                              </w:rPr>
                              <w:t xml:space="preserve"> </w:t>
                            </w:r>
                          </w:p>
                        </w:tc>
                        <w:tc>
                          <w:tcPr>
                            <w:tcW w:w="969" w:type="dxa"/>
                          </w:tcPr>
                          <w:p>
                            <w:pPr>
                              <w:pStyle w:val="22"/>
                              <w:spacing w:before="4"/>
                              <w:rPr>
                                <w:rFonts w:ascii="Microsoft JhengHei"/>
                                <w:b/>
                                <w:sz w:val="12"/>
                              </w:rPr>
                            </w:pPr>
                          </w:p>
                          <w:p>
                            <w:pPr>
                              <w:pStyle w:val="22"/>
                              <w:ind w:left="563"/>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3" w:hRule="atLeast"/>
                        </w:trPr>
                        <w:tc>
                          <w:tcPr>
                            <w:tcW w:w="667" w:type="dxa"/>
                          </w:tcPr>
                          <w:p>
                            <w:pPr>
                              <w:pStyle w:val="22"/>
                              <w:spacing w:before="211"/>
                              <w:ind w:right="16"/>
                              <w:jc w:val="right"/>
                              <w:rPr>
                                <w:sz w:val="24"/>
                              </w:rPr>
                            </w:pPr>
                            <w:r>
                              <w:rPr>
                                <w:w w:val="99"/>
                                <w:sz w:val="24"/>
                              </w:rPr>
                              <w:t xml:space="preserve"> </w:t>
                            </w:r>
                          </w:p>
                        </w:tc>
                        <w:tc>
                          <w:tcPr>
                            <w:tcW w:w="1262" w:type="dxa"/>
                          </w:tcPr>
                          <w:p>
                            <w:pPr>
                              <w:pStyle w:val="22"/>
                              <w:spacing w:before="211"/>
                              <w:ind w:left="255"/>
                              <w:jc w:val="center"/>
                              <w:rPr>
                                <w:sz w:val="24"/>
                              </w:rPr>
                            </w:pPr>
                            <w:r>
                              <w:rPr>
                                <w:w w:val="99"/>
                                <w:sz w:val="24"/>
                              </w:rPr>
                              <w:t xml:space="preserve"> </w:t>
                            </w:r>
                          </w:p>
                        </w:tc>
                        <w:tc>
                          <w:tcPr>
                            <w:tcW w:w="957" w:type="dxa"/>
                          </w:tcPr>
                          <w:p>
                            <w:pPr>
                              <w:pStyle w:val="22"/>
                              <w:spacing w:before="211"/>
                              <w:ind w:left="547"/>
                              <w:rPr>
                                <w:sz w:val="24"/>
                              </w:rPr>
                            </w:pPr>
                            <w:r>
                              <w:rPr>
                                <w:w w:val="99"/>
                                <w:sz w:val="24"/>
                              </w:rPr>
                              <w:t xml:space="preserve"> </w:t>
                            </w:r>
                          </w:p>
                        </w:tc>
                        <w:tc>
                          <w:tcPr>
                            <w:tcW w:w="971" w:type="dxa"/>
                          </w:tcPr>
                          <w:p>
                            <w:pPr>
                              <w:pStyle w:val="22"/>
                              <w:spacing w:before="211"/>
                              <w:ind w:left="562"/>
                              <w:rPr>
                                <w:sz w:val="24"/>
                              </w:rPr>
                            </w:pPr>
                            <w:r>
                              <w:rPr>
                                <w:w w:val="99"/>
                                <w:sz w:val="24"/>
                              </w:rPr>
                              <w:t xml:space="preserve"> </w:t>
                            </w:r>
                          </w:p>
                        </w:tc>
                        <w:tc>
                          <w:tcPr>
                            <w:tcW w:w="971" w:type="dxa"/>
                          </w:tcPr>
                          <w:p>
                            <w:pPr>
                              <w:pStyle w:val="22"/>
                              <w:spacing w:before="211"/>
                              <w:ind w:left="546"/>
                              <w:rPr>
                                <w:sz w:val="24"/>
                              </w:rPr>
                            </w:pPr>
                            <w:r>
                              <w:rPr>
                                <w:w w:val="99"/>
                                <w:sz w:val="24"/>
                              </w:rPr>
                              <w:t xml:space="preserve"> </w:t>
                            </w:r>
                          </w:p>
                        </w:tc>
                        <w:tc>
                          <w:tcPr>
                            <w:tcW w:w="957" w:type="dxa"/>
                          </w:tcPr>
                          <w:p>
                            <w:pPr>
                              <w:pStyle w:val="22"/>
                              <w:spacing w:before="211"/>
                              <w:ind w:left="550"/>
                              <w:rPr>
                                <w:sz w:val="24"/>
                              </w:rPr>
                            </w:pPr>
                            <w:r>
                              <w:rPr>
                                <w:w w:val="99"/>
                                <w:sz w:val="24"/>
                              </w:rPr>
                              <w:t xml:space="preserve"> </w:t>
                            </w:r>
                          </w:p>
                        </w:tc>
                        <w:tc>
                          <w:tcPr>
                            <w:tcW w:w="1250" w:type="dxa"/>
                          </w:tcPr>
                          <w:p>
                            <w:pPr>
                              <w:pStyle w:val="22"/>
                              <w:spacing w:before="211"/>
                              <w:ind w:left="279"/>
                              <w:jc w:val="center"/>
                              <w:rPr>
                                <w:sz w:val="24"/>
                              </w:rPr>
                            </w:pPr>
                            <w:r>
                              <w:rPr>
                                <w:w w:val="99"/>
                                <w:sz w:val="24"/>
                              </w:rPr>
                              <w:t xml:space="preserve"> </w:t>
                            </w:r>
                          </w:p>
                        </w:tc>
                        <w:tc>
                          <w:tcPr>
                            <w:tcW w:w="679" w:type="dxa"/>
                          </w:tcPr>
                          <w:p>
                            <w:pPr>
                              <w:pStyle w:val="22"/>
                              <w:spacing w:before="211"/>
                              <w:ind w:right="19"/>
                              <w:jc w:val="right"/>
                              <w:rPr>
                                <w:sz w:val="24"/>
                              </w:rPr>
                            </w:pPr>
                            <w:r>
                              <w:rPr>
                                <w:w w:val="99"/>
                                <w:sz w:val="24"/>
                              </w:rPr>
                              <w:t xml:space="preserve"> </w:t>
                            </w:r>
                          </w:p>
                        </w:tc>
                        <w:tc>
                          <w:tcPr>
                            <w:tcW w:w="969" w:type="dxa"/>
                          </w:tcPr>
                          <w:p>
                            <w:pPr>
                              <w:pStyle w:val="22"/>
                              <w:spacing w:before="211"/>
                              <w:ind w:left="563"/>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trPr>
                        <w:tc>
                          <w:tcPr>
                            <w:tcW w:w="667" w:type="dxa"/>
                          </w:tcPr>
                          <w:p>
                            <w:pPr>
                              <w:pStyle w:val="22"/>
                              <w:spacing w:before="213"/>
                              <w:ind w:right="16"/>
                              <w:jc w:val="right"/>
                              <w:rPr>
                                <w:sz w:val="24"/>
                              </w:rPr>
                            </w:pPr>
                            <w:r>
                              <w:rPr>
                                <w:w w:val="99"/>
                                <w:sz w:val="24"/>
                              </w:rPr>
                              <w:t xml:space="preserve"> </w:t>
                            </w:r>
                          </w:p>
                        </w:tc>
                        <w:tc>
                          <w:tcPr>
                            <w:tcW w:w="1262" w:type="dxa"/>
                          </w:tcPr>
                          <w:p>
                            <w:pPr>
                              <w:pStyle w:val="22"/>
                              <w:spacing w:before="213"/>
                              <w:ind w:left="255"/>
                              <w:jc w:val="center"/>
                              <w:rPr>
                                <w:sz w:val="24"/>
                              </w:rPr>
                            </w:pPr>
                            <w:r>
                              <w:rPr>
                                <w:w w:val="99"/>
                                <w:sz w:val="24"/>
                              </w:rPr>
                              <w:t xml:space="preserve"> </w:t>
                            </w:r>
                          </w:p>
                        </w:tc>
                        <w:tc>
                          <w:tcPr>
                            <w:tcW w:w="957" w:type="dxa"/>
                          </w:tcPr>
                          <w:p>
                            <w:pPr>
                              <w:pStyle w:val="22"/>
                              <w:spacing w:before="213"/>
                              <w:ind w:left="547"/>
                              <w:rPr>
                                <w:sz w:val="24"/>
                              </w:rPr>
                            </w:pPr>
                            <w:r>
                              <w:rPr>
                                <w:w w:val="99"/>
                                <w:sz w:val="24"/>
                              </w:rPr>
                              <w:t xml:space="preserve"> </w:t>
                            </w:r>
                          </w:p>
                        </w:tc>
                        <w:tc>
                          <w:tcPr>
                            <w:tcW w:w="971" w:type="dxa"/>
                          </w:tcPr>
                          <w:p>
                            <w:pPr>
                              <w:pStyle w:val="22"/>
                              <w:spacing w:before="213"/>
                              <w:ind w:left="562"/>
                              <w:rPr>
                                <w:sz w:val="24"/>
                              </w:rPr>
                            </w:pPr>
                            <w:r>
                              <w:rPr>
                                <w:w w:val="99"/>
                                <w:sz w:val="24"/>
                              </w:rPr>
                              <w:t xml:space="preserve"> </w:t>
                            </w:r>
                          </w:p>
                        </w:tc>
                        <w:tc>
                          <w:tcPr>
                            <w:tcW w:w="971" w:type="dxa"/>
                          </w:tcPr>
                          <w:p>
                            <w:pPr>
                              <w:pStyle w:val="22"/>
                              <w:spacing w:before="213"/>
                              <w:ind w:left="546"/>
                              <w:rPr>
                                <w:sz w:val="24"/>
                              </w:rPr>
                            </w:pPr>
                            <w:r>
                              <w:rPr>
                                <w:w w:val="99"/>
                                <w:sz w:val="24"/>
                              </w:rPr>
                              <w:t xml:space="preserve"> </w:t>
                            </w:r>
                          </w:p>
                        </w:tc>
                        <w:tc>
                          <w:tcPr>
                            <w:tcW w:w="957" w:type="dxa"/>
                          </w:tcPr>
                          <w:p>
                            <w:pPr>
                              <w:pStyle w:val="22"/>
                              <w:spacing w:before="213"/>
                              <w:ind w:left="550"/>
                              <w:rPr>
                                <w:sz w:val="24"/>
                              </w:rPr>
                            </w:pPr>
                            <w:r>
                              <w:rPr>
                                <w:w w:val="99"/>
                                <w:sz w:val="24"/>
                              </w:rPr>
                              <w:t xml:space="preserve"> </w:t>
                            </w:r>
                          </w:p>
                        </w:tc>
                        <w:tc>
                          <w:tcPr>
                            <w:tcW w:w="1250" w:type="dxa"/>
                          </w:tcPr>
                          <w:p>
                            <w:pPr>
                              <w:pStyle w:val="22"/>
                              <w:spacing w:before="213"/>
                              <w:ind w:left="279"/>
                              <w:jc w:val="center"/>
                              <w:rPr>
                                <w:sz w:val="24"/>
                              </w:rPr>
                            </w:pPr>
                            <w:r>
                              <w:rPr>
                                <w:w w:val="99"/>
                                <w:sz w:val="24"/>
                              </w:rPr>
                              <w:t xml:space="preserve"> </w:t>
                            </w:r>
                          </w:p>
                        </w:tc>
                        <w:tc>
                          <w:tcPr>
                            <w:tcW w:w="679" w:type="dxa"/>
                          </w:tcPr>
                          <w:p>
                            <w:pPr>
                              <w:pStyle w:val="22"/>
                              <w:spacing w:before="213"/>
                              <w:ind w:right="19"/>
                              <w:jc w:val="right"/>
                              <w:rPr>
                                <w:sz w:val="24"/>
                              </w:rPr>
                            </w:pPr>
                            <w:r>
                              <w:rPr>
                                <w:w w:val="99"/>
                                <w:sz w:val="24"/>
                              </w:rPr>
                              <w:t xml:space="preserve"> </w:t>
                            </w:r>
                          </w:p>
                        </w:tc>
                        <w:tc>
                          <w:tcPr>
                            <w:tcW w:w="969" w:type="dxa"/>
                          </w:tcPr>
                          <w:p>
                            <w:pPr>
                              <w:pStyle w:val="22"/>
                              <w:spacing w:before="213"/>
                              <w:ind w:left="563"/>
                              <w:rPr>
                                <w:sz w:val="24"/>
                              </w:rPr>
                            </w:pPr>
                            <w:r>
                              <w:rPr>
                                <w:w w:val="99"/>
                                <w:sz w:val="24"/>
                              </w:rPr>
                              <w:t xml:space="preserve"> </w:t>
                            </w:r>
                          </w:p>
                        </w:tc>
                      </w:tr>
                    </w:tbl>
                    <w:p>
                      <w:pPr>
                        <w:pStyle w:val="11"/>
                      </w:pPr>
                    </w:p>
                  </w:txbxContent>
                </v:textbox>
              </v:shape>
            </w:pict>
          </mc:Fallback>
        </mc:AlternateContent>
      </w:r>
      <w:r>
        <w:rPr>
          <w:rFonts w:hint="eastAsia" w:ascii="Microsoft JhengHei" w:eastAsia="Microsoft JhengHei"/>
          <w:b/>
          <w:w w:val="105"/>
          <w:sz w:val="24"/>
        </w:rPr>
        <w:t>附表二：拟配备本工程的试验和检测仪器设备表</w:t>
      </w:r>
      <w:r>
        <w:rPr>
          <w:rFonts w:hint="eastAsia" w:ascii="Microsoft JhengHei" w:eastAsia="Microsoft JhengHei"/>
          <w:b/>
          <w:w w:val="199"/>
          <w:sz w:val="24"/>
        </w:rPr>
        <w:t xml:space="preserve"> </w:t>
      </w:r>
    </w:p>
    <w:p>
      <w:pPr>
        <w:pStyle w:val="11"/>
        <w:rPr>
          <w:rFonts w:ascii="Microsoft JhengHei"/>
          <w:b/>
          <w:sz w:val="24"/>
        </w:rPr>
      </w:pPr>
    </w:p>
    <w:p>
      <w:pPr>
        <w:pStyle w:val="11"/>
        <w:rPr>
          <w:rFonts w:ascii="Microsoft JhengHei"/>
          <w:b/>
          <w:sz w:val="24"/>
        </w:rPr>
      </w:pPr>
    </w:p>
    <w:p>
      <w:pPr>
        <w:pStyle w:val="11"/>
        <w:rPr>
          <w:rFonts w:ascii="Microsoft JhengHei"/>
          <w:b/>
          <w:sz w:val="24"/>
        </w:rPr>
      </w:pPr>
    </w:p>
    <w:p>
      <w:pPr>
        <w:pStyle w:val="11"/>
        <w:rPr>
          <w:rFonts w:ascii="Microsoft JhengHei"/>
          <w:b/>
          <w:sz w:val="24"/>
        </w:rPr>
      </w:pPr>
    </w:p>
    <w:p>
      <w:pPr>
        <w:pStyle w:val="11"/>
        <w:rPr>
          <w:rFonts w:ascii="Microsoft JhengHei"/>
          <w:b/>
          <w:sz w:val="24"/>
        </w:rPr>
      </w:pPr>
    </w:p>
    <w:p>
      <w:pPr>
        <w:pStyle w:val="11"/>
        <w:rPr>
          <w:rFonts w:ascii="Microsoft JhengHei"/>
          <w:b/>
          <w:sz w:val="24"/>
        </w:rPr>
      </w:pPr>
    </w:p>
    <w:p>
      <w:pPr>
        <w:pStyle w:val="11"/>
        <w:rPr>
          <w:rFonts w:ascii="Microsoft JhengHei"/>
          <w:b/>
          <w:sz w:val="24"/>
        </w:rPr>
      </w:pPr>
    </w:p>
    <w:p>
      <w:pPr>
        <w:pStyle w:val="11"/>
        <w:rPr>
          <w:rFonts w:ascii="Microsoft JhengHei"/>
          <w:b/>
          <w:sz w:val="24"/>
        </w:rPr>
      </w:pPr>
    </w:p>
    <w:p>
      <w:pPr>
        <w:pStyle w:val="11"/>
        <w:rPr>
          <w:rFonts w:ascii="Microsoft JhengHei"/>
          <w:b/>
          <w:sz w:val="24"/>
        </w:rPr>
      </w:pPr>
    </w:p>
    <w:p>
      <w:pPr>
        <w:pStyle w:val="11"/>
        <w:spacing w:before="16"/>
        <w:rPr>
          <w:rFonts w:ascii="Microsoft JhengHei"/>
          <w:b/>
          <w:sz w:val="28"/>
        </w:rPr>
      </w:pPr>
    </w:p>
    <w:p>
      <w:pPr>
        <w:tabs>
          <w:tab w:val="left" w:pos="8639"/>
        </w:tabs>
        <w:spacing w:before="0"/>
        <w:ind w:left="3091" w:right="0" w:firstLine="0"/>
        <w:jc w:val="left"/>
        <w:rPr>
          <w:rFonts w:ascii="Microsoft JhengHei"/>
          <w:b/>
          <w:sz w:val="24"/>
        </w:rPr>
      </w:pPr>
      <w:r>
        <w:rPr>
          <w:rFonts w:ascii="Microsoft JhengHei"/>
          <w:b/>
          <w:w w:val="212"/>
          <w:sz w:val="24"/>
        </w:rPr>
        <w:t xml:space="preserve">                  </w:t>
      </w:r>
      <w:r>
        <w:rPr>
          <w:rFonts w:ascii="Microsoft JhengHei"/>
          <w:b/>
          <w:spacing w:val="-3"/>
          <w:w w:val="212"/>
          <w:sz w:val="24"/>
        </w:rPr>
        <w:t xml:space="preserve"> </w:t>
      </w:r>
      <w:r>
        <w:rPr>
          <w:rFonts w:ascii="Microsoft JhengHei"/>
          <w:b/>
          <w:w w:val="212"/>
          <w:sz w:val="24"/>
        </w:rPr>
        <w:t xml:space="preserve">   </w:t>
      </w:r>
      <w:r>
        <w:rPr>
          <w:rFonts w:ascii="Microsoft JhengHei"/>
          <w:b/>
          <w:sz w:val="24"/>
        </w:rPr>
        <w:tab/>
      </w:r>
      <w:r>
        <w:rPr>
          <w:rFonts w:ascii="Microsoft JhengHei"/>
          <w:b/>
          <w:w w:val="212"/>
          <w:sz w:val="24"/>
        </w:rPr>
        <w:t xml:space="preserve"> </w:t>
      </w:r>
    </w:p>
    <w:p>
      <w:pPr>
        <w:spacing w:after="0"/>
        <w:jc w:val="left"/>
        <w:rPr>
          <w:rFonts w:ascii="Microsoft JhengHei"/>
          <w:sz w:val="24"/>
        </w:rPr>
        <w:sectPr>
          <w:pgSz w:w="11900" w:h="16840"/>
          <w:pgMar w:top="1220" w:right="1180" w:bottom="1180" w:left="1320" w:header="0" w:footer="994" w:gutter="0"/>
          <w:cols w:space="720" w:num="1"/>
        </w:sectPr>
      </w:pPr>
    </w:p>
    <w:p>
      <w:pPr>
        <w:spacing w:before="0" w:line="402" w:lineRule="exact"/>
        <w:ind w:left="739" w:right="0" w:firstLine="0"/>
        <w:jc w:val="left"/>
        <w:rPr>
          <w:rFonts w:hint="eastAsia" w:ascii="Microsoft JhengHei" w:eastAsia="Microsoft JhengHei"/>
          <w:b/>
          <w:sz w:val="24"/>
        </w:rPr>
      </w:pPr>
      <w:r>
        <w:rPr>
          <w:rFonts w:hint="eastAsia" w:ascii="Microsoft JhengHei" w:eastAsia="Microsoft JhengHei"/>
          <w:b/>
          <w:w w:val="212"/>
          <w:sz w:val="24"/>
        </w:rPr>
        <w:t xml:space="preserve">                 </w:t>
      </w:r>
      <w:r>
        <w:rPr>
          <w:rFonts w:hint="eastAsia" w:ascii="Microsoft JhengHei" w:eastAsia="Microsoft JhengHei"/>
          <w:b/>
          <w:w w:val="105"/>
          <w:sz w:val="24"/>
        </w:rPr>
        <w:t>附表三：劳动力计划表</w:t>
      </w:r>
      <w:r>
        <w:rPr>
          <w:rFonts w:hint="eastAsia" w:ascii="Microsoft JhengHei" w:eastAsia="Microsoft JhengHei"/>
          <w:b/>
          <w:w w:val="212"/>
          <w:sz w:val="24"/>
        </w:rPr>
        <w:t xml:space="preserve"> </w:t>
      </w:r>
    </w:p>
    <w:p>
      <w:pPr>
        <w:spacing w:before="41" w:line="364" w:lineRule="auto"/>
        <w:ind w:left="739" w:right="251" w:firstLine="921"/>
        <w:jc w:val="left"/>
        <w:rPr>
          <w:sz w:val="22"/>
        </w:rPr>
      </w:pPr>
      <w:r>
        <w:br w:type="column"/>
      </w:r>
      <w:r>
        <w:rPr>
          <w:w w:val="104"/>
          <w:sz w:val="22"/>
        </w:rPr>
        <w:t xml:space="preserve"> 单位：人</w:t>
      </w:r>
    </w:p>
    <w:p>
      <w:pPr>
        <w:spacing w:after="0" w:line="364" w:lineRule="auto"/>
        <w:jc w:val="left"/>
        <w:rPr>
          <w:sz w:val="22"/>
        </w:rPr>
        <w:sectPr>
          <w:pgSz w:w="11900" w:h="16840"/>
          <w:pgMar w:top="1220" w:right="1180" w:bottom="1180" w:left="1320" w:header="0" w:footer="994" w:gutter="0"/>
          <w:cols w:equalWidth="0" w:num="2">
            <w:col w:w="5609" w:space="1762"/>
            <w:col w:w="2029"/>
          </w:cols>
        </w:sectPr>
      </w:pPr>
    </w:p>
    <w:p>
      <w:pPr>
        <w:pStyle w:val="11"/>
        <w:spacing w:before="5"/>
        <w:rPr>
          <w:sz w:val="10"/>
        </w:rPr>
      </w:pPr>
    </w:p>
    <w:tbl>
      <w:tblPr>
        <w:tblStyle w:val="16"/>
        <w:tblW w:w="0" w:type="auto"/>
        <w:tblInd w:w="35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87"/>
        <w:gridCol w:w="1073"/>
        <w:gridCol w:w="1087"/>
        <w:gridCol w:w="1089"/>
        <w:gridCol w:w="1087"/>
        <w:gridCol w:w="1087"/>
        <w:gridCol w:w="1089"/>
        <w:gridCol w:w="108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5" w:hRule="atLeast"/>
        </w:trPr>
        <w:tc>
          <w:tcPr>
            <w:tcW w:w="1087" w:type="dxa"/>
          </w:tcPr>
          <w:p>
            <w:pPr>
              <w:pStyle w:val="22"/>
              <w:spacing w:before="119"/>
              <w:ind w:left="292"/>
              <w:rPr>
                <w:sz w:val="24"/>
              </w:rPr>
            </w:pPr>
            <w:r>
              <w:rPr>
                <w:w w:val="105"/>
                <w:sz w:val="24"/>
              </w:rPr>
              <w:t>工种</w:t>
            </w:r>
            <w:r>
              <w:rPr>
                <w:w w:val="99"/>
                <w:sz w:val="24"/>
              </w:rPr>
              <w:t xml:space="preserve"> </w:t>
            </w:r>
          </w:p>
        </w:tc>
        <w:tc>
          <w:tcPr>
            <w:tcW w:w="7599" w:type="dxa"/>
            <w:gridSpan w:val="7"/>
          </w:tcPr>
          <w:p>
            <w:pPr>
              <w:pStyle w:val="22"/>
              <w:spacing w:before="119"/>
              <w:ind w:left="2076" w:right="1940"/>
              <w:jc w:val="center"/>
              <w:rPr>
                <w:sz w:val="24"/>
              </w:rPr>
            </w:pPr>
            <w:r>
              <w:rPr>
                <w:w w:val="105"/>
                <w:sz w:val="24"/>
              </w:rPr>
              <w:t>按工程施工阶段投入劳动力情况</w:t>
            </w: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1" w:hRule="atLeast"/>
        </w:trPr>
        <w:tc>
          <w:tcPr>
            <w:tcW w:w="1087" w:type="dxa"/>
          </w:tcPr>
          <w:p>
            <w:pPr>
              <w:pStyle w:val="22"/>
              <w:spacing w:before="9"/>
              <w:rPr>
                <w:sz w:val="17"/>
              </w:rPr>
            </w:pPr>
          </w:p>
          <w:p>
            <w:pPr>
              <w:pStyle w:val="22"/>
              <w:spacing w:before="1"/>
              <w:ind w:left="132"/>
              <w:jc w:val="center"/>
              <w:rPr>
                <w:sz w:val="24"/>
              </w:rPr>
            </w:pPr>
            <w:r>
              <w:rPr>
                <w:w w:val="99"/>
                <w:sz w:val="24"/>
              </w:rPr>
              <w:t xml:space="preserve"> </w:t>
            </w:r>
          </w:p>
        </w:tc>
        <w:tc>
          <w:tcPr>
            <w:tcW w:w="1073" w:type="dxa"/>
          </w:tcPr>
          <w:p>
            <w:pPr>
              <w:pStyle w:val="22"/>
              <w:spacing w:before="9"/>
              <w:rPr>
                <w:sz w:val="17"/>
              </w:rPr>
            </w:pPr>
          </w:p>
          <w:p>
            <w:pPr>
              <w:pStyle w:val="22"/>
              <w:spacing w:before="1"/>
              <w:ind w:right="400"/>
              <w:jc w:val="right"/>
              <w:rPr>
                <w:sz w:val="24"/>
              </w:rPr>
            </w:pPr>
            <w:r>
              <w:rPr>
                <w:w w:val="99"/>
                <w:sz w:val="24"/>
              </w:rPr>
              <w:t xml:space="preserve"> </w:t>
            </w:r>
          </w:p>
        </w:tc>
        <w:tc>
          <w:tcPr>
            <w:tcW w:w="1087" w:type="dxa"/>
          </w:tcPr>
          <w:p>
            <w:pPr>
              <w:pStyle w:val="22"/>
              <w:spacing w:before="9"/>
              <w:rPr>
                <w:sz w:val="17"/>
              </w:rPr>
            </w:pPr>
          </w:p>
          <w:p>
            <w:pPr>
              <w:pStyle w:val="22"/>
              <w:spacing w:before="1"/>
              <w:ind w:left="132"/>
              <w:jc w:val="center"/>
              <w:rPr>
                <w:sz w:val="24"/>
              </w:rPr>
            </w:pPr>
            <w:r>
              <w:rPr>
                <w:w w:val="99"/>
                <w:sz w:val="24"/>
              </w:rPr>
              <w:t xml:space="preserve"> </w:t>
            </w:r>
          </w:p>
        </w:tc>
        <w:tc>
          <w:tcPr>
            <w:tcW w:w="1089" w:type="dxa"/>
          </w:tcPr>
          <w:p>
            <w:pPr>
              <w:pStyle w:val="22"/>
              <w:spacing w:before="9"/>
              <w:rPr>
                <w:sz w:val="17"/>
              </w:rPr>
            </w:pPr>
          </w:p>
          <w:p>
            <w:pPr>
              <w:pStyle w:val="22"/>
              <w:spacing w:before="1"/>
              <w:ind w:left="135"/>
              <w:jc w:val="center"/>
              <w:rPr>
                <w:sz w:val="24"/>
              </w:rPr>
            </w:pPr>
            <w:r>
              <w:rPr>
                <w:w w:val="99"/>
                <w:sz w:val="24"/>
              </w:rPr>
              <w:t xml:space="preserve"> </w:t>
            </w:r>
          </w:p>
        </w:tc>
        <w:tc>
          <w:tcPr>
            <w:tcW w:w="1087" w:type="dxa"/>
          </w:tcPr>
          <w:p>
            <w:pPr>
              <w:pStyle w:val="22"/>
              <w:spacing w:before="9"/>
              <w:rPr>
                <w:sz w:val="17"/>
              </w:rPr>
            </w:pPr>
          </w:p>
          <w:p>
            <w:pPr>
              <w:pStyle w:val="22"/>
              <w:spacing w:before="1"/>
              <w:ind w:left="133"/>
              <w:jc w:val="center"/>
              <w:rPr>
                <w:sz w:val="24"/>
              </w:rPr>
            </w:pPr>
            <w:r>
              <w:rPr>
                <w:w w:val="99"/>
                <w:sz w:val="24"/>
              </w:rPr>
              <w:t xml:space="preserve"> </w:t>
            </w:r>
          </w:p>
        </w:tc>
        <w:tc>
          <w:tcPr>
            <w:tcW w:w="1087" w:type="dxa"/>
          </w:tcPr>
          <w:p>
            <w:pPr>
              <w:pStyle w:val="22"/>
              <w:spacing w:before="9"/>
              <w:rPr>
                <w:sz w:val="17"/>
              </w:rPr>
            </w:pPr>
          </w:p>
          <w:p>
            <w:pPr>
              <w:pStyle w:val="22"/>
              <w:spacing w:before="1"/>
              <w:ind w:left="134"/>
              <w:jc w:val="center"/>
              <w:rPr>
                <w:sz w:val="24"/>
              </w:rPr>
            </w:pPr>
            <w:r>
              <w:rPr>
                <w:w w:val="99"/>
                <w:sz w:val="24"/>
              </w:rPr>
              <w:t xml:space="preserve"> </w:t>
            </w:r>
          </w:p>
        </w:tc>
        <w:tc>
          <w:tcPr>
            <w:tcW w:w="1089" w:type="dxa"/>
          </w:tcPr>
          <w:p>
            <w:pPr>
              <w:pStyle w:val="22"/>
              <w:spacing w:before="9"/>
              <w:rPr>
                <w:sz w:val="17"/>
              </w:rPr>
            </w:pPr>
          </w:p>
          <w:p>
            <w:pPr>
              <w:pStyle w:val="22"/>
              <w:spacing w:before="1"/>
              <w:ind w:right="406"/>
              <w:jc w:val="right"/>
              <w:rPr>
                <w:sz w:val="24"/>
              </w:rPr>
            </w:pPr>
            <w:r>
              <w:rPr>
                <w:w w:val="99"/>
                <w:sz w:val="24"/>
              </w:rPr>
              <w:t xml:space="preserve"> </w:t>
            </w:r>
          </w:p>
        </w:tc>
        <w:tc>
          <w:tcPr>
            <w:tcW w:w="1087" w:type="dxa"/>
          </w:tcPr>
          <w:p>
            <w:pPr>
              <w:pStyle w:val="22"/>
              <w:spacing w:before="9"/>
              <w:rPr>
                <w:sz w:val="17"/>
              </w:rPr>
            </w:pPr>
          </w:p>
          <w:p>
            <w:pPr>
              <w:pStyle w:val="22"/>
              <w:spacing w:before="1"/>
              <w:ind w:right="406"/>
              <w:jc w:val="right"/>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2" w:hRule="atLeast"/>
        </w:trPr>
        <w:tc>
          <w:tcPr>
            <w:tcW w:w="1087" w:type="dxa"/>
          </w:tcPr>
          <w:p>
            <w:pPr>
              <w:pStyle w:val="22"/>
              <w:spacing w:before="1"/>
              <w:rPr>
                <w:sz w:val="25"/>
              </w:rPr>
            </w:pPr>
          </w:p>
          <w:p>
            <w:pPr>
              <w:pStyle w:val="22"/>
              <w:ind w:left="597"/>
              <w:rPr>
                <w:sz w:val="24"/>
              </w:rPr>
            </w:pPr>
            <w:r>
              <w:rPr>
                <w:w w:val="99"/>
                <w:sz w:val="24"/>
              </w:rPr>
              <w:t xml:space="preserve"> </w:t>
            </w:r>
          </w:p>
        </w:tc>
        <w:tc>
          <w:tcPr>
            <w:tcW w:w="1073" w:type="dxa"/>
          </w:tcPr>
          <w:p>
            <w:pPr>
              <w:pStyle w:val="22"/>
              <w:spacing w:before="1"/>
              <w:rPr>
                <w:sz w:val="25"/>
              </w:rPr>
            </w:pPr>
          </w:p>
          <w:p>
            <w:pPr>
              <w:pStyle w:val="22"/>
              <w:ind w:right="340"/>
              <w:jc w:val="right"/>
              <w:rPr>
                <w:sz w:val="24"/>
              </w:rPr>
            </w:pPr>
            <w:r>
              <w:rPr>
                <w:w w:val="99"/>
                <w:sz w:val="24"/>
              </w:rPr>
              <w:t xml:space="preserve"> </w:t>
            </w:r>
          </w:p>
        </w:tc>
        <w:tc>
          <w:tcPr>
            <w:tcW w:w="1087" w:type="dxa"/>
          </w:tcPr>
          <w:p>
            <w:pPr>
              <w:pStyle w:val="22"/>
              <w:spacing w:before="1"/>
              <w:rPr>
                <w:sz w:val="25"/>
              </w:rPr>
            </w:pPr>
          </w:p>
          <w:p>
            <w:pPr>
              <w:pStyle w:val="22"/>
              <w:ind w:right="338"/>
              <w:jc w:val="right"/>
              <w:rPr>
                <w:sz w:val="24"/>
              </w:rPr>
            </w:pPr>
            <w:r>
              <w:rPr>
                <w:w w:val="99"/>
                <w:sz w:val="24"/>
              </w:rPr>
              <w:t xml:space="preserve"> </w:t>
            </w:r>
          </w:p>
        </w:tc>
        <w:tc>
          <w:tcPr>
            <w:tcW w:w="1089" w:type="dxa"/>
          </w:tcPr>
          <w:p>
            <w:pPr>
              <w:pStyle w:val="22"/>
              <w:spacing w:before="1"/>
              <w:rPr>
                <w:sz w:val="25"/>
              </w:rPr>
            </w:pPr>
          </w:p>
          <w:p>
            <w:pPr>
              <w:pStyle w:val="22"/>
              <w:ind w:right="337"/>
              <w:jc w:val="right"/>
              <w:rPr>
                <w:sz w:val="24"/>
              </w:rPr>
            </w:pPr>
            <w:r>
              <w:rPr>
                <w:w w:val="99"/>
                <w:sz w:val="24"/>
              </w:rPr>
              <w:t xml:space="preserve"> </w:t>
            </w:r>
          </w:p>
        </w:tc>
        <w:tc>
          <w:tcPr>
            <w:tcW w:w="1087" w:type="dxa"/>
          </w:tcPr>
          <w:p>
            <w:pPr>
              <w:pStyle w:val="22"/>
              <w:spacing w:before="1"/>
              <w:rPr>
                <w:sz w:val="25"/>
              </w:rPr>
            </w:pPr>
          </w:p>
          <w:p>
            <w:pPr>
              <w:pStyle w:val="22"/>
              <w:ind w:right="337"/>
              <w:jc w:val="right"/>
              <w:rPr>
                <w:sz w:val="24"/>
              </w:rPr>
            </w:pPr>
            <w:r>
              <w:rPr>
                <w:w w:val="99"/>
                <w:sz w:val="24"/>
              </w:rPr>
              <w:t xml:space="preserve"> </w:t>
            </w:r>
          </w:p>
        </w:tc>
        <w:tc>
          <w:tcPr>
            <w:tcW w:w="1087" w:type="dxa"/>
          </w:tcPr>
          <w:p>
            <w:pPr>
              <w:pStyle w:val="22"/>
              <w:spacing w:before="1"/>
              <w:rPr>
                <w:sz w:val="25"/>
              </w:rPr>
            </w:pPr>
          </w:p>
          <w:p>
            <w:pPr>
              <w:pStyle w:val="22"/>
              <w:ind w:right="337"/>
              <w:jc w:val="right"/>
              <w:rPr>
                <w:sz w:val="24"/>
              </w:rPr>
            </w:pPr>
            <w:r>
              <w:rPr>
                <w:w w:val="99"/>
                <w:sz w:val="24"/>
              </w:rPr>
              <w:t xml:space="preserve"> </w:t>
            </w:r>
          </w:p>
        </w:tc>
        <w:tc>
          <w:tcPr>
            <w:tcW w:w="1089" w:type="dxa"/>
          </w:tcPr>
          <w:p>
            <w:pPr>
              <w:pStyle w:val="22"/>
              <w:spacing w:before="1"/>
              <w:rPr>
                <w:sz w:val="25"/>
              </w:rPr>
            </w:pPr>
          </w:p>
          <w:p>
            <w:pPr>
              <w:pStyle w:val="22"/>
              <w:ind w:right="351"/>
              <w:jc w:val="right"/>
              <w:rPr>
                <w:sz w:val="24"/>
              </w:rPr>
            </w:pPr>
            <w:r>
              <w:rPr>
                <w:w w:val="99"/>
                <w:sz w:val="24"/>
              </w:rPr>
              <w:t xml:space="preserve"> </w:t>
            </w:r>
          </w:p>
        </w:tc>
        <w:tc>
          <w:tcPr>
            <w:tcW w:w="1087" w:type="dxa"/>
          </w:tcPr>
          <w:p>
            <w:pPr>
              <w:pStyle w:val="22"/>
              <w:spacing w:before="1"/>
              <w:rPr>
                <w:sz w:val="25"/>
              </w:rPr>
            </w:pPr>
          </w:p>
          <w:p>
            <w:pPr>
              <w:pStyle w:val="22"/>
              <w:ind w:right="350"/>
              <w:jc w:val="right"/>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4" w:hRule="atLeast"/>
        </w:trPr>
        <w:tc>
          <w:tcPr>
            <w:tcW w:w="1087" w:type="dxa"/>
          </w:tcPr>
          <w:p>
            <w:pPr>
              <w:pStyle w:val="22"/>
              <w:spacing w:before="5"/>
              <w:rPr>
                <w:sz w:val="25"/>
              </w:rPr>
            </w:pPr>
          </w:p>
          <w:p>
            <w:pPr>
              <w:pStyle w:val="22"/>
              <w:spacing w:before="1"/>
              <w:ind w:left="597"/>
              <w:rPr>
                <w:sz w:val="24"/>
              </w:rPr>
            </w:pPr>
            <w:r>
              <w:rPr>
                <w:w w:val="99"/>
                <w:sz w:val="24"/>
              </w:rPr>
              <w:t xml:space="preserve"> </w:t>
            </w:r>
          </w:p>
        </w:tc>
        <w:tc>
          <w:tcPr>
            <w:tcW w:w="1073" w:type="dxa"/>
          </w:tcPr>
          <w:p>
            <w:pPr>
              <w:pStyle w:val="22"/>
              <w:spacing w:before="5"/>
              <w:rPr>
                <w:sz w:val="25"/>
              </w:rPr>
            </w:pPr>
          </w:p>
          <w:p>
            <w:pPr>
              <w:pStyle w:val="22"/>
              <w:spacing w:before="1"/>
              <w:ind w:right="340"/>
              <w:jc w:val="right"/>
              <w:rPr>
                <w:sz w:val="24"/>
              </w:rPr>
            </w:pPr>
            <w:r>
              <w:rPr>
                <w:w w:val="99"/>
                <w:sz w:val="24"/>
              </w:rPr>
              <w:t xml:space="preserve"> </w:t>
            </w:r>
          </w:p>
        </w:tc>
        <w:tc>
          <w:tcPr>
            <w:tcW w:w="1087" w:type="dxa"/>
          </w:tcPr>
          <w:p>
            <w:pPr>
              <w:pStyle w:val="22"/>
              <w:spacing w:before="5"/>
              <w:rPr>
                <w:sz w:val="25"/>
              </w:rPr>
            </w:pPr>
          </w:p>
          <w:p>
            <w:pPr>
              <w:pStyle w:val="22"/>
              <w:spacing w:before="1"/>
              <w:ind w:right="338"/>
              <w:jc w:val="right"/>
              <w:rPr>
                <w:sz w:val="24"/>
              </w:rPr>
            </w:pPr>
            <w:r>
              <w:rPr>
                <w:w w:val="99"/>
                <w:sz w:val="24"/>
              </w:rPr>
              <w:t xml:space="preserve"> </w:t>
            </w:r>
          </w:p>
        </w:tc>
        <w:tc>
          <w:tcPr>
            <w:tcW w:w="1089" w:type="dxa"/>
          </w:tcPr>
          <w:p>
            <w:pPr>
              <w:pStyle w:val="22"/>
              <w:spacing w:before="5"/>
              <w:rPr>
                <w:sz w:val="25"/>
              </w:rPr>
            </w:pPr>
          </w:p>
          <w:p>
            <w:pPr>
              <w:pStyle w:val="22"/>
              <w:spacing w:before="1"/>
              <w:ind w:right="337"/>
              <w:jc w:val="right"/>
              <w:rPr>
                <w:sz w:val="24"/>
              </w:rPr>
            </w:pPr>
            <w:r>
              <w:rPr>
                <w:w w:val="99"/>
                <w:sz w:val="24"/>
              </w:rPr>
              <w:t xml:space="preserve"> </w:t>
            </w:r>
          </w:p>
        </w:tc>
        <w:tc>
          <w:tcPr>
            <w:tcW w:w="1087" w:type="dxa"/>
          </w:tcPr>
          <w:p>
            <w:pPr>
              <w:pStyle w:val="22"/>
              <w:spacing w:before="5"/>
              <w:rPr>
                <w:sz w:val="25"/>
              </w:rPr>
            </w:pPr>
          </w:p>
          <w:p>
            <w:pPr>
              <w:pStyle w:val="22"/>
              <w:spacing w:before="1"/>
              <w:ind w:right="337"/>
              <w:jc w:val="right"/>
              <w:rPr>
                <w:sz w:val="24"/>
              </w:rPr>
            </w:pPr>
            <w:r>
              <w:rPr>
                <w:w w:val="99"/>
                <w:sz w:val="24"/>
              </w:rPr>
              <w:t xml:space="preserve"> </w:t>
            </w:r>
          </w:p>
        </w:tc>
        <w:tc>
          <w:tcPr>
            <w:tcW w:w="1087" w:type="dxa"/>
          </w:tcPr>
          <w:p>
            <w:pPr>
              <w:pStyle w:val="22"/>
              <w:spacing w:before="5"/>
              <w:rPr>
                <w:sz w:val="25"/>
              </w:rPr>
            </w:pPr>
          </w:p>
          <w:p>
            <w:pPr>
              <w:pStyle w:val="22"/>
              <w:spacing w:before="1"/>
              <w:ind w:right="337"/>
              <w:jc w:val="right"/>
              <w:rPr>
                <w:sz w:val="24"/>
              </w:rPr>
            </w:pPr>
            <w:r>
              <w:rPr>
                <w:w w:val="99"/>
                <w:sz w:val="24"/>
              </w:rPr>
              <w:t xml:space="preserve"> </w:t>
            </w:r>
          </w:p>
        </w:tc>
        <w:tc>
          <w:tcPr>
            <w:tcW w:w="1089" w:type="dxa"/>
          </w:tcPr>
          <w:p>
            <w:pPr>
              <w:pStyle w:val="22"/>
              <w:spacing w:before="5"/>
              <w:rPr>
                <w:sz w:val="25"/>
              </w:rPr>
            </w:pPr>
          </w:p>
          <w:p>
            <w:pPr>
              <w:pStyle w:val="22"/>
              <w:spacing w:before="1"/>
              <w:ind w:right="351"/>
              <w:jc w:val="right"/>
              <w:rPr>
                <w:sz w:val="24"/>
              </w:rPr>
            </w:pPr>
            <w:r>
              <w:rPr>
                <w:w w:val="99"/>
                <w:sz w:val="24"/>
              </w:rPr>
              <w:t xml:space="preserve"> </w:t>
            </w:r>
          </w:p>
        </w:tc>
        <w:tc>
          <w:tcPr>
            <w:tcW w:w="1087" w:type="dxa"/>
          </w:tcPr>
          <w:p>
            <w:pPr>
              <w:pStyle w:val="22"/>
              <w:spacing w:before="5"/>
              <w:rPr>
                <w:sz w:val="25"/>
              </w:rPr>
            </w:pPr>
          </w:p>
          <w:p>
            <w:pPr>
              <w:pStyle w:val="22"/>
              <w:spacing w:before="1"/>
              <w:ind w:right="350"/>
              <w:jc w:val="right"/>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6" w:hRule="atLeast"/>
        </w:trPr>
        <w:tc>
          <w:tcPr>
            <w:tcW w:w="1087" w:type="dxa"/>
          </w:tcPr>
          <w:p>
            <w:pPr>
              <w:pStyle w:val="22"/>
              <w:spacing w:before="8"/>
              <w:rPr>
                <w:sz w:val="25"/>
              </w:rPr>
            </w:pPr>
          </w:p>
          <w:p>
            <w:pPr>
              <w:pStyle w:val="22"/>
              <w:ind w:left="597"/>
              <w:rPr>
                <w:sz w:val="24"/>
              </w:rPr>
            </w:pPr>
            <w:r>
              <w:rPr>
                <w:w w:val="99"/>
                <w:sz w:val="24"/>
              </w:rPr>
              <w:t xml:space="preserve"> </w:t>
            </w:r>
          </w:p>
        </w:tc>
        <w:tc>
          <w:tcPr>
            <w:tcW w:w="1073" w:type="dxa"/>
          </w:tcPr>
          <w:p>
            <w:pPr>
              <w:pStyle w:val="22"/>
              <w:spacing w:before="8"/>
              <w:rPr>
                <w:sz w:val="25"/>
              </w:rPr>
            </w:pPr>
          </w:p>
          <w:p>
            <w:pPr>
              <w:pStyle w:val="22"/>
              <w:ind w:right="340"/>
              <w:jc w:val="right"/>
              <w:rPr>
                <w:sz w:val="24"/>
              </w:rPr>
            </w:pPr>
            <w:r>
              <w:rPr>
                <w:w w:val="99"/>
                <w:sz w:val="24"/>
              </w:rPr>
              <w:t xml:space="preserve"> </w:t>
            </w:r>
          </w:p>
        </w:tc>
        <w:tc>
          <w:tcPr>
            <w:tcW w:w="1087" w:type="dxa"/>
          </w:tcPr>
          <w:p>
            <w:pPr>
              <w:pStyle w:val="22"/>
              <w:spacing w:before="8"/>
              <w:rPr>
                <w:sz w:val="25"/>
              </w:rPr>
            </w:pPr>
          </w:p>
          <w:p>
            <w:pPr>
              <w:pStyle w:val="22"/>
              <w:ind w:right="338"/>
              <w:jc w:val="right"/>
              <w:rPr>
                <w:sz w:val="24"/>
              </w:rPr>
            </w:pPr>
            <w:r>
              <w:rPr>
                <w:w w:val="99"/>
                <w:sz w:val="24"/>
              </w:rPr>
              <w:t xml:space="preserve"> </w:t>
            </w:r>
          </w:p>
        </w:tc>
        <w:tc>
          <w:tcPr>
            <w:tcW w:w="1089" w:type="dxa"/>
          </w:tcPr>
          <w:p>
            <w:pPr>
              <w:pStyle w:val="22"/>
              <w:spacing w:before="8"/>
              <w:rPr>
                <w:sz w:val="25"/>
              </w:rPr>
            </w:pPr>
          </w:p>
          <w:p>
            <w:pPr>
              <w:pStyle w:val="22"/>
              <w:ind w:right="337"/>
              <w:jc w:val="right"/>
              <w:rPr>
                <w:sz w:val="24"/>
              </w:rPr>
            </w:pPr>
            <w:r>
              <w:rPr>
                <w:w w:val="99"/>
                <w:sz w:val="24"/>
              </w:rPr>
              <w:t xml:space="preserve"> </w:t>
            </w:r>
          </w:p>
        </w:tc>
        <w:tc>
          <w:tcPr>
            <w:tcW w:w="1087" w:type="dxa"/>
          </w:tcPr>
          <w:p>
            <w:pPr>
              <w:pStyle w:val="22"/>
              <w:spacing w:before="8"/>
              <w:rPr>
                <w:sz w:val="25"/>
              </w:rPr>
            </w:pPr>
          </w:p>
          <w:p>
            <w:pPr>
              <w:pStyle w:val="22"/>
              <w:ind w:right="337"/>
              <w:jc w:val="right"/>
              <w:rPr>
                <w:sz w:val="24"/>
              </w:rPr>
            </w:pPr>
            <w:r>
              <w:rPr>
                <w:w w:val="99"/>
                <w:sz w:val="24"/>
              </w:rPr>
              <w:t xml:space="preserve"> </w:t>
            </w:r>
          </w:p>
        </w:tc>
        <w:tc>
          <w:tcPr>
            <w:tcW w:w="1087" w:type="dxa"/>
          </w:tcPr>
          <w:p>
            <w:pPr>
              <w:pStyle w:val="22"/>
              <w:spacing w:before="8"/>
              <w:rPr>
                <w:sz w:val="25"/>
              </w:rPr>
            </w:pPr>
          </w:p>
          <w:p>
            <w:pPr>
              <w:pStyle w:val="22"/>
              <w:ind w:right="337"/>
              <w:jc w:val="right"/>
              <w:rPr>
                <w:sz w:val="24"/>
              </w:rPr>
            </w:pPr>
            <w:r>
              <w:rPr>
                <w:w w:val="99"/>
                <w:sz w:val="24"/>
              </w:rPr>
              <w:t xml:space="preserve"> </w:t>
            </w:r>
          </w:p>
        </w:tc>
        <w:tc>
          <w:tcPr>
            <w:tcW w:w="1089" w:type="dxa"/>
          </w:tcPr>
          <w:p>
            <w:pPr>
              <w:pStyle w:val="22"/>
              <w:spacing w:before="8"/>
              <w:rPr>
                <w:sz w:val="25"/>
              </w:rPr>
            </w:pPr>
          </w:p>
          <w:p>
            <w:pPr>
              <w:pStyle w:val="22"/>
              <w:ind w:right="351"/>
              <w:jc w:val="right"/>
              <w:rPr>
                <w:sz w:val="24"/>
              </w:rPr>
            </w:pPr>
            <w:r>
              <w:rPr>
                <w:w w:val="99"/>
                <w:sz w:val="24"/>
              </w:rPr>
              <w:t xml:space="preserve"> </w:t>
            </w:r>
          </w:p>
        </w:tc>
        <w:tc>
          <w:tcPr>
            <w:tcW w:w="1087" w:type="dxa"/>
          </w:tcPr>
          <w:p>
            <w:pPr>
              <w:pStyle w:val="22"/>
              <w:spacing w:before="8"/>
              <w:rPr>
                <w:sz w:val="25"/>
              </w:rPr>
            </w:pPr>
          </w:p>
          <w:p>
            <w:pPr>
              <w:pStyle w:val="22"/>
              <w:ind w:right="350"/>
              <w:jc w:val="right"/>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9" w:hRule="atLeast"/>
        </w:trPr>
        <w:tc>
          <w:tcPr>
            <w:tcW w:w="1087" w:type="dxa"/>
          </w:tcPr>
          <w:p>
            <w:pPr>
              <w:pStyle w:val="22"/>
              <w:spacing w:before="11"/>
              <w:rPr>
                <w:sz w:val="24"/>
              </w:rPr>
            </w:pPr>
          </w:p>
          <w:p>
            <w:pPr>
              <w:pStyle w:val="22"/>
              <w:ind w:left="597"/>
              <w:rPr>
                <w:sz w:val="24"/>
              </w:rPr>
            </w:pPr>
            <w:r>
              <w:rPr>
                <w:w w:val="99"/>
                <w:sz w:val="24"/>
              </w:rPr>
              <w:t xml:space="preserve"> </w:t>
            </w:r>
          </w:p>
        </w:tc>
        <w:tc>
          <w:tcPr>
            <w:tcW w:w="1073" w:type="dxa"/>
          </w:tcPr>
          <w:p>
            <w:pPr>
              <w:pStyle w:val="22"/>
              <w:spacing w:before="11"/>
              <w:rPr>
                <w:sz w:val="24"/>
              </w:rPr>
            </w:pPr>
          </w:p>
          <w:p>
            <w:pPr>
              <w:pStyle w:val="22"/>
              <w:ind w:right="340"/>
              <w:jc w:val="right"/>
              <w:rPr>
                <w:sz w:val="24"/>
              </w:rPr>
            </w:pPr>
            <w:r>
              <w:rPr>
                <w:w w:val="99"/>
                <w:sz w:val="24"/>
              </w:rPr>
              <w:t xml:space="preserve"> </w:t>
            </w:r>
          </w:p>
        </w:tc>
        <w:tc>
          <w:tcPr>
            <w:tcW w:w="1087" w:type="dxa"/>
          </w:tcPr>
          <w:p>
            <w:pPr>
              <w:pStyle w:val="22"/>
              <w:spacing w:before="11"/>
              <w:rPr>
                <w:sz w:val="24"/>
              </w:rPr>
            </w:pPr>
          </w:p>
          <w:p>
            <w:pPr>
              <w:pStyle w:val="22"/>
              <w:ind w:right="338"/>
              <w:jc w:val="right"/>
              <w:rPr>
                <w:sz w:val="24"/>
              </w:rPr>
            </w:pPr>
            <w:r>
              <w:rPr>
                <w:w w:val="99"/>
                <w:sz w:val="24"/>
              </w:rPr>
              <w:t xml:space="preserve"> </w:t>
            </w:r>
          </w:p>
        </w:tc>
        <w:tc>
          <w:tcPr>
            <w:tcW w:w="1089" w:type="dxa"/>
          </w:tcPr>
          <w:p>
            <w:pPr>
              <w:pStyle w:val="22"/>
              <w:spacing w:before="11"/>
              <w:rPr>
                <w:sz w:val="24"/>
              </w:rPr>
            </w:pPr>
          </w:p>
          <w:p>
            <w:pPr>
              <w:pStyle w:val="22"/>
              <w:ind w:right="337"/>
              <w:jc w:val="right"/>
              <w:rPr>
                <w:sz w:val="24"/>
              </w:rPr>
            </w:pPr>
            <w:r>
              <w:rPr>
                <w:w w:val="99"/>
                <w:sz w:val="24"/>
              </w:rPr>
              <w:t xml:space="preserve"> </w:t>
            </w:r>
          </w:p>
        </w:tc>
        <w:tc>
          <w:tcPr>
            <w:tcW w:w="1087" w:type="dxa"/>
          </w:tcPr>
          <w:p>
            <w:pPr>
              <w:pStyle w:val="22"/>
              <w:spacing w:before="11"/>
              <w:rPr>
                <w:sz w:val="24"/>
              </w:rPr>
            </w:pPr>
          </w:p>
          <w:p>
            <w:pPr>
              <w:pStyle w:val="22"/>
              <w:ind w:right="337"/>
              <w:jc w:val="right"/>
              <w:rPr>
                <w:sz w:val="24"/>
              </w:rPr>
            </w:pPr>
            <w:r>
              <w:rPr>
                <w:w w:val="99"/>
                <w:sz w:val="24"/>
              </w:rPr>
              <w:t xml:space="preserve"> </w:t>
            </w:r>
          </w:p>
        </w:tc>
        <w:tc>
          <w:tcPr>
            <w:tcW w:w="1087" w:type="dxa"/>
          </w:tcPr>
          <w:p>
            <w:pPr>
              <w:pStyle w:val="22"/>
              <w:spacing w:before="11"/>
              <w:rPr>
                <w:sz w:val="24"/>
              </w:rPr>
            </w:pPr>
          </w:p>
          <w:p>
            <w:pPr>
              <w:pStyle w:val="22"/>
              <w:ind w:right="337"/>
              <w:jc w:val="right"/>
              <w:rPr>
                <w:sz w:val="24"/>
              </w:rPr>
            </w:pPr>
            <w:r>
              <w:rPr>
                <w:w w:val="99"/>
                <w:sz w:val="24"/>
              </w:rPr>
              <w:t xml:space="preserve"> </w:t>
            </w:r>
          </w:p>
        </w:tc>
        <w:tc>
          <w:tcPr>
            <w:tcW w:w="1089" w:type="dxa"/>
          </w:tcPr>
          <w:p>
            <w:pPr>
              <w:pStyle w:val="22"/>
              <w:spacing w:before="11"/>
              <w:rPr>
                <w:sz w:val="24"/>
              </w:rPr>
            </w:pPr>
          </w:p>
          <w:p>
            <w:pPr>
              <w:pStyle w:val="22"/>
              <w:ind w:right="351"/>
              <w:jc w:val="right"/>
              <w:rPr>
                <w:sz w:val="24"/>
              </w:rPr>
            </w:pPr>
            <w:r>
              <w:rPr>
                <w:w w:val="99"/>
                <w:sz w:val="24"/>
              </w:rPr>
              <w:t xml:space="preserve"> </w:t>
            </w:r>
          </w:p>
        </w:tc>
        <w:tc>
          <w:tcPr>
            <w:tcW w:w="1087" w:type="dxa"/>
          </w:tcPr>
          <w:p>
            <w:pPr>
              <w:pStyle w:val="22"/>
              <w:spacing w:before="11"/>
              <w:rPr>
                <w:sz w:val="24"/>
              </w:rPr>
            </w:pPr>
          </w:p>
          <w:p>
            <w:pPr>
              <w:pStyle w:val="22"/>
              <w:ind w:right="350"/>
              <w:jc w:val="right"/>
              <w:rPr>
                <w:sz w:val="24"/>
              </w:rPr>
            </w:pPr>
            <w:r>
              <w:rPr>
                <w:w w:val="99"/>
                <w:sz w:val="24"/>
              </w:rPr>
              <w:t xml:space="preserve"> </w:t>
            </w:r>
          </w:p>
        </w:tc>
      </w:tr>
    </w:tbl>
    <w:p>
      <w:pPr>
        <w:pStyle w:val="11"/>
        <w:rPr>
          <w:sz w:val="20"/>
        </w:rPr>
      </w:pPr>
    </w:p>
    <w:p>
      <w:pPr>
        <w:pStyle w:val="11"/>
        <w:rPr>
          <w:sz w:val="20"/>
        </w:rPr>
      </w:pPr>
    </w:p>
    <w:p>
      <w:pPr>
        <w:pStyle w:val="11"/>
        <w:spacing w:before="9"/>
        <w:rPr>
          <w:sz w:val="29"/>
        </w:rPr>
      </w:pPr>
    </w:p>
    <w:p>
      <w:pPr>
        <w:spacing w:before="0" w:line="429" w:lineRule="exact"/>
        <w:ind w:left="2968" w:right="0" w:firstLine="0"/>
        <w:jc w:val="left"/>
        <w:rPr>
          <w:rFonts w:hint="eastAsia" w:ascii="Microsoft JhengHei" w:eastAsia="Microsoft JhengHei"/>
          <w:b/>
          <w:sz w:val="24"/>
        </w:rPr>
      </w:pPr>
      <w:r>
        <w:rPr>
          <w:rFonts w:hint="eastAsia" w:ascii="Microsoft JhengHei" w:eastAsia="Microsoft JhengHei"/>
          <w:b/>
          <w:w w:val="105"/>
          <w:sz w:val="24"/>
        </w:rPr>
        <w:t>附表四：计划开、竣工日期和施工进度网络图</w:t>
      </w:r>
      <w:r>
        <w:rPr>
          <w:rFonts w:hint="eastAsia" w:ascii="Microsoft JhengHei" w:eastAsia="Microsoft JhengHei"/>
          <w:b/>
          <w:w w:val="199"/>
          <w:sz w:val="24"/>
        </w:rPr>
        <w:t xml:space="preserve"> </w:t>
      </w:r>
    </w:p>
    <w:p>
      <w:pPr>
        <w:pStyle w:val="11"/>
        <w:spacing w:before="7"/>
        <w:rPr>
          <w:rFonts w:ascii="Microsoft JhengHei"/>
          <w:b/>
          <w:sz w:val="20"/>
        </w:rPr>
      </w:pPr>
    </w:p>
    <w:p>
      <w:pPr>
        <w:pStyle w:val="21"/>
        <w:numPr>
          <w:ilvl w:val="0"/>
          <w:numId w:val="61"/>
        </w:numPr>
        <w:tabs>
          <w:tab w:val="left" w:pos="1079"/>
        </w:tabs>
        <w:spacing w:before="67" w:after="0" w:line="439" w:lineRule="auto"/>
        <w:ind w:left="357" w:right="465" w:firstLine="480"/>
        <w:jc w:val="left"/>
        <w:rPr>
          <w:sz w:val="24"/>
        </w:rPr>
      </w:pPr>
      <w:r>
        <w:rPr>
          <w:spacing w:val="-17"/>
          <w:sz w:val="24"/>
        </w:rPr>
        <w:t>投标人应递交施工进度网络图或施工进度表，说明按招标文件要求的工期进行施工的各个关键日期。</w:t>
      </w:r>
      <w:r>
        <w:rPr>
          <w:spacing w:val="-17"/>
          <w:w w:val="99"/>
          <w:sz w:val="24"/>
        </w:rPr>
        <w:t xml:space="preserve"> </w:t>
      </w:r>
    </w:p>
    <w:p>
      <w:pPr>
        <w:pStyle w:val="21"/>
        <w:numPr>
          <w:ilvl w:val="0"/>
          <w:numId w:val="61"/>
        </w:numPr>
        <w:tabs>
          <w:tab w:val="left" w:pos="1116"/>
        </w:tabs>
        <w:spacing w:before="0" w:after="0" w:line="303" w:lineRule="exact"/>
        <w:ind w:left="1116" w:right="0" w:hanging="255"/>
        <w:jc w:val="left"/>
        <w:rPr>
          <w:sz w:val="24"/>
        </w:rPr>
      </w:pPr>
      <w:r>
        <w:rPr>
          <w:spacing w:val="-12"/>
          <w:sz w:val="24"/>
        </w:rPr>
        <w:t>施工进度表可采用网络图</w:t>
      </w:r>
      <w:r>
        <w:rPr>
          <w:spacing w:val="-10"/>
          <w:sz w:val="24"/>
        </w:rPr>
        <w:t>（或横道图）</w:t>
      </w:r>
      <w:r>
        <w:rPr>
          <w:spacing w:val="-12"/>
          <w:sz w:val="24"/>
        </w:rPr>
        <w:t>表示。</w:t>
      </w:r>
      <w:r>
        <w:rPr>
          <w:sz w:val="24"/>
        </w:rPr>
        <w:t xml:space="preserve"> </w:t>
      </w:r>
    </w:p>
    <w:p>
      <w:pPr>
        <w:pStyle w:val="11"/>
        <w:rPr>
          <w:sz w:val="20"/>
        </w:rPr>
      </w:pPr>
    </w:p>
    <w:p>
      <w:pPr>
        <w:pStyle w:val="11"/>
        <w:spacing w:before="12"/>
        <w:rPr>
          <w:sz w:val="16"/>
        </w:rPr>
      </w:pPr>
    </w:p>
    <w:p>
      <w:pPr>
        <w:spacing w:before="0" w:line="429" w:lineRule="exact"/>
        <w:ind w:left="4048" w:right="0" w:firstLine="0"/>
        <w:jc w:val="left"/>
        <w:rPr>
          <w:rFonts w:hint="eastAsia" w:ascii="Microsoft JhengHei" w:eastAsia="Microsoft JhengHei"/>
          <w:b/>
          <w:sz w:val="24"/>
        </w:rPr>
      </w:pPr>
      <w:r>
        <w:rPr>
          <w:rFonts w:hint="eastAsia" w:ascii="Microsoft JhengHei" w:eastAsia="Microsoft JhengHei"/>
          <w:b/>
          <w:w w:val="105"/>
          <w:sz w:val="24"/>
        </w:rPr>
        <w:t>附表五：施工总平面图</w:t>
      </w:r>
      <w:r>
        <w:rPr>
          <w:rFonts w:hint="eastAsia" w:ascii="Microsoft JhengHei" w:eastAsia="Microsoft JhengHei"/>
          <w:b/>
          <w:w w:val="199"/>
          <w:sz w:val="24"/>
        </w:rPr>
        <w:t xml:space="preserve"> </w:t>
      </w:r>
    </w:p>
    <w:p>
      <w:pPr>
        <w:pStyle w:val="11"/>
        <w:spacing w:before="16"/>
        <w:rPr>
          <w:rFonts w:ascii="Microsoft JhengHei"/>
          <w:b/>
          <w:sz w:val="14"/>
        </w:rPr>
      </w:pPr>
    </w:p>
    <w:p>
      <w:pPr>
        <w:spacing w:before="0" w:line="388" w:lineRule="auto"/>
        <w:ind w:left="979" w:right="978" w:firstLine="633"/>
        <w:jc w:val="both"/>
        <w:rPr>
          <w:sz w:val="24"/>
        </w:rPr>
      </w:pPr>
      <w:r>
        <w:rPr>
          <w:sz w:val="24"/>
        </w:rPr>
        <w:t>投标人应递交一份施工总平面图，绘出现场临时设施布置图表并</w:t>
      </w:r>
      <w:r>
        <w:rPr>
          <w:spacing w:val="-18"/>
          <w:sz w:val="24"/>
        </w:rPr>
        <w:t>附文字说明，说明临时设施、加工车间、现场办公、设备及仓储、供电、</w:t>
      </w:r>
      <w:r>
        <w:rPr>
          <w:sz w:val="24"/>
        </w:rPr>
        <w:t xml:space="preserve">供水、卫生、生活、道路、消防、施工机械等设施的情况和布置。 </w:t>
      </w:r>
    </w:p>
    <w:p>
      <w:pPr>
        <w:spacing w:before="0"/>
        <w:ind w:left="357" w:right="0" w:firstLine="0"/>
        <w:jc w:val="left"/>
        <w:rPr>
          <w:sz w:val="20"/>
        </w:rPr>
      </w:pPr>
      <w:r>
        <w:rPr>
          <w:w w:val="99"/>
          <w:sz w:val="20"/>
        </w:rPr>
        <w:t xml:space="preserve"> </w:t>
      </w:r>
    </w:p>
    <w:p>
      <w:pPr>
        <w:spacing w:before="3"/>
        <w:ind w:left="357" w:right="0" w:firstLine="0"/>
        <w:jc w:val="left"/>
        <w:rPr>
          <w:sz w:val="20"/>
        </w:rPr>
      </w:pPr>
      <w:r>
        <w:rPr>
          <w:w w:val="99"/>
          <w:sz w:val="20"/>
        </w:rPr>
        <w:t xml:space="preserve"> </w:t>
      </w:r>
    </w:p>
    <w:p>
      <w:pPr>
        <w:spacing w:before="3"/>
        <w:ind w:left="357" w:right="0" w:firstLine="0"/>
        <w:jc w:val="left"/>
        <w:rPr>
          <w:sz w:val="20"/>
        </w:rPr>
      </w:pPr>
      <w:r>
        <w:rPr>
          <w:w w:val="99"/>
          <w:sz w:val="20"/>
        </w:rPr>
        <w:t xml:space="preserve"> </w:t>
      </w:r>
    </w:p>
    <w:p>
      <w:pPr>
        <w:spacing w:before="3"/>
        <w:ind w:left="357" w:right="0" w:firstLine="0"/>
        <w:jc w:val="left"/>
        <w:rPr>
          <w:sz w:val="20"/>
        </w:rPr>
      </w:pPr>
      <w:r>
        <w:rPr>
          <w:w w:val="99"/>
          <w:sz w:val="20"/>
        </w:rPr>
        <w:t xml:space="preserve"> </w:t>
      </w:r>
    </w:p>
    <w:p>
      <w:pPr>
        <w:spacing w:after="0"/>
        <w:jc w:val="left"/>
        <w:rPr>
          <w:sz w:val="20"/>
        </w:rPr>
        <w:sectPr>
          <w:type w:val="continuous"/>
          <w:pgSz w:w="11900" w:h="16840"/>
          <w:pgMar w:top="1240" w:right="1180" w:bottom="900" w:left="1320" w:header="720" w:footer="720" w:gutter="0"/>
          <w:cols w:space="720" w:num="1"/>
        </w:sectPr>
      </w:pPr>
    </w:p>
    <w:p>
      <w:pPr>
        <w:pStyle w:val="11"/>
        <w:rPr>
          <w:sz w:val="20"/>
        </w:rPr>
      </w:pPr>
    </w:p>
    <w:p>
      <w:pPr>
        <w:pStyle w:val="11"/>
        <w:spacing w:before="5"/>
        <w:rPr>
          <w:sz w:val="18"/>
        </w:rPr>
      </w:pPr>
    </w:p>
    <w:p>
      <w:pPr>
        <w:spacing w:before="0" w:line="429" w:lineRule="exact"/>
        <w:ind w:left="357" w:right="251" w:firstLine="0"/>
        <w:jc w:val="center"/>
        <w:rPr>
          <w:rFonts w:hint="eastAsia" w:ascii="Microsoft JhengHei" w:eastAsia="Microsoft JhengHei"/>
          <w:b/>
          <w:sz w:val="24"/>
        </w:rPr>
      </w:pPr>
      <w:r>
        <w:rPr>
          <w:rFonts w:hint="eastAsia" w:ascii="Microsoft JhengHei" w:eastAsia="Microsoft JhengHei"/>
          <w:b/>
          <w:w w:val="105"/>
          <w:sz w:val="24"/>
        </w:rPr>
        <w:t>附表六：临时用地表</w:t>
      </w:r>
      <w:r>
        <w:rPr>
          <w:rFonts w:hint="eastAsia" w:ascii="Microsoft JhengHei" w:eastAsia="Microsoft JhengHei"/>
          <w:b/>
          <w:w w:val="199"/>
          <w:sz w:val="24"/>
        </w:rPr>
        <w:t xml:space="preserve"> </w:t>
      </w:r>
    </w:p>
    <w:p>
      <w:pPr>
        <w:spacing w:before="105"/>
        <w:ind w:left="357" w:right="0" w:firstLine="0"/>
        <w:jc w:val="left"/>
        <w:rPr>
          <w:sz w:val="20"/>
        </w:rPr>
      </w:pPr>
      <w:r>
        <w:rPr>
          <w:w w:val="99"/>
          <w:sz w:val="20"/>
        </w:rPr>
        <w:t xml:space="preserve"> </w:t>
      </w:r>
    </w:p>
    <w:p>
      <w:pPr>
        <w:spacing w:before="2" w:after="3"/>
        <w:ind w:left="357" w:right="0" w:firstLine="0"/>
        <w:jc w:val="left"/>
        <w:rPr>
          <w:sz w:val="16"/>
        </w:rPr>
      </w:pPr>
      <w:r>
        <w:rPr>
          <w:w w:val="100"/>
          <w:sz w:val="16"/>
        </w:rPr>
        <w:t xml:space="preserve"> </w:t>
      </w:r>
    </w:p>
    <w:tbl>
      <w:tblPr>
        <w:tblStyle w:val="16"/>
        <w:tblW w:w="0" w:type="auto"/>
        <w:tblInd w:w="35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162"/>
        <w:gridCol w:w="2174"/>
        <w:gridCol w:w="21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6" w:hRule="atLeast"/>
        </w:trPr>
        <w:tc>
          <w:tcPr>
            <w:tcW w:w="2174" w:type="dxa"/>
          </w:tcPr>
          <w:p>
            <w:pPr>
              <w:pStyle w:val="22"/>
              <w:spacing w:before="2"/>
              <w:rPr>
                <w:sz w:val="23"/>
              </w:rPr>
            </w:pPr>
          </w:p>
          <w:p>
            <w:pPr>
              <w:pStyle w:val="22"/>
              <w:ind w:left="873" w:right="741"/>
              <w:jc w:val="center"/>
              <w:rPr>
                <w:sz w:val="24"/>
              </w:rPr>
            </w:pPr>
            <w:r>
              <w:rPr>
                <w:w w:val="105"/>
                <w:sz w:val="24"/>
              </w:rPr>
              <w:t>用途</w:t>
            </w:r>
            <w:r>
              <w:rPr>
                <w:w w:val="99"/>
                <w:sz w:val="24"/>
              </w:rPr>
              <w:t xml:space="preserve"> </w:t>
            </w:r>
          </w:p>
        </w:tc>
        <w:tc>
          <w:tcPr>
            <w:tcW w:w="2162" w:type="dxa"/>
          </w:tcPr>
          <w:p>
            <w:pPr>
              <w:pStyle w:val="22"/>
              <w:spacing w:before="2"/>
              <w:rPr>
                <w:sz w:val="23"/>
              </w:rPr>
            </w:pPr>
          </w:p>
          <w:p>
            <w:pPr>
              <w:pStyle w:val="22"/>
              <w:ind w:left="201"/>
              <w:rPr>
                <w:sz w:val="24"/>
              </w:rPr>
            </w:pPr>
            <w:r>
              <w:rPr>
                <w:w w:val="105"/>
                <w:sz w:val="24"/>
              </w:rPr>
              <w:t>面积（平方米）</w:t>
            </w:r>
            <w:r>
              <w:rPr>
                <w:w w:val="99"/>
                <w:sz w:val="24"/>
              </w:rPr>
              <w:t xml:space="preserve"> </w:t>
            </w:r>
          </w:p>
        </w:tc>
        <w:tc>
          <w:tcPr>
            <w:tcW w:w="2174" w:type="dxa"/>
          </w:tcPr>
          <w:p>
            <w:pPr>
              <w:pStyle w:val="22"/>
              <w:spacing w:before="2"/>
              <w:rPr>
                <w:sz w:val="23"/>
              </w:rPr>
            </w:pPr>
          </w:p>
          <w:p>
            <w:pPr>
              <w:pStyle w:val="22"/>
              <w:ind w:left="835"/>
              <w:rPr>
                <w:sz w:val="24"/>
              </w:rPr>
            </w:pPr>
            <w:r>
              <w:rPr>
                <w:w w:val="105"/>
                <w:sz w:val="24"/>
              </w:rPr>
              <w:t>位置</w:t>
            </w:r>
            <w:r>
              <w:rPr>
                <w:w w:val="99"/>
                <w:sz w:val="24"/>
              </w:rPr>
              <w:t xml:space="preserve"> </w:t>
            </w:r>
          </w:p>
        </w:tc>
        <w:tc>
          <w:tcPr>
            <w:tcW w:w="2176" w:type="dxa"/>
          </w:tcPr>
          <w:p>
            <w:pPr>
              <w:pStyle w:val="22"/>
              <w:spacing w:before="2"/>
              <w:rPr>
                <w:sz w:val="23"/>
              </w:rPr>
            </w:pPr>
          </w:p>
          <w:p>
            <w:pPr>
              <w:pStyle w:val="22"/>
              <w:ind w:left="625" w:right="488"/>
              <w:jc w:val="center"/>
              <w:rPr>
                <w:sz w:val="24"/>
              </w:rPr>
            </w:pPr>
            <w:r>
              <w:rPr>
                <w:w w:val="105"/>
                <w:sz w:val="24"/>
              </w:rPr>
              <w:t>需用时间</w:t>
            </w: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0" w:hRule="atLeast"/>
        </w:trPr>
        <w:tc>
          <w:tcPr>
            <w:tcW w:w="2174" w:type="dxa"/>
          </w:tcPr>
          <w:p>
            <w:pPr>
              <w:pStyle w:val="22"/>
              <w:spacing w:before="3"/>
              <w:rPr>
                <w:sz w:val="22"/>
              </w:rPr>
            </w:pPr>
          </w:p>
          <w:p>
            <w:pPr>
              <w:pStyle w:val="22"/>
              <w:ind w:left="240"/>
              <w:jc w:val="center"/>
              <w:rPr>
                <w:sz w:val="24"/>
              </w:rPr>
            </w:pPr>
            <w:r>
              <w:rPr>
                <w:w w:val="99"/>
                <w:sz w:val="24"/>
              </w:rPr>
              <w:t xml:space="preserve"> </w:t>
            </w:r>
          </w:p>
        </w:tc>
        <w:tc>
          <w:tcPr>
            <w:tcW w:w="2162" w:type="dxa"/>
          </w:tcPr>
          <w:p>
            <w:pPr>
              <w:pStyle w:val="22"/>
              <w:spacing w:before="3"/>
              <w:rPr>
                <w:sz w:val="22"/>
              </w:rPr>
            </w:pPr>
          </w:p>
          <w:p>
            <w:pPr>
              <w:pStyle w:val="22"/>
              <w:ind w:left="257"/>
              <w:jc w:val="center"/>
              <w:rPr>
                <w:sz w:val="24"/>
              </w:rPr>
            </w:pPr>
            <w:r>
              <w:rPr>
                <w:w w:val="99"/>
                <w:sz w:val="24"/>
              </w:rPr>
              <w:t xml:space="preserve"> </w:t>
            </w:r>
          </w:p>
        </w:tc>
        <w:tc>
          <w:tcPr>
            <w:tcW w:w="2174" w:type="dxa"/>
          </w:tcPr>
          <w:p>
            <w:pPr>
              <w:pStyle w:val="22"/>
              <w:spacing w:before="3"/>
              <w:rPr>
                <w:sz w:val="22"/>
              </w:rPr>
            </w:pPr>
          </w:p>
          <w:p>
            <w:pPr>
              <w:pStyle w:val="22"/>
              <w:ind w:left="270"/>
              <w:jc w:val="center"/>
              <w:rPr>
                <w:sz w:val="24"/>
              </w:rPr>
            </w:pPr>
            <w:r>
              <w:rPr>
                <w:w w:val="99"/>
                <w:sz w:val="24"/>
              </w:rPr>
              <w:t xml:space="preserve"> </w:t>
            </w:r>
          </w:p>
        </w:tc>
        <w:tc>
          <w:tcPr>
            <w:tcW w:w="2176" w:type="dxa"/>
          </w:tcPr>
          <w:p>
            <w:pPr>
              <w:pStyle w:val="22"/>
              <w:spacing w:before="3"/>
              <w:rPr>
                <w:sz w:val="22"/>
              </w:rPr>
            </w:pPr>
          </w:p>
          <w:p>
            <w:pPr>
              <w:pStyle w:val="22"/>
              <w:ind w:left="274"/>
              <w:jc w:val="center"/>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6" w:hRule="atLeast"/>
        </w:trPr>
        <w:tc>
          <w:tcPr>
            <w:tcW w:w="2174" w:type="dxa"/>
          </w:tcPr>
          <w:p>
            <w:pPr>
              <w:pStyle w:val="22"/>
              <w:spacing w:before="2"/>
              <w:rPr>
                <w:sz w:val="23"/>
              </w:rPr>
            </w:pPr>
          </w:p>
          <w:p>
            <w:pPr>
              <w:pStyle w:val="22"/>
              <w:ind w:left="240"/>
              <w:jc w:val="center"/>
              <w:rPr>
                <w:sz w:val="24"/>
              </w:rPr>
            </w:pPr>
            <w:r>
              <w:rPr>
                <w:w w:val="99"/>
                <w:sz w:val="24"/>
              </w:rPr>
              <w:t xml:space="preserve"> </w:t>
            </w:r>
          </w:p>
        </w:tc>
        <w:tc>
          <w:tcPr>
            <w:tcW w:w="2162" w:type="dxa"/>
          </w:tcPr>
          <w:p>
            <w:pPr>
              <w:pStyle w:val="22"/>
              <w:spacing w:before="2"/>
              <w:rPr>
                <w:sz w:val="23"/>
              </w:rPr>
            </w:pPr>
          </w:p>
          <w:p>
            <w:pPr>
              <w:pStyle w:val="22"/>
              <w:ind w:left="257"/>
              <w:jc w:val="center"/>
              <w:rPr>
                <w:sz w:val="24"/>
              </w:rPr>
            </w:pPr>
            <w:r>
              <w:rPr>
                <w:w w:val="99"/>
                <w:sz w:val="24"/>
              </w:rPr>
              <w:t xml:space="preserve"> </w:t>
            </w:r>
          </w:p>
        </w:tc>
        <w:tc>
          <w:tcPr>
            <w:tcW w:w="2174" w:type="dxa"/>
          </w:tcPr>
          <w:p>
            <w:pPr>
              <w:pStyle w:val="22"/>
              <w:spacing w:before="2"/>
              <w:rPr>
                <w:sz w:val="23"/>
              </w:rPr>
            </w:pPr>
          </w:p>
          <w:p>
            <w:pPr>
              <w:pStyle w:val="22"/>
              <w:ind w:left="270"/>
              <w:jc w:val="center"/>
              <w:rPr>
                <w:sz w:val="24"/>
              </w:rPr>
            </w:pPr>
            <w:r>
              <w:rPr>
                <w:w w:val="99"/>
                <w:sz w:val="24"/>
              </w:rPr>
              <w:t xml:space="preserve"> </w:t>
            </w:r>
          </w:p>
        </w:tc>
        <w:tc>
          <w:tcPr>
            <w:tcW w:w="2176" w:type="dxa"/>
          </w:tcPr>
          <w:p>
            <w:pPr>
              <w:pStyle w:val="22"/>
              <w:spacing w:before="2"/>
              <w:rPr>
                <w:sz w:val="23"/>
              </w:rPr>
            </w:pPr>
          </w:p>
          <w:p>
            <w:pPr>
              <w:pStyle w:val="22"/>
              <w:ind w:left="274"/>
              <w:jc w:val="center"/>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0" w:hRule="atLeast"/>
        </w:trPr>
        <w:tc>
          <w:tcPr>
            <w:tcW w:w="2174" w:type="dxa"/>
          </w:tcPr>
          <w:p>
            <w:pPr>
              <w:pStyle w:val="22"/>
              <w:spacing w:before="3"/>
              <w:rPr>
                <w:sz w:val="22"/>
              </w:rPr>
            </w:pPr>
          </w:p>
          <w:p>
            <w:pPr>
              <w:pStyle w:val="22"/>
              <w:ind w:left="240"/>
              <w:jc w:val="center"/>
              <w:rPr>
                <w:sz w:val="24"/>
              </w:rPr>
            </w:pPr>
            <w:r>
              <w:rPr>
                <w:w w:val="99"/>
                <w:sz w:val="24"/>
              </w:rPr>
              <w:t xml:space="preserve"> </w:t>
            </w:r>
          </w:p>
        </w:tc>
        <w:tc>
          <w:tcPr>
            <w:tcW w:w="2162" w:type="dxa"/>
          </w:tcPr>
          <w:p>
            <w:pPr>
              <w:pStyle w:val="22"/>
              <w:spacing w:before="3"/>
              <w:rPr>
                <w:sz w:val="22"/>
              </w:rPr>
            </w:pPr>
          </w:p>
          <w:p>
            <w:pPr>
              <w:pStyle w:val="22"/>
              <w:ind w:left="257"/>
              <w:jc w:val="center"/>
              <w:rPr>
                <w:sz w:val="24"/>
              </w:rPr>
            </w:pPr>
            <w:r>
              <w:rPr>
                <w:w w:val="99"/>
                <w:sz w:val="24"/>
              </w:rPr>
              <w:t xml:space="preserve"> </w:t>
            </w:r>
          </w:p>
        </w:tc>
        <w:tc>
          <w:tcPr>
            <w:tcW w:w="2174" w:type="dxa"/>
          </w:tcPr>
          <w:p>
            <w:pPr>
              <w:pStyle w:val="22"/>
              <w:spacing w:before="3"/>
              <w:rPr>
                <w:sz w:val="22"/>
              </w:rPr>
            </w:pPr>
          </w:p>
          <w:p>
            <w:pPr>
              <w:pStyle w:val="22"/>
              <w:ind w:left="270"/>
              <w:jc w:val="center"/>
              <w:rPr>
                <w:sz w:val="24"/>
              </w:rPr>
            </w:pPr>
            <w:r>
              <w:rPr>
                <w:w w:val="99"/>
                <w:sz w:val="24"/>
              </w:rPr>
              <w:t xml:space="preserve"> </w:t>
            </w:r>
          </w:p>
        </w:tc>
        <w:tc>
          <w:tcPr>
            <w:tcW w:w="2176" w:type="dxa"/>
          </w:tcPr>
          <w:p>
            <w:pPr>
              <w:pStyle w:val="22"/>
              <w:spacing w:before="3"/>
              <w:rPr>
                <w:sz w:val="22"/>
              </w:rPr>
            </w:pPr>
          </w:p>
          <w:p>
            <w:pPr>
              <w:pStyle w:val="22"/>
              <w:ind w:left="274"/>
              <w:jc w:val="center"/>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7" w:hRule="atLeast"/>
        </w:trPr>
        <w:tc>
          <w:tcPr>
            <w:tcW w:w="2174" w:type="dxa"/>
          </w:tcPr>
          <w:p>
            <w:pPr>
              <w:pStyle w:val="22"/>
              <w:spacing w:before="1"/>
              <w:rPr>
                <w:sz w:val="22"/>
              </w:rPr>
            </w:pPr>
          </w:p>
          <w:p>
            <w:pPr>
              <w:pStyle w:val="22"/>
              <w:ind w:left="240"/>
              <w:jc w:val="center"/>
              <w:rPr>
                <w:sz w:val="24"/>
              </w:rPr>
            </w:pPr>
            <w:r>
              <w:rPr>
                <w:w w:val="99"/>
                <w:sz w:val="24"/>
              </w:rPr>
              <w:t xml:space="preserve"> </w:t>
            </w:r>
          </w:p>
        </w:tc>
        <w:tc>
          <w:tcPr>
            <w:tcW w:w="2162" w:type="dxa"/>
          </w:tcPr>
          <w:p>
            <w:pPr>
              <w:pStyle w:val="22"/>
              <w:spacing w:before="1"/>
              <w:rPr>
                <w:sz w:val="22"/>
              </w:rPr>
            </w:pPr>
          </w:p>
          <w:p>
            <w:pPr>
              <w:pStyle w:val="22"/>
              <w:ind w:left="257"/>
              <w:jc w:val="center"/>
              <w:rPr>
                <w:sz w:val="24"/>
              </w:rPr>
            </w:pPr>
            <w:r>
              <w:rPr>
                <w:w w:val="99"/>
                <w:sz w:val="24"/>
              </w:rPr>
              <w:t xml:space="preserve"> </w:t>
            </w:r>
          </w:p>
        </w:tc>
        <w:tc>
          <w:tcPr>
            <w:tcW w:w="2174" w:type="dxa"/>
          </w:tcPr>
          <w:p>
            <w:pPr>
              <w:pStyle w:val="22"/>
              <w:spacing w:before="1"/>
              <w:rPr>
                <w:sz w:val="22"/>
              </w:rPr>
            </w:pPr>
          </w:p>
          <w:p>
            <w:pPr>
              <w:pStyle w:val="22"/>
              <w:ind w:left="270"/>
              <w:jc w:val="center"/>
              <w:rPr>
                <w:sz w:val="24"/>
              </w:rPr>
            </w:pPr>
            <w:r>
              <w:rPr>
                <w:w w:val="99"/>
                <w:sz w:val="24"/>
              </w:rPr>
              <w:t xml:space="preserve"> </w:t>
            </w:r>
          </w:p>
        </w:tc>
        <w:tc>
          <w:tcPr>
            <w:tcW w:w="2176" w:type="dxa"/>
          </w:tcPr>
          <w:p>
            <w:pPr>
              <w:pStyle w:val="22"/>
              <w:spacing w:before="1"/>
              <w:rPr>
                <w:sz w:val="22"/>
              </w:rPr>
            </w:pPr>
          </w:p>
          <w:p>
            <w:pPr>
              <w:pStyle w:val="22"/>
              <w:ind w:left="274"/>
              <w:jc w:val="center"/>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7" w:hRule="atLeast"/>
        </w:trPr>
        <w:tc>
          <w:tcPr>
            <w:tcW w:w="2174" w:type="dxa"/>
          </w:tcPr>
          <w:p>
            <w:pPr>
              <w:pStyle w:val="22"/>
              <w:spacing w:before="1"/>
              <w:rPr>
                <w:sz w:val="22"/>
              </w:rPr>
            </w:pPr>
          </w:p>
          <w:p>
            <w:pPr>
              <w:pStyle w:val="22"/>
              <w:ind w:left="240"/>
              <w:jc w:val="center"/>
              <w:rPr>
                <w:sz w:val="24"/>
              </w:rPr>
            </w:pPr>
            <w:r>
              <w:rPr>
                <w:w w:val="99"/>
                <w:sz w:val="24"/>
              </w:rPr>
              <w:t xml:space="preserve"> </w:t>
            </w:r>
          </w:p>
        </w:tc>
        <w:tc>
          <w:tcPr>
            <w:tcW w:w="2162" w:type="dxa"/>
          </w:tcPr>
          <w:p>
            <w:pPr>
              <w:pStyle w:val="22"/>
              <w:spacing w:before="1"/>
              <w:rPr>
                <w:sz w:val="22"/>
              </w:rPr>
            </w:pPr>
          </w:p>
          <w:p>
            <w:pPr>
              <w:pStyle w:val="22"/>
              <w:ind w:left="257"/>
              <w:jc w:val="center"/>
              <w:rPr>
                <w:sz w:val="24"/>
              </w:rPr>
            </w:pPr>
            <w:r>
              <w:rPr>
                <w:w w:val="99"/>
                <w:sz w:val="24"/>
              </w:rPr>
              <w:t xml:space="preserve"> </w:t>
            </w:r>
          </w:p>
        </w:tc>
        <w:tc>
          <w:tcPr>
            <w:tcW w:w="2174" w:type="dxa"/>
          </w:tcPr>
          <w:p>
            <w:pPr>
              <w:pStyle w:val="22"/>
              <w:spacing w:before="1"/>
              <w:rPr>
                <w:sz w:val="22"/>
              </w:rPr>
            </w:pPr>
          </w:p>
          <w:p>
            <w:pPr>
              <w:pStyle w:val="22"/>
              <w:ind w:left="270"/>
              <w:jc w:val="center"/>
              <w:rPr>
                <w:sz w:val="24"/>
              </w:rPr>
            </w:pPr>
            <w:r>
              <w:rPr>
                <w:w w:val="99"/>
                <w:sz w:val="24"/>
              </w:rPr>
              <w:t xml:space="preserve"> </w:t>
            </w:r>
          </w:p>
        </w:tc>
        <w:tc>
          <w:tcPr>
            <w:tcW w:w="2176" w:type="dxa"/>
          </w:tcPr>
          <w:p>
            <w:pPr>
              <w:pStyle w:val="22"/>
              <w:spacing w:before="1"/>
              <w:rPr>
                <w:sz w:val="22"/>
              </w:rPr>
            </w:pPr>
          </w:p>
          <w:p>
            <w:pPr>
              <w:pStyle w:val="22"/>
              <w:ind w:left="274"/>
              <w:jc w:val="center"/>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3" w:hRule="atLeast"/>
        </w:trPr>
        <w:tc>
          <w:tcPr>
            <w:tcW w:w="2174" w:type="dxa"/>
          </w:tcPr>
          <w:p>
            <w:pPr>
              <w:pStyle w:val="22"/>
              <w:spacing w:before="9"/>
              <w:rPr>
                <w:sz w:val="21"/>
              </w:rPr>
            </w:pPr>
          </w:p>
          <w:p>
            <w:pPr>
              <w:pStyle w:val="22"/>
              <w:ind w:left="240"/>
              <w:jc w:val="center"/>
              <w:rPr>
                <w:sz w:val="24"/>
              </w:rPr>
            </w:pPr>
            <w:r>
              <w:rPr>
                <w:w w:val="99"/>
                <w:sz w:val="24"/>
              </w:rPr>
              <w:t xml:space="preserve"> </w:t>
            </w:r>
          </w:p>
        </w:tc>
        <w:tc>
          <w:tcPr>
            <w:tcW w:w="2162" w:type="dxa"/>
          </w:tcPr>
          <w:p>
            <w:pPr>
              <w:pStyle w:val="22"/>
              <w:spacing w:before="9"/>
              <w:rPr>
                <w:sz w:val="21"/>
              </w:rPr>
            </w:pPr>
          </w:p>
          <w:p>
            <w:pPr>
              <w:pStyle w:val="22"/>
              <w:ind w:left="257"/>
              <w:jc w:val="center"/>
              <w:rPr>
                <w:sz w:val="24"/>
              </w:rPr>
            </w:pPr>
            <w:r>
              <w:rPr>
                <w:w w:val="99"/>
                <w:sz w:val="24"/>
              </w:rPr>
              <w:t xml:space="preserve"> </w:t>
            </w:r>
          </w:p>
        </w:tc>
        <w:tc>
          <w:tcPr>
            <w:tcW w:w="2174" w:type="dxa"/>
          </w:tcPr>
          <w:p>
            <w:pPr>
              <w:pStyle w:val="22"/>
              <w:spacing w:before="9"/>
              <w:rPr>
                <w:sz w:val="21"/>
              </w:rPr>
            </w:pPr>
          </w:p>
          <w:p>
            <w:pPr>
              <w:pStyle w:val="22"/>
              <w:ind w:left="270"/>
              <w:jc w:val="center"/>
              <w:rPr>
                <w:sz w:val="24"/>
              </w:rPr>
            </w:pPr>
            <w:r>
              <w:rPr>
                <w:w w:val="99"/>
                <w:sz w:val="24"/>
              </w:rPr>
              <w:t xml:space="preserve"> </w:t>
            </w:r>
          </w:p>
        </w:tc>
        <w:tc>
          <w:tcPr>
            <w:tcW w:w="2176" w:type="dxa"/>
          </w:tcPr>
          <w:p>
            <w:pPr>
              <w:pStyle w:val="22"/>
              <w:spacing w:before="9"/>
              <w:rPr>
                <w:sz w:val="21"/>
              </w:rPr>
            </w:pPr>
          </w:p>
          <w:p>
            <w:pPr>
              <w:pStyle w:val="22"/>
              <w:ind w:left="274"/>
              <w:jc w:val="center"/>
              <w:rPr>
                <w:sz w:val="24"/>
              </w:rPr>
            </w:pPr>
            <w:r>
              <w:rPr>
                <w:w w:val="99"/>
                <w:sz w:val="24"/>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0" w:hRule="atLeast"/>
        </w:trPr>
        <w:tc>
          <w:tcPr>
            <w:tcW w:w="2174" w:type="dxa"/>
          </w:tcPr>
          <w:p>
            <w:pPr>
              <w:pStyle w:val="22"/>
              <w:spacing w:before="3"/>
              <w:rPr>
                <w:sz w:val="22"/>
              </w:rPr>
            </w:pPr>
          </w:p>
          <w:p>
            <w:pPr>
              <w:pStyle w:val="22"/>
              <w:ind w:left="240"/>
              <w:jc w:val="center"/>
              <w:rPr>
                <w:sz w:val="24"/>
              </w:rPr>
            </w:pPr>
            <w:r>
              <w:rPr>
                <w:w w:val="99"/>
                <w:sz w:val="24"/>
              </w:rPr>
              <w:t xml:space="preserve"> </w:t>
            </w:r>
          </w:p>
        </w:tc>
        <w:tc>
          <w:tcPr>
            <w:tcW w:w="2162" w:type="dxa"/>
          </w:tcPr>
          <w:p>
            <w:pPr>
              <w:pStyle w:val="22"/>
              <w:spacing w:before="3"/>
              <w:rPr>
                <w:sz w:val="22"/>
              </w:rPr>
            </w:pPr>
          </w:p>
          <w:p>
            <w:pPr>
              <w:pStyle w:val="22"/>
              <w:ind w:left="257"/>
              <w:jc w:val="center"/>
              <w:rPr>
                <w:sz w:val="24"/>
              </w:rPr>
            </w:pPr>
            <w:r>
              <w:rPr>
                <w:w w:val="99"/>
                <w:sz w:val="24"/>
              </w:rPr>
              <w:t xml:space="preserve"> </w:t>
            </w:r>
          </w:p>
        </w:tc>
        <w:tc>
          <w:tcPr>
            <w:tcW w:w="2174" w:type="dxa"/>
          </w:tcPr>
          <w:p>
            <w:pPr>
              <w:pStyle w:val="22"/>
              <w:spacing w:before="3"/>
              <w:rPr>
                <w:sz w:val="22"/>
              </w:rPr>
            </w:pPr>
          </w:p>
          <w:p>
            <w:pPr>
              <w:pStyle w:val="22"/>
              <w:ind w:left="270"/>
              <w:jc w:val="center"/>
              <w:rPr>
                <w:sz w:val="24"/>
              </w:rPr>
            </w:pPr>
            <w:r>
              <w:rPr>
                <w:w w:val="99"/>
                <w:sz w:val="24"/>
              </w:rPr>
              <w:t xml:space="preserve"> </w:t>
            </w:r>
          </w:p>
        </w:tc>
        <w:tc>
          <w:tcPr>
            <w:tcW w:w="2176" w:type="dxa"/>
          </w:tcPr>
          <w:p>
            <w:pPr>
              <w:pStyle w:val="22"/>
              <w:spacing w:before="3"/>
              <w:rPr>
                <w:sz w:val="22"/>
              </w:rPr>
            </w:pPr>
          </w:p>
          <w:p>
            <w:pPr>
              <w:pStyle w:val="22"/>
              <w:ind w:left="274"/>
              <w:jc w:val="center"/>
              <w:rPr>
                <w:sz w:val="24"/>
              </w:rPr>
            </w:pPr>
            <w:r>
              <w:rPr>
                <w:w w:val="99"/>
                <w:sz w:val="24"/>
              </w:rPr>
              <w:t xml:space="preserve"> </w:t>
            </w:r>
          </w:p>
        </w:tc>
      </w:tr>
    </w:tbl>
    <w:p>
      <w:pPr>
        <w:spacing w:after="0"/>
        <w:jc w:val="center"/>
        <w:rPr>
          <w:sz w:val="24"/>
        </w:rPr>
        <w:sectPr>
          <w:pgSz w:w="11900" w:h="16840"/>
          <w:pgMar w:top="1220" w:right="1180" w:bottom="1180" w:left="1320" w:header="0" w:footer="994" w:gutter="0"/>
          <w:cols w:space="720" w:num="1"/>
        </w:sectPr>
      </w:pPr>
    </w:p>
    <w:p>
      <w:pPr>
        <w:pStyle w:val="4"/>
        <w:spacing w:line="492" w:lineRule="exact"/>
      </w:pPr>
      <w:r>
        <w:t>八、项目管理机构</w:t>
      </w:r>
    </w:p>
    <w:p>
      <w:pPr>
        <w:pStyle w:val="11"/>
        <w:rPr>
          <w:rFonts w:ascii="Microsoft JhengHei"/>
          <w:b/>
          <w:sz w:val="20"/>
        </w:rPr>
      </w:pPr>
    </w:p>
    <w:p>
      <w:pPr>
        <w:pStyle w:val="11"/>
        <w:spacing w:before="4"/>
        <w:rPr>
          <w:rFonts w:ascii="Microsoft JhengHei"/>
          <w:b/>
          <w:sz w:val="16"/>
        </w:rPr>
      </w:pPr>
    </w:p>
    <w:p>
      <w:pPr>
        <w:pStyle w:val="8"/>
        <w:spacing w:line="429" w:lineRule="exact"/>
        <w:ind w:left="477"/>
      </w:pPr>
      <w:r>
        <w:t>（一）项目管理机构组成表</w:t>
      </w:r>
      <w:r>
        <w:rPr>
          <w:w w:val="199"/>
        </w:rPr>
        <w:t xml:space="preserve"> </w:t>
      </w:r>
    </w:p>
    <w:p>
      <w:pPr>
        <w:spacing w:before="116" w:after="3"/>
        <w:ind w:left="357" w:right="0" w:firstLine="0"/>
        <w:jc w:val="left"/>
        <w:rPr>
          <w:sz w:val="28"/>
        </w:rPr>
      </w:pPr>
      <w:r>
        <w:rPr>
          <w:w w:val="100"/>
          <w:sz w:val="28"/>
        </w:rPr>
        <w:t xml:space="preserve"> </w:t>
      </w:r>
    </w:p>
    <w:tbl>
      <w:tblPr>
        <w:tblStyle w:val="16"/>
        <w:tblW w:w="0" w:type="auto"/>
        <w:tblInd w:w="463"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10"/>
        <w:gridCol w:w="1080"/>
        <w:gridCol w:w="1255"/>
        <w:gridCol w:w="1140"/>
        <w:gridCol w:w="1022"/>
        <w:gridCol w:w="1269"/>
        <w:gridCol w:w="935"/>
        <w:gridCol w:w="1038"/>
      </w:tblGrid>
      <w:tr>
        <w:tblPrEx>
          <w:tblCellMar>
            <w:top w:w="0" w:type="dxa"/>
            <w:left w:w="0" w:type="dxa"/>
            <w:bottom w:w="0" w:type="dxa"/>
            <w:right w:w="0" w:type="dxa"/>
          </w:tblCellMar>
        </w:tblPrEx>
        <w:trPr>
          <w:trHeight w:val="448" w:hRule="atLeast"/>
        </w:trPr>
        <w:tc>
          <w:tcPr>
            <w:tcW w:w="910" w:type="dxa"/>
            <w:vMerge w:val="restart"/>
          </w:tcPr>
          <w:p>
            <w:pPr>
              <w:pStyle w:val="22"/>
              <w:spacing w:before="5"/>
              <w:rPr>
                <w:sz w:val="23"/>
              </w:rPr>
            </w:pPr>
          </w:p>
          <w:p>
            <w:pPr>
              <w:pStyle w:val="22"/>
              <w:ind w:left="222"/>
              <w:rPr>
                <w:sz w:val="24"/>
              </w:rPr>
            </w:pPr>
            <w:r>
              <w:rPr>
                <w:w w:val="105"/>
                <w:sz w:val="24"/>
              </w:rPr>
              <w:t>职务</w:t>
            </w:r>
            <w:r>
              <w:rPr>
                <w:w w:val="99"/>
                <w:sz w:val="24"/>
              </w:rPr>
              <w:t xml:space="preserve"> </w:t>
            </w:r>
          </w:p>
        </w:tc>
        <w:tc>
          <w:tcPr>
            <w:tcW w:w="1080" w:type="dxa"/>
            <w:vMerge w:val="restart"/>
          </w:tcPr>
          <w:p>
            <w:pPr>
              <w:pStyle w:val="22"/>
              <w:spacing w:before="5"/>
              <w:rPr>
                <w:sz w:val="23"/>
              </w:rPr>
            </w:pPr>
          </w:p>
          <w:p>
            <w:pPr>
              <w:pStyle w:val="22"/>
              <w:ind w:left="323"/>
              <w:rPr>
                <w:sz w:val="24"/>
              </w:rPr>
            </w:pPr>
            <w:r>
              <w:rPr>
                <w:w w:val="105"/>
                <w:sz w:val="24"/>
              </w:rPr>
              <w:t>姓名</w:t>
            </w:r>
            <w:r>
              <w:rPr>
                <w:w w:val="99"/>
                <w:sz w:val="24"/>
              </w:rPr>
              <w:t xml:space="preserve"> </w:t>
            </w:r>
          </w:p>
        </w:tc>
        <w:tc>
          <w:tcPr>
            <w:tcW w:w="1255" w:type="dxa"/>
            <w:vMerge w:val="restart"/>
          </w:tcPr>
          <w:p>
            <w:pPr>
              <w:pStyle w:val="22"/>
              <w:spacing w:before="5"/>
              <w:rPr>
                <w:sz w:val="23"/>
              </w:rPr>
            </w:pPr>
          </w:p>
          <w:p>
            <w:pPr>
              <w:pStyle w:val="22"/>
              <w:ind w:left="409"/>
              <w:rPr>
                <w:sz w:val="24"/>
              </w:rPr>
            </w:pPr>
            <w:r>
              <w:rPr>
                <w:w w:val="105"/>
                <w:sz w:val="24"/>
              </w:rPr>
              <w:t>职称</w:t>
            </w:r>
            <w:r>
              <w:rPr>
                <w:w w:val="99"/>
                <w:sz w:val="24"/>
              </w:rPr>
              <w:t xml:space="preserve"> </w:t>
            </w:r>
          </w:p>
        </w:tc>
        <w:tc>
          <w:tcPr>
            <w:tcW w:w="4366" w:type="dxa"/>
            <w:gridSpan w:val="4"/>
          </w:tcPr>
          <w:p>
            <w:pPr>
              <w:pStyle w:val="22"/>
              <w:spacing w:before="91"/>
              <w:ind w:left="1650"/>
              <w:rPr>
                <w:sz w:val="24"/>
              </w:rPr>
            </w:pPr>
            <w:r>
              <w:rPr>
                <w:w w:val="105"/>
                <w:sz w:val="24"/>
              </w:rPr>
              <w:t>执业或职业资格证明</w:t>
            </w:r>
            <w:r>
              <w:rPr>
                <w:w w:val="99"/>
                <w:sz w:val="24"/>
              </w:rPr>
              <w:t xml:space="preserve"> </w:t>
            </w:r>
          </w:p>
        </w:tc>
        <w:tc>
          <w:tcPr>
            <w:tcW w:w="1038" w:type="dxa"/>
            <w:vMerge w:val="restart"/>
          </w:tcPr>
          <w:p>
            <w:pPr>
              <w:pStyle w:val="22"/>
              <w:spacing w:before="5"/>
              <w:rPr>
                <w:sz w:val="23"/>
              </w:rPr>
            </w:pPr>
          </w:p>
          <w:p>
            <w:pPr>
              <w:pStyle w:val="22"/>
              <w:ind w:left="411" w:right="-15"/>
              <w:rPr>
                <w:sz w:val="24"/>
              </w:rPr>
            </w:pPr>
            <w:r>
              <w:rPr>
                <w:w w:val="105"/>
                <w:sz w:val="24"/>
              </w:rPr>
              <w:t>备注</w:t>
            </w:r>
            <w:r>
              <w:rPr>
                <w:w w:val="99"/>
                <w:sz w:val="24"/>
              </w:rPr>
              <w:t xml:space="preserve"> </w:t>
            </w:r>
          </w:p>
        </w:tc>
      </w:tr>
      <w:tr>
        <w:tblPrEx>
          <w:tblCellMar>
            <w:top w:w="0" w:type="dxa"/>
            <w:left w:w="0" w:type="dxa"/>
            <w:bottom w:w="0" w:type="dxa"/>
            <w:right w:w="0" w:type="dxa"/>
          </w:tblCellMar>
        </w:tblPrEx>
        <w:trPr>
          <w:trHeight w:val="445" w:hRule="atLeast"/>
        </w:trPr>
        <w:tc>
          <w:tcPr>
            <w:tcW w:w="910" w:type="dxa"/>
            <w:vMerge w:val="continue"/>
            <w:tcBorders>
              <w:top w:val="nil"/>
            </w:tcBorders>
          </w:tcPr>
          <w:p>
            <w:pPr>
              <w:rPr>
                <w:sz w:val="2"/>
                <w:szCs w:val="2"/>
              </w:rPr>
            </w:pPr>
          </w:p>
        </w:tc>
        <w:tc>
          <w:tcPr>
            <w:tcW w:w="1080" w:type="dxa"/>
            <w:vMerge w:val="continue"/>
            <w:tcBorders>
              <w:top w:val="nil"/>
            </w:tcBorders>
          </w:tcPr>
          <w:p>
            <w:pPr>
              <w:rPr>
                <w:sz w:val="2"/>
                <w:szCs w:val="2"/>
              </w:rPr>
            </w:pPr>
          </w:p>
        </w:tc>
        <w:tc>
          <w:tcPr>
            <w:tcW w:w="1255" w:type="dxa"/>
            <w:vMerge w:val="continue"/>
            <w:tcBorders>
              <w:top w:val="nil"/>
            </w:tcBorders>
          </w:tcPr>
          <w:p>
            <w:pPr>
              <w:rPr>
                <w:sz w:val="2"/>
                <w:szCs w:val="2"/>
              </w:rPr>
            </w:pPr>
          </w:p>
        </w:tc>
        <w:tc>
          <w:tcPr>
            <w:tcW w:w="1140" w:type="dxa"/>
          </w:tcPr>
          <w:p>
            <w:pPr>
              <w:pStyle w:val="22"/>
              <w:spacing w:before="58"/>
              <w:ind w:left="179" w:right="28"/>
              <w:jc w:val="center"/>
              <w:rPr>
                <w:sz w:val="21"/>
              </w:rPr>
            </w:pPr>
            <w:r>
              <w:rPr>
                <w:spacing w:val="-1"/>
                <w:w w:val="105"/>
                <w:sz w:val="21"/>
              </w:rPr>
              <w:t xml:space="preserve">证书名称 </w:t>
            </w:r>
          </w:p>
        </w:tc>
        <w:tc>
          <w:tcPr>
            <w:tcW w:w="1022" w:type="dxa"/>
          </w:tcPr>
          <w:p>
            <w:pPr>
              <w:pStyle w:val="22"/>
              <w:spacing w:before="58"/>
              <w:ind w:left="381" w:right="144"/>
              <w:jc w:val="center"/>
              <w:rPr>
                <w:sz w:val="21"/>
              </w:rPr>
            </w:pPr>
            <w:r>
              <w:rPr>
                <w:w w:val="105"/>
                <w:sz w:val="21"/>
              </w:rPr>
              <w:t xml:space="preserve">级别 </w:t>
            </w:r>
            <w:r>
              <w:rPr>
                <w:w w:val="100"/>
                <w:sz w:val="21"/>
              </w:rPr>
              <w:t xml:space="preserve"> </w:t>
            </w:r>
          </w:p>
        </w:tc>
        <w:tc>
          <w:tcPr>
            <w:tcW w:w="1269" w:type="dxa"/>
          </w:tcPr>
          <w:p>
            <w:pPr>
              <w:pStyle w:val="22"/>
              <w:spacing w:before="58"/>
              <w:ind w:left="497" w:right="276"/>
              <w:jc w:val="center"/>
              <w:rPr>
                <w:sz w:val="21"/>
              </w:rPr>
            </w:pPr>
            <w:r>
              <w:rPr>
                <w:w w:val="105"/>
                <w:sz w:val="21"/>
              </w:rPr>
              <w:t xml:space="preserve">证号 </w:t>
            </w:r>
            <w:r>
              <w:rPr>
                <w:w w:val="100"/>
                <w:sz w:val="21"/>
              </w:rPr>
              <w:t xml:space="preserve"> </w:t>
            </w:r>
          </w:p>
        </w:tc>
        <w:tc>
          <w:tcPr>
            <w:tcW w:w="935" w:type="dxa"/>
          </w:tcPr>
          <w:p>
            <w:pPr>
              <w:pStyle w:val="22"/>
              <w:spacing w:before="58"/>
              <w:ind w:left="339" w:right="99"/>
              <w:jc w:val="center"/>
              <w:rPr>
                <w:sz w:val="21"/>
              </w:rPr>
            </w:pPr>
            <w:r>
              <w:rPr>
                <w:w w:val="105"/>
                <w:sz w:val="21"/>
              </w:rPr>
              <w:t xml:space="preserve">专业 </w:t>
            </w:r>
            <w:r>
              <w:rPr>
                <w:w w:val="100"/>
                <w:sz w:val="21"/>
              </w:rPr>
              <w:t xml:space="preserve"> </w:t>
            </w:r>
          </w:p>
        </w:tc>
        <w:tc>
          <w:tcPr>
            <w:tcW w:w="1038" w:type="dxa"/>
            <w:vMerge w:val="continue"/>
            <w:tcBorders>
              <w:top w:val="nil"/>
            </w:tcBorders>
          </w:tcPr>
          <w:p>
            <w:pPr>
              <w:rPr>
                <w:sz w:val="2"/>
                <w:szCs w:val="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2"/>
              <w:spacing w:before="116"/>
              <w:ind w:right="295"/>
              <w:jc w:val="right"/>
              <w:rPr>
                <w:sz w:val="21"/>
              </w:rPr>
            </w:pPr>
            <w:r>
              <w:rPr>
                <w:w w:val="100"/>
                <w:sz w:val="21"/>
              </w:rPr>
              <w:t xml:space="preserve"> </w:t>
            </w:r>
          </w:p>
        </w:tc>
        <w:tc>
          <w:tcPr>
            <w:tcW w:w="1080" w:type="dxa"/>
          </w:tcPr>
          <w:p>
            <w:pPr>
              <w:pStyle w:val="22"/>
              <w:spacing w:before="116"/>
              <w:ind w:right="365"/>
              <w:jc w:val="right"/>
              <w:rPr>
                <w:sz w:val="21"/>
              </w:rPr>
            </w:pPr>
            <w:r>
              <w:rPr>
                <w:w w:val="100"/>
                <w:sz w:val="21"/>
              </w:rPr>
              <w:t xml:space="preserve"> </w:t>
            </w:r>
          </w:p>
        </w:tc>
        <w:tc>
          <w:tcPr>
            <w:tcW w:w="1255" w:type="dxa"/>
          </w:tcPr>
          <w:p>
            <w:pPr>
              <w:pStyle w:val="22"/>
              <w:spacing w:before="116"/>
              <w:ind w:right="453"/>
              <w:jc w:val="right"/>
              <w:rPr>
                <w:sz w:val="21"/>
              </w:rPr>
            </w:pPr>
            <w:r>
              <w:rPr>
                <w:w w:val="100"/>
                <w:sz w:val="21"/>
              </w:rPr>
              <w:t xml:space="preserve"> </w:t>
            </w:r>
          </w:p>
        </w:tc>
        <w:tc>
          <w:tcPr>
            <w:tcW w:w="1140" w:type="dxa"/>
          </w:tcPr>
          <w:p>
            <w:pPr>
              <w:pStyle w:val="22"/>
              <w:spacing w:before="116"/>
              <w:ind w:left="222"/>
              <w:jc w:val="center"/>
              <w:rPr>
                <w:sz w:val="21"/>
              </w:rPr>
            </w:pPr>
            <w:r>
              <w:rPr>
                <w:w w:val="100"/>
                <w:sz w:val="21"/>
              </w:rPr>
              <w:t xml:space="preserve"> </w:t>
            </w:r>
          </w:p>
        </w:tc>
        <w:tc>
          <w:tcPr>
            <w:tcW w:w="1022" w:type="dxa"/>
          </w:tcPr>
          <w:p>
            <w:pPr>
              <w:pStyle w:val="22"/>
              <w:spacing w:before="116"/>
              <w:ind w:left="225"/>
              <w:jc w:val="center"/>
              <w:rPr>
                <w:sz w:val="21"/>
              </w:rPr>
            </w:pPr>
            <w:r>
              <w:rPr>
                <w:w w:val="100"/>
                <w:sz w:val="21"/>
              </w:rPr>
              <w:t xml:space="preserve"> </w:t>
            </w:r>
          </w:p>
        </w:tc>
        <w:tc>
          <w:tcPr>
            <w:tcW w:w="1269" w:type="dxa"/>
          </w:tcPr>
          <w:p>
            <w:pPr>
              <w:pStyle w:val="22"/>
              <w:spacing w:before="116"/>
              <w:ind w:left="209"/>
              <w:jc w:val="center"/>
              <w:rPr>
                <w:sz w:val="21"/>
              </w:rPr>
            </w:pPr>
            <w:r>
              <w:rPr>
                <w:w w:val="100"/>
                <w:sz w:val="21"/>
              </w:rPr>
              <w:t xml:space="preserve"> </w:t>
            </w:r>
          </w:p>
        </w:tc>
        <w:tc>
          <w:tcPr>
            <w:tcW w:w="935" w:type="dxa"/>
          </w:tcPr>
          <w:p>
            <w:pPr>
              <w:pStyle w:val="22"/>
              <w:spacing w:before="116"/>
              <w:ind w:left="228"/>
              <w:jc w:val="center"/>
              <w:rPr>
                <w:sz w:val="21"/>
              </w:rPr>
            </w:pPr>
            <w:r>
              <w:rPr>
                <w:w w:val="100"/>
                <w:sz w:val="21"/>
              </w:rPr>
              <w:t xml:space="preserve"> </w:t>
            </w:r>
          </w:p>
        </w:tc>
        <w:tc>
          <w:tcPr>
            <w:tcW w:w="1038" w:type="dxa"/>
          </w:tcPr>
          <w:p>
            <w:pPr>
              <w:pStyle w:val="22"/>
              <w:spacing w:before="116"/>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trPr>
        <w:tc>
          <w:tcPr>
            <w:tcW w:w="910" w:type="dxa"/>
          </w:tcPr>
          <w:p>
            <w:pPr>
              <w:pStyle w:val="22"/>
              <w:spacing w:before="123"/>
              <w:ind w:right="295"/>
              <w:jc w:val="right"/>
              <w:rPr>
                <w:sz w:val="21"/>
              </w:rPr>
            </w:pPr>
            <w:r>
              <w:rPr>
                <w:w w:val="100"/>
                <w:sz w:val="21"/>
              </w:rPr>
              <w:t xml:space="preserve"> </w:t>
            </w:r>
          </w:p>
        </w:tc>
        <w:tc>
          <w:tcPr>
            <w:tcW w:w="1080" w:type="dxa"/>
          </w:tcPr>
          <w:p>
            <w:pPr>
              <w:pStyle w:val="22"/>
              <w:spacing w:before="123"/>
              <w:ind w:right="365"/>
              <w:jc w:val="right"/>
              <w:rPr>
                <w:sz w:val="21"/>
              </w:rPr>
            </w:pPr>
            <w:r>
              <w:rPr>
                <w:w w:val="100"/>
                <w:sz w:val="21"/>
              </w:rPr>
              <w:t xml:space="preserve"> </w:t>
            </w:r>
          </w:p>
        </w:tc>
        <w:tc>
          <w:tcPr>
            <w:tcW w:w="1255" w:type="dxa"/>
          </w:tcPr>
          <w:p>
            <w:pPr>
              <w:pStyle w:val="22"/>
              <w:spacing w:before="123"/>
              <w:ind w:right="453"/>
              <w:jc w:val="right"/>
              <w:rPr>
                <w:sz w:val="21"/>
              </w:rPr>
            </w:pPr>
            <w:r>
              <w:rPr>
                <w:w w:val="100"/>
                <w:sz w:val="21"/>
              </w:rPr>
              <w:t xml:space="preserve"> </w:t>
            </w:r>
          </w:p>
        </w:tc>
        <w:tc>
          <w:tcPr>
            <w:tcW w:w="1140" w:type="dxa"/>
          </w:tcPr>
          <w:p>
            <w:pPr>
              <w:pStyle w:val="22"/>
              <w:spacing w:before="123"/>
              <w:ind w:left="222"/>
              <w:jc w:val="center"/>
              <w:rPr>
                <w:sz w:val="21"/>
              </w:rPr>
            </w:pPr>
            <w:r>
              <w:rPr>
                <w:w w:val="100"/>
                <w:sz w:val="21"/>
              </w:rPr>
              <w:t xml:space="preserve"> </w:t>
            </w:r>
          </w:p>
        </w:tc>
        <w:tc>
          <w:tcPr>
            <w:tcW w:w="1022" w:type="dxa"/>
          </w:tcPr>
          <w:p>
            <w:pPr>
              <w:pStyle w:val="22"/>
              <w:spacing w:before="123"/>
              <w:ind w:left="225"/>
              <w:jc w:val="center"/>
              <w:rPr>
                <w:sz w:val="21"/>
              </w:rPr>
            </w:pPr>
            <w:r>
              <w:rPr>
                <w:w w:val="100"/>
                <w:sz w:val="21"/>
              </w:rPr>
              <w:t xml:space="preserve"> </w:t>
            </w:r>
          </w:p>
        </w:tc>
        <w:tc>
          <w:tcPr>
            <w:tcW w:w="1269" w:type="dxa"/>
          </w:tcPr>
          <w:p>
            <w:pPr>
              <w:pStyle w:val="22"/>
              <w:spacing w:before="123"/>
              <w:ind w:left="209"/>
              <w:jc w:val="center"/>
              <w:rPr>
                <w:sz w:val="21"/>
              </w:rPr>
            </w:pPr>
            <w:r>
              <w:rPr>
                <w:w w:val="100"/>
                <w:sz w:val="21"/>
              </w:rPr>
              <w:t xml:space="preserve"> </w:t>
            </w:r>
          </w:p>
        </w:tc>
        <w:tc>
          <w:tcPr>
            <w:tcW w:w="935" w:type="dxa"/>
          </w:tcPr>
          <w:p>
            <w:pPr>
              <w:pStyle w:val="22"/>
              <w:spacing w:before="123"/>
              <w:ind w:left="228"/>
              <w:jc w:val="center"/>
              <w:rPr>
                <w:sz w:val="21"/>
              </w:rPr>
            </w:pPr>
            <w:r>
              <w:rPr>
                <w:w w:val="100"/>
                <w:sz w:val="21"/>
              </w:rPr>
              <w:t xml:space="preserve"> </w:t>
            </w:r>
          </w:p>
        </w:tc>
        <w:tc>
          <w:tcPr>
            <w:tcW w:w="1038" w:type="dxa"/>
          </w:tcPr>
          <w:p>
            <w:pPr>
              <w:pStyle w:val="22"/>
              <w:spacing w:before="123"/>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2"/>
              <w:spacing w:before="111"/>
              <w:ind w:right="295"/>
              <w:jc w:val="right"/>
              <w:rPr>
                <w:sz w:val="21"/>
              </w:rPr>
            </w:pPr>
            <w:r>
              <w:rPr>
                <w:w w:val="100"/>
                <w:sz w:val="21"/>
              </w:rPr>
              <w:t xml:space="preserve"> </w:t>
            </w:r>
          </w:p>
        </w:tc>
        <w:tc>
          <w:tcPr>
            <w:tcW w:w="1080" w:type="dxa"/>
          </w:tcPr>
          <w:p>
            <w:pPr>
              <w:pStyle w:val="22"/>
              <w:spacing w:before="111"/>
              <w:ind w:right="365"/>
              <w:jc w:val="right"/>
              <w:rPr>
                <w:sz w:val="21"/>
              </w:rPr>
            </w:pPr>
            <w:r>
              <w:rPr>
                <w:w w:val="100"/>
                <w:sz w:val="21"/>
              </w:rPr>
              <w:t xml:space="preserve"> </w:t>
            </w:r>
          </w:p>
        </w:tc>
        <w:tc>
          <w:tcPr>
            <w:tcW w:w="1255" w:type="dxa"/>
          </w:tcPr>
          <w:p>
            <w:pPr>
              <w:pStyle w:val="22"/>
              <w:spacing w:before="111"/>
              <w:ind w:right="453"/>
              <w:jc w:val="right"/>
              <w:rPr>
                <w:sz w:val="21"/>
              </w:rPr>
            </w:pPr>
            <w:r>
              <w:rPr>
                <w:w w:val="100"/>
                <w:sz w:val="21"/>
              </w:rPr>
              <w:t xml:space="preserve"> </w:t>
            </w:r>
          </w:p>
        </w:tc>
        <w:tc>
          <w:tcPr>
            <w:tcW w:w="1140" w:type="dxa"/>
          </w:tcPr>
          <w:p>
            <w:pPr>
              <w:pStyle w:val="22"/>
              <w:spacing w:before="111"/>
              <w:ind w:left="222"/>
              <w:jc w:val="center"/>
              <w:rPr>
                <w:sz w:val="21"/>
              </w:rPr>
            </w:pPr>
            <w:r>
              <w:rPr>
                <w:w w:val="100"/>
                <w:sz w:val="21"/>
              </w:rPr>
              <w:t xml:space="preserve"> </w:t>
            </w:r>
          </w:p>
        </w:tc>
        <w:tc>
          <w:tcPr>
            <w:tcW w:w="1022" w:type="dxa"/>
          </w:tcPr>
          <w:p>
            <w:pPr>
              <w:pStyle w:val="22"/>
              <w:spacing w:before="111"/>
              <w:ind w:left="225"/>
              <w:jc w:val="center"/>
              <w:rPr>
                <w:sz w:val="21"/>
              </w:rPr>
            </w:pPr>
            <w:r>
              <w:rPr>
                <w:w w:val="100"/>
                <w:sz w:val="21"/>
              </w:rPr>
              <w:t xml:space="preserve"> </w:t>
            </w:r>
          </w:p>
        </w:tc>
        <w:tc>
          <w:tcPr>
            <w:tcW w:w="1269" w:type="dxa"/>
          </w:tcPr>
          <w:p>
            <w:pPr>
              <w:pStyle w:val="22"/>
              <w:spacing w:before="111"/>
              <w:ind w:left="209"/>
              <w:jc w:val="center"/>
              <w:rPr>
                <w:sz w:val="21"/>
              </w:rPr>
            </w:pPr>
            <w:r>
              <w:rPr>
                <w:w w:val="100"/>
                <w:sz w:val="21"/>
              </w:rPr>
              <w:t xml:space="preserve"> </w:t>
            </w:r>
          </w:p>
        </w:tc>
        <w:tc>
          <w:tcPr>
            <w:tcW w:w="935" w:type="dxa"/>
          </w:tcPr>
          <w:p>
            <w:pPr>
              <w:pStyle w:val="22"/>
              <w:spacing w:before="111"/>
              <w:ind w:left="228"/>
              <w:jc w:val="center"/>
              <w:rPr>
                <w:sz w:val="21"/>
              </w:rPr>
            </w:pPr>
            <w:r>
              <w:rPr>
                <w:w w:val="100"/>
                <w:sz w:val="21"/>
              </w:rPr>
              <w:t xml:space="preserve"> </w:t>
            </w:r>
          </w:p>
        </w:tc>
        <w:tc>
          <w:tcPr>
            <w:tcW w:w="1038" w:type="dxa"/>
          </w:tcPr>
          <w:p>
            <w:pPr>
              <w:pStyle w:val="22"/>
              <w:spacing w:before="111"/>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2"/>
              <w:spacing w:before="109"/>
              <w:ind w:right="295"/>
              <w:jc w:val="right"/>
              <w:rPr>
                <w:sz w:val="21"/>
              </w:rPr>
            </w:pPr>
            <w:r>
              <w:rPr>
                <w:w w:val="100"/>
                <w:sz w:val="21"/>
              </w:rPr>
              <w:t xml:space="preserve"> </w:t>
            </w:r>
          </w:p>
        </w:tc>
        <w:tc>
          <w:tcPr>
            <w:tcW w:w="1080" w:type="dxa"/>
          </w:tcPr>
          <w:p>
            <w:pPr>
              <w:pStyle w:val="22"/>
              <w:spacing w:before="109"/>
              <w:ind w:right="365"/>
              <w:jc w:val="right"/>
              <w:rPr>
                <w:sz w:val="21"/>
              </w:rPr>
            </w:pPr>
            <w:r>
              <w:rPr>
                <w:w w:val="100"/>
                <w:sz w:val="21"/>
              </w:rPr>
              <w:t xml:space="preserve"> </w:t>
            </w:r>
          </w:p>
        </w:tc>
        <w:tc>
          <w:tcPr>
            <w:tcW w:w="1255" w:type="dxa"/>
          </w:tcPr>
          <w:p>
            <w:pPr>
              <w:pStyle w:val="22"/>
              <w:spacing w:before="109"/>
              <w:ind w:right="453"/>
              <w:jc w:val="right"/>
              <w:rPr>
                <w:sz w:val="21"/>
              </w:rPr>
            </w:pPr>
            <w:r>
              <w:rPr>
                <w:w w:val="100"/>
                <w:sz w:val="21"/>
              </w:rPr>
              <w:t xml:space="preserve"> </w:t>
            </w:r>
          </w:p>
        </w:tc>
        <w:tc>
          <w:tcPr>
            <w:tcW w:w="1140" w:type="dxa"/>
          </w:tcPr>
          <w:p>
            <w:pPr>
              <w:pStyle w:val="22"/>
              <w:spacing w:before="109"/>
              <w:ind w:left="222"/>
              <w:jc w:val="center"/>
              <w:rPr>
                <w:sz w:val="21"/>
              </w:rPr>
            </w:pPr>
            <w:r>
              <w:rPr>
                <w:w w:val="100"/>
                <w:sz w:val="21"/>
              </w:rPr>
              <w:t xml:space="preserve"> </w:t>
            </w:r>
          </w:p>
        </w:tc>
        <w:tc>
          <w:tcPr>
            <w:tcW w:w="1022" w:type="dxa"/>
          </w:tcPr>
          <w:p>
            <w:pPr>
              <w:pStyle w:val="22"/>
              <w:spacing w:before="109"/>
              <w:ind w:left="225"/>
              <w:jc w:val="center"/>
              <w:rPr>
                <w:sz w:val="21"/>
              </w:rPr>
            </w:pPr>
            <w:r>
              <w:rPr>
                <w:w w:val="100"/>
                <w:sz w:val="21"/>
              </w:rPr>
              <w:t xml:space="preserve"> </w:t>
            </w:r>
          </w:p>
        </w:tc>
        <w:tc>
          <w:tcPr>
            <w:tcW w:w="1269" w:type="dxa"/>
          </w:tcPr>
          <w:p>
            <w:pPr>
              <w:pStyle w:val="22"/>
              <w:spacing w:before="109"/>
              <w:ind w:left="209"/>
              <w:jc w:val="center"/>
              <w:rPr>
                <w:sz w:val="21"/>
              </w:rPr>
            </w:pPr>
            <w:r>
              <w:rPr>
                <w:w w:val="100"/>
                <w:sz w:val="21"/>
              </w:rPr>
              <w:t xml:space="preserve"> </w:t>
            </w:r>
          </w:p>
        </w:tc>
        <w:tc>
          <w:tcPr>
            <w:tcW w:w="935" w:type="dxa"/>
          </w:tcPr>
          <w:p>
            <w:pPr>
              <w:pStyle w:val="22"/>
              <w:spacing w:before="109"/>
              <w:ind w:left="228"/>
              <w:jc w:val="center"/>
              <w:rPr>
                <w:sz w:val="21"/>
              </w:rPr>
            </w:pPr>
            <w:r>
              <w:rPr>
                <w:w w:val="100"/>
                <w:sz w:val="21"/>
              </w:rPr>
              <w:t xml:space="preserve"> </w:t>
            </w:r>
          </w:p>
        </w:tc>
        <w:tc>
          <w:tcPr>
            <w:tcW w:w="1038" w:type="dxa"/>
          </w:tcPr>
          <w:p>
            <w:pPr>
              <w:pStyle w:val="22"/>
              <w:spacing w:before="109"/>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2"/>
              <w:spacing w:before="118"/>
              <w:ind w:right="295"/>
              <w:jc w:val="right"/>
              <w:rPr>
                <w:sz w:val="21"/>
              </w:rPr>
            </w:pPr>
            <w:r>
              <w:rPr>
                <w:w w:val="100"/>
                <w:sz w:val="21"/>
              </w:rPr>
              <w:t xml:space="preserve"> </w:t>
            </w:r>
          </w:p>
        </w:tc>
        <w:tc>
          <w:tcPr>
            <w:tcW w:w="1080" w:type="dxa"/>
          </w:tcPr>
          <w:p>
            <w:pPr>
              <w:pStyle w:val="22"/>
              <w:spacing w:before="118"/>
              <w:ind w:right="365"/>
              <w:jc w:val="right"/>
              <w:rPr>
                <w:sz w:val="21"/>
              </w:rPr>
            </w:pPr>
            <w:r>
              <w:rPr>
                <w:w w:val="100"/>
                <w:sz w:val="21"/>
              </w:rPr>
              <w:t xml:space="preserve"> </w:t>
            </w:r>
          </w:p>
        </w:tc>
        <w:tc>
          <w:tcPr>
            <w:tcW w:w="1255" w:type="dxa"/>
          </w:tcPr>
          <w:p>
            <w:pPr>
              <w:pStyle w:val="22"/>
              <w:spacing w:before="118"/>
              <w:ind w:right="453"/>
              <w:jc w:val="right"/>
              <w:rPr>
                <w:sz w:val="21"/>
              </w:rPr>
            </w:pPr>
            <w:r>
              <w:rPr>
                <w:w w:val="100"/>
                <w:sz w:val="21"/>
              </w:rPr>
              <w:t xml:space="preserve"> </w:t>
            </w:r>
          </w:p>
        </w:tc>
        <w:tc>
          <w:tcPr>
            <w:tcW w:w="1140" w:type="dxa"/>
          </w:tcPr>
          <w:p>
            <w:pPr>
              <w:pStyle w:val="22"/>
              <w:spacing w:before="118"/>
              <w:ind w:left="222"/>
              <w:jc w:val="center"/>
              <w:rPr>
                <w:sz w:val="21"/>
              </w:rPr>
            </w:pPr>
            <w:r>
              <w:rPr>
                <w:w w:val="100"/>
                <w:sz w:val="21"/>
              </w:rPr>
              <w:t xml:space="preserve"> </w:t>
            </w:r>
          </w:p>
        </w:tc>
        <w:tc>
          <w:tcPr>
            <w:tcW w:w="1022" w:type="dxa"/>
          </w:tcPr>
          <w:p>
            <w:pPr>
              <w:pStyle w:val="22"/>
              <w:spacing w:before="118"/>
              <w:ind w:left="225"/>
              <w:jc w:val="center"/>
              <w:rPr>
                <w:sz w:val="21"/>
              </w:rPr>
            </w:pPr>
            <w:r>
              <w:rPr>
                <w:w w:val="100"/>
                <w:sz w:val="21"/>
              </w:rPr>
              <w:t xml:space="preserve"> </w:t>
            </w:r>
          </w:p>
        </w:tc>
        <w:tc>
          <w:tcPr>
            <w:tcW w:w="1269" w:type="dxa"/>
          </w:tcPr>
          <w:p>
            <w:pPr>
              <w:pStyle w:val="22"/>
              <w:spacing w:before="118"/>
              <w:ind w:left="209"/>
              <w:jc w:val="center"/>
              <w:rPr>
                <w:sz w:val="21"/>
              </w:rPr>
            </w:pPr>
            <w:r>
              <w:rPr>
                <w:w w:val="100"/>
                <w:sz w:val="21"/>
              </w:rPr>
              <w:t xml:space="preserve"> </w:t>
            </w:r>
          </w:p>
        </w:tc>
        <w:tc>
          <w:tcPr>
            <w:tcW w:w="935" w:type="dxa"/>
          </w:tcPr>
          <w:p>
            <w:pPr>
              <w:pStyle w:val="22"/>
              <w:spacing w:before="118"/>
              <w:ind w:left="228"/>
              <w:jc w:val="center"/>
              <w:rPr>
                <w:sz w:val="21"/>
              </w:rPr>
            </w:pPr>
            <w:r>
              <w:rPr>
                <w:w w:val="100"/>
                <w:sz w:val="21"/>
              </w:rPr>
              <w:t xml:space="preserve"> </w:t>
            </w:r>
          </w:p>
        </w:tc>
        <w:tc>
          <w:tcPr>
            <w:tcW w:w="1038" w:type="dxa"/>
          </w:tcPr>
          <w:p>
            <w:pPr>
              <w:pStyle w:val="22"/>
              <w:spacing w:before="118"/>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2"/>
              <w:spacing w:before="118"/>
              <w:ind w:right="295"/>
              <w:jc w:val="right"/>
              <w:rPr>
                <w:sz w:val="21"/>
              </w:rPr>
            </w:pPr>
            <w:r>
              <w:rPr>
                <w:w w:val="100"/>
                <w:sz w:val="21"/>
              </w:rPr>
              <w:t xml:space="preserve"> </w:t>
            </w:r>
          </w:p>
        </w:tc>
        <w:tc>
          <w:tcPr>
            <w:tcW w:w="1080" w:type="dxa"/>
          </w:tcPr>
          <w:p>
            <w:pPr>
              <w:pStyle w:val="22"/>
              <w:spacing w:before="118"/>
              <w:ind w:right="365"/>
              <w:jc w:val="right"/>
              <w:rPr>
                <w:sz w:val="21"/>
              </w:rPr>
            </w:pPr>
            <w:r>
              <w:rPr>
                <w:w w:val="100"/>
                <w:sz w:val="21"/>
              </w:rPr>
              <w:t xml:space="preserve"> </w:t>
            </w:r>
          </w:p>
        </w:tc>
        <w:tc>
          <w:tcPr>
            <w:tcW w:w="1255" w:type="dxa"/>
          </w:tcPr>
          <w:p>
            <w:pPr>
              <w:pStyle w:val="22"/>
              <w:spacing w:before="118"/>
              <w:ind w:right="453"/>
              <w:jc w:val="right"/>
              <w:rPr>
                <w:sz w:val="21"/>
              </w:rPr>
            </w:pPr>
            <w:r>
              <w:rPr>
                <w:w w:val="100"/>
                <w:sz w:val="21"/>
              </w:rPr>
              <w:t xml:space="preserve"> </w:t>
            </w:r>
          </w:p>
        </w:tc>
        <w:tc>
          <w:tcPr>
            <w:tcW w:w="1140" w:type="dxa"/>
          </w:tcPr>
          <w:p>
            <w:pPr>
              <w:pStyle w:val="22"/>
              <w:spacing w:before="118"/>
              <w:ind w:left="222"/>
              <w:jc w:val="center"/>
              <w:rPr>
                <w:sz w:val="21"/>
              </w:rPr>
            </w:pPr>
            <w:r>
              <w:rPr>
                <w:w w:val="100"/>
                <w:sz w:val="21"/>
              </w:rPr>
              <w:t xml:space="preserve"> </w:t>
            </w:r>
          </w:p>
        </w:tc>
        <w:tc>
          <w:tcPr>
            <w:tcW w:w="1022" w:type="dxa"/>
          </w:tcPr>
          <w:p>
            <w:pPr>
              <w:pStyle w:val="22"/>
              <w:spacing w:before="118"/>
              <w:ind w:left="225"/>
              <w:jc w:val="center"/>
              <w:rPr>
                <w:sz w:val="21"/>
              </w:rPr>
            </w:pPr>
            <w:r>
              <w:rPr>
                <w:w w:val="100"/>
                <w:sz w:val="21"/>
              </w:rPr>
              <w:t xml:space="preserve"> </w:t>
            </w:r>
          </w:p>
        </w:tc>
        <w:tc>
          <w:tcPr>
            <w:tcW w:w="1269" w:type="dxa"/>
          </w:tcPr>
          <w:p>
            <w:pPr>
              <w:pStyle w:val="22"/>
              <w:spacing w:before="118"/>
              <w:ind w:left="209"/>
              <w:jc w:val="center"/>
              <w:rPr>
                <w:sz w:val="21"/>
              </w:rPr>
            </w:pPr>
            <w:r>
              <w:rPr>
                <w:w w:val="100"/>
                <w:sz w:val="21"/>
              </w:rPr>
              <w:t xml:space="preserve"> </w:t>
            </w:r>
          </w:p>
        </w:tc>
        <w:tc>
          <w:tcPr>
            <w:tcW w:w="935" w:type="dxa"/>
          </w:tcPr>
          <w:p>
            <w:pPr>
              <w:pStyle w:val="22"/>
              <w:spacing w:before="118"/>
              <w:ind w:left="228"/>
              <w:jc w:val="center"/>
              <w:rPr>
                <w:sz w:val="21"/>
              </w:rPr>
            </w:pPr>
            <w:r>
              <w:rPr>
                <w:w w:val="100"/>
                <w:sz w:val="21"/>
              </w:rPr>
              <w:t xml:space="preserve"> </w:t>
            </w:r>
          </w:p>
        </w:tc>
        <w:tc>
          <w:tcPr>
            <w:tcW w:w="1038" w:type="dxa"/>
          </w:tcPr>
          <w:p>
            <w:pPr>
              <w:pStyle w:val="22"/>
              <w:spacing w:before="118"/>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2" w:hRule="atLeast"/>
        </w:trPr>
        <w:tc>
          <w:tcPr>
            <w:tcW w:w="910" w:type="dxa"/>
          </w:tcPr>
          <w:p>
            <w:pPr>
              <w:pStyle w:val="22"/>
              <w:spacing w:before="125"/>
              <w:ind w:right="295"/>
              <w:jc w:val="right"/>
              <w:rPr>
                <w:sz w:val="21"/>
              </w:rPr>
            </w:pPr>
            <w:r>
              <w:rPr>
                <w:w w:val="100"/>
                <w:sz w:val="21"/>
              </w:rPr>
              <w:t xml:space="preserve"> </w:t>
            </w:r>
          </w:p>
        </w:tc>
        <w:tc>
          <w:tcPr>
            <w:tcW w:w="1080" w:type="dxa"/>
          </w:tcPr>
          <w:p>
            <w:pPr>
              <w:pStyle w:val="22"/>
              <w:spacing w:before="125"/>
              <w:ind w:right="365"/>
              <w:jc w:val="right"/>
              <w:rPr>
                <w:sz w:val="21"/>
              </w:rPr>
            </w:pPr>
            <w:r>
              <w:rPr>
                <w:w w:val="100"/>
                <w:sz w:val="21"/>
              </w:rPr>
              <w:t xml:space="preserve"> </w:t>
            </w:r>
          </w:p>
        </w:tc>
        <w:tc>
          <w:tcPr>
            <w:tcW w:w="1255" w:type="dxa"/>
          </w:tcPr>
          <w:p>
            <w:pPr>
              <w:pStyle w:val="22"/>
              <w:spacing w:before="125"/>
              <w:ind w:right="453"/>
              <w:jc w:val="right"/>
              <w:rPr>
                <w:sz w:val="21"/>
              </w:rPr>
            </w:pPr>
            <w:r>
              <w:rPr>
                <w:w w:val="100"/>
                <w:sz w:val="21"/>
              </w:rPr>
              <w:t xml:space="preserve"> </w:t>
            </w:r>
          </w:p>
        </w:tc>
        <w:tc>
          <w:tcPr>
            <w:tcW w:w="1140" w:type="dxa"/>
          </w:tcPr>
          <w:p>
            <w:pPr>
              <w:pStyle w:val="22"/>
              <w:spacing w:before="125"/>
              <w:ind w:left="222"/>
              <w:jc w:val="center"/>
              <w:rPr>
                <w:sz w:val="21"/>
              </w:rPr>
            </w:pPr>
            <w:r>
              <w:rPr>
                <w:w w:val="100"/>
                <w:sz w:val="21"/>
              </w:rPr>
              <w:t xml:space="preserve"> </w:t>
            </w:r>
          </w:p>
        </w:tc>
        <w:tc>
          <w:tcPr>
            <w:tcW w:w="1022" w:type="dxa"/>
          </w:tcPr>
          <w:p>
            <w:pPr>
              <w:pStyle w:val="22"/>
              <w:spacing w:before="125"/>
              <w:ind w:left="225"/>
              <w:jc w:val="center"/>
              <w:rPr>
                <w:sz w:val="21"/>
              </w:rPr>
            </w:pPr>
            <w:r>
              <w:rPr>
                <w:w w:val="100"/>
                <w:sz w:val="21"/>
              </w:rPr>
              <w:t xml:space="preserve"> </w:t>
            </w:r>
          </w:p>
        </w:tc>
        <w:tc>
          <w:tcPr>
            <w:tcW w:w="1269" w:type="dxa"/>
          </w:tcPr>
          <w:p>
            <w:pPr>
              <w:pStyle w:val="22"/>
              <w:spacing w:before="125"/>
              <w:ind w:left="209"/>
              <w:jc w:val="center"/>
              <w:rPr>
                <w:sz w:val="21"/>
              </w:rPr>
            </w:pPr>
            <w:r>
              <w:rPr>
                <w:w w:val="100"/>
                <w:sz w:val="21"/>
              </w:rPr>
              <w:t xml:space="preserve"> </w:t>
            </w:r>
          </w:p>
        </w:tc>
        <w:tc>
          <w:tcPr>
            <w:tcW w:w="935" w:type="dxa"/>
          </w:tcPr>
          <w:p>
            <w:pPr>
              <w:pStyle w:val="22"/>
              <w:spacing w:before="125"/>
              <w:ind w:left="228"/>
              <w:jc w:val="center"/>
              <w:rPr>
                <w:sz w:val="21"/>
              </w:rPr>
            </w:pPr>
            <w:r>
              <w:rPr>
                <w:w w:val="100"/>
                <w:sz w:val="21"/>
              </w:rPr>
              <w:t xml:space="preserve"> </w:t>
            </w:r>
          </w:p>
        </w:tc>
        <w:tc>
          <w:tcPr>
            <w:tcW w:w="1038" w:type="dxa"/>
          </w:tcPr>
          <w:p>
            <w:pPr>
              <w:pStyle w:val="22"/>
              <w:spacing w:before="125"/>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2"/>
              <w:spacing w:before="109"/>
              <w:ind w:right="295"/>
              <w:jc w:val="right"/>
              <w:rPr>
                <w:sz w:val="21"/>
              </w:rPr>
            </w:pPr>
            <w:r>
              <w:rPr>
                <w:w w:val="100"/>
                <w:sz w:val="21"/>
              </w:rPr>
              <w:t xml:space="preserve"> </w:t>
            </w:r>
          </w:p>
        </w:tc>
        <w:tc>
          <w:tcPr>
            <w:tcW w:w="1080" w:type="dxa"/>
          </w:tcPr>
          <w:p>
            <w:pPr>
              <w:pStyle w:val="22"/>
              <w:spacing w:before="109"/>
              <w:ind w:right="365"/>
              <w:jc w:val="right"/>
              <w:rPr>
                <w:sz w:val="21"/>
              </w:rPr>
            </w:pPr>
            <w:r>
              <w:rPr>
                <w:w w:val="100"/>
                <w:sz w:val="21"/>
              </w:rPr>
              <w:t xml:space="preserve"> </w:t>
            </w:r>
          </w:p>
        </w:tc>
        <w:tc>
          <w:tcPr>
            <w:tcW w:w="1255" w:type="dxa"/>
          </w:tcPr>
          <w:p>
            <w:pPr>
              <w:pStyle w:val="22"/>
              <w:spacing w:before="109"/>
              <w:ind w:right="453"/>
              <w:jc w:val="right"/>
              <w:rPr>
                <w:sz w:val="21"/>
              </w:rPr>
            </w:pPr>
            <w:r>
              <w:rPr>
                <w:w w:val="100"/>
                <w:sz w:val="21"/>
              </w:rPr>
              <w:t xml:space="preserve"> </w:t>
            </w:r>
          </w:p>
        </w:tc>
        <w:tc>
          <w:tcPr>
            <w:tcW w:w="1140" w:type="dxa"/>
          </w:tcPr>
          <w:p>
            <w:pPr>
              <w:pStyle w:val="22"/>
              <w:spacing w:before="109"/>
              <w:ind w:left="222"/>
              <w:jc w:val="center"/>
              <w:rPr>
                <w:sz w:val="21"/>
              </w:rPr>
            </w:pPr>
            <w:r>
              <w:rPr>
                <w:w w:val="100"/>
                <w:sz w:val="21"/>
              </w:rPr>
              <w:t xml:space="preserve"> </w:t>
            </w:r>
          </w:p>
        </w:tc>
        <w:tc>
          <w:tcPr>
            <w:tcW w:w="1022" w:type="dxa"/>
          </w:tcPr>
          <w:p>
            <w:pPr>
              <w:pStyle w:val="22"/>
              <w:spacing w:before="109"/>
              <w:ind w:left="225"/>
              <w:jc w:val="center"/>
              <w:rPr>
                <w:sz w:val="21"/>
              </w:rPr>
            </w:pPr>
            <w:r>
              <w:rPr>
                <w:w w:val="100"/>
                <w:sz w:val="21"/>
              </w:rPr>
              <w:t xml:space="preserve"> </w:t>
            </w:r>
          </w:p>
        </w:tc>
        <w:tc>
          <w:tcPr>
            <w:tcW w:w="1269" w:type="dxa"/>
          </w:tcPr>
          <w:p>
            <w:pPr>
              <w:pStyle w:val="22"/>
              <w:spacing w:before="109"/>
              <w:ind w:left="209"/>
              <w:jc w:val="center"/>
              <w:rPr>
                <w:sz w:val="21"/>
              </w:rPr>
            </w:pPr>
            <w:r>
              <w:rPr>
                <w:w w:val="100"/>
                <w:sz w:val="21"/>
              </w:rPr>
              <w:t xml:space="preserve"> </w:t>
            </w:r>
          </w:p>
        </w:tc>
        <w:tc>
          <w:tcPr>
            <w:tcW w:w="935" w:type="dxa"/>
          </w:tcPr>
          <w:p>
            <w:pPr>
              <w:pStyle w:val="22"/>
              <w:spacing w:before="109"/>
              <w:ind w:left="228"/>
              <w:jc w:val="center"/>
              <w:rPr>
                <w:sz w:val="21"/>
              </w:rPr>
            </w:pPr>
            <w:r>
              <w:rPr>
                <w:w w:val="100"/>
                <w:sz w:val="21"/>
              </w:rPr>
              <w:t xml:space="preserve"> </w:t>
            </w:r>
          </w:p>
        </w:tc>
        <w:tc>
          <w:tcPr>
            <w:tcW w:w="1038" w:type="dxa"/>
          </w:tcPr>
          <w:p>
            <w:pPr>
              <w:pStyle w:val="22"/>
              <w:spacing w:before="109"/>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2"/>
              <w:spacing w:before="116"/>
              <w:ind w:right="295"/>
              <w:jc w:val="right"/>
              <w:rPr>
                <w:sz w:val="21"/>
              </w:rPr>
            </w:pPr>
            <w:r>
              <w:rPr>
                <w:w w:val="100"/>
                <w:sz w:val="21"/>
              </w:rPr>
              <w:t xml:space="preserve"> </w:t>
            </w:r>
          </w:p>
        </w:tc>
        <w:tc>
          <w:tcPr>
            <w:tcW w:w="1080" w:type="dxa"/>
          </w:tcPr>
          <w:p>
            <w:pPr>
              <w:pStyle w:val="22"/>
              <w:spacing w:before="116"/>
              <w:ind w:right="365"/>
              <w:jc w:val="right"/>
              <w:rPr>
                <w:sz w:val="21"/>
              </w:rPr>
            </w:pPr>
            <w:r>
              <w:rPr>
                <w:w w:val="100"/>
                <w:sz w:val="21"/>
              </w:rPr>
              <w:t xml:space="preserve"> </w:t>
            </w:r>
          </w:p>
        </w:tc>
        <w:tc>
          <w:tcPr>
            <w:tcW w:w="1255" w:type="dxa"/>
          </w:tcPr>
          <w:p>
            <w:pPr>
              <w:pStyle w:val="22"/>
              <w:spacing w:before="116"/>
              <w:ind w:right="453"/>
              <w:jc w:val="right"/>
              <w:rPr>
                <w:sz w:val="21"/>
              </w:rPr>
            </w:pPr>
            <w:r>
              <w:rPr>
                <w:w w:val="100"/>
                <w:sz w:val="21"/>
              </w:rPr>
              <w:t xml:space="preserve"> </w:t>
            </w:r>
          </w:p>
        </w:tc>
        <w:tc>
          <w:tcPr>
            <w:tcW w:w="1140" w:type="dxa"/>
          </w:tcPr>
          <w:p>
            <w:pPr>
              <w:pStyle w:val="22"/>
              <w:spacing w:before="116"/>
              <w:ind w:left="222"/>
              <w:jc w:val="center"/>
              <w:rPr>
                <w:sz w:val="21"/>
              </w:rPr>
            </w:pPr>
            <w:r>
              <w:rPr>
                <w:w w:val="100"/>
                <w:sz w:val="21"/>
              </w:rPr>
              <w:t xml:space="preserve"> </w:t>
            </w:r>
          </w:p>
        </w:tc>
        <w:tc>
          <w:tcPr>
            <w:tcW w:w="1022" w:type="dxa"/>
          </w:tcPr>
          <w:p>
            <w:pPr>
              <w:pStyle w:val="22"/>
              <w:spacing w:before="116"/>
              <w:ind w:left="225"/>
              <w:jc w:val="center"/>
              <w:rPr>
                <w:sz w:val="21"/>
              </w:rPr>
            </w:pPr>
            <w:r>
              <w:rPr>
                <w:w w:val="100"/>
                <w:sz w:val="21"/>
              </w:rPr>
              <w:t xml:space="preserve"> </w:t>
            </w:r>
          </w:p>
        </w:tc>
        <w:tc>
          <w:tcPr>
            <w:tcW w:w="1269" w:type="dxa"/>
          </w:tcPr>
          <w:p>
            <w:pPr>
              <w:pStyle w:val="22"/>
              <w:spacing w:before="116"/>
              <w:ind w:left="209"/>
              <w:jc w:val="center"/>
              <w:rPr>
                <w:sz w:val="21"/>
              </w:rPr>
            </w:pPr>
            <w:r>
              <w:rPr>
                <w:w w:val="100"/>
                <w:sz w:val="21"/>
              </w:rPr>
              <w:t xml:space="preserve"> </w:t>
            </w:r>
          </w:p>
        </w:tc>
        <w:tc>
          <w:tcPr>
            <w:tcW w:w="935" w:type="dxa"/>
          </w:tcPr>
          <w:p>
            <w:pPr>
              <w:pStyle w:val="22"/>
              <w:spacing w:before="116"/>
              <w:ind w:left="228"/>
              <w:jc w:val="center"/>
              <w:rPr>
                <w:sz w:val="21"/>
              </w:rPr>
            </w:pPr>
            <w:r>
              <w:rPr>
                <w:w w:val="100"/>
                <w:sz w:val="21"/>
              </w:rPr>
              <w:t xml:space="preserve"> </w:t>
            </w:r>
          </w:p>
        </w:tc>
        <w:tc>
          <w:tcPr>
            <w:tcW w:w="1038" w:type="dxa"/>
          </w:tcPr>
          <w:p>
            <w:pPr>
              <w:pStyle w:val="22"/>
              <w:spacing w:before="116"/>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2"/>
              <w:spacing w:before="116"/>
              <w:ind w:right="295"/>
              <w:jc w:val="right"/>
              <w:rPr>
                <w:sz w:val="21"/>
              </w:rPr>
            </w:pPr>
            <w:r>
              <w:rPr>
                <w:w w:val="100"/>
                <w:sz w:val="21"/>
              </w:rPr>
              <w:t xml:space="preserve"> </w:t>
            </w:r>
          </w:p>
        </w:tc>
        <w:tc>
          <w:tcPr>
            <w:tcW w:w="1080" w:type="dxa"/>
          </w:tcPr>
          <w:p>
            <w:pPr>
              <w:pStyle w:val="22"/>
              <w:spacing w:before="116"/>
              <w:ind w:right="365"/>
              <w:jc w:val="right"/>
              <w:rPr>
                <w:sz w:val="21"/>
              </w:rPr>
            </w:pPr>
            <w:r>
              <w:rPr>
                <w:w w:val="100"/>
                <w:sz w:val="21"/>
              </w:rPr>
              <w:t xml:space="preserve"> </w:t>
            </w:r>
          </w:p>
        </w:tc>
        <w:tc>
          <w:tcPr>
            <w:tcW w:w="1255" w:type="dxa"/>
          </w:tcPr>
          <w:p>
            <w:pPr>
              <w:pStyle w:val="22"/>
              <w:spacing w:before="116"/>
              <w:ind w:right="453"/>
              <w:jc w:val="right"/>
              <w:rPr>
                <w:sz w:val="21"/>
              </w:rPr>
            </w:pPr>
            <w:r>
              <w:rPr>
                <w:w w:val="100"/>
                <w:sz w:val="21"/>
              </w:rPr>
              <w:t xml:space="preserve"> </w:t>
            </w:r>
          </w:p>
        </w:tc>
        <w:tc>
          <w:tcPr>
            <w:tcW w:w="1140" w:type="dxa"/>
          </w:tcPr>
          <w:p>
            <w:pPr>
              <w:pStyle w:val="22"/>
              <w:spacing w:before="116"/>
              <w:ind w:left="222"/>
              <w:jc w:val="center"/>
              <w:rPr>
                <w:sz w:val="21"/>
              </w:rPr>
            </w:pPr>
            <w:r>
              <w:rPr>
                <w:w w:val="100"/>
                <w:sz w:val="21"/>
              </w:rPr>
              <w:t xml:space="preserve"> </w:t>
            </w:r>
          </w:p>
        </w:tc>
        <w:tc>
          <w:tcPr>
            <w:tcW w:w="1022" w:type="dxa"/>
          </w:tcPr>
          <w:p>
            <w:pPr>
              <w:pStyle w:val="22"/>
              <w:spacing w:before="116"/>
              <w:ind w:left="225"/>
              <w:jc w:val="center"/>
              <w:rPr>
                <w:sz w:val="21"/>
              </w:rPr>
            </w:pPr>
            <w:r>
              <w:rPr>
                <w:w w:val="100"/>
                <w:sz w:val="21"/>
              </w:rPr>
              <w:t xml:space="preserve"> </w:t>
            </w:r>
          </w:p>
        </w:tc>
        <w:tc>
          <w:tcPr>
            <w:tcW w:w="1269" w:type="dxa"/>
          </w:tcPr>
          <w:p>
            <w:pPr>
              <w:pStyle w:val="22"/>
              <w:spacing w:before="116"/>
              <w:ind w:left="209"/>
              <w:jc w:val="center"/>
              <w:rPr>
                <w:sz w:val="21"/>
              </w:rPr>
            </w:pPr>
            <w:r>
              <w:rPr>
                <w:w w:val="100"/>
                <w:sz w:val="21"/>
              </w:rPr>
              <w:t xml:space="preserve"> </w:t>
            </w:r>
          </w:p>
        </w:tc>
        <w:tc>
          <w:tcPr>
            <w:tcW w:w="935" w:type="dxa"/>
          </w:tcPr>
          <w:p>
            <w:pPr>
              <w:pStyle w:val="22"/>
              <w:spacing w:before="116"/>
              <w:ind w:left="228"/>
              <w:jc w:val="center"/>
              <w:rPr>
                <w:sz w:val="21"/>
              </w:rPr>
            </w:pPr>
            <w:r>
              <w:rPr>
                <w:w w:val="100"/>
                <w:sz w:val="21"/>
              </w:rPr>
              <w:t xml:space="preserve"> </w:t>
            </w:r>
          </w:p>
        </w:tc>
        <w:tc>
          <w:tcPr>
            <w:tcW w:w="1038" w:type="dxa"/>
          </w:tcPr>
          <w:p>
            <w:pPr>
              <w:pStyle w:val="22"/>
              <w:spacing w:before="116"/>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trPr>
        <w:tc>
          <w:tcPr>
            <w:tcW w:w="910" w:type="dxa"/>
          </w:tcPr>
          <w:p>
            <w:pPr>
              <w:pStyle w:val="22"/>
              <w:spacing w:before="125"/>
              <w:ind w:right="295"/>
              <w:jc w:val="right"/>
              <w:rPr>
                <w:sz w:val="21"/>
              </w:rPr>
            </w:pPr>
            <w:r>
              <w:rPr>
                <w:w w:val="100"/>
                <w:sz w:val="21"/>
              </w:rPr>
              <w:t xml:space="preserve"> </w:t>
            </w:r>
          </w:p>
        </w:tc>
        <w:tc>
          <w:tcPr>
            <w:tcW w:w="1080" w:type="dxa"/>
          </w:tcPr>
          <w:p>
            <w:pPr>
              <w:pStyle w:val="22"/>
              <w:spacing w:before="125"/>
              <w:ind w:right="365"/>
              <w:jc w:val="right"/>
              <w:rPr>
                <w:sz w:val="21"/>
              </w:rPr>
            </w:pPr>
            <w:r>
              <w:rPr>
                <w:w w:val="100"/>
                <w:sz w:val="21"/>
              </w:rPr>
              <w:t xml:space="preserve"> </w:t>
            </w:r>
          </w:p>
        </w:tc>
        <w:tc>
          <w:tcPr>
            <w:tcW w:w="1255" w:type="dxa"/>
          </w:tcPr>
          <w:p>
            <w:pPr>
              <w:pStyle w:val="22"/>
              <w:spacing w:before="125"/>
              <w:ind w:right="453"/>
              <w:jc w:val="right"/>
              <w:rPr>
                <w:sz w:val="21"/>
              </w:rPr>
            </w:pPr>
            <w:r>
              <w:rPr>
                <w:w w:val="100"/>
                <w:sz w:val="21"/>
              </w:rPr>
              <w:t xml:space="preserve"> </w:t>
            </w:r>
          </w:p>
        </w:tc>
        <w:tc>
          <w:tcPr>
            <w:tcW w:w="1140" w:type="dxa"/>
          </w:tcPr>
          <w:p>
            <w:pPr>
              <w:pStyle w:val="22"/>
              <w:spacing w:before="125"/>
              <w:ind w:left="222"/>
              <w:jc w:val="center"/>
              <w:rPr>
                <w:sz w:val="21"/>
              </w:rPr>
            </w:pPr>
            <w:r>
              <w:rPr>
                <w:w w:val="100"/>
                <w:sz w:val="21"/>
              </w:rPr>
              <w:t xml:space="preserve"> </w:t>
            </w:r>
          </w:p>
        </w:tc>
        <w:tc>
          <w:tcPr>
            <w:tcW w:w="1022" w:type="dxa"/>
          </w:tcPr>
          <w:p>
            <w:pPr>
              <w:pStyle w:val="22"/>
              <w:spacing w:before="125"/>
              <w:ind w:left="225"/>
              <w:jc w:val="center"/>
              <w:rPr>
                <w:sz w:val="21"/>
              </w:rPr>
            </w:pPr>
            <w:r>
              <w:rPr>
                <w:w w:val="100"/>
                <w:sz w:val="21"/>
              </w:rPr>
              <w:t xml:space="preserve"> </w:t>
            </w:r>
          </w:p>
        </w:tc>
        <w:tc>
          <w:tcPr>
            <w:tcW w:w="1269" w:type="dxa"/>
          </w:tcPr>
          <w:p>
            <w:pPr>
              <w:pStyle w:val="22"/>
              <w:spacing w:before="125"/>
              <w:ind w:left="209"/>
              <w:jc w:val="center"/>
              <w:rPr>
                <w:sz w:val="21"/>
              </w:rPr>
            </w:pPr>
            <w:r>
              <w:rPr>
                <w:w w:val="100"/>
                <w:sz w:val="21"/>
              </w:rPr>
              <w:t xml:space="preserve"> </w:t>
            </w:r>
          </w:p>
        </w:tc>
        <w:tc>
          <w:tcPr>
            <w:tcW w:w="935" w:type="dxa"/>
          </w:tcPr>
          <w:p>
            <w:pPr>
              <w:pStyle w:val="22"/>
              <w:spacing w:before="125"/>
              <w:ind w:left="228"/>
              <w:jc w:val="center"/>
              <w:rPr>
                <w:sz w:val="21"/>
              </w:rPr>
            </w:pPr>
            <w:r>
              <w:rPr>
                <w:w w:val="100"/>
                <w:sz w:val="21"/>
              </w:rPr>
              <w:t xml:space="preserve"> </w:t>
            </w:r>
          </w:p>
        </w:tc>
        <w:tc>
          <w:tcPr>
            <w:tcW w:w="1038" w:type="dxa"/>
          </w:tcPr>
          <w:p>
            <w:pPr>
              <w:pStyle w:val="22"/>
              <w:spacing w:before="125"/>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2"/>
              <w:spacing w:before="111"/>
              <w:ind w:right="295"/>
              <w:jc w:val="right"/>
              <w:rPr>
                <w:sz w:val="21"/>
              </w:rPr>
            </w:pPr>
            <w:r>
              <w:rPr>
                <w:w w:val="100"/>
                <w:sz w:val="21"/>
              </w:rPr>
              <w:t xml:space="preserve"> </w:t>
            </w:r>
          </w:p>
        </w:tc>
        <w:tc>
          <w:tcPr>
            <w:tcW w:w="1080" w:type="dxa"/>
          </w:tcPr>
          <w:p>
            <w:pPr>
              <w:pStyle w:val="22"/>
              <w:spacing w:before="111"/>
              <w:ind w:right="365"/>
              <w:jc w:val="right"/>
              <w:rPr>
                <w:sz w:val="21"/>
              </w:rPr>
            </w:pPr>
            <w:r>
              <w:rPr>
                <w:w w:val="100"/>
                <w:sz w:val="21"/>
              </w:rPr>
              <w:t xml:space="preserve"> </w:t>
            </w:r>
          </w:p>
        </w:tc>
        <w:tc>
          <w:tcPr>
            <w:tcW w:w="1255" w:type="dxa"/>
          </w:tcPr>
          <w:p>
            <w:pPr>
              <w:pStyle w:val="22"/>
              <w:spacing w:before="111"/>
              <w:ind w:right="453"/>
              <w:jc w:val="right"/>
              <w:rPr>
                <w:sz w:val="21"/>
              </w:rPr>
            </w:pPr>
            <w:r>
              <w:rPr>
                <w:w w:val="100"/>
                <w:sz w:val="21"/>
              </w:rPr>
              <w:t xml:space="preserve"> </w:t>
            </w:r>
          </w:p>
        </w:tc>
        <w:tc>
          <w:tcPr>
            <w:tcW w:w="1140" w:type="dxa"/>
          </w:tcPr>
          <w:p>
            <w:pPr>
              <w:pStyle w:val="22"/>
              <w:spacing w:before="111"/>
              <w:ind w:left="222"/>
              <w:jc w:val="center"/>
              <w:rPr>
                <w:sz w:val="21"/>
              </w:rPr>
            </w:pPr>
            <w:r>
              <w:rPr>
                <w:w w:val="100"/>
                <w:sz w:val="21"/>
              </w:rPr>
              <w:t xml:space="preserve"> </w:t>
            </w:r>
          </w:p>
        </w:tc>
        <w:tc>
          <w:tcPr>
            <w:tcW w:w="1022" w:type="dxa"/>
          </w:tcPr>
          <w:p>
            <w:pPr>
              <w:pStyle w:val="22"/>
              <w:spacing w:before="111"/>
              <w:ind w:left="225"/>
              <w:jc w:val="center"/>
              <w:rPr>
                <w:sz w:val="21"/>
              </w:rPr>
            </w:pPr>
            <w:r>
              <w:rPr>
                <w:w w:val="100"/>
                <w:sz w:val="21"/>
              </w:rPr>
              <w:t xml:space="preserve"> </w:t>
            </w:r>
          </w:p>
        </w:tc>
        <w:tc>
          <w:tcPr>
            <w:tcW w:w="1269" w:type="dxa"/>
          </w:tcPr>
          <w:p>
            <w:pPr>
              <w:pStyle w:val="22"/>
              <w:spacing w:before="111"/>
              <w:ind w:left="209"/>
              <w:jc w:val="center"/>
              <w:rPr>
                <w:sz w:val="21"/>
              </w:rPr>
            </w:pPr>
            <w:r>
              <w:rPr>
                <w:w w:val="100"/>
                <w:sz w:val="21"/>
              </w:rPr>
              <w:t xml:space="preserve"> </w:t>
            </w:r>
          </w:p>
        </w:tc>
        <w:tc>
          <w:tcPr>
            <w:tcW w:w="935" w:type="dxa"/>
          </w:tcPr>
          <w:p>
            <w:pPr>
              <w:pStyle w:val="22"/>
              <w:spacing w:before="111"/>
              <w:ind w:left="228"/>
              <w:jc w:val="center"/>
              <w:rPr>
                <w:sz w:val="21"/>
              </w:rPr>
            </w:pPr>
            <w:r>
              <w:rPr>
                <w:w w:val="100"/>
                <w:sz w:val="21"/>
              </w:rPr>
              <w:t xml:space="preserve"> </w:t>
            </w:r>
          </w:p>
        </w:tc>
        <w:tc>
          <w:tcPr>
            <w:tcW w:w="1038" w:type="dxa"/>
          </w:tcPr>
          <w:p>
            <w:pPr>
              <w:pStyle w:val="22"/>
              <w:spacing w:before="111"/>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2"/>
              <w:spacing w:before="109"/>
              <w:ind w:right="295"/>
              <w:jc w:val="right"/>
              <w:rPr>
                <w:sz w:val="21"/>
              </w:rPr>
            </w:pPr>
            <w:r>
              <w:rPr>
                <w:w w:val="100"/>
                <w:sz w:val="21"/>
              </w:rPr>
              <w:t xml:space="preserve"> </w:t>
            </w:r>
          </w:p>
        </w:tc>
        <w:tc>
          <w:tcPr>
            <w:tcW w:w="1080" w:type="dxa"/>
          </w:tcPr>
          <w:p>
            <w:pPr>
              <w:pStyle w:val="22"/>
              <w:spacing w:before="109"/>
              <w:ind w:right="365"/>
              <w:jc w:val="right"/>
              <w:rPr>
                <w:sz w:val="21"/>
              </w:rPr>
            </w:pPr>
            <w:r>
              <w:rPr>
                <w:w w:val="100"/>
                <w:sz w:val="21"/>
              </w:rPr>
              <w:t xml:space="preserve"> </w:t>
            </w:r>
          </w:p>
        </w:tc>
        <w:tc>
          <w:tcPr>
            <w:tcW w:w="1255" w:type="dxa"/>
          </w:tcPr>
          <w:p>
            <w:pPr>
              <w:pStyle w:val="22"/>
              <w:spacing w:before="109"/>
              <w:ind w:right="453"/>
              <w:jc w:val="right"/>
              <w:rPr>
                <w:sz w:val="21"/>
              </w:rPr>
            </w:pPr>
            <w:r>
              <w:rPr>
                <w:w w:val="100"/>
                <w:sz w:val="21"/>
              </w:rPr>
              <w:t xml:space="preserve"> </w:t>
            </w:r>
          </w:p>
        </w:tc>
        <w:tc>
          <w:tcPr>
            <w:tcW w:w="1140" w:type="dxa"/>
          </w:tcPr>
          <w:p>
            <w:pPr>
              <w:pStyle w:val="22"/>
              <w:spacing w:before="109"/>
              <w:ind w:left="222"/>
              <w:jc w:val="center"/>
              <w:rPr>
                <w:sz w:val="21"/>
              </w:rPr>
            </w:pPr>
            <w:r>
              <w:rPr>
                <w:w w:val="100"/>
                <w:sz w:val="21"/>
              </w:rPr>
              <w:t xml:space="preserve"> </w:t>
            </w:r>
          </w:p>
        </w:tc>
        <w:tc>
          <w:tcPr>
            <w:tcW w:w="1022" w:type="dxa"/>
          </w:tcPr>
          <w:p>
            <w:pPr>
              <w:pStyle w:val="22"/>
              <w:spacing w:before="109"/>
              <w:ind w:left="225"/>
              <w:jc w:val="center"/>
              <w:rPr>
                <w:sz w:val="21"/>
              </w:rPr>
            </w:pPr>
            <w:r>
              <w:rPr>
                <w:w w:val="100"/>
                <w:sz w:val="21"/>
              </w:rPr>
              <w:t xml:space="preserve"> </w:t>
            </w:r>
          </w:p>
        </w:tc>
        <w:tc>
          <w:tcPr>
            <w:tcW w:w="1269" w:type="dxa"/>
          </w:tcPr>
          <w:p>
            <w:pPr>
              <w:pStyle w:val="22"/>
              <w:spacing w:before="109"/>
              <w:ind w:left="209"/>
              <w:jc w:val="center"/>
              <w:rPr>
                <w:sz w:val="21"/>
              </w:rPr>
            </w:pPr>
            <w:r>
              <w:rPr>
                <w:w w:val="100"/>
                <w:sz w:val="21"/>
              </w:rPr>
              <w:t xml:space="preserve"> </w:t>
            </w:r>
          </w:p>
        </w:tc>
        <w:tc>
          <w:tcPr>
            <w:tcW w:w="935" w:type="dxa"/>
          </w:tcPr>
          <w:p>
            <w:pPr>
              <w:pStyle w:val="22"/>
              <w:spacing w:before="109"/>
              <w:ind w:left="228"/>
              <w:jc w:val="center"/>
              <w:rPr>
                <w:sz w:val="21"/>
              </w:rPr>
            </w:pPr>
            <w:r>
              <w:rPr>
                <w:w w:val="100"/>
                <w:sz w:val="21"/>
              </w:rPr>
              <w:t xml:space="preserve"> </w:t>
            </w:r>
          </w:p>
        </w:tc>
        <w:tc>
          <w:tcPr>
            <w:tcW w:w="1038" w:type="dxa"/>
          </w:tcPr>
          <w:p>
            <w:pPr>
              <w:pStyle w:val="22"/>
              <w:spacing w:before="109"/>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8" w:hRule="atLeast"/>
        </w:trPr>
        <w:tc>
          <w:tcPr>
            <w:tcW w:w="910" w:type="dxa"/>
          </w:tcPr>
          <w:p>
            <w:pPr>
              <w:pStyle w:val="22"/>
              <w:spacing w:before="118"/>
              <w:ind w:right="295"/>
              <w:jc w:val="right"/>
              <w:rPr>
                <w:sz w:val="21"/>
              </w:rPr>
            </w:pPr>
            <w:r>
              <w:rPr>
                <w:w w:val="100"/>
                <w:sz w:val="21"/>
              </w:rPr>
              <w:t xml:space="preserve"> </w:t>
            </w:r>
          </w:p>
        </w:tc>
        <w:tc>
          <w:tcPr>
            <w:tcW w:w="1080" w:type="dxa"/>
          </w:tcPr>
          <w:p>
            <w:pPr>
              <w:pStyle w:val="22"/>
              <w:spacing w:before="118"/>
              <w:ind w:right="365"/>
              <w:jc w:val="right"/>
              <w:rPr>
                <w:sz w:val="21"/>
              </w:rPr>
            </w:pPr>
            <w:r>
              <w:rPr>
                <w:w w:val="100"/>
                <w:sz w:val="21"/>
              </w:rPr>
              <w:t xml:space="preserve"> </w:t>
            </w:r>
          </w:p>
        </w:tc>
        <w:tc>
          <w:tcPr>
            <w:tcW w:w="1255" w:type="dxa"/>
          </w:tcPr>
          <w:p>
            <w:pPr>
              <w:pStyle w:val="22"/>
              <w:spacing w:before="118"/>
              <w:ind w:right="453"/>
              <w:jc w:val="right"/>
              <w:rPr>
                <w:sz w:val="21"/>
              </w:rPr>
            </w:pPr>
            <w:r>
              <w:rPr>
                <w:w w:val="100"/>
                <w:sz w:val="21"/>
              </w:rPr>
              <w:t xml:space="preserve"> </w:t>
            </w:r>
          </w:p>
        </w:tc>
        <w:tc>
          <w:tcPr>
            <w:tcW w:w="1140" w:type="dxa"/>
          </w:tcPr>
          <w:p>
            <w:pPr>
              <w:pStyle w:val="22"/>
              <w:spacing w:before="118"/>
              <w:ind w:left="222"/>
              <w:jc w:val="center"/>
              <w:rPr>
                <w:sz w:val="21"/>
              </w:rPr>
            </w:pPr>
            <w:r>
              <w:rPr>
                <w:w w:val="100"/>
                <w:sz w:val="21"/>
              </w:rPr>
              <w:t xml:space="preserve"> </w:t>
            </w:r>
          </w:p>
        </w:tc>
        <w:tc>
          <w:tcPr>
            <w:tcW w:w="1022" w:type="dxa"/>
          </w:tcPr>
          <w:p>
            <w:pPr>
              <w:pStyle w:val="22"/>
              <w:spacing w:before="118"/>
              <w:ind w:left="225"/>
              <w:jc w:val="center"/>
              <w:rPr>
                <w:sz w:val="21"/>
              </w:rPr>
            </w:pPr>
            <w:r>
              <w:rPr>
                <w:w w:val="100"/>
                <w:sz w:val="21"/>
              </w:rPr>
              <w:t xml:space="preserve"> </w:t>
            </w:r>
          </w:p>
        </w:tc>
        <w:tc>
          <w:tcPr>
            <w:tcW w:w="1269" w:type="dxa"/>
          </w:tcPr>
          <w:p>
            <w:pPr>
              <w:pStyle w:val="22"/>
              <w:spacing w:before="118"/>
              <w:ind w:left="209"/>
              <w:jc w:val="center"/>
              <w:rPr>
                <w:sz w:val="21"/>
              </w:rPr>
            </w:pPr>
            <w:r>
              <w:rPr>
                <w:w w:val="100"/>
                <w:sz w:val="21"/>
              </w:rPr>
              <w:t xml:space="preserve"> </w:t>
            </w:r>
          </w:p>
        </w:tc>
        <w:tc>
          <w:tcPr>
            <w:tcW w:w="935" w:type="dxa"/>
          </w:tcPr>
          <w:p>
            <w:pPr>
              <w:pStyle w:val="22"/>
              <w:spacing w:before="118"/>
              <w:ind w:left="228"/>
              <w:jc w:val="center"/>
              <w:rPr>
                <w:sz w:val="21"/>
              </w:rPr>
            </w:pPr>
            <w:r>
              <w:rPr>
                <w:w w:val="100"/>
                <w:sz w:val="21"/>
              </w:rPr>
              <w:t xml:space="preserve"> </w:t>
            </w:r>
          </w:p>
        </w:tc>
        <w:tc>
          <w:tcPr>
            <w:tcW w:w="1038" w:type="dxa"/>
          </w:tcPr>
          <w:p>
            <w:pPr>
              <w:pStyle w:val="22"/>
              <w:spacing w:before="118"/>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2"/>
              <w:spacing w:before="116"/>
              <w:ind w:right="295"/>
              <w:jc w:val="right"/>
              <w:rPr>
                <w:sz w:val="21"/>
              </w:rPr>
            </w:pPr>
            <w:r>
              <w:rPr>
                <w:w w:val="100"/>
                <w:sz w:val="21"/>
              </w:rPr>
              <w:t xml:space="preserve"> </w:t>
            </w:r>
          </w:p>
        </w:tc>
        <w:tc>
          <w:tcPr>
            <w:tcW w:w="1080" w:type="dxa"/>
          </w:tcPr>
          <w:p>
            <w:pPr>
              <w:pStyle w:val="22"/>
              <w:spacing w:before="116"/>
              <w:ind w:right="365"/>
              <w:jc w:val="right"/>
              <w:rPr>
                <w:sz w:val="21"/>
              </w:rPr>
            </w:pPr>
            <w:r>
              <w:rPr>
                <w:w w:val="100"/>
                <w:sz w:val="21"/>
              </w:rPr>
              <w:t xml:space="preserve"> </w:t>
            </w:r>
          </w:p>
        </w:tc>
        <w:tc>
          <w:tcPr>
            <w:tcW w:w="1255" w:type="dxa"/>
          </w:tcPr>
          <w:p>
            <w:pPr>
              <w:pStyle w:val="22"/>
              <w:spacing w:before="116"/>
              <w:ind w:right="453"/>
              <w:jc w:val="right"/>
              <w:rPr>
                <w:sz w:val="21"/>
              </w:rPr>
            </w:pPr>
            <w:r>
              <w:rPr>
                <w:w w:val="100"/>
                <w:sz w:val="21"/>
              </w:rPr>
              <w:t xml:space="preserve"> </w:t>
            </w:r>
          </w:p>
        </w:tc>
        <w:tc>
          <w:tcPr>
            <w:tcW w:w="1140" w:type="dxa"/>
          </w:tcPr>
          <w:p>
            <w:pPr>
              <w:pStyle w:val="22"/>
              <w:spacing w:before="116"/>
              <w:ind w:left="222"/>
              <w:jc w:val="center"/>
              <w:rPr>
                <w:sz w:val="21"/>
              </w:rPr>
            </w:pPr>
            <w:r>
              <w:rPr>
                <w:w w:val="100"/>
                <w:sz w:val="21"/>
              </w:rPr>
              <w:t xml:space="preserve"> </w:t>
            </w:r>
          </w:p>
        </w:tc>
        <w:tc>
          <w:tcPr>
            <w:tcW w:w="1022" w:type="dxa"/>
          </w:tcPr>
          <w:p>
            <w:pPr>
              <w:pStyle w:val="22"/>
              <w:spacing w:before="116"/>
              <w:ind w:left="225"/>
              <w:jc w:val="center"/>
              <w:rPr>
                <w:sz w:val="21"/>
              </w:rPr>
            </w:pPr>
            <w:r>
              <w:rPr>
                <w:w w:val="100"/>
                <w:sz w:val="21"/>
              </w:rPr>
              <w:t xml:space="preserve"> </w:t>
            </w:r>
          </w:p>
        </w:tc>
        <w:tc>
          <w:tcPr>
            <w:tcW w:w="1269" w:type="dxa"/>
          </w:tcPr>
          <w:p>
            <w:pPr>
              <w:pStyle w:val="22"/>
              <w:spacing w:before="116"/>
              <w:ind w:left="209"/>
              <w:jc w:val="center"/>
              <w:rPr>
                <w:sz w:val="21"/>
              </w:rPr>
            </w:pPr>
            <w:r>
              <w:rPr>
                <w:w w:val="100"/>
                <w:sz w:val="21"/>
              </w:rPr>
              <w:t xml:space="preserve"> </w:t>
            </w:r>
          </w:p>
        </w:tc>
        <w:tc>
          <w:tcPr>
            <w:tcW w:w="935" w:type="dxa"/>
          </w:tcPr>
          <w:p>
            <w:pPr>
              <w:pStyle w:val="22"/>
              <w:spacing w:before="116"/>
              <w:ind w:left="228"/>
              <w:jc w:val="center"/>
              <w:rPr>
                <w:sz w:val="21"/>
              </w:rPr>
            </w:pPr>
            <w:r>
              <w:rPr>
                <w:w w:val="100"/>
                <w:sz w:val="21"/>
              </w:rPr>
              <w:t xml:space="preserve"> </w:t>
            </w:r>
          </w:p>
        </w:tc>
        <w:tc>
          <w:tcPr>
            <w:tcW w:w="1038" w:type="dxa"/>
          </w:tcPr>
          <w:p>
            <w:pPr>
              <w:pStyle w:val="22"/>
              <w:spacing w:before="116"/>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trPr>
        <w:tc>
          <w:tcPr>
            <w:tcW w:w="910" w:type="dxa"/>
          </w:tcPr>
          <w:p>
            <w:pPr>
              <w:pStyle w:val="22"/>
              <w:spacing w:before="123"/>
              <w:ind w:right="295"/>
              <w:jc w:val="right"/>
              <w:rPr>
                <w:sz w:val="21"/>
              </w:rPr>
            </w:pPr>
            <w:r>
              <w:rPr>
                <w:w w:val="100"/>
                <w:sz w:val="21"/>
              </w:rPr>
              <w:t xml:space="preserve"> </w:t>
            </w:r>
          </w:p>
        </w:tc>
        <w:tc>
          <w:tcPr>
            <w:tcW w:w="1080" w:type="dxa"/>
          </w:tcPr>
          <w:p>
            <w:pPr>
              <w:pStyle w:val="22"/>
              <w:spacing w:before="123"/>
              <w:ind w:right="365"/>
              <w:jc w:val="right"/>
              <w:rPr>
                <w:sz w:val="21"/>
              </w:rPr>
            </w:pPr>
            <w:r>
              <w:rPr>
                <w:w w:val="100"/>
                <w:sz w:val="21"/>
              </w:rPr>
              <w:t xml:space="preserve"> </w:t>
            </w:r>
          </w:p>
        </w:tc>
        <w:tc>
          <w:tcPr>
            <w:tcW w:w="1255" w:type="dxa"/>
          </w:tcPr>
          <w:p>
            <w:pPr>
              <w:pStyle w:val="22"/>
              <w:spacing w:before="123"/>
              <w:ind w:right="453"/>
              <w:jc w:val="right"/>
              <w:rPr>
                <w:sz w:val="21"/>
              </w:rPr>
            </w:pPr>
            <w:r>
              <w:rPr>
                <w:w w:val="100"/>
                <w:sz w:val="21"/>
              </w:rPr>
              <w:t xml:space="preserve"> </w:t>
            </w:r>
          </w:p>
        </w:tc>
        <w:tc>
          <w:tcPr>
            <w:tcW w:w="1140" w:type="dxa"/>
          </w:tcPr>
          <w:p>
            <w:pPr>
              <w:pStyle w:val="22"/>
              <w:spacing w:before="123"/>
              <w:ind w:left="222"/>
              <w:jc w:val="center"/>
              <w:rPr>
                <w:sz w:val="21"/>
              </w:rPr>
            </w:pPr>
            <w:r>
              <w:rPr>
                <w:w w:val="100"/>
                <w:sz w:val="21"/>
              </w:rPr>
              <w:t xml:space="preserve"> </w:t>
            </w:r>
          </w:p>
        </w:tc>
        <w:tc>
          <w:tcPr>
            <w:tcW w:w="1022" w:type="dxa"/>
          </w:tcPr>
          <w:p>
            <w:pPr>
              <w:pStyle w:val="22"/>
              <w:spacing w:before="123"/>
              <w:ind w:left="225"/>
              <w:jc w:val="center"/>
              <w:rPr>
                <w:sz w:val="21"/>
              </w:rPr>
            </w:pPr>
            <w:r>
              <w:rPr>
                <w:w w:val="100"/>
                <w:sz w:val="21"/>
              </w:rPr>
              <w:t xml:space="preserve"> </w:t>
            </w:r>
          </w:p>
        </w:tc>
        <w:tc>
          <w:tcPr>
            <w:tcW w:w="1269" w:type="dxa"/>
          </w:tcPr>
          <w:p>
            <w:pPr>
              <w:pStyle w:val="22"/>
              <w:spacing w:before="123"/>
              <w:ind w:left="209"/>
              <w:jc w:val="center"/>
              <w:rPr>
                <w:sz w:val="21"/>
              </w:rPr>
            </w:pPr>
            <w:r>
              <w:rPr>
                <w:w w:val="100"/>
                <w:sz w:val="21"/>
              </w:rPr>
              <w:t xml:space="preserve"> </w:t>
            </w:r>
          </w:p>
        </w:tc>
        <w:tc>
          <w:tcPr>
            <w:tcW w:w="935" w:type="dxa"/>
          </w:tcPr>
          <w:p>
            <w:pPr>
              <w:pStyle w:val="22"/>
              <w:spacing w:before="123"/>
              <w:ind w:left="228"/>
              <w:jc w:val="center"/>
              <w:rPr>
                <w:sz w:val="21"/>
              </w:rPr>
            </w:pPr>
            <w:r>
              <w:rPr>
                <w:w w:val="100"/>
                <w:sz w:val="21"/>
              </w:rPr>
              <w:t xml:space="preserve"> </w:t>
            </w:r>
          </w:p>
        </w:tc>
        <w:tc>
          <w:tcPr>
            <w:tcW w:w="1038" w:type="dxa"/>
          </w:tcPr>
          <w:p>
            <w:pPr>
              <w:pStyle w:val="22"/>
              <w:spacing w:before="123"/>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910" w:type="dxa"/>
          </w:tcPr>
          <w:p>
            <w:pPr>
              <w:pStyle w:val="22"/>
              <w:spacing w:before="109"/>
              <w:ind w:right="295"/>
              <w:jc w:val="right"/>
              <w:rPr>
                <w:sz w:val="21"/>
              </w:rPr>
            </w:pPr>
            <w:r>
              <w:rPr>
                <w:w w:val="100"/>
                <w:sz w:val="21"/>
              </w:rPr>
              <w:t xml:space="preserve"> </w:t>
            </w:r>
          </w:p>
        </w:tc>
        <w:tc>
          <w:tcPr>
            <w:tcW w:w="1080" w:type="dxa"/>
          </w:tcPr>
          <w:p>
            <w:pPr>
              <w:pStyle w:val="22"/>
              <w:spacing w:before="109"/>
              <w:ind w:right="365"/>
              <w:jc w:val="right"/>
              <w:rPr>
                <w:sz w:val="21"/>
              </w:rPr>
            </w:pPr>
            <w:r>
              <w:rPr>
                <w:w w:val="100"/>
                <w:sz w:val="21"/>
              </w:rPr>
              <w:t xml:space="preserve"> </w:t>
            </w:r>
          </w:p>
        </w:tc>
        <w:tc>
          <w:tcPr>
            <w:tcW w:w="1255" w:type="dxa"/>
          </w:tcPr>
          <w:p>
            <w:pPr>
              <w:pStyle w:val="22"/>
              <w:spacing w:before="109"/>
              <w:ind w:right="453"/>
              <w:jc w:val="right"/>
              <w:rPr>
                <w:sz w:val="21"/>
              </w:rPr>
            </w:pPr>
            <w:r>
              <w:rPr>
                <w:w w:val="100"/>
                <w:sz w:val="21"/>
              </w:rPr>
              <w:t xml:space="preserve"> </w:t>
            </w:r>
          </w:p>
        </w:tc>
        <w:tc>
          <w:tcPr>
            <w:tcW w:w="1140" w:type="dxa"/>
          </w:tcPr>
          <w:p>
            <w:pPr>
              <w:pStyle w:val="22"/>
              <w:spacing w:before="109"/>
              <w:ind w:left="222"/>
              <w:jc w:val="center"/>
              <w:rPr>
                <w:sz w:val="21"/>
              </w:rPr>
            </w:pPr>
            <w:r>
              <w:rPr>
                <w:w w:val="100"/>
                <w:sz w:val="21"/>
              </w:rPr>
              <w:t xml:space="preserve"> </w:t>
            </w:r>
          </w:p>
        </w:tc>
        <w:tc>
          <w:tcPr>
            <w:tcW w:w="1022" w:type="dxa"/>
          </w:tcPr>
          <w:p>
            <w:pPr>
              <w:pStyle w:val="22"/>
              <w:spacing w:before="109"/>
              <w:ind w:left="225"/>
              <w:jc w:val="center"/>
              <w:rPr>
                <w:sz w:val="21"/>
              </w:rPr>
            </w:pPr>
            <w:r>
              <w:rPr>
                <w:w w:val="100"/>
                <w:sz w:val="21"/>
              </w:rPr>
              <w:t xml:space="preserve"> </w:t>
            </w:r>
          </w:p>
        </w:tc>
        <w:tc>
          <w:tcPr>
            <w:tcW w:w="1269" w:type="dxa"/>
          </w:tcPr>
          <w:p>
            <w:pPr>
              <w:pStyle w:val="22"/>
              <w:spacing w:before="109"/>
              <w:ind w:left="209"/>
              <w:jc w:val="center"/>
              <w:rPr>
                <w:sz w:val="21"/>
              </w:rPr>
            </w:pPr>
            <w:r>
              <w:rPr>
                <w:w w:val="100"/>
                <w:sz w:val="21"/>
              </w:rPr>
              <w:t xml:space="preserve"> </w:t>
            </w:r>
          </w:p>
        </w:tc>
        <w:tc>
          <w:tcPr>
            <w:tcW w:w="935" w:type="dxa"/>
          </w:tcPr>
          <w:p>
            <w:pPr>
              <w:pStyle w:val="22"/>
              <w:spacing w:before="109"/>
              <w:ind w:left="228"/>
              <w:jc w:val="center"/>
              <w:rPr>
                <w:sz w:val="21"/>
              </w:rPr>
            </w:pPr>
            <w:r>
              <w:rPr>
                <w:w w:val="100"/>
                <w:sz w:val="21"/>
              </w:rPr>
              <w:t xml:space="preserve"> </w:t>
            </w:r>
          </w:p>
        </w:tc>
        <w:tc>
          <w:tcPr>
            <w:tcW w:w="1038" w:type="dxa"/>
          </w:tcPr>
          <w:p>
            <w:pPr>
              <w:pStyle w:val="22"/>
              <w:spacing w:before="109"/>
              <w:ind w:right="349"/>
              <w:jc w:val="right"/>
              <w:rPr>
                <w:sz w:val="21"/>
              </w:rPr>
            </w:pPr>
            <w:r>
              <w:rPr>
                <w:w w:val="100"/>
                <w:sz w:val="21"/>
              </w:rPr>
              <w:t xml:space="preserve"> </w:t>
            </w:r>
          </w:p>
        </w:tc>
      </w:tr>
      <w:tr>
        <w:tblPrEx>
          <w:tblCellMar>
            <w:top w:w="0" w:type="dxa"/>
            <w:left w:w="0" w:type="dxa"/>
            <w:bottom w:w="0" w:type="dxa"/>
            <w:right w:w="0" w:type="dxa"/>
          </w:tblCellMar>
        </w:tblPrEx>
        <w:trPr>
          <w:trHeight w:val="445" w:hRule="atLeast"/>
        </w:trPr>
        <w:tc>
          <w:tcPr>
            <w:tcW w:w="910" w:type="dxa"/>
          </w:tcPr>
          <w:p>
            <w:pPr>
              <w:pStyle w:val="22"/>
              <w:spacing w:before="118"/>
              <w:ind w:right="295"/>
              <w:jc w:val="right"/>
              <w:rPr>
                <w:sz w:val="21"/>
              </w:rPr>
            </w:pPr>
            <w:r>
              <w:rPr>
                <w:w w:val="100"/>
                <w:sz w:val="21"/>
              </w:rPr>
              <w:t xml:space="preserve"> </w:t>
            </w:r>
          </w:p>
        </w:tc>
        <w:tc>
          <w:tcPr>
            <w:tcW w:w="1080" w:type="dxa"/>
          </w:tcPr>
          <w:p>
            <w:pPr>
              <w:pStyle w:val="22"/>
              <w:spacing w:before="118"/>
              <w:ind w:right="365"/>
              <w:jc w:val="right"/>
              <w:rPr>
                <w:sz w:val="21"/>
              </w:rPr>
            </w:pPr>
            <w:r>
              <w:rPr>
                <w:w w:val="100"/>
                <w:sz w:val="21"/>
              </w:rPr>
              <w:t xml:space="preserve"> </w:t>
            </w:r>
          </w:p>
        </w:tc>
        <w:tc>
          <w:tcPr>
            <w:tcW w:w="1255" w:type="dxa"/>
          </w:tcPr>
          <w:p>
            <w:pPr>
              <w:pStyle w:val="22"/>
              <w:spacing w:before="118"/>
              <w:ind w:right="453"/>
              <w:jc w:val="right"/>
              <w:rPr>
                <w:sz w:val="21"/>
              </w:rPr>
            </w:pPr>
            <w:r>
              <w:rPr>
                <w:w w:val="100"/>
                <w:sz w:val="21"/>
              </w:rPr>
              <w:t xml:space="preserve"> </w:t>
            </w:r>
          </w:p>
        </w:tc>
        <w:tc>
          <w:tcPr>
            <w:tcW w:w="1140" w:type="dxa"/>
          </w:tcPr>
          <w:p>
            <w:pPr>
              <w:pStyle w:val="22"/>
              <w:spacing w:before="118"/>
              <w:ind w:left="222"/>
              <w:jc w:val="center"/>
              <w:rPr>
                <w:sz w:val="21"/>
              </w:rPr>
            </w:pPr>
            <w:r>
              <w:rPr>
                <w:w w:val="100"/>
                <w:sz w:val="21"/>
              </w:rPr>
              <w:t xml:space="preserve"> </w:t>
            </w:r>
          </w:p>
        </w:tc>
        <w:tc>
          <w:tcPr>
            <w:tcW w:w="1022" w:type="dxa"/>
          </w:tcPr>
          <w:p>
            <w:pPr>
              <w:pStyle w:val="22"/>
              <w:spacing w:before="118"/>
              <w:ind w:left="225"/>
              <w:jc w:val="center"/>
              <w:rPr>
                <w:sz w:val="21"/>
              </w:rPr>
            </w:pPr>
            <w:r>
              <w:rPr>
                <w:w w:val="100"/>
                <w:sz w:val="21"/>
              </w:rPr>
              <w:t xml:space="preserve"> </w:t>
            </w:r>
          </w:p>
        </w:tc>
        <w:tc>
          <w:tcPr>
            <w:tcW w:w="1269" w:type="dxa"/>
          </w:tcPr>
          <w:p>
            <w:pPr>
              <w:pStyle w:val="22"/>
              <w:spacing w:before="118"/>
              <w:ind w:left="209"/>
              <w:jc w:val="center"/>
              <w:rPr>
                <w:sz w:val="21"/>
              </w:rPr>
            </w:pPr>
            <w:r>
              <w:rPr>
                <w:w w:val="100"/>
                <w:sz w:val="21"/>
              </w:rPr>
              <w:t xml:space="preserve"> </w:t>
            </w:r>
          </w:p>
        </w:tc>
        <w:tc>
          <w:tcPr>
            <w:tcW w:w="935" w:type="dxa"/>
          </w:tcPr>
          <w:p>
            <w:pPr>
              <w:pStyle w:val="22"/>
              <w:spacing w:before="118"/>
              <w:ind w:left="228"/>
              <w:jc w:val="center"/>
              <w:rPr>
                <w:sz w:val="21"/>
              </w:rPr>
            </w:pPr>
            <w:r>
              <w:rPr>
                <w:w w:val="100"/>
                <w:sz w:val="21"/>
              </w:rPr>
              <w:t xml:space="preserve"> </w:t>
            </w:r>
          </w:p>
        </w:tc>
        <w:tc>
          <w:tcPr>
            <w:tcW w:w="1038" w:type="dxa"/>
          </w:tcPr>
          <w:p>
            <w:pPr>
              <w:pStyle w:val="22"/>
              <w:spacing w:before="118"/>
              <w:ind w:right="349"/>
              <w:jc w:val="right"/>
              <w:rPr>
                <w:sz w:val="21"/>
              </w:rPr>
            </w:pPr>
            <w:r>
              <w:rPr>
                <w:w w:val="100"/>
                <w:sz w:val="21"/>
              </w:rPr>
              <w:t xml:space="preserve"> </w:t>
            </w:r>
          </w:p>
        </w:tc>
      </w:tr>
      <w:tr>
        <w:tblPrEx>
          <w:tblCellMar>
            <w:top w:w="0" w:type="dxa"/>
            <w:left w:w="0" w:type="dxa"/>
            <w:bottom w:w="0" w:type="dxa"/>
            <w:right w:w="0" w:type="dxa"/>
          </w:tblCellMar>
        </w:tblPrEx>
        <w:trPr>
          <w:trHeight w:val="445" w:hRule="atLeast"/>
        </w:trPr>
        <w:tc>
          <w:tcPr>
            <w:tcW w:w="910" w:type="dxa"/>
          </w:tcPr>
          <w:p>
            <w:pPr>
              <w:pStyle w:val="22"/>
              <w:spacing w:before="118"/>
              <w:ind w:right="295"/>
              <w:jc w:val="right"/>
              <w:rPr>
                <w:sz w:val="21"/>
              </w:rPr>
            </w:pPr>
            <w:r>
              <w:rPr>
                <w:w w:val="100"/>
                <w:sz w:val="21"/>
              </w:rPr>
              <w:t xml:space="preserve"> </w:t>
            </w:r>
          </w:p>
        </w:tc>
        <w:tc>
          <w:tcPr>
            <w:tcW w:w="1080" w:type="dxa"/>
          </w:tcPr>
          <w:p>
            <w:pPr>
              <w:pStyle w:val="22"/>
              <w:spacing w:before="118"/>
              <w:ind w:right="365"/>
              <w:jc w:val="right"/>
              <w:rPr>
                <w:sz w:val="21"/>
              </w:rPr>
            </w:pPr>
            <w:r>
              <w:rPr>
                <w:w w:val="100"/>
                <w:sz w:val="21"/>
              </w:rPr>
              <w:t xml:space="preserve"> </w:t>
            </w:r>
          </w:p>
        </w:tc>
        <w:tc>
          <w:tcPr>
            <w:tcW w:w="1255" w:type="dxa"/>
          </w:tcPr>
          <w:p>
            <w:pPr>
              <w:pStyle w:val="22"/>
              <w:spacing w:before="118"/>
              <w:ind w:right="453"/>
              <w:jc w:val="right"/>
              <w:rPr>
                <w:sz w:val="21"/>
              </w:rPr>
            </w:pPr>
            <w:r>
              <w:rPr>
                <w:w w:val="100"/>
                <w:sz w:val="21"/>
              </w:rPr>
              <w:t xml:space="preserve"> </w:t>
            </w:r>
          </w:p>
        </w:tc>
        <w:tc>
          <w:tcPr>
            <w:tcW w:w="1140" w:type="dxa"/>
          </w:tcPr>
          <w:p>
            <w:pPr>
              <w:pStyle w:val="22"/>
              <w:spacing w:before="118"/>
              <w:ind w:left="222"/>
              <w:jc w:val="center"/>
              <w:rPr>
                <w:sz w:val="21"/>
              </w:rPr>
            </w:pPr>
            <w:r>
              <w:rPr>
                <w:w w:val="100"/>
                <w:sz w:val="21"/>
              </w:rPr>
              <w:t xml:space="preserve"> </w:t>
            </w:r>
          </w:p>
        </w:tc>
        <w:tc>
          <w:tcPr>
            <w:tcW w:w="1022" w:type="dxa"/>
          </w:tcPr>
          <w:p>
            <w:pPr>
              <w:pStyle w:val="22"/>
              <w:spacing w:before="118"/>
              <w:ind w:left="225"/>
              <w:jc w:val="center"/>
              <w:rPr>
                <w:sz w:val="21"/>
              </w:rPr>
            </w:pPr>
            <w:r>
              <w:rPr>
                <w:w w:val="100"/>
                <w:sz w:val="21"/>
              </w:rPr>
              <w:t xml:space="preserve"> </w:t>
            </w:r>
          </w:p>
        </w:tc>
        <w:tc>
          <w:tcPr>
            <w:tcW w:w="1269" w:type="dxa"/>
          </w:tcPr>
          <w:p>
            <w:pPr>
              <w:pStyle w:val="22"/>
              <w:spacing w:before="118"/>
              <w:ind w:left="209"/>
              <w:jc w:val="center"/>
              <w:rPr>
                <w:sz w:val="21"/>
              </w:rPr>
            </w:pPr>
            <w:r>
              <w:rPr>
                <w:w w:val="100"/>
                <w:sz w:val="21"/>
              </w:rPr>
              <w:t xml:space="preserve"> </w:t>
            </w:r>
          </w:p>
        </w:tc>
        <w:tc>
          <w:tcPr>
            <w:tcW w:w="935" w:type="dxa"/>
          </w:tcPr>
          <w:p>
            <w:pPr>
              <w:pStyle w:val="22"/>
              <w:spacing w:before="118"/>
              <w:ind w:left="228"/>
              <w:jc w:val="center"/>
              <w:rPr>
                <w:sz w:val="21"/>
              </w:rPr>
            </w:pPr>
            <w:r>
              <w:rPr>
                <w:w w:val="100"/>
                <w:sz w:val="21"/>
              </w:rPr>
              <w:t xml:space="preserve"> </w:t>
            </w:r>
          </w:p>
        </w:tc>
        <w:tc>
          <w:tcPr>
            <w:tcW w:w="1038" w:type="dxa"/>
          </w:tcPr>
          <w:p>
            <w:pPr>
              <w:pStyle w:val="22"/>
              <w:spacing w:before="118"/>
              <w:ind w:right="349"/>
              <w:jc w:val="right"/>
              <w:rPr>
                <w:sz w:val="21"/>
              </w:rPr>
            </w:pPr>
            <w:r>
              <w:rPr>
                <w:w w:val="100"/>
                <w:sz w:val="21"/>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2" w:hRule="atLeast"/>
        </w:trPr>
        <w:tc>
          <w:tcPr>
            <w:tcW w:w="910" w:type="dxa"/>
          </w:tcPr>
          <w:p>
            <w:pPr>
              <w:pStyle w:val="22"/>
              <w:spacing w:before="125"/>
              <w:ind w:right="295"/>
              <w:jc w:val="right"/>
              <w:rPr>
                <w:sz w:val="21"/>
              </w:rPr>
            </w:pPr>
            <w:r>
              <w:rPr>
                <w:w w:val="100"/>
                <w:sz w:val="21"/>
              </w:rPr>
              <w:t xml:space="preserve"> </w:t>
            </w:r>
          </w:p>
        </w:tc>
        <w:tc>
          <w:tcPr>
            <w:tcW w:w="1080" w:type="dxa"/>
          </w:tcPr>
          <w:p>
            <w:pPr>
              <w:pStyle w:val="22"/>
              <w:spacing w:before="125"/>
              <w:ind w:right="365"/>
              <w:jc w:val="right"/>
              <w:rPr>
                <w:sz w:val="21"/>
              </w:rPr>
            </w:pPr>
            <w:r>
              <w:rPr>
                <w:w w:val="100"/>
                <w:sz w:val="21"/>
              </w:rPr>
              <w:t xml:space="preserve"> </w:t>
            </w:r>
          </w:p>
        </w:tc>
        <w:tc>
          <w:tcPr>
            <w:tcW w:w="1255" w:type="dxa"/>
          </w:tcPr>
          <w:p>
            <w:pPr>
              <w:pStyle w:val="22"/>
              <w:spacing w:before="125"/>
              <w:ind w:right="453"/>
              <w:jc w:val="right"/>
              <w:rPr>
                <w:sz w:val="21"/>
              </w:rPr>
            </w:pPr>
            <w:r>
              <w:rPr>
                <w:w w:val="100"/>
                <w:sz w:val="21"/>
              </w:rPr>
              <w:t xml:space="preserve"> </w:t>
            </w:r>
          </w:p>
        </w:tc>
        <w:tc>
          <w:tcPr>
            <w:tcW w:w="1140" w:type="dxa"/>
          </w:tcPr>
          <w:p>
            <w:pPr>
              <w:pStyle w:val="22"/>
              <w:spacing w:before="125"/>
              <w:ind w:left="222"/>
              <w:jc w:val="center"/>
              <w:rPr>
                <w:sz w:val="21"/>
              </w:rPr>
            </w:pPr>
            <w:r>
              <w:rPr>
                <w:w w:val="100"/>
                <w:sz w:val="21"/>
              </w:rPr>
              <w:t xml:space="preserve"> </w:t>
            </w:r>
          </w:p>
        </w:tc>
        <w:tc>
          <w:tcPr>
            <w:tcW w:w="1022" w:type="dxa"/>
          </w:tcPr>
          <w:p>
            <w:pPr>
              <w:pStyle w:val="22"/>
              <w:spacing w:before="125"/>
              <w:ind w:left="225"/>
              <w:jc w:val="center"/>
              <w:rPr>
                <w:sz w:val="21"/>
              </w:rPr>
            </w:pPr>
            <w:r>
              <w:rPr>
                <w:w w:val="100"/>
                <w:sz w:val="21"/>
              </w:rPr>
              <w:t xml:space="preserve"> </w:t>
            </w:r>
          </w:p>
        </w:tc>
        <w:tc>
          <w:tcPr>
            <w:tcW w:w="1269" w:type="dxa"/>
          </w:tcPr>
          <w:p>
            <w:pPr>
              <w:pStyle w:val="22"/>
              <w:spacing w:before="125"/>
              <w:ind w:left="209"/>
              <w:jc w:val="center"/>
              <w:rPr>
                <w:sz w:val="21"/>
              </w:rPr>
            </w:pPr>
            <w:r>
              <w:rPr>
                <w:w w:val="100"/>
                <w:sz w:val="21"/>
              </w:rPr>
              <w:t xml:space="preserve"> </w:t>
            </w:r>
          </w:p>
        </w:tc>
        <w:tc>
          <w:tcPr>
            <w:tcW w:w="935" w:type="dxa"/>
          </w:tcPr>
          <w:p>
            <w:pPr>
              <w:pStyle w:val="22"/>
              <w:spacing w:before="125"/>
              <w:ind w:left="228"/>
              <w:jc w:val="center"/>
              <w:rPr>
                <w:sz w:val="21"/>
              </w:rPr>
            </w:pPr>
            <w:r>
              <w:rPr>
                <w:w w:val="100"/>
                <w:sz w:val="21"/>
              </w:rPr>
              <w:t xml:space="preserve"> </w:t>
            </w:r>
          </w:p>
        </w:tc>
        <w:tc>
          <w:tcPr>
            <w:tcW w:w="1038" w:type="dxa"/>
          </w:tcPr>
          <w:p>
            <w:pPr>
              <w:pStyle w:val="22"/>
              <w:spacing w:before="125"/>
              <w:ind w:right="349"/>
              <w:jc w:val="right"/>
              <w:rPr>
                <w:sz w:val="21"/>
              </w:rPr>
            </w:pPr>
            <w:r>
              <w:rPr>
                <w:w w:val="100"/>
                <w:sz w:val="21"/>
              </w:rPr>
              <w:t xml:space="preserve"> </w:t>
            </w:r>
          </w:p>
        </w:tc>
      </w:tr>
    </w:tbl>
    <w:p>
      <w:pPr>
        <w:spacing w:after="0"/>
        <w:jc w:val="right"/>
        <w:rPr>
          <w:sz w:val="21"/>
        </w:rPr>
        <w:sectPr>
          <w:pgSz w:w="11900" w:h="16840"/>
          <w:pgMar w:top="1480" w:right="1180" w:bottom="1180" w:left="1320" w:header="0" w:footer="994" w:gutter="0"/>
          <w:cols w:space="720" w:num="1"/>
        </w:sectPr>
      </w:pPr>
    </w:p>
    <w:p>
      <w:pPr>
        <w:spacing w:before="0" w:line="413" w:lineRule="exact"/>
        <w:ind w:left="477" w:right="0" w:firstLine="0"/>
        <w:jc w:val="left"/>
        <w:rPr>
          <w:rFonts w:hint="eastAsia" w:ascii="Microsoft JhengHei" w:eastAsia="Microsoft JhengHei"/>
          <w:b/>
          <w:sz w:val="24"/>
        </w:rPr>
      </w:pPr>
      <w:r>
        <w:rPr>
          <w:rFonts w:hint="eastAsia" w:ascii="Microsoft JhengHei" w:eastAsia="Microsoft JhengHei"/>
          <w:b/>
          <w:sz w:val="24"/>
        </w:rPr>
        <w:t>（二）主要人员简历表</w:t>
      </w:r>
      <w:r>
        <w:rPr>
          <w:rFonts w:hint="eastAsia" w:ascii="Microsoft JhengHei" w:eastAsia="Microsoft JhengHei"/>
          <w:b/>
          <w:w w:val="199"/>
          <w:sz w:val="24"/>
        </w:rPr>
        <w:t xml:space="preserve"> </w:t>
      </w:r>
    </w:p>
    <w:p>
      <w:pPr>
        <w:spacing w:before="116"/>
        <w:ind w:left="357" w:right="0" w:firstLine="0"/>
        <w:jc w:val="left"/>
        <w:rPr>
          <w:sz w:val="35"/>
        </w:rPr>
      </w:pPr>
      <w:r>
        <w:rPr>
          <w:w w:val="100"/>
          <w:sz w:val="35"/>
        </w:rPr>
        <w:t xml:space="preserve"> </w:t>
      </w:r>
    </w:p>
    <w:p>
      <w:pPr>
        <w:pStyle w:val="11"/>
        <w:spacing w:before="6" w:line="367" w:lineRule="auto"/>
        <w:ind w:left="477" w:right="357"/>
        <w:jc w:val="both"/>
      </w:pPr>
      <w:r>
        <w:rPr>
          <w:spacing w:val="-17"/>
        </w:rPr>
        <w:t xml:space="preserve">附 </w:t>
      </w:r>
      <w:r>
        <w:rPr>
          <w:spacing w:val="-9"/>
        </w:rPr>
        <w:t>1</w:t>
      </w:r>
      <w:r>
        <w:rPr>
          <w:spacing w:val="-12"/>
        </w:rPr>
        <w:t>：</w:t>
      </w:r>
      <w:r>
        <w:rPr>
          <w:rFonts w:hint="eastAsia"/>
          <w:spacing w:val="-17"/>
        </w:rPr>
        <w:t>项目经理应附建造师注册证书、安全生产考核合格证书、身份证、学历证、养老保险及未担任其他在施建设工程项目项目经理的承诺书，管理过的项目业绩须附合同协议书。类似项目限于以项目经理身份参与的项目。</w:t>
      </w:r>
      <w:r>
        <w:rPr>
          <w:spacing w:val="-17"/>
        </w:rPr>
        <w:t xml:space="preserve"> </w:t>
      </w:r>
    </w:p>
    <w:tbl>
      <w:tblPr>
        <w:tblStyle w:val="16"/>
        <w:tblW w:w="0" w:type="auto"/>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2"/>
        <w:gridCol w:w="1575"/>
        <w:gridCol w:w="1260"/>
        <w:gridCol w:w="210"/>
        <w:gridCol w:w="945"/>
        <w:gridCol w:w="525"/>
        <w:gridCol w:w="1260"/>
        <w:gridCol w:w="1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96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姓名</w:t>
            </w:r>
          </w:p>
        </w:tc>
        <w:tc>
          <w:tcPr>
            <w:tcW w:w="157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年龄</w:t>
            </w: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c>
          <w:tcPr>
            <w:tcW w:w="178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学历</w:t>
            </w:r>
          </w:p>
        </w:tc>
        <w:tc>
          <w:tcPr>
            <w:tcW w:w="127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96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职称</w:t>
            </w:r>
          </w:p>
        </w:tc>
        <w:tc>
          <w:tcPr>
            <w:tcW w:w="157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职务</w:t>
            </w: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c>
          <w:tcPr>
            <w:tcW w:w="178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拟在本</w:t>
            </w:r>
          </w:p>
          <w:p>
            <w:pPr>
              <w:jc w:val="center"/>
              <w:rPr>
                <w:rFonts w:ascii="宋体" w:hAnsi="宋体" w:cs="宋体"/>
                <w:sz w:val="24"/>
              </w:rPr>
            </w:pPr>
            <w:r>
              <w:rPr>
                <w:rFonts w:hint="eastAsia" w:hAnsi="宋体" w:cs="宋体"/>
                <w:sz w:val="24"/>
              </w:rPr>
              <w:t>合同任职</w:t>
            </w:r>
          </w:p>
        </w:tc>
        <w:tc>
          <w:tcPr>
            <w:tcW w:w="127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96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毕业学校</w:t>
            </w:r>
          </w:p>
        </w:tc>
        <w:tc>
          <w:tcPr>
            <w:tcW w:w="7048" w:type="dxa"/>
            <w:gridSpan w:val="7"/>
            <w:tcBorders>
              <w:top w:val="single" w:color="auto" w:sz="4" w:space="0"/>
              <w:left w:val="single" w:color="auto" w:sz="4" w:space="0"/>
              <w:bottom w:val="single" w:color="auto" w:sz="4" w:space="0"/>
              <w:right w:val="single" w:color="auto" w:sz="4" w:space="0"/>
            </w:tcBorders>
            <w:noWrap w:val="0"/>
            <w:vAlign w:val="center"/>
          </w:tcPr>
          <w:p>
            <w:pPr>
              <w:ind w:firstLine="960" w:firstLineChars="400"/>
              <w:rPr>
                <w:rFonts w:ascii="宋体" w:hAnsi="宋体" w:cs="宋体"/>
                <w:sz w:val="24"/>
              </w:rPr>
            </w:pPr>
            <w:r>
              <w:rPr>
                <w:rFonts w:hint="eastAsia" w:hAnsi="宋体" w:cs="宋体"/>
                <w:sz w:val="24"/>
                <w:u w:val="single"/>
              </w:rPr>
              <w:t xml:space="preserve">             </w:t>
            </w:r>
            <w:r>
              <w:rPr>
                <w:rFonts w:hint="eastAsia" w:hAnsi="宋体" w:cs="宋体"/>
                <w:sz w:val="24"/>
              </w:rPr>
              <w:t>年毕业于</w:t>
            </w:r>
            <w:r>
              <w:rPr>
                <w:rFonts w:hint="eastAsia" w:hAnsi="宋体" w:cs="宋体"/>
                <w:sz w:val="24"/>
                <w:u w:val="single"/>
              </w:rPr>
              <w:t xml:space="preserve">                 </w:t>
            </w:r>
            <w:r>
              <w:rPr>
                <w:rFonts w:hint="eastAsia" w:hAnsi="宋体" w:cs="宋体"/>
                <w:sz w:val="24"/>
              </w:rPr>
              <w:t>学校</w:t>
            </w:r>
            <w:r>
              <w:rPr>
                <w:rFonts w:hint="eastAsia" w:hAnsi="宋体" w:cs="宋体"/>
                <w:sz w:val="24"/>
                <w:u w:val="single"/>
              </w:rPr>
              <w:t xml:space="preserve">              </w:t>
            </w:r>
            <w:r>
              <w:rPr>
                <w:rFonts w:hint="eastAsia" w:hAnsi="宋体" w:cs="宋体"/>
                <w:sz w:val="24"/>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96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主要工作经历</w:t>
            </w:r>
          </w:p>
        </w:tc>
        <w:tc>
          <w:tcPr>
            <w:tcW w:w="7048"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96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时间</w:t>
            </w:r>
          </w:p>
        </w:tc>
        <w:tc>
          <w:tcPr>
            <w:tcW w:w="3045"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参加过的类似项目</w:t>
            </w:r>
          </w:p>
        </w:tc>
        <w:tc>
          <w:tcPr>
            <w:tcW w:w="147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担任职务</w:t>
            </w:r>
          </w:p>
        </w:tc>
        <w:tc>
          <w:tcPr>
            <w:tcW w:w="253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bl>
    <w:p/>
    <w:p>
      <w:pPr>
        <w:pStyle w:val="11"/>
        <w:rPr>
          <w:sz w:val="26"/>
        </w:rPr>
      </w:pPr>
    </w:p>
    <w:p>
      <w:pPr>
        <w:pStyle w:val="11"/>
        <w:rPr>
          <w:sz w:val="20"/>
        </w:rPr>
      </w:pPr>
    </w:p>
    <w:p>
      <w:pPr>
        <w:pStyle w:val="11"/>
        <w:rPr>
          <w:sz w:val="20"/>
        </w:rPr>
      </w:pPr>
    </w:p>
    <w:p>
      <w:pPr>
        <w:pStyle w:val="11"/>
        <w:rPr>
          <w:sz w:val="20"/>
        </w:rPr>
      </w:pPr>
    </w:p>
    <w:p>
      <w:pPr>
        <w:pStyle w:val="11"/>
        <w:spacing w:before="11"/>
        <w:rPr>
          <w:sz w:val="17"/>
        </w:rPr>
      </w:pPr>
    </w:p>
    <w:p>
      <w:pPr>
        <w:pStyle w:val="11"/>
        <w:spacing w:before="71"/>
        <w:ind w:left="467"/>
      </w:pPr>
      <w:r>
        <w:rPr>
          <w:w w:val="100"/>
        </w:rPr>
        <w:t xml:space="preserve"> </w:t>
      </w:r>
    </w:p>
    <w:p>
      <w:pPr>
        <w:pStyle w:val="11"/>
        <w:spacing w:before="2"/>
        <w:ind w:left="467"/>
      </w:pPr>
      <w:r>
        <w:rPr>
          <w:w w:val="100"/>
        </w:rPr>
        <w:t xml:space="preserve"> </w:t>
      </w:r>
    </w:p>
    <w:p>
      <w:pPr>
        <w:pStyle w:val="11"/>
        <w:spacing w:before="5"/>
        <w:ind w:left="467"/>
      </w:pPr>
      <w:r>
        <w:rPr>
          <w:w w:val="100"/>
        </w:rPr>
        <w:t xml:space="preserve"> </w:t>
      </w:r>
    </w:p>
    <w:p>
      <w:pPr>
        <w:spacing w:after="0"/>
        <w:sectPr>
          <w:pgSz w:w="11900" w:h="16840"/>
          <w:pgMar w:top="1240" w:right="1180" w:bottom="1180" w:left="1320" w:header="0" w:footer="994" w:gutter="0"/>
          <w:cols w:space="720" w:num="1"/>
        </w:sectPr>
      </w:pPr>
    </w:p>
    <w:p>
      <w:pPr>
        <w:pStyle w:val="11"/>
        <w:spacing w:before="158" w:line="372" w:lineRule="auto"/>
        <w:ind w:left="477" w:right="1518"/>
        <w:jc w:val="both"/>
        <w:rPr>
          <w:sz w:val="25"/>
        </w:rPr>
      </w:pPr>
      <w:r>
        <w:rPr>
          <w:spacing w:val="-26"/>
          <w:w w:val="105"/>
        </w:rPr>
        <w:t xml:space="preserve">附 </w:t>
      </w:r>
      <w:r>
        <w:rPr>
          <w:spacing w:val="-8"/>
          <w:w w:val="105"/>
        </w:rPr>
        <w:t>2</w:t>
      </w:r>
      <w:r>
        <w:rPr>
          <w:spacing w:val="-12"/>
          <w:w w:val="105"/>
        </w:rPr>
        <w:t>：</w:t>
      </w:r>
      <w:r>
        <w:rPr>
          <w:rFonts w:hint="eastAsia" w:ascii="宋体" w:hAnsi="宋体" w:cs="宋体"/>
        </w:rPr>
        <w:t>主要项目管理人员指项目技术负责人、其他主要管理人员(施工员、</w:t>
      </w:r>
      <w:r>
        <w:rPr>
          <w:rFonts w:hint="eastAsia" w:ascii="宋体" w:hAnsi="宋体" w:cs="宋体"/>
          <w:lang w:val="en-US" w:eastAsia="zh-CN"/>
        </w:rPr>
        <w:t>预算</w:t>
      </w:r>
      <w:r>
        <w:rPr>
          <w:rFonts w:hint="eastAsia" w:ascii="宋体" w:hAnsi="宋体" w:cs="宋体"/>
        </w:rPr>
        <w:t>员、</w:t>
      </w:r>
      <w:r>
        <w:rPr>
          <w:rFonts w:hint="eastAsia" w:ascii="宋体" w:hAnsi="宋体" w:cs="宋体"/>
          <w:lang w:val="en-US" w:eastAsia="zh-CN"/>
        </w:rPr>
        <w:t>质量</w:t>
      </w:r>
      <w:r>
        <w:rPr>
          <w:rFonts w:hint="eastAsia" w:ascii="宋体" w:hAnsi="宋体" w:cs="宋体"/>
        </w:rPr>
        <w:t>员、材料员、资料员、安全员)等岗位人员。技术负责人应附身份证、职称证；其他管理人员应附有效的执业证或上岗证书。</w:t>
      </w:r>
      <w:r>
        <w:rPr>
          <w:w w:val="100"/>
        </w:rPr>
        <w:t xml:space="preserve"> </w:t>
      </w:r>
    </w:p>
    <w:tbl>
      <w:tblPr>
        <w:tblStyle w:val="16"/>
        <w:tblW w:w="0" w:type="auto"/>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2"/>
        <w:gridCol w:w="1575"/>
        <w:gridCol w:w="1260"/>
        <w:gridCol w:w="210"/>
        <w:gridCol w:w="945"/>
        <w:gridCol w:w="525"/>
        <w:gridCol w:w="1260"/>
        <w:gridCol w:w="1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96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姓名</w:t>
            </w:r>
          </w:p>
        </w:tc>
        <w:tc>
          <w:tcPr>
            <w:tcW w:w="157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年龄</w:t>
            </w: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c>
          <w:tcPr>
            <w:tcW w:w="178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学历</w:t>
            </w:r>
          </w:p>
        </w:tc>
        <w:tc>
          <w:tcPr>
            <w:tcW w:w="127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96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职称</w:t>
            </w:r>
          </w:p>
        </w:tc>
        <w:tc>
          <w:tcPr>
            <w:tcW w:w="157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职务</w:t>
            </w: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c>
          <w:tcPr>
            <w:tcW w:w="178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拟在本</w:t>
            </w:r>
          </w:p>
          <w:p>
            <w:pPr>
              <w:jc w:val="center"/>
              <w:rPr>
                <w:rFonts w:ascii="宋体" w:hAnsi="宋体" w:cs="宋体"/>
                <w:sz w:val="24"/>
              </w:rPr>
            </w:pPr>
            <w:r>
              <w:rPr>
                <w:rFonts w:hint="eastAsia" w:hAnsi="宋体" w:cs="宋体"/>
                <w:sz w:val="24"/>
              </w:rPr>
              <w:t>合同任职</w:t>
            </w:r>
          </w:p>
        </w:tc>
        <w:tc>
          <w:tcPr>
            <w:tcW w:w="127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96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毕业学校</w:t>
            </w:r>
          </w:p>
        </w:tc>
        <w:tc>
          <w:tcPr>
            <w:tcW w:w="7048" w:type="dxa"/>
            <w:gridSpan w:val="7"/>
            <w:tcBorders>
              <w:top w:val="single" w:color="auto" w:sz="4" w:space="0"/>
              <w:left w:val="single" w:color="auto" w:sz="4" w:space="0"/>
              <w:bottom w:val="single" w:color="auto" w:sz="4" w:space="0"/>
              <w:right w:val="single" w:color="auto" w:sz="4" w:space="0"/>
            </w:tcBorders>
            <w:noWrap w:val="0"/>
            <w:vAlign w:val="center"/>
          </w:tcPr>
          <w:p>
            <w:pPr>
              <w:ind w:firstLine="960" w:firstLineChars="400"/>
              <w:rPr>
                <w:rFonts w:ascii="宋体" w:hAnsi="宋体" w:cs="宋体"/>
                <w:sz w:val="24"/>
              </w:rPr>
            </w:pPr>
            <w:r>
              <w:rPr>
                <w:rFonts w:hint="eastAsia" w:hAnsi="宋体" w:cs="宋体"/>
                <w:sz w:val="24"/>
                <w:u w:val="single"/>
              </w:rPr>
              <w:t xml:space="preserve">             </w:t>
            </w:r>
            <w:r>
              <w:rPr>
                <w:rFonts w:hint="eastAsia" w:hAnsi="宋体" w:cs="宋体"/>
                <w:sz w:val="24"/>
              </w:rPr>
              <w:t>年毕业于</w:t>
            </w:r>
            <w:r>
              <w:rPr>
                <w:rFonts w:hint="eastAsia" w:hAnsi="宋体" w:cs="宋体"/>
                <w:sz w:val="24"/>
                <w:u w:val="single"/>
              </w:rPr>
              <w:t xml:space="preserve">                 </w:t>
            </w:r>
            <w:r>
              <w:rPr>
                <w:rFonts w:hint="eastAsia" w:hAnsi="宋体" w:cs="宋体"/>
                <w:sz w:val="24"/>
              </w:rPr>
              <w:t>学校</w:t>
            </w:r>
            <w:r>
              <w:rPr>
                <w:rFonts w:hint="eastAsia" w:hAnsi="宋体" w:cs="宋体"/>
                <w:sz w:val="24"/>
                <w:u w:val="single"/>
              </w:rPr>
              <w:t xml:space="preserve">            </w:t>
            </w:r>
            <w:r>
              <w:rPr>
                <w:rFonts w:hint="eastAsia" w:hAnsi="宋体" w:cs="宋体"/>
                <w:sz w:val="24"/>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96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主要工作经历</w:t>
            </w:r>
          </w:p>
        </w:tc>
        <w:tc>
          <w:tcPr>
            <w:tcW w:w="7048"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96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时间</w:t>
            </w:r>
          </w:p>
        </w:tc>
        <w:tc>
          <w:tcPr>
            <w:tcW w:w="3045"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参加过的类似项目</w:t>
            </w:r>
          </w:p>
        </w:tc>
        <w:tc>
          <w:tcPr>
            <w:tcW w:w="147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担任职务</w:t>
            </w:r>
          </w:p>
        </w:tc>
        <w:tc>
          <w:tcPr>
            <w:tcW w:w="253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4"/>
              </w:rPr>
            </w:pPr>
            <w:r>
              <w:rPr>
                <w:rFonts w:hint="eastAsia" w:hAnsi="宋体" w:cs="宋体"/>
                <w:sz w:val="24"/>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962" w:type="dxa"/>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3045" w:type="dxa"/>
            <w:gridSpan w:val="3"/>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1470"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c>
          <w:tcPr>
            <w:tcW w:w="2533" w:type="dxa"/>
            <w:gridSpan w:val="2"/>
            <w:tcBorders>
              <w:top w:val="single" w:color="auto" w:sz="4" w:space="0"/>
              <w:left w:val="single" w:color="auto" w:sz="4" w:space="0"/>
              <w:bottom w:val="single" w:color="auto" w:sz="4" w:space="0"/>
              <w:right w:val="single" w:color="auto" w:sz="4" w:space="0"/>
            </w:tcBorders>
            <w:noWrap w:val="0"/>
            <w:vAlign w:val="top"/>
          </w:tcPr>
          <w:p>
            <w:pPr>
              <w:ind w:firstLine="480" w:firstLineChars="200"/>
              <w:rPr>
                <w:rFonts w:ascii="宋体" w:hAnsi="宋体" w:cs="宋体"/>
                <w:sz w:val="24"/>
              </w:rPr>
            </w:pPr>
          </w:p>
        </w:tc>
      </w:tr>
    </w:tbl>
    <w:p/>
    <w:p>
      <w:pPr>
        <w:spacing w:after="0"/>
        <w:rPr>
          <w:rFonts w:ascii="Times New Roman"/>
          <w:sz w:val="22"/>
        </w:rPr>
        <w:sectPr>
          <w:pgSz w:w="11900" w:h="16840"/>
          <w:pgMar w:top="1600" w:right="1180" w:bottom="1180" w:left="1320" w:header="0" w:footer="994" w:gutter="0"/>
          <w:cols w:space="720" w:num="1"/>
        </w:sectPr>
      </w:pPr>
    </w:p>
    <w:p>
      <w:pPr>
        <w:pStyle w:val="11"/>
        <w:spacing w:before="49"/>
        <w:ind w:left="479"/>
      </w:pPr>
      <w:r>
        <w:rPr>
          <w:w w:val="100"/>
        </w:rPr>
        <w:t xml:space="preserve"> </w:t>
      </w:r>
    </w:p>
    <w:p>
      <w:pPr>
        <w:spacing w:before="138"/>
        <w:ind w:left="477" w:right="0" w:firstLine="0"/>
        <w:jc w:val="left"/>
        <w:rPr>
          <w:sz w:val="24"/>
        </w:rPr>
      </w:pPr>
      <w:r>
        <w:rPr>
          <w:w w:val="105"/>
          <w:sz w:val="24"/>
        </w:rPr>
        <w:t>附 3：项目经理无在建承诺书</w:t>
      </w:r>
      <w:r>
        <w:rPr>
          <w:w w:val="99"/>
          <w:sz w:val="24"/>
        </w:rPr>
        <w:t xml:space="preserve"> </w:t>
      </w:r>
    </w:p>
    <w:p>
      <w:pPr>
        <w:spacing w:before="155"/>
        <w:ind w:left="357" w:right="99" w:firstLine="0"/>
        <w:jc w:val="center"/>
        <w:rPr>
          <w:rFonts w:hint="eastAsia" w:ascii="Microsoft JhengHei" w:eastAsia="Microsoft JhengHei"/>
          <w:b/>
          <w:sz w:val="32"/>
        </w:rPr>
      </w:pPr>
      <w:r>
        <w:rPr>
          <w:rFonts w:hint="eastAsia" w:ascii="Microsoft JhengHei" w:eastAsia="Microsoft JhengHei"/>
          <w:b/>
          <w:sz w:val="32"/>
        </w:rPr>
        <w:t>承诺书</w:t>
      </w:r>
      <w:r>
        <w:rPr>
          <w:rFonts w:hint="eastAsia" w:ascii="Microsoft JhengHei" w:eastAsia="Microsoft JhengHei"/>
          <w:b/>
          <w:w w:val="199"/>
          <w:sz w:val="32"/>
        </w:rPr>
        <w:t xml:space="preserve"> </w:t>
      </w:r>
    </w:p>
    <w:p>
      <w:pPr>
        <w:pStyle w:val="11"/>
        <w:spacing w:before="1"/>
        <w:rPr>
          <w:rFonts w:ascii="Microsoft JhengHei"/>
          <w:b/>
          <w:sz w:val="9"/>
        </w:rPr>
      </w:pPr>
    </w:p>
    <w:p>
      <w:pPr>
        <w:spacing w:before="66"/>
        <w:ind w:left="477" w:right="0" w:firstLine="0"/>
        <w:jc w:val="left"/>
        <w:rPr>
          <w:sz w:val="24"/>
        </w:rPr>
      </w:pPr>
      <w:r>
        <w:rPr>
          <w:w w:val="105"/>
          <w:sz w:val="21"/>
          <w:u w:val="single"/>
        </w:rPr>
        <w:t xml:space="preserve"> </w:t>
      </w:r>
      <w:r>
        <w:rPr>
          <w:w w:val="104"/>
          <w:sz w:val="24"/>
          <w:u w:val="single"/>
        </w:rPr>
        <w:t xml:space="preserve">                 </w:t>
      </w:r>
      <w:r>
        <w:rPr>
          <w:w w:val="105"/>
          <w:sz w:val="24"/>
        </w:rPr>
        <w:t>（招标人名称）：</w:t>
      </w:r>
      <w:r>
        <w:rPr>
          <w:w w:val="99"/>
          <w:sz w:val="24"/>
        </w:rPr>
        <w:t xml:space="preserve"> </w:t>
      </w:r>
    </w:p>
    <w:p>
      <w:pPr>
        <w:pStyle w:val="11"/>
        <w:rPr>
          <w:sz w:val="20"/>
        </w:rPr>
      </w:pPr>
    </w:p>
    <w:p>
      <w:pPr>
        <w:pStyle w:val="11"/>
        <w:spacing w:before="8"/>
        <w:rPr>
          <w:sz w:val="15"/>
        </w:rPr>
      </w:pPr>
    </w:p>
    <w:p>
      <w:pPr>
        <w:spacing w:before="67"/>
        <w:ind w:left="839" w:right="0" w:firstLine="0"/>
        <w:jc w:val="left"/>
        <w:rPr>
          <w:sz w:val="24"/>
        </w:rPr>
      </w:pPr>
      <w:r>
        <w:rPr>
          <w:spacing w:val="-10"/>
          <w:w w:val="105"/>
          <w:sz w:val="24"/>
        </w:rPr>
        <w:t>我方在此声明，我方拟派往</w:t>
      </w:r>
      <w:r>
        <w:rPr>
          <w:spacing w:val="47"/>
          <w:w w:val="105"/>
          <w:sz w:val="24"/>
          <w:u w:val="single"/>
        </w:rPr>
        <w:t xml:space="preserve"> </w:t>
      </w:r>
      <w:r>
        <w:rPr>
          <w:spacing w:val="-8"/>
          <w:w w:val="105"/>
          <w:sz w:val="24"/>
        </w:rPr>
        <w:t>（项目名称</w:t>
      </w:r>
      <w:r>
        <w:rPr>
          <w:spacing w:val="-7"/>
          <w:w w:val="105"/>
          <w:sz w:val="24"/>
        </w:rPr>
        <w:t>）（</w:t>
      </w:r>
      <w:r>
        <w:rPr>
          <w:spacing w:val="-8"/>
          <w:w w:val="105"/>
          <w:sz w:val="24"/>
        </w:rPr>
        <w:t>以下简称“本工程”</w:t>
      </w:r>
      <w:r>
        <w:rPr>
          <w:spacing w:val="-4"/>
          <w:w w:val="105"/>
          <w:sz w:val="24"/>
        </w:rPr>
        <w:t>）</w:t>
      </w:r>
    </w:p>
    <w:p>
      <w:pPr>
        <w:pStyle w:val="11"/>
        <w:spacing w:before="8"/>
        <w:rPr>
          <w:sz w:val="14"/>
        </w:rPr>
      </w:pPr>
    </w:p>
    <w:p>
      <w:pPr>
        <w:spacing w:before="66"/>
        <w:ind w:left="357" w:right="0" w:firstLine="0"/>
        <w:jc w:val="left"/>
        <w:rPr>
          <w:sz w:val="24"/>
        </w:rPr>
      </w:pPr>
      <w:r>
        <w:rPr>
          <w:w w:val="105"/>
          <w:sz w:val="24"/>
        </w:rPr>
        <w:t>的项目经理</w:t>
      </w:r>
      <w:r>
        <w:rPr>
          <w:w w:val="105"/>
          <w:sz w:val="24"/>
          <w:u w:val="single"/>
        </w:rPr>
        <w:t xml:space="preserve"> </w:t>
      </w:r>
      <w:r>
        <w:rPr>
          <w:rFonts w:hint="eastAsia"/>
          <w:w w:val="105"/>
          <w:sz w:val="24"/>
          <w:u w:val="single"/>
          <w:lang w:val="en-US" w:eastAsia="zh-CN"/>
        </w:rPr>
        <w:t xml:space="preserve">    </w:t>
      </w:r>
      <w:r>
        <w:rPr>
          <w:w w:val="105"/>
          <w:sz w:val="24"/>
        </w:rPr>
        <w:t>（项目经理姓名）现阶段没有担任任何在施建设工程项</w:t>
      </w:r>
    </w:p>
    <w:p>
      <w:pPr>
        <w:pStyle w:val="11"/>
        <w:spacing w:before="6"/>
        <w:rPr>
          <w:sz w:val="14"/>
        </w:rPr>
      </w:pPr>
    </w:p>
    <w:p>
      <w:pPr>
        <w:spacing w:before="67"/>
        <w:ind w:left="357" w:right="0" w:firstLine="0"/>
        <w:jc w:val="left"/>
        <w:rPr>
          <w:sz w:val="24"/>
        </w:rPr>
      </w:pPr>
      <w:r>
        <w:rPr>
          <w:w w:val="105"/>
          <w:sz w:val="24"/>
        </w:rPr>
        <w:t xml:space="preserve">目的项目经理。 </w:t>
      </w:r>
    </w:p>
    <w:p>
      <w:pPr>
        <w:pStyle w:val="11"/>
        <w:spacing w:before="8"/>
        <w:rPr>
          <w:sz w:val="19"/>
        </w:rPr>
      </w:pPr>
    </w:p>
    <w:p>
      <w:pPr>
        <w:spacing w:before="0" w:line="439" w:lineRule="auto"/>
        <w:ind w:left="357" w:right="362" w:firstLine="482"/>
        <w:jc w:val="left"/>
        <w:rPr>
          <w:sz w:val="24"/>
        </w:rPr>
      </w:pPr>
      <w:r>
        <w:rPr>
          <w:spacing w:val="-11"/>
          <w:sz w:val="24"/>
        </w:rPr>
        <w:t xml:space="preserve">我方保证上述信息的真实和准确，并愿意承担因我方就此弄虚作假所引起的一 </w:t>
      </w:r>
      <w:r>
        <w:rPr>
          <w:spacing w:val="-10"/>
          <w:w w:val="105"/>
          <w:sz w:val="24"/>
        </w:rPr>
        <w:t>切法律后果。</w:t>
      </w:r>
      <w:r>
        <w:rPr>
          <w:w w:val="105"/>
          <w:sz w:val="24"/>
        </w:rPr>
        <w:t xml:space="preserve"> </w:t>
      </w:r>
    </w:p>
    <w:p>
      <w:pPr>
        <w:pStyle w:val="11"/>
        <w:rPr>
          <w:sz w:val="20"/>
        </w:rPr>
      </w:pPr>
    </w:p>
    <w:p>
      <w:pPr>
        <w:pStyle w:val="11"/>
        <w:spacing w:before="1"/>
        <w:rPr>
          <w:sz w:val="18"/>
        </w:rPr>
      </w:pPr>
    </w:p>
    <w:p>
      <w:pPr>
        <w:spacing w:before="67"/>
        <w:ind w:left="839" w:right="0" w:firstLine="0"/>
        <w:jc w:val="left"/>
        <w:rPr>
          <w:sz w:val="24"/>
        </w:rPr>
      </w:pPr>
      <w:r>
        <w:rPr>
          <w:w w:val="104"/>
          <w:sz w:val="24"/>
        </w:rPr>
        <w:t xml:space="preserve"> </w:t>
      </w:r>
    </w:p>
    <w:p>
      <w:pPr>
        <w:pStyle w:val="11"/>
        <w:rPr>
          <w:sz w:val="31"/>
        </w:rPr>
      </w:pPr>
    </w:p>
    <w:p>
      <w:pPr>
        <w:spacing w:before="1"/>
        <w:ind w:left="897" w:right="0" w:firstLine="0"/>
        <w:jc w:val="left"/>
        <w:rPr>
          <w:sz w:val="24"/>
        </w:rPr>
      </w:pPr>
      <w:r>
        <w:rPr>
          <w:w w:val="105"/>
          <w:sz w:val="24"/>
        </w:rPr>
        <w:t>特此承诺</w:t>
      </w:r>
      <w:r>
        <w:rPr>
          <w:w w:val="99"/>
          <w:sz w:val="24"/>
        </w:rPr>
        <w:t xml:space="preserve"> </w:t>
      </w: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18"/>
        </w:rPr>
      </w:pPr>
    </w:p>
    <w:p>
      <w:pPr>
        <w:spacing w:before="0"/>
        <w:ind w:left="343" w:right="0" w:firstLine="0"/>
        <w:jc w:val="left"/>
        <w:rPr>
          <w:sz w:val="24"/>
        </w:rPr>
      </w:pPr>
      <w:r>
        <w:rPr>
          <w:w w:val="105"/>
          <w:sz w:val="24"/>
        </w:rPr>
        <w:t>投 标 人 ：</w:t>
      </w:r>
      <w:r>
        <w:rPr>
          <w:spacing w:val="108"/>
          <w:w w:val="105"/>
          <w:sz w:val="24"/>
          <w:u w:val="single"/>
        </w:rPr>
        <w:t xml:space="preserve"> </w:t>
      </w:r>
      <w:r>
        <w:rPr>
          <w:w w:val="105"/>
          <w:sz w:val="24"/>
        </w:rPr>
        <w:t xml:space="preserve">（ 盖 单 位 章 ） </w:t>
      </w:r>
    </w:p>
    <w:p>
      <w:pPr>
        <w:pStyle w:val="11"/>
        <w:spacing w:before="6"/>
        <w:rPr>
          <w:sz w:val="14"/>
        </w:rPr>
      </w:pPr>
    </w:p>
    <w:p>
      <w:pPr>
        <w:spacing w:before="66"/>
        <w:ind w:left="343" w:right="0" w:firstLine="0"/>
        <w:jc w:val="left"/>
        <w:rPr>
          <w:sz w:val="24"/>
        </w:rPr>
      </w:pPr>
      <w:r>
        <w:rPr>
          <w:spacing w:val="-5"/>
          <w:w w:val="105"/>
          <w:sz w:val="24"/>
        </w:rPr>
        <w:t>法定代表人或其委托代理人：</w:t>
      </w:r>
      <w:r>
        <w:rPr>
          <w:spacing w:val="90"/>
          <w:w w:val="105"/>
          <w:sz w:val="24"/>
          <w:u w:val="single"/>
        </w:rPr>
        <w:t xml:space="preserve"> </w:t>
      </w:r>
      <w:r>
        <w:rPr>
          <w:w w:val="105"/>
          <w:sz w:val="24"/>
        </w:rPr>
        <w:t xml:space="preserve">（签字或盖章） </w:t>
      </w:r>
    </w:p>
    <w:p>
      <w:pPr>
        <w:pStyle w:val="11"/>
        <w:spacing w:before="6"/>
        <w:rPr>
          <w:sz w:val="14"/>
        </w:rPr>
      </w:pPr>
    </w:p>
    <w:p>
      <w:pPr>
        <w:spacing w:before="67"/>
        <w:ind w:left="357" w:right="0" w:firstLine="0"/>
        <w:jc w:val="left"/>
        <w:rPr>
          <w:sz w:val="24"/>
        </w:rPr>
      </w:pPr>
      <w:r>
        <w:rPr>
          <w:w w:val="105"/>
          <w:sz w:val="24"/>
        </w:rPr>
        <w:t>项 目 经 理 ：</w:t>
      </w:r>
      <w:r>
        <w:rPr>
          <w:spacing w:val="117"/>
          <w:w w:val="105"/>
          <w:sz w:val="24"/>
          <w:u w:val="single"/>
        </w:rPr>
        <w:t xml:space="preserve"> </w:t>
      </w:r>
      <w:r>
        <w:rPr>
          <w:w w:val="105"/>
          <w:sz w:val="24"/>
        </w:rPr>
        <w:t>（ 签 字 ）</w:t>
      </w:r>
      <w:r>
        <w:rPr>
          <w:w w:val="99"/>
          <w:sz w:val="24"/>
        </w:rPr>
        <w:t xml:space="preserve"> </w:t>
      </w:r>
    </w:p>
    <w:p>
      <w:pPr>
        <w:pStyle w:val="11"/>
        <w:spacing w:before="8"/>
        <w:rPr>
          <w:sz w:val="14"/>
        </w:rPr>
      </w:pPr>
    </w:p>
    <w:p>
      <w:pPr>
        <w:spacing w:before="66"/>
        <w:ind w:left="357" w:right="0" w:firstLine="0"/>
        <w:jc w:val="left"/>
        <w:rPr>
          <w:sz w:val="24"/>
        </w:rPr>
      </w:pPr>
      <w:r>
        <w:rPr>
          <w:w w:val="105"/>
          <w:sz w:val="24"/>
        </w:rPr>
        <w:t>日 期 ：</w:t>
      </w:r>
      <w:r>
        <w:rPr>
          <w:w w:val="105"/>
          <w:sz w:val="24"/>
          <w:u w:val="single"/>
        </w:rPr>
        <w:t xml:space="preserve"> </w:t>
      </w:r>
      <w:r>
        <w:rPr>
          <w:w w:val="105"/>
          <w:sz w:val="24"/>
        </w:rPr>
        <w:t>年</w:t>
      </w:r>
      <w:r>
        <w:rPr>
          <w:w w:val="105"/>
          <w:sz w:val="24"/>
          <w:u w:val="single"/>
        </w:rPr>
        <w:t xml:space="preserve"> </w:t>
      </w:r>
      <w:r>
        <w:rPr>
          <w:w w:val="105"/>
          <w:sz w:val="24"/>
        </w:rPr>
        <w:t>月</w:t>
      </w:r>
      <w:r>
        <w:rPr>
          <w:spacing w:val="114"/>
          <w:w w:val="105"/>
          <w:sz w:val="24"/>
          <w:u w:val="single"/>
        </w:rPr>
        <w:t xml:space="preserve"> </w:t>
      </w:r>
      <w:r>
        <w:rPr>
          <w:w w:val="105"/>
          <w:sz w:val="24"/>
        </w:rPr>
        <w:t>日</w:t>
      </w:r>
    </w:p>
    <w:p>
      <w:pPr>
        <w:spacing w:after="0"/>
        <w:jc w:val="left"/>
        <w:rPr>
          <w:sz w:val="24"/>
        </w:rPr>
        <w:sectPr>
          <w:pgSz w:w="11900" w:h="16840"/>
          <w:pgMar w:top="960" w:right="1180" w:bottom="1180" w:left="1320" w:header="0" w:footer="994" w:gutter="0"/>
          <w:cols w:space="720" w:num="1"/>
        </w:sectPr>
      </w:pPr>
    </w:p>
    <w:p>
      <w:pPr>
        <w:spacing w:before="0" w:line="492" w:lineRule="exact"/>
        <w:ind w:left="357" w:right="219" w:firstLine="0"/>
        <w:jc w:val="center"/>
        <w:rPr>
          <w:rFonts w:hint="eastAsia" w:ascii="Microsoft JhengHei" w:eastAsia="Microsoft JhengHei"/>
          <w:b/>
          <w:sz w:val="30"/>
        </w:rPr>
      </w:pPr>
      <w:r>
        <w:rPr>
          <w:rFonts w:hint="eastAsia" w:ascii="Microsoft JhengHei" w:eastAsia="Microsoft JhengHei"/>
          <w:b/>
          <w:sz w:val="30"/>
        </w:rPr>
        <w:t>九、综合标部分</w:t>
      </w:r>
      <w:r>
        <w:rPr>
          <w:rFonts w:hint="eastAsia" w:ascii="Microsoft JhengHei" w:eastAsia="宋体"/>
          <w:b/>
          <w:sz w:val="30"/>
          <w:lang w:eastAsia="zh-CN"/>
        </w:rPr>
        <w:t>（</w:t>
      </w:r>
      <w:r>
        <w:rPr>
          <w:rFonts w:hint="eastAsia" w:ascii="Microsoft JhengHei" w:eastAsia="宋体"/>
          <w:b/>
          <w:sz w:val="30"/>
          <w:lang w:val="en-US" w:eastAsia="zh-CN"/>
        </w:rPr>
        <w:t>格式自拟</w:t>
      </w:r>
      <w:r>
        <w:rPr>
          <w:rFonts w:hint="eastAsia" w:ascii="Microsoft JhengHei" w:eastAsia="宋体"/>
          <w:b/>
          <w:sz w:val="30"/>
          <w:lang w:eastAsia="zh-CN"/>
        </w:rPr>
        <w:t>）</w:t>
      </w:r>
      <w:r>
        <w:rPr>
          <w:rFonts w:hint="eastAsia" w:ascii="Microsoft JhengHei" w:eastAsia="Microsoft JhengHei"/>
          <w:b/>
          <w:w w:val="199"/>
          <w:sz w:val="30"/>
        </w:rPr>
        <w:t xml:space="preserve"> </w:t>
      </w:r>
    </w:p>
    <w:p>
      <w:pPr>
        <w:pStyle w:val="11"/>
        <w:spacing w:before="15"/>
        <w:rPr>
          <w:rFonts w:ascii="Microsoft JhengHei"/>
          <w:b/>
        </w:rPr>
      </w:pPr>
    </w:p>
    <w:p>
      <w:pPr>
        <w:pStyle w:val="4"/>
        <w:spacing w:line="490" w:lineRule="exact"/>
        <w:ind w:left="353" w:right="369"/>
      </w:pPr>
      <w:r>
        <w:t>十、其他材料</w:t>
      </w:r>
    </w:p>
    <w:p>
      <w:pPr>
        <w:pStyle w:val="11"/>
        <w:spacing w:before="13"/>
        <w:rPr>
          <w:rFonts w:ascii="Microsoft JhengHei"/>
          <w:b/>
          <w:sz w:val="38"/>
        </w:rPr>
      </w:pPr>
    </w:p>
    <w:p>
      <w:pPr>
        <w:spacing w:before="0"/>
        <w:ind w:left="357" w:right="256" w:firstLine="0"/>
        <w:jc w:val="center"/>
        <w:rPr>
          <w:sz w:val="24"/>
        </w:rPr>
      </w:pPr>
      <w:r>
        <w:rPr>
          <w:sz w:val="22"/>
        </w:rPr>
        <w:t>投标人认为有必要提供的其他材料</w:t>
      </w:r>
      <w:r>
        <w:rPr>
          <w:w w:val="99"/>
          <w:sz w:val="24"/>
        </w:rPr>
        <w:t xml:space="preserve"> </w:t>
      </w:r>
    </w:p>
    <w:p>
      <w:pPr>
        <w:pStyle w:val="11"/>
        <w:spacing w:before="1"/>
        <w:rPr>
          <w:sz w:val="20"/>
        </w:rPr>
      </w:pPr>
    </w:p>
    <w:p>
      <w:pPr>
        <w:spacing w:before="0"/>
        <w:ind w:left="103" w:right="0" w:firstLine="0"/>
        <w:jc w:val="center"/>
        <w:rPr>
          <w:sz w:val="24"/>
        </w:rPr>
      </w:pPr>
      <w:r>
        <w:rPr>
          <w:w w:val="99"/>
          <w:sz w:val="24"/>
        </w:rPr>
        <w:t xml:space="preserve"> </w:t>
      </w:r>
    </w:p>
    <w:p>
      <w:pPr>
        <w:spacing w:before="194"/>
        <w:ind w:left="133" w:right="0" w:firstLine="0"/>
        <w:jc w:val="center"/>
        <w:rPr>
          <w:sz w:val="30"/>
        </w:rPr>
      </w:pPr>
      <w:r>
        <w:rPr>
          <w:w w:val="99"/>
          <w:sz w:val="30"/>
        </w:rPr>
        <w:t xml:space="preserve"> </w:t>
      </w:r>
    </w:p>
    <w:p>
      <w:pPr>
        <w:spacing w:before="175"/>
        <w:ind w:left="133" w:right="0" w:firstLine="0"/>
        <w:jc w:val="center"/>
        <w:rPr>
          <w:sz w:val="30"/>
        </w:rPr>
      </w:pPr>
      <w:r>
        <w:rPr>
          <w:w w:val="99"/>
          <w:sz w:val="30"/>
        </w:rPr>
        <w:t xml:space="preserve"> </w:t>
      </w:r>
    </w:p>
    <w:p>
      <w:pPr>
        <w:spacing w:before="175"/>
        <w:ind w:left="133" w:right="0" w:firstLine="0"/>
        <w:jc w:val="center"/>
        <w:rPr>
          <w:sz w:val="30"/>
        </w:rPr>
      </w:pPr>
      <w:r>
        <w:rPr>
          <w:w w:val="99"/>
          <w:sz w:val="30"/>
        </w:rPr>
        <w:t xml:space="preserve"> </w:t>
      </w:r>
    </w:p>
    <w:p>
      <w:pPr>
        <w:spacing w:before="177"/>
        <w:ind w:left="133" w:right="0" w:firstLine="0"/>
        <w:jc w:val="center"/>
        <w:rPr>
          <w:sz w:val="30"/>
        </w:rPr>
      </w:pPr>
      <w:r>
        <w:rPr>
          <w:w w:val="99"/>
          <w:sz w:val="30"/>
        </w:rPr>
        <w:t xml:space="preserve"> </w:t>
      </w:r>
    </w:p>
    <w:p>
      <w:pPr>
        <w:spacing w:before="175"/>
        <w:ind w:left="133" w:right="0" w:firstLine="0"/>
        <w:jc w:val="center"/>
        <w:rPr>
          <w:sz w:val="30"/>
        </w:rPr>
      </w:pPr>
      <w:r>
        <w:rPr>
          <w:w w:val="99"/>
          <w:sz w:val="30"/>
        </w:rPr>
        <w:t xml:space="preserve"> </w:t>
      </w:r>
    </w:p>
    <w:p>
      <w:pPr>
        <w:spacing w:before="175"/>
        <w:ind w:left="133" w:right="0" w:firstLine="0"/>
        <w:jc w:val="center"/>
        <w:rPr>
          <w:sz w:val="30"/>
        </w:rPr>
      </w:pPr>
      <w:r>
        <w:rPr>
          <w:w w:val="99"/>
          <w:sz w:val="30"/>
        </w:rPr>
        <w:t xml:space="preserve"> </w:t>
      </w:r>
    </w:p>
    <w:p>
      <w:pPr>
        <w:spacing w:before="177"/>
        <w:ind w:left="133" w:right="0" w:firstLine="0"/>
        <w:jc w:val="center"/>
        <w:rPr>
          <w:sz w:val="30"/>
        </w:rPr>
      </w:pPr>
      <w:r>
        <w:rPr>
          <w:w w:val="99"/>
          <w:sz w:val="30"/>
        </w:rPr>
        <w:t xml:space="preserve"> </w:t>
      </w:r>
    </w:p>
    <w:p>
      <w:pPr>
        <w:spacing w:before="175"/>
        <w:ind w:left="133" w:right="0" w:firstLine="0"/>
        <w:jc w:val="center"/>
        <w:rPr>
          <w:sz w:val="30"/>
        </w:rPr>
      </w:pPr>
      <w:r>
        <w:rPr>
          <w:w w:val="99"/>
          <w:sz w:val="30"/>
        </w:rPr>
        <w:t xml:space="preserve"> </w:t>
      </w:r>
    </w:p>
    <w:p>
      <w:pPr>
        <w:spacing w:before="175"/>
        <w:ind w:left="133" w:right="0" w:firstLine="0"/>
        <w:jc w:val="center"/>
        <w:rPr>
          <w:sz w:val="30"/>
        </w:rPr>
      </w:pPr>
      <w:r>
        <w:rPr>
          <w:w w:val="99"/>
          <w:sz w:val="30"/>
        </w:rPr>
        <w:t xml:space="preserve"> </w:t>
      </w:r>
    </w:p>
    <w:p>
      <w:pPr>
        <w:spacing w:before="177"/>
        <w:ind w:left="133" w:right="0" w:firstLine="0"/>
        <w:jc w:val="center"/>
        <w:rPr>
          <w:sz w:val="30"/>
        </w:rPr>
      </w:pPr>
      <w:r>
        <w:rPr>
          <w:w w:val="99"/>
          <w:sz w:val="30"/>
        </w:rPr>
        <w:t xml:space="preserve"> </w:t>
      </w:r>
    </w:p>
    <w:p>
      <w:pPr>
        <w:spacing w:before="175"/>
        <w:ind w:left="133" w:right="0" w:firstLine="0"/>
        <w:jc w:val="center"/>
        <w:rPr>
          <w:sz w:val="30"/>
        </w:rPr>
      </w:pPr>
      <w:r>
        <w:rPr>
          <w:w w:val="99"/>
          <w:sz w:val="30"/>
        </w:rPr>
        <w:t xml:space="preserve"> </w:t>
      </w:r>
    </w:p>
    <w:sectPr>
      <w:footerReference r:id="rId17" w:type="default"/>
      <w:pgSz w:w="11900" w:h="16840"/>
      <w:pgMar w:top="1220" w:right="1180" w:bottom="1180" w:left="1320" w:header="0" w:footer="99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JhengHei">
    <w:panose1 w:val="020B0604030504040204"/>
    <w:charset w:val="88"/>
    <w:family w:val="swiss"/>
    <w:pitch w:val="default"/>
    <w:sig w:usb0="000002A7" w:usb1="28CF4400" w:usb2="00000016" w:usb3="00000000" w:csb0="00100009" w:csb1="0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320" w:lineRule="exact"/>
      <w:rPr>
        <w:rFonts w:hint="eastAsia" w:hAnsi="宋体" w:cs="宋体"/>
        <w:b/>
        <w:bCs/>
        <w:sz w:val="21"/>
        <w:szCs w:val="21"/>
        <w:u w:val="single"/>
      </w:rPr>
    </w:pPr>
    <w:r>
      <w:rPr>
        <w:rFonts w:hint="eastAsia" w:hAnsi="宋体" w:cs="宋体"/>
        <w:b/>
        <w:bCs/>
        <w:u w:val="single"/>
      </w:rPr>
      <w:t xml:space="preserve">河南英华咨询有限公司   </w:t>
    </w:r>
    <w:r>
      <w:rPr>
        <w:rFonts w:hint="eastAsia" w:hAnsi="宋体" w:cs="宋体"/>
        <w:b/>
        <w:bCs/>
        <w:sz w:val="21"/>
        <w:szCs w:val="21"/>
        <w:u w:val="single"/>
      </w:rPr>
      <w:t xml:space="preserve">                                                           </w:t>
    </w:r>
    <w:r>
      <w:drawing>
        <wp:inline distT="0" distB="0" distL="114300" distR="114300">
          <wp:extent cx="236220" cy="200660"/>
          <wp:effectExtent l="0" t="0" r="7620" b="1270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
                  <a:stretch>
                    <a:fillRect/>
                  </a:stretch>
                </pic:blipFill>
                <pic:spPr>
                  <a:xfrm>
                    <a:off x="0" y="0"/>
                    <a:ext cx="236220" cy="200660"/>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320" w:lineRule="exact"/>
      <w:rPr>
        <w:rFonts w:hint="eastAsia"/>
        <w:u w:val="single"/>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14" w:lineRule="auto"/>
      <w:rPr>
        <w:sz w:val="12"/>
      </w:rPr>
    </w:pPr>
    <w:r>
      <mc:AlternateContent>
        <mc:Choice Requires="wps">
          <w:drawing>
            <wp:anchor distT="0" distB="0" distL="114300" distR="114300" simplePos="0" relativeHeight="251659264" behindDoc="1" locked="0" layoutInCell="1" allowOverlap="1">
              <wp:simplePos x="0" y="0"/>
              <wp:positionH relativeFrom="page">
                <wp:posOffset>3764280</wp:posOffset>
              </wp:positionH>
              <wp:positionV relativeFrom="page">
                <wp:posOffset>10099675</wp:posOffset>
              </wp:positionV>
              <wp:extent cx="109220" cy="139700"/>
              <wp:effectExtent l="0" t="0" r="0" b="0"/>
              <wp:wrapNone/>
              <wp:docPr id="6" name="文本框 2"/>
              <wp:cNvGraphicFramePr/>
              <a:graphic xmlns:a="http://schemas.openxmlformats.org/drawingml/2006/main">
                <a:graphicData uri="http://schemas.microsoft.com/office/word/2010/wordprocessingShape">
                  <wps:wsp>
                    <wps:cNvSpPr txBox="1"/>
                    <wps:spPr>
                      <a:xfrm>
                        <a:off x="0" y="0"/>
                        <a:ext cx="109220" cy="139700"/>
                      </a:xfrm>
                      <a:prstGeom prst="rect">
                        <a:avLst/>
                      </a:prstGeom>
                      <a:noFill/>
                      <a:ln>
                        <a:noFill/>
                      </a:ln>
                    </wps:spPr>
                    <wps:txbx>
                      <w:txbxContent>
                        <w:p>
                          <w:pPr>
                            <w:spacing w:before="0" w:line="203" w:lineRule="exact"/>
                            <w:ind w:left="40" w:right="0" w:firstLine="0"/>
                            <w:jc w:val="left"/>
                            <w:rPr>
                              <w:rFonts w:ascii="Calibri"/>
                              <w:sz w:val="18"/>
                            </w:rPr>
                          </w:pPr>
                          <w:r>
                            <w:fldChar w:fldCharType="begin"/>
                          </w:r>
                          <w:r>
                            <w:rPr>
                              <w:rFonts w:ascii="Calibri"/>
                              <w:w w:val="99"/>
                              <w:sz w:val="18"/>
                            </w:rPr>
                            <w:instrText xml:space="preserve"> PAGE </w:instrText>
                          </w:r>
                          <w:r>
                            <w:fldChar w:fldCharType="separate"/>
                          </w:r>
                          <w:r>
                            <w:t>6</w:t>
                          </w:r>
                          <w:r>
                            <w:fldChar w:fldCharType="end"/>
                          </w:r>
                        </w:p>
                      </w:txbxContent>
                    </wps:txbx>
                    <wps:bodyPr lIns="0" tIns="0" rIns="0" bIns="0" upright="1"/>
                  </wps:wsp>
                </a:graphicData>
              </a:graphic>
            </wp:anchor>
          </w:drawing>
        </mc:Choice>
        <mc:Fallback>
          <w:pict>
            <v:shape id="文本框 2" o:spid="_x0000_s1026" o:spt="202" type="#_x0000_t202" style="position:absolute;left:0pt;margin-left:296.4pt;margin-top:795.25pt;height:11pt;width:8.6pt;mso-position-horizontal-relative:page;mso-position-vertical-relative:page;z-index:-251657216;mso-width-relative:page;mso-height-relative:page;" filled="f" stroked="f" coordsize="21600,21600" o:gfxdata="UEsDBAoAAAAAAIdO4kAAAAAAAAAAAAAAAAAEAAAAZHJzL1BLAwQUAAAACACHTuJASScRZdkAAAAN&#10;AQAADwAAAGRycy9kb3ducmV2LnhtbE2PT0+EMBDF7yZ+h2ZMvLktJBBBysYYPZkYWTx4LHQWyNIp&#10;0u4fv73jSY/z3sub36u2FzeLE65h8qQh2SgQSL23Ew0aPtqXu3sQIRqyZvaEGr4xwLa+vqpMaf2Z&#10;Gjzt4iC4hEJpNIwxLqWUoR/RmbDxCxJ7e786E/lcB2lXc+ZyN8tUqVw6MxF/GM2CTyP2h93RaXj8&#10;pOZ5+nrr3pt9M7Vtoeg1P2h9e5OoBxARL/EvDL/4jA41M3X+SDaIWUNWpIwe2cgKlYHgSJ4ontex&#10;lCdpBrKu5P8V9Q9QSwMEFAAAAAgAh07iQGWHAXy5AQAAcQMAAA4AAABkcnMvZTJvRG9jLnhtbK1T&#10;wW4bIRC9V8o/IO41662UNiuvI0VWokpVWintB2AWvEjAIMDe9Q+kf9BTL733u/wdHbDXadNLDrmw&#10;w8zweO8Nu7gerSE7GaIG19L5rKJEOgGddpuWfvt6+/YDJTFx13EDTrZ0LyO9Xl68WQy+kTX0YDoZ&#10;CIK42Ay+pX1KvmEsil5aHmfgpcOigmB5wm3YsC7wAdGtYXVVXbIBQucDCBkjZlfHIj0hhpcAglJa&#10;yBWIrZUuHVGDNDyhpNhrH+mysFVKivRZqSgTMS1FpamseAnG67yy5YI3m8B9r8WJAn8JhWeaLNcO&#10;Lz1DrXjiZBv0f1BWiwARVJoJsOwopDiCKubVM28eeu5l0YJWR382Pb4erLjffQlEdy29pMRxiwM/&#10;/Ph++Pn78OuR1NmewccGux489qXxBkZ8NFM+YjKrHlWw+Yt6CNbR3P3ZXDkmIvKh6qqusSKwNH93&#10;9b4q5rOnwz7EdCfBkhy0NODsiqV89ykmJIKtU0u+y8GtNqbMz7h/EtiYMywzPzLMURrX40nOGro9&#10;qjEfHTqZX8UUhClYT8HWB73pkU7RXCBxEoXM6dXkUf+9Lxc//SnL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knEWXZAAAADQEAAA8AAAAAAAAAAQAgAAAAIgAAAGRycy9kb3ducmV2LnhtbFBLAQIU&#10;ABQAAAAIAIdO4kBlhwF8uQEAAHEDAAAOAAAAAAAAAAEAIAAAACgBAABkcnMvZTJvRG9jLnhtbFBL&#10;BQYAAAAABgAGAFkBAABTBQAAAAA=&#10;">
              <v:fill on="f" focussize="0,0"/>
              <v:stroke on="f"/>
              <v:imagedata o:title=""/>
              <o:lock v:ext="edit" aspectratio="f"/>
              <v:textbox inset="0mm,0mm,0mm,0mm">
                <w:txbxContent>
                  <w:p>
                    <w:pPr>
                      <w:spacing w:before="0" w:line="203" w:lineRule="exact"/>
                      <w:ind w:left="40" w:right="0" w:firstLine="0"/>
                      <w:jc w:val="left"/>
                      <w:rPr>
                        <w:rFonts w:ascii="Calibri"/>
                        <w:sz w:val="18"/>
                      </w:rPr>
                    </w:pPr>
                    <w:r>
                      <w:fldChar w:fldCharType="begin"/>
                    </w:r>
                    <w:r>
                      <w:rPr>
                        <w:rFonts w:ascii="Calibri"/>
                        <w:w w:val="99"/>
                        <w:sz w:val="18"/>
                      </w:rPr>
                      <w:instrText xml:space="preserve"> PAGE </w:instrText>
                    </w:r>
                    <w:r>
                      <w:fldChar w:fldCharType="separate"/>
                    </w:r>
                    <w: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3735705</wp:posOffset>
              </wp:positionH>
              <wp:positionV relativeFrom="page">
                <wp:posOffset>10099675</wp:posOffset>
              </wp:positionV>
              <wp:extent cx="167005" cy="139700"/>
              <wp:effectExtent l="0" t="0" r="0" b="0"/>
              <wp:wrapNone/>
              <wp:docPr id="8" name="文本框 4"/>
              <wp:cNvGraphicFramePr/>
              <a:graphic xmlns:a="http://schemas.openxmlformats.org/drawingml/2006/main">
                <a:graphicData uri="http://schemas.microsoft.com/office/word/2010/wordprocessingShape">
                  <wps:wsp>
                    <wps:cNvSpPr txBox="1"/>
                    <wps:spPr>
                      <a:xfrm>
                        <a:off x="0" y="0"/>
                        <a:ext cx="167005" cy="139700"/>
                      </a:xfrm>
                      <a:prstGeom prst="rect">
                        <a:avLst/>
                      </a:prstGeom>
                      <a:noFill/>
                      <a:ln>
                        <a:noFill/>
                      </a:ln>
                    </wps:spPr>
                    <wps:txbx>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20</w:t>
                          </w:r>
                          <w:r>
                            <w:fldChar w:fldCharType="end"/>
                          </w:r>
                        </w:p>
                      </w:txbxContent>
                    </wps:txbx>
                    <wps:bodyPr lIns="0" tIns="0" rIns="0" bIns="0" upright="1"/>
                  </wps:wsp>
                </a:graphicData>
              </a:graphic>
            </wp:anchor>
          </w:drawing>
        </mc:Choice>
        <mc:Fallback>
          <w:pict>
            <v:shape id="文本框 4" o:spid="_x0000_s1026" o:spt="202" type="#_x0000_t202" style="position:absolute;left:0pt;margin-left:294.15pt;margin-top:795.25pt;height:11pt;width:13.15pt;mso-position-horizontal-relative:page;mso-position-vertical-relative:page;z-index:-251656192;mso-width-relative:page;mso-height-relative:page;" filled="f" stroked="f" coordsize="21600,21600" o:gfxdata="UEsDBAoAAAAAAIdO4kAAAAAAAAAAAAAAAAAEAAAAZHJzL1BLAwQUAAAACACHTuJAvQLIldsAAAAN&#10;AQAADwAAAGRycy9kb3ducmV2LnhtbE2Py07DMBBF90j9B2sqsaN2ConSEKdCCFZIiDQsWDqxm1iN&#10;xyF2H/w9w6osZ+7RnTPl9uJGdjJzsB4lJCsBzGDntcVewmfzepcDC1GhVqNHI+HHBNhWi5tSFdqf&#10;sTanXewZlWAolIQhxqngPHSDcSqs/GSQsr2fnYo0zj3XszpTuRv5WoiMO2WRLgxqMs+D6Q67o5Pw&#10;9IX1i/1+bz/qfW2bZiPwLTtIebtMxCOwaC7xCsOfPqlDRU6tP6IObJSQ5vk9oRSkG5ECIyRLHjJg&#10;La2yZJ0Cr0r+/4vqF1BLAwQUAAAACACHTuJAPAAmQrcBAABxAwAADgAAAGRycy9lMm9Eb2MueG1s&#10;rVNLbtswEN0XyB0I7mPKaZq2guUAhZGgQNEWSHsAmiItAvyBQ1vyBdobdNVN9z2Xz5EhZTmfbrLo&#10;hpof38x7Qy2uB2vITkbQ3jV0PqsokU74VrtNQ79/uzl/Rwkk7lpuvJMN3Uug18uzV4s+1PLCd960&#10;MhIEcVD3oaFdSqFmDEQnLYeZD9JhUvloeUI3blgbeY/o1rCLqrpivY9tiF5IAIyuxiQ9IsaXAHql&#10;tJArL7ZWujSiRml4QkrQ6QB0WaZVSor0RSmQiZiGItNUTmyC9jqfbLng9Sby0GlxHIG/ZIRnnCzX&#10;DpueoFY8cbKN+h8oq0X04FWaCW/ZSKQogizm1TNt7joeZOGCUkM4iQ7/D1Z83n2NRLcNxbU7bnHh&#10;h18/D7//Hv78IJdZnj5AjVV3AevS8MEP+GimOGAwsx5UtPmLfAjmUdz9SVw5JCLypau3VfWGEoGp&#10;+ev36GQU9nA5REi30luSjYZG3F2RlO8+QRpLp5Lcy/kbbUzZn3FPAoiZIyxPPk6YrTSshyOdtW/3&#10;yMZ8dKhkfhWTESdjPRnbEPWmw3EK5wKJmyhzH19NXvVjvzR++FOW9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L0CyJXbAAAADQEAAA8AAAAAAAAAAQAgAAAAIgAAAGRycy9kb3ducmV2LnhtbFBLAQIU&#10;ABQAAAAIAIdO4kA8ACZCtwEAAHEDAAAOAAAAAAAAAAEAIAAAACoBAABkcnMvZTJvRG9jLnhtbFBL&#10;BQYAAAAABgAGAFkBAABTBQAAAAA=&#10;">
              <v:fill on="f" focussize="0,0"/>
              <v:stroke on="f"/>
              <v:imagedata o:title=""/>
              <o:lock v:ext="edit" aspectratio="f"/>
              <v:textbox inset="0mm,0mm,0mm,0mm">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20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14" w:lineRule="auto"/>
      <w:rPr>
        <w:sz w:val="12"/>
      </w:rPr>
    </w:pPr>
    <w:r>
      <mc:AlternateContent>
        <mc:Choice Requires="wps">
          <w:drawing>
            <wp:anchor distT="0" distB="0" distL="114300" distR="114300" simplePos="0" relativeHeight="251661312" behindDoc="1" locked="0" layoutInCell="1" allowOverlap="1">
              <wp:simplePos x="0" y="0"/>
              <wp:positionH relativeFrom="page">
                <wp:posOffset>3735705</wp:posOffset>
              </wp:positionH>
              <wp:positionV relativeFrom="page">
                <wp:posOffset>10099675</wp:posOffset>
              </wp:positionV>
              <wp:extent cx="167005" cy="139700"/>
              <wp:effectExtent l="0" t="0" r="0" b="0"/>
              <wp:wrapNone/>
              <wp:docPr id="9" name="文本框 5"/>
              <wp:cNvGraphicFramePr/>
              <a:graphic xmlns:a="http://schemas.openxmlformats.org/drawingml/2006/main">
                <a:graphicData uri="http://schemas.microsoft.com/office/word/2010/wordprocessingShape">
                  <wps:wsp>
                    <wps:cNvSpPr txBox="1"/>
                    <wps:spPr>
                      <a:xfrm>
                        <a:off x="0" y="0"/>
                        <a:ext cx="167005" cy="139700"/>
                      </a:xfrm>
                      <a:prstGeom prst="rect">
                        <a:avLst/>
                      </a:prstGeom>
                      <a:noFill/>
                      <a:ln>
                        <a:noFill/>
                      </a:ln>
                    </wps:spPr>
                    <wps:txbx>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31</w:t>
                          </w:r>
                          <w:r>
                            <w:fldChar w:fldCharType="end"/>
                          </w:r>
                        </w:p>
                      </w:txbxContent>
                    </wps:txbx>
                    <wps:bodyPr lIns="0" tIns="0" rIns="0" bIns="0" upright="1"/>
                  </wps:wsp>
                </a:graphicData>
              </a:graphic>
            </wp:anchor>
          </w:drawing>
        </mc:Choice>
        <mc:Fallback>
          <w:pict>
            <v:shape id="文本框 5" o:spid="_x0000_s1026" o:spt="202" type="#_x0000_t202" style="position:absolute;left:0pt;margin-left:294.15pt;margin-top:795.25pt;height:11pt;width:13.15pt;mso-position-horizontal-relative:page;mso-position-vertical-relative:page;z-index:-251655168;mso-width-relative:page;mso-height-relative:page;" filled="f" stroked="f" coordsize="21600,21600" o:gfxdata="UEsDBAoAAAAAAIdO4kAAAAAAAAAAAAAAAAAEAAAAZHJzL1BLAwQUAAAACACHTuJAvQLIldsAAAAN&#10;AQAADwAAAGRycy9kb3ducmV2LnhtbE2Py07DMBBF90j9B2sqsaN2ConSEKdCCFZIiDQsWDqxm1iN&#10;xyF2H/w9w6osZ+7RnTPl9uJGdjJzsB4lJCsBzGDntcVewmfzepcDC1GhVqNHI+HHBNhWi5tSFdqf&#10;sTanXewZlWAolIQhxqngPHSDcSqs/GSQsr2fnYo0zj3XszpTuRv5WoiMO2WRLgxqMs+D6Q67o5Pw&#10;9IX1i/1+bz/qfW2bZiPwLTtIebtMxCOwaC7xCsOfPqlDRU6tP6IObJSQ5vk9oRSkG5ECIyRLHjJg&#10;La2yZJ0Cr0r+/4vqF1BLAwQUAAAACACHTuJAyfEP4bgBAABxAwAADgAAAGRycy9lMm9Eb2MueG1s&#10;rVNLbtswEN0XyB0I7mPKKZI2guUAhZEgQNEWSHsAmiItAiSHIGlLvkB7g6666b7n8jk6pCynTTZZ&#10;ZEPNj2/mvaEWN4M1ZCdD1OAaOp9VlEgnoNVu09BvX2/P31MSE3ctN+BkQ/cy0pvl2ZtF72t5AR2Y&#10;VgaCIC7WvW9ol5KvGYuik5bHGXjpMKkgWJ7QDRvWBt4jujXsoqquWA+h9QGEjBGjqzFJj4jhJYCg&#10;lBZyBWJrpUsjapCGJ6QUO+0jXZZplZIifVYqykRMQ5FpKic2QXudT7Zc8HoTuO+0OI7AXzLCE06W&#10;a4dNT1ArnjjZBv0MymoRIIJKMwGWjUSKIshiXj3R5qHjXhYuKHX0J9Hj68GKT7svgei2odeUOG5x&#10;4YefPw6//hx+fyeXWZ7exxqrHjzWpeEDDPhopnjEYGY9qGDzF/kQzKO4+5O4ckhE5EtX76rqkhKB&#10;qfnba3QyCnu87ENMdxIsyUZDA+6uSMp3H2MaS6eS3MvBrTam7M+4/wKImSMsTz5OmK00rIcjnTW0&#10;e2Rj7h0qmV/FZITJWE/G1ge96XCcwrlA4ibK3MdXk1f9r18aP/4py7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9AsiV2wAAAA0BAAAPAAAAAAAAAAEAIAAAACIAAABkcnMvZG93bnJldi54bWxQSwEC&#10;FAAUAAAACACHTuJAyfEP4bgBAABxAwAADgAAAAAAAAABACAAAAAqAQAAZHJzL2Uyb0RvYy54bWxQ&#10;SwUGAAAAAAYABgBZAQAAVAUAAAAA&#10;">
              <v:fill on="f" focussize="0,0"/>
              <v:stroke on="f"/>
              <v:imagedata o:title=""/>
              <o:lock v:ext="edit" aspectratio="f"/>
              <v:textbox inset="0mm,0mm,0mm,0mm">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3735705</wp:posOffset>
              </wp:positionH>
              <wp:positionV relativeFrom="page">
                <wp:posOffset>9935210</wp:posOffset>
              </wp:positionV>
              <wp:extent cx="167005" cy="139700"/>
              <wp:effectExtent l="0" t="0" r="0" b="0"/>
              <wp:wrapNone/>
              <wp:docPr id="10" name="文本框 6"/>
              <wp:cNvGraphicFramePr/>
              <a:graphic xmlns:a="http://schemas.openxmlformats.org/drawingml/2006/main">
                <a:graphicData uri="http://schemas.microsoft.com/office/word/2010/wordprocessingShape">
                  <wps:wsp>
                    <wps:cNvSpPr txBox="1"/>
                    <wps:spPr>
                      <a:xfrm>
                        <a:off x="0" y="0"/>
                        <a:ext cx="167005" cy="139700"/>
                      </a:xfrm>
                      <a:prstGeom prst="rect">
                        <a:avLst/>
                      </a:prstGeom>
                      <a:noFill/>
                      <a:ln>
                        <a:noFill/>
                      </a:ln>
                    </wps:spPr>
                    <wps:txbx>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38</w:t>
                          </w:r>
                          <w:r>
                            <w:fldChar w:fldCharType="end"/>
                          </w:r>
                        </w:p>
                      </w:txbxContent>
                    </wps:txbx>
                    <wps:bodyPr lIns="0" tIns="0" rIns="0" bIns="0" upright="1"/>
                  </wps:wsp>
                </a:graphicData>
              </a:graphic>
            </wp:anchor>
          </w:drawing>
        </mc:Choice>
        <mc:Fallback>
          <w:pict>
            <v:shape id="文本框 6" o:spid="_x0000_s1026" o:spt="202" type="#_x0000_t202" style="position:absolute;left:0pt;margin-left:294.15pt;margin-top:782.3pt;height:11pt;width:13.15pt;mso-position-horizontal-relative:page;mso-position-vertical-relative:page;z-index:-251654144;mso-width-relative:page;mso-height-relative:page;" filled="f" stroked="f" coordsize="21600,21600" o:gfxdata="UEsDBAoAAAAAAIdO4kAAAAAAAAAAAAAAAAAEAAAAZHJzL1BLAwQUAAAACACHTuJAzxLQ19kAAAAN&#10;AQAADwAAAGRycy9kb3ducmV2LnhtbE2PzU7EMAyE70i8Q2QkbmxSYKNSmq4QghMSolsOHNMm20bb&#10;OKXJ/vD2uCe42Z7R+Jtyc/YjO9o5uoAKspUAZrELxmGv4LN5vcmBxaTR6DGgVfBjI2yqy4tSFyac&#10;sLbHbeoZhWAstIIhpangPHaD9TquwmSRtF2YvU60zj03sz5RuB/5rRCSe+2QPgx6ss+D7fbbg1fw&#10;9IX1i/t+bz/qXe2a5kHgm9wrdX2ViUdgyZ7TnxkWfEKHipjacEAT2ahgned3ZCVhLe8lMLLIbBna&#10;5ZRLCbwq+f8W1S9QSwMEFAAAAAgAh07iQE2vrgi3AQAAcgMAAA4AAABkcnMvZTJvRG9jLnhtbK1T&#10;S27bMBDdF8gdCO5ryinqtoLlAIGRoEDRFkh7AJoiLQL8YUhb8gXaG3TVTfc9l8/RIWU5TbLJIhtq&#10;fnwz7w21vBqsIXsJUXvX0PmsokQ64Vvttg39/u3m9XtKYuKu5cY72dCDjPRqdfFq2YdaXvrOm1YC&#10;QRAX6z40tEsp1IxF0UnL48wH6TCpPFie0IUta4H3iG4Nu6yqBes9tAG8kDFidD0m6QkRngPoldJC&#10;rr3YWenSiArS8ISUYqdDpKsyrVJSpC9KRZmIaSgyTeXEJmhv8slWS15vgYdOi9MI/DkjPOJkuXbY&#10;9Ay15omTHegnUFYL8NGrNBPespFIUQRZzKtH2tx1PMjCBaWO4Sx6fDlY8Xn/FYhu8SWgJI5b3Pjx&#10;18/j77/HPz/IIuvTh1hj2V3AwjRc+wFrp3jEYKY9KLD5i4QI5hHqcFZXDomIfGnxrqreUiIwNX/z&#10;AZ2Mwu4vB4jpVnpLstFQwOUVTfn+U0xj6VSSezl/o40pCzTuQQAxc4TlyccJs5WGzXCis/HtAdmY&#10;jw6lzM9iMmAyNpOxC6C3HY5TOBdIXEWZ+/Rs8q7/90vj+19l9Q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PEtDX2QAAAA0BAAAPAAAAAAAAAAEAIAAAACIAAABkcnMvZG93bnJldi54bWxQSwECFAAU&#10;AAAACACHTuJATa+uCLcBAAByAwAADgAAAAAAAAABACAAAAAoAQAAZHJzL2Uyb0RvYy54bWxQSwUG&#10;AAAAAAYABgBZAQAAUQUAAAAA&#10;">
              <v:fill on="f" focussize="0,0"/>
              <v:stroke on="f"/>
              <v:imagedata o:title=""/>
              <o:lock v:ext="edit" aspectratio="f"/>
              <v:textbox inset="0mm,0mm,0mm,0mm">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38</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14" w:lineRule="auto"/>
      <w:rPr>
        <w:sz w:val="20"/>
      </w:rPr>
    </w:pPr>
    <w:r>
      <mc:AlternateContent>
        <mc:Choice Requires="wps">
          <w:drawing>
            <wp:anchor distT="0" distB="0" distL="114300" distR="114300" simplePos="0" relativeHeight="251663360" behindDoc="1" locked="0" layoutInCell="1" allowOverlap="1">
              <wp:simplePos x="0" y="0"/>
              <wp:positionH relativeFrom="page">
                <wp:posOffset>3735705</wp:posOffset>
              </wp:positionH>
              <wp:positionV relativeFrom="page">
                <wp:posOffset>9935210</wp:posOffset>
              </wp:positionV>
              <wp:extent cx="167005" cy="139700"/>
              <wp:effectExtent l="0" t="0" r="0" b="0"/>
              <wp:wrapNone/>
              <wp:docPr id="11" name="文本框 7"/>
              <wp:cNvGraphicFramePr/>
              <a:graphic xmlns:a="http://schemas.openxmlformats.org/drawingml/2006/main">
                <a:graphicData uri="http://schemas.microsoft.com/office/word/2010/wordprocessingShape">
                  <wps:wsp>
                    <wps:cNvSpPr txBox="1"/>
                    <wps:spPr>
                      <a:xfrm>
                        <a:off x="0" y="0"/>
                        <a:ext cx="167005" cy="139700"/>
                      </a:xfrm>
                      <a:prstGeom prst="rect">
                        <a:avLst/>
                      </a:prstGeom>
                      <a:noFill/>
                      <a:ln>
                        <a:noFill/>
                      </a:ln>
                    </wps:spPr>
                    <wps:txbx>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40</w:t>
                          </w:r>
                          <w:r>
                            <w:fldChar w:fldCharType="end"/>
                          </w:r>
                        </w:p>
                      </w:txbxContent>
                    </wps:txbx>
                    <wps:bodyPr lIns="0" tIns="0" rIns="0" bIns="0" upright="1"/>
                  </wps:wsp>
                </a:graphicData>
              </a:graphic>
            </wp:anchor>
          </w:drawing>
        </mc:Choice>
        <mc:Fallback>
          <w:pict>
            <v:shape id="文本框 7" o:spid="_x0000_s1026" o:spt="202" type="#_x0000_t202" style="position:absolute;left:0pt;margin-left:294.15pt;margin-top:782.3pt;height:11pt;width:13.15pt;mso-position-horizontal-relative:page;mso-position-vertical-relative:page;z-index:-251653120;mso-width-relative:page;mso-height-relative:page;" filled="f" stroked="f" coordsize="21600,21600" o:gfxdata="UEsDBAoAAAAAAIdO4kAAAAAAAAAAAAAAAAAEAAAAZHJzL1BLAwQUAAAACACHTuJAzxLQ19kAAAAN&#10;AQAADwAAAGRycy9kb3ducmV2LnhtbE2PzU7EMAyE70i8Q2QkbmxSYKNSmq4QghMSolsOHNMm20bb&#10;OKXJ/vD2uCe42Z7R+Jtyc/YjO9o5uoAKspUAZrELxmGv4LN5vcmBxaTR6DGgVfBjI2yqy4tSFyac&#10;sLbHbeoZhWAstIIhpangPHaD9TquwmSRtF2YvU60zj03sz5RuB/5rRCSe+2QPgx6ss+D7fbbg1fw&#10;9IX1i/t+bz/qXe2a5kHgm9wrdX2ViUdgyZ7TnxkWfEKHipjacEAT2ahgned3ZCVhLe8lMLLIbBna&#10;5ZRLCbwq+f8W1S9QSwMEFAAAAAgAh07iQLheh6u4AQAAcgMAAA4AAABkcnMvZTJvRG9jLnhtbK1T&#10;S27bMBDdF8gdCO5jyimaNILlAIWRokDRFkhyAJoiLQIkhyBpS75Ae4Ouuum+5/I5OqQsp002WWRD&#10;zY9v5r2hFjeDNWQnQ9TgGjqfVZRIJ6DVbtPQh/vb8/eUxMRdyw042dC9jPRmefZm0ftaXkAHppWB&#10;IIiLde8b2qXka8ai6KTlcQZeOkwqCJYndMOGtYH3iG4Nu6iqS9ZDaH0AIWPE6GpM0iNieAkgKKWF&#10;XIHYWunSiBqk4QkpxU77SJdlWqWkSF+VijIR01BkmsqJTdBe55MtF7zeBO47LY4j8JeM8IST5dph&#10;0xPUiidOtkE/g7JaBIig0kyAZSORogiymFdPtLnruJeFC0od/Un0+Hqw4svuWyC6xZcwp8Rxixs/&#10;/Pxx+PXn8Ps7ucr69D7WWHbnsTANH2DA2ikeMZhpDyrY/EVCBPOo7v6krhwSEfnS5VVVvaNEYGr+&#10;9hqdjMIeL/sQ00cJlmSjoQGXVzTlu88xjaVTSe7l4FYbUxZo3H8BxMwRlicfJ8xWGtbDkc4a2j2y&#10;MZ8cSpmfxWSEyVhPxtYHvelwnMK5QOIqytzHZ5N3/a9fGj/+Ksu/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xLQ19kAAAANAQAADwAAAAAAAAABACAAAAAiAAAAZHJzL2Rvd25yZXYueG1sUEsBAhQA&#10;FAAAAAgAh07iQLheh6u4AQAAcgMAAA4AAAAAAAAAAQAgAAAAKAEAAGRycy9lMm9Eb2MueG1sUEsF&#10;BgAAAAAGAAYAWQEAAFIFAAAAAA==&#10;">
              <v:fill on="f" focussize="0,0"/>
              <v:stroke on="f"/>
              <v:imagedata o:title=""/>
              <o:lock v:ext="edit" aspectratio="f"/>
              <v:textbox inset="0mm,0mm,0mm,0mm">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40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14" w:lineRule="auto"/>
      <w:rPr>
        <w:sz w:val="20"/>
      </w:rPr>
    </w:pPr>
    <w:r>
      <mc:AlternateContent>
        <mc:Choice Requires="wps">
          <w:drawing>
            <wp:anchor distT="0" distB="0" distL="114300" distR="114300" simplePos="0" relativeHeight="251664384" behindDoc="1" locked="0" layoutInCell="1" allowOverlap="1">
              <wp:simplePos x="0" y="0"/>
              <wp:positionH relativeFrom="page">
                <wp:posOffset>3608705</wp:posOffset>
              </wp:positionH>
              <wp:positionV relativeFrom="page">
                <wp:posOffset>9921875</wp:posOffset>
              </wp:positionV>
              <wp:extent cx="169545" cy="152400"/>
              <wp:effectExtent l="0" t="0" r="0" b="0"/>
              <wp:wrapNone/>
              <wp:docPr id="12" name="文本框 8"/>
              <wp:cNvGraphicFramePr/>
              <a:graphic xmlns:a="http://schemas.openxmlformats.org/drawingml/2006/main">
                <a:graphicData uri="http://schemas.microsoft.com/office/word/2010/wordprocessingShape">
                  <wps:wsp>
                    <wps:cNvSpPr txBox="1"/>
                    <wps:spPr>
                      <a:xfrm>
                        <a:off x="0" y="0"/>
                        <a:ext cx="169545" cy="152400"/>
                      </a:xfrm>
                      <a:prstGeom prst="rect">
                        <a:avLst/>
                      </a:prstGeom>
                      <a:noFill/>
                      <a:ln>
                        <a:noFill/>
                      </a:ln>
                    </wps:spPr>
                    <wps:txbx>
                      <w:txbxContent>
                        <w:p>
                          <w:pPr>
                            <w:spacing w:before="12"/>
                            <w:ind w:left="40" w:right="0" w:firstLine="0"/>
                            <w:jc w:val="left"/>
                            <w:rPr>
                              <w:rFonts w:ascii="Times New Roman"/>
                              <w:sz w:val="18"/>
                            </w:rPr>
                          </w:pPr>
                          <w:r>
                            <w:fldChar w:fldCharType="begin"/>
                          </w:r>
                          <w:r>
                            <w:rPr>
                              <w:rFonts w:ascii="Times New Roman"/>
                              <w:w w:val="105"/>
                              <w:sz w:val="18"/>
                            </w:rPr>
                            <w:instrText xml:space="preserve"> PAGE </w:instrText>
                          </w:r>
                          <w:r>
                            <w:fldChar w:fldCharType="separate"/>
                          </w:r>
                          <w:r>
                            <w:t>50</w:t>
                          </w:r>
                          <w:r>
                            <w:fldChar w:fldCharType="end"/>
                          </w:r>
                        </w:p>
                      </w:txbxContent>
                    </wps:txbx>
                    <wps:bodyPr lIns="0" tIns="0" rIns="0" bIns="0" upright="1"/>
                  </wps:wsp>
                </a:graphicData>
              </a:graphic>
            </wp:anchor>
          </w:drawing>
        </mc:Choice>
        <mc:Fallback>
          <w:pict>
            <v:shape id="文本框 8" o:spid="_x0000_s1026" o:spt="202" type="#_x0000_t202" style="position:absolute;left:0pt;margin-left:284.15pt;margin-top:781.25pt;height:12pt;width:13.35pt;mso-position-horizontal-relative:page;mso-position-vertical-relative:page;z-index:-251652096;mso-width-relative:page;mso-height-relative:page;" filled="f" stroked="f" coordsize="21600,21600" o:gfxdata="UEsDBAoAAAAAAIdO4kAAAAAAAAAAAAAAAAAEAAAAZHJzL1BLAwQUAAAACACHTuJAulTiAtoAAAAN&#10;AQAADwAAAGRycy9kb3ducmV2LnhtbE2PzU7DMBCE70i8g7VI3KjdIkdpiFMhBCckRBoOHJ3YTazG&#10;6xC7P7w92xM97syn2Zlyc/YjO9o5uoAKlgsBzGIXjMNewVfz9pADi0mj0WNAq+DXRthUtzelLkw4&#10;YW2P29QzCsFYaAVDSlPBeewG63VchMkiebswe53onHtuZn2icD/ylRAZ99ohfRj0ZF8G2+23B6/g&#10;+RvrV/fz0X7Wu9o1zVrge7ZX6v5uKZ6AJXtO/zBc6lN1qKhTGw5oIhsVyCx/JJQMma0kMELkWtK8&#10;9iLlmQRelfx6RfUHUEsDBBQAAAAIAIdO4kBC1WMPuwEAAHIDAAAOAAAAZHJzL2Uyb0RvYy54bWyt&#10;U0tu2zAQ3RfoHQjua8pGHKSC5QCBkSBAkRZIewCaIi0C/GFIW/IFmht01U33PZfP0SFtOW26ySIb&#10;ajgcvnnvDbW4HqwhOwlRe9fQ6aSiRDrhW+02Df329fbDFSUxcddy451s6F5Ger18/27Rh1rOfOdN&#10;K4EgiIt1HxrapRRqxqLopOVx4oN0eKg8WJ5wCxvWAu8R3Ro2q6pL1ntoA3ghY8Ts6nhIT4jwGkCv&#10;lBZy5cXWSpeOqCANTygpdjpEuixslZIifVYqykRMQ1FpKis2wXidV7Zc8HoDPHRanCjw11B4ocly&#10;7bDpGWrFEydb0P9BWS3AR6/SRHjLjkKKI6hiWr3w5rHjQRYtaHUMZ9Pj28GKh90XILrFlzCjxHGL&#10;Ez/8eDr8/H349Z1cZX/6EGssewxYmIYbP2DtmI+YzLIHBTZ/URDBc3R3f3ZXDomIfOny4/xiTonA&#10;o+l8dlEV99nz5QAx3UlvSQ4aCji84inffYoJiWDpWJJ7OX+rjSkDNO6fBBbmDMvMjwxzlIb1cJKz&#10;9u0e1Zh7h1bmZzEGMAbrMdgG0JsO6RTNBRJHUcicnk2e9d/70vj5V1n+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pU4gLaAAAADQEAAA8AAAAAAAAAAQAgAAAAIgAAAGRycy9kb3ducmV2LnhtbFBL&#10;AQIUABQAAAAIAIdO4kBC1WMPuwEAAHIDAAAOAAAAAAAAAAEAIAAAACkBAABkcnMvZTJvRG9jLnht&#10;bFBLBQYAAAAABgAGAFkBAABWBQAAAAA=&#10;">
              <v:fill on="f" focussize="0,0"/>
              <v:stroke on="f"/>
              <v:imagedata o:title=""/>
              <o:lock v:ext="edit" aspectratio="f"/>
              <v:textbox inset="0mm,0mm,0mm,0mm">
                <w:txbxContent>
                  <w:p>
                    <w:pPr>
                      <w:spacing w:before="12"/>
                      <w:ind w:left="40" w:right="0" w:firstLine="0"/>
                      <w:jc w:val="left"/>
                      <w:rPr>
                        <w:rFonts w:ascii="Times New Roman"/>
                        <w:sz w:val="18"/>
                      </w:rPr>
                    </w:pPr>
                    <w:r>
                      <w:fldChar w:fldCharType="begin"/>
                    </w:r>
                    <w:r>
                      <w:rPr>
                        <w:rFonts w:ascii="Times New Roman"/>
                        <w:w w:val="105"/>
                        <w:sz w:val="18"/>
                      </w:rPr>
                      <w:instrText xml:space="preserve"> PAGE </w:instrText>
                    </w:r>
                    <w:r>
                      <w:fldChar w:fldCharType="separate"/>
                    </w:r>
                    <w:r>
                      <w:t>50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14" w:lineRule="auto"/>
      <w:rPr>
        <w:sz w:val="20"/>
      </w:rPr>
    </w:pPr>
    <w:r>
      <mc:AlternateContent>
        <mc:Choice Requires="wps">
          <w:drawing>
            <wp:anchor distT="0" distB="0" distL="114300" distR="114300" simplePos="0" relativeHeight="251665408" behindDoc="1" locked="0" layoutInCell="1" allowOverlap="1">
              <wp:simplePos x="0" y="0"/>
              <wp:positionH relativeFrom="page">
                <wp:posOffset>3608705</wp:posOffset>
              </wp:positionH>
              <wp:positionV relativeFrom="page">
                <wp:posOffset>9921875</wp:posOffset>
              </wp:positionV>
              <wp:extent cx="169545" cy="152400"/>
              <wp:effectExtent l="0" t="0" r="0" b="0"/>
              <wp:wrapNone/>
              <wp:docPr id="13" name="文本框 9"/>
              <wp:cNvGraphicFramePr/>
              <a:graphic xmlns:a="http://schemas.openxmlformats.org/drawingml/2006/main">
                <a:graphicData uri="http://schemas.microsoft.com/office/word/2010/wordprocessingShape">
                  <wps:wsp>
                    <wps:cNvSpPr txBox="1"/>
                    <wps:spPr>
                      <a:xfrm>
                        <a:off x="0" y="0"/>
                        <a:ext cx="169545" cy="152400"/>
                      </a:xfrm>
                      <a:prstGeom prst="rect">
                        <a:avLst/>
                      </a:prstGeom>
                      <a:noFill/>
                      <a:ln>
                        <a:noFill/>
                      </a:ln>
                    </wps:spPr>
                    <wps:txbx>
                      <w:txbxContent>
                        <w:p>
                          <w:pPr>
                            <w:spacing w:before="12"/>
                            <w:ind w:left="40" w:right="0" w:firstLine="0"/>
                            <w:jc w:val="left"/>
                            <w:rPr>
                              <w:rFonts w:ascii="Times New Roman"/>
                              <w:sz w:val="18"/>
                            </w:rPr>
                          </w:pPr>
                          <w:r>
                            <w:fldChar w:fldCharType="begin"/>
                          </w:r>
                          <w:r>
                            <w:rPr>
                              <w:rFonts w:ascii="Times New Roman"/>
                              <w:w w:val="105"/>
                              <w:sz w:val="18"/>
                            </w:rPr>
                            <w:instrText xml:space="preserve"> PAGE </w:instrText>
                          </w:r>
                          <w:r>
                            <w:fldChar w:fldCharType="separate"/>
                          </w:r>
                          <w:r>
                            <w:t>60</w:t>
                          </w:r>
                          <w:r>
                            <w:fldChar w:fldCharType="end"/>
                          </w:r>
                        </w:p>
                      </w:txbxContent>
                    </wps:txbx>
                    <wps:bodyPr lIns="0" tIns="0" rIns="0" bIns="0" upright="1"/>
                  </wps:wsp>
                </a:graphicData>
              </a:graphic>
            </wp:anchor>
          </w:drawing>
        </mc:Choice>
        <mc:Fallback>
          <w:pict>
            <v:shape id="文本框 9" o:spid="_x0000_s1026" o:spt="202" type="#_x0000_t202" style="position:absolute;left:0pt;margin-left:284.15pt;margin-top:781.25pt;height:12pt;width:13.35pt;mso-position-horizontal-relative:page;mso-position-vertical-relative:page;z-index:-251651072;mso-width-relative:page;mso-height-relative:page;" filled="f" stroked="f" coordsize="21600,21600" o:gfxdata="UEsDBAoAAAAAAIdO4kAAAAAAAAAAAAAAAAAEAAAAZHJzL1BLAwQUAAAACACHTuJAulTiAtoAAAAN&#10;AQAADwAAAGRycy9kb3ducmV2LnhtbE2PzU7DMBCE70i8g7VI3KjdIkdpiFMhBCckRBoOHJ3YTazG&#10;6xC7P7w92xM97syn2Zlyc/YjO9o5uoAKlgsBzGIXjMNewVfz9pADi0mj0WNAq+DXRthUtzelLkw4&#10;YW2P29QzCsFYaAVDSlPBeewG63VchMkiebswe53onHtuZn2icD/ylRAZ99ohfRj0ZF8G2+23B6/g&#10;+RvrV/fz0X7Wu9o1zVrge7ZX6v5uKZ6AJXtO/zBc6lN1qKhTGw5oIhsVyCx/JJQMma0kMELkWtK8&#10;9iLlmQRelfx6RfUHUEsDBBQAAAAIAIdO4kC3JEqsuwEAAHIDAAAOAAAAZHJzL2Uyb0RvYy54bWyt&#10;U8FuGyEQvVfKPyDuNWs3jpqV15EiK1Glqq2U9AMwC14kYBBg7/oH2j/oqZfe+13+jg7Y67TpJYdc&#10;2GEY3rz3hl3cDNaQnQxRg2vodFJRIp2AVrtNQ78+3r19T0lM3LXcgJMN3ctIb5YXbxa9r+UMOjCt&#10;DARBXKx739AuJV8zFkUnLY8T8NLhoYJgecJt2LA28B7RrWGzqrpiPYTWBxAyRsyujof0hBheAghK&#10;aSFXILZWunREDdLwhJJip32ky8JWKSnSZ6WiTMQ0FJWmsmITjNd5ZcsFrzeB+06LEwX+EgrPNFmu&#10;HTY9Q6144mQb9H9QVosAEVSaCLDsKKQ4giqm1TNvHjruZdGCVkd/Nj2+Hqz4tPsSiG7xJbyjxHGL&#10;Ez/8+H74+fvw6xu5zv70PtZY9uCxMA23MGDtmI+YzLIHFWz+oiCC5+ju/uyuHBIR+dLV9fxyTonA&#10;o+l8dlkV99nTZR9iupdgSQ4aGnB4xVO++xgTEsHSsST3cnCnjSkDNO6fBBbmDMvMjwxzlIb1cJKz&#10;hnaPaswHh1bmZzEGYQzWY7D1QW86pFM0F0gcRSFzejZ51n/vS+OnX2X5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pU4gLaAAAADQEAAA8AAAAAAAAAAQAgAAAAIgAAAGRycy9kb3ducmV2LnhtbFBL&#10;AQIUABQAAAAIAIdO4kC3JEqsuwEAAHIDAAAOAAAAAAAAAAEAIAAAACkBAABkcnMvZTJvRG9jLnht&#10;bFBLBQYAAAAABgAGAFkBAABWBQAAAAA=&#10;">
              <v:fill on="f" focussize="0,0"/>
              <v:stroke on="f"/>
              <v:imagedata o:title=""/>
              <o:lock v:ext="edit" aspectratio="f"/>
              <v:textbox inset="0mm,0mm,0mm,0mm">
                <w:txbxContent>
                  <w:p>
                    <w:pPr>
                      <w:spacing w:before="12"/>
                      <w:ind w:left="40" w:right="0" w:firstLine="0"/>
                      <w:jc w:val="left"/>
                      <w:rPr>
                        <w:rFonts w:ascii="Times New Roman"/>
                        <w:sz w:val="18"/>
                      </w:rPr>
                    </w:pPr>
                    <w:r>
                      <w:fldChar w:fldCharType="begin"/>
                    </w:r>
                    <w:r>
                      <w:rPr>
                        <w:rFonts w:ascii="Times New Roman"/>
                        <w:w w:val="105"/>
                        <w:sz w:val="18"/>
                      </w:rPr>
                      <w:instrText xml:space="preserve"> PAGE </w:instrText>
                    </w:r>
                    <w:r>
                      <w:fldChar w:fldCharType="separate"/>
                    </w:r>
                    <w:r>
                      <w:t>60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spacing w:line="400" w:lineRule="exact"/>
      <w:jc w:val="left"/>
      <w:rPr>
        <w:rFonts w:hint="eastAsia" w:hAnsi="宋体" w:cs="宋体"/>
        <w:b/>
        <w:bCs/>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none" w:color="auto" w:sz="0" w:space="1"/>
        <w:left w:val="none" w:color="auto" w:sz="0" w:space="4"/>
        <w:bottom w:val="none" w:color="auto" w:sz="0" w:space="1"/>
        <w:right w:val="none" w:color="auto" w:sz="0" w:space="4"/>
      </w:pBdr>
      <w:tabs>
        <w:tab w:val="left" w:pos="7400"/>
        <w:tab w:val="clear" w:pos="4153"/>
      </w:tabs>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A4B87"/>
    <w:multiLevelType w:val="multilevel"/>
    <w:tmpl w:val="813A4B87"/>
    <w:lvl w:ilvl="0" w:tentative="0">
      <w:start w:val="1"/>
      <w:numFmt w:val="decimal"/>
      <w:lvlText w:val="（%1）"/>
      <w:lvlJc w:val="left"/>
      <w:pPr>
        <w:ind w:left="1366" w:hanging="529"/>
        <w:jc w:val="left"/>
      </w:pPr>
      <w:rPr>
        <w:rFonts w:hint="default" w:ascii="仿宋" w:hAnsi="仿宋" w:eastAsia="仿宋" w:cs="仿宋"/>
        <w:spacing w:val="-3"/>
        <w:w w:val="100"/>
        <w:sz w:val="19"/>
        <w:szCs w:val="19"/>
        <w:lang w:val="zh-CN" w:eastAsia="zh-CN" w:bidi="zh-CN"/>
      </w:rPr>
    </w:lvl>
    <w:lvl w:ilvl="1" w:tentative="0">
      <w:start w:val="0"/>
      <w:numFmt w:val="bullet"/>
      <w:lvlText w:val="•"/>
      <w:lvlJc w:val="left"/>
      <w:pPr>
        <w:ind w:left="2164" w:hanging="529"/>
      </w:pPr>
      <w:rPr>
        <w:rFonts w:hint="default"/>
        <w:lang w:val="zh-CN" w:eastAsia="zh-CN" w:bidi="zh-CN"/>
      </w:rPr>
    </w:lvl>
    <w:lvl w:ilvl="2" w:tentative="0">
      <w:start w:val="0"/>
      <w:numFmt w:val="bullet"/>
      <w:lvlText w:val="•"/>
      <w:lvlJc w:val="left"/>
      <w:pPr>
        <w:ind w:left="2968" w:hanging="529"/>
      </w:pPr>
      <w:rPr>
        <w:rFonts w:hint="default"/>
        <w:lang w:val="zh-CN" w:eastAsia="zh-CN" w:bidi="zh-CN"/>
      </w:rPr>
    </w:lvl>
    <w:lvl w:ilvl="3" w:tentative="0">
      <w:start w:val="0"/>
      <w:numFmt w:val="bullet"/>
      <w:lvlText w:val="•"/>
      <w:lvlJc w:val="left"/>
      <w:pPr>
        <w:ind w:left="3772" w:hanging="529"/>
      </w:pPr>
      <w:rPr>
        <w:rFonts w:hint="default"/>
        <w:lang w:val="zh-CN" w:eastAsia="zh-CN" w:bidi="zh-CN"/>
      </w:rPr>
    </w:lvl>
    <w:lvl w:ilvl="4" w:tentative="0">
      <w:start w:val="0"/>
      <w:numFmt w:val="bullet"/>
      <w:lvlText w:val="•"/>
      <w:lvlJc w:val="left"/>
      <w:pPr>
        <w:ind w:left="4576" w:hanging="529"/>
      </w:pPr>
      <w:rPr>
        <w:rFonts w:hint="default"/>
        <w:lang w:val="zh-CN" w:eastAsia="zh-CN" w:bidi="zh-CN"/>
      </w:rPr>
    </w:lvl>
    <w:lvl w:ilvl="5" w:tentative="0">
      <w:start w:val="0"/>
      <w:numFmt w:val="bullet"/>
      <w:lvlText w:val="•"/>
      <w:lvlJc w:val="left"/>
      <w:pPr>
        <w:ind w:left="5380" w:hanging="529"/>
      </w:pPr>
      <w:rPr>
        <w:rFonts w:hint="default"/>
        <w:lang w:val="zh-CN" w:eastAsia="zh-CN" w:bidi="zh-CN"/>
      </w:rPr>
    </w:lvl>
    <w:lvl w:ilvl="6" w:tentative="0">
      <w:start w:val="0"/>
      <w:numFmt w:val="bullet"/>
      <w:lvlText w:val="•"/>
      <w:lvlJc w:val="left"/>
      <w:pPr>
        <w:ind w:left="6184" w:hanging="529"/>
      </w:pPr>
      <w:rPr>
        <w:rFonts w:hint="default"/>
        <w:lang w:val="zh-CN" w:eastAsia="zh-CN" w:bidi="zh-CN"/>
      </w:rPr>
    </w:lvl>
    <w:lvl w:ilvl="7" w:tentative="0">
      <w:start w:val="0"/>
      <w:numFmt w:val="bullet"/>
      <w:lvlText w:val="•"/>
      <w:lvlJc w:val="left"/>
      <w:pPr>
        <w:ind w:left="6988" w:hanging="529"/>
      </w:pPr>
      <w:rPr>
        <w:rFonts w:hint="default"/>
        <w:lang w:val="zh-CN" w:eastAsia="zh-CN" w:bidi="zh-CN"/>
      </w:rPr>
    </w:lvl>
    <w:lvl w:ilvl="8" w:tentative="0">
      <w:start w:val="0"/>
      <w:numFmt w:val="bullet"/>
      <w:lvlText w:val="•"/>
      <w:lvlJc w:val="left"/>
      <w:pPr>
        <w:ind w:left="7792" w:hanging="529"/>
      </w:pPr>
      <w:rPr>
        <w:rFonts w:hint="default"/>
        <w:lang w:val="zh-CN" w:eastAsia="zh-CN" w:bidi="zh-CN"/>
      </w:rPr>
    </w:lvl>
  </w:abstractNum>
  <w:abstractNum w:abstractNumId="1">
    <w:nsid w:val="845B5372"/>
    <w:multiLevelType w:val="multilevel"/>
    <w:tmpl w:val="845B5372"/>
    <w:lvl w:ilvl="0" w:tentative="0">
      <w:start w:val="37"/>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spacing w:val="-36"/>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abstractNum w:abstractNumId="2">
    <w:nsid w:val="8461FADE"/>
    <w:multiLevelType w:val="multilevel"/>
    <w:tmpl w:val="8461FADE"/>
    <w:lvl w:ilvl="0" w:tentative="0">
      <w:start w:val="22"/>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abstractNum w:abstractNumId="3">
    <w:nsid w:val="91995D4F"/>
    <w:multiLevelType w:val="multilevel"/>
    <w:tmpl w:val="91995D4F"/>
    <w:lvl w:ilvl="0" w:tentative="0">
      <w:start w:val="34"/>
      <w:numFmt w:val="decimal"/>
      <w:lvlText w:val="%1"/>
      <w:lvlJc w:val="left"/>
      <w:pPr>
        <w:ind w:left="1472" w:hanging="635"/>
        <w:jc w:val="left"/>
      </w:pPr>
      <w:rPr>
        <w:rFonts w:hint="default"/>
        <w:lang w:val="zh-CN" w:eastAsia="zh-CN" w:bidi="zh-CN"/>
      </w:rPr>
    </w:lvl>
    <w:lvl w:ilvl="1" w:tentative="0">
      <w:start w:val="1"/>
      <w:numFmt w:val="decimal"/>
      <w:lvlText w:val="%1.%2"/>
      <w:lvlJc w:val="left"/>
      <w:pPr>
        <w:ind w:left="1472" w:hanging="635"/>
        <w:jc w:val="left"/>
      </w:pPr>
      <w:rPr>
        <w:rFonts w:hint="default"/>
        <w:lang w:val="zh-CN" w:eastAsia="zh-CN" w:bidi="zh-CN"/>
      </w:rPr>
    </w:lvl>
    <w:lvl w:ilvl="2" w:tentative="0">
      <w:start w:val="2"/>
      <w:numFmt w:val="decimal"/>
      <w:lvlText w:val="%1.%2.%3"/>
      <w:lvlJc w:val="left"/>
      <w:pPr>
        <w:ind w:left="1472" w:hanging="635"/>
        <w:jc w:val="left"/>
      </w:pPr>
      <w:rPr>
        <w:rFonts w:hint="default" w:ascii="仿宋" w:hAnsi="仿宋" w:eastAsia="仿宋" w:cs="仿宋"/>
        <w:spacing w:val="-3"/>
        <w:w w:val="100"/>
        <w:sz w:val="19"/>
        <w:szCs w:val="19"/>
        <w:lang w:val="zh-CN" w:eastAsia="zh-CN" w:bidi="zh-CN"/>
      </w:rPr>
    </w:lvl>
    <w:lvl w:ilvl="3" w:tentative="0">
      <w:start w:val="0"/>
      <w:numFmt w:val="bullet"/>
      <w:lvlText w:val="•"/>
      <w:lvlJc w:val="left"/>
      <w:pPr>
        <w:ind w:left="3856" w:hanging="635"/>
      </w:pPr>
      <w:rPr>
        <w:rFonts w:hint="default"/>
        <w:lang w:val="zh-CN" w:eastAsia="zh-CN" w:bidi="zh-CN"/>
      </w:rPr>
    </w:lvl>
    <w:lvl w:ilvl="4" w:tentative="0">
      <w:start w:val="0"/>
      <w:numFmt w:val="bullet"/>
      <w:lvlText w:val="•"/>
      <w:lvlJc w:val="left"/>
      <w:pPr>
        <w:ind w:left="4648" w:hanging="635"/>
      </w:pPr>
      <w:rPr>
        <w:rFonts w:hint="default"/>
        <w:lang w:val="zh-CN" w:eastAsia="zh-CN" w:bidi="zh-CN"/>
      </w:rPr>
    </w:lvl>
    <w:lvl w:ilvl="5" w:tentative="0">
      <w:start w:val="0"/>
      <w:numFmt w:val="bullet"/>
      <w:lvlText w:val="•"/>
      <w:lvlJc w:val="left"/>
      <w:pPr>
        <w:ind w:left="5440" w:hanging="635"/>
      </w:pPr>
      <w:rPr>
        <w:rFonts w:hint="default"/>
        <w:lang w:val="zh-CN" w:eastAsia="zh-CN" w:bidi="zh-CN"/>
      </w:rPr>
    </w:lvl>
    <w:lvl w:ilvl="6" w:tentative="0">
      <w:start w:val="0"/>
      <w:numFmt w:val="bullet"/>
      <w:lvlText w:val="•"/>
      <w:lvlJc w:val="left"/>
      <w:pPr>
        <w:ind w:left="6232" w:hanging="635"/>
      </w:pPr>
      <w:rPr>
        <w:rFonts w:hint="default"/>
        <w:lang w:val="zh-CN" w:eastAsia="zh-CN" w:bidi="zh-CN"/>
      </w:rPr>
    </w:lvl>
    <w:lvl w:ilvl="7" w:tentative="0">
      <w:start w:val="0"/>
      <w:numFmt w:val="bullet"/>
      <w:lvlText w:val="•"/>
      <w:lvlJc w:val="left"/>
      <w:pPr>
        <w:ind w:left="7024" w:hanging="635"/>
      </w:pPr>
      <w:rPr>
        <w:rFonts w:hint="default"/>
        <w:lang w:val="zh-CN" w:eastAsia="zh-CN" w:bidi="zh-CN"/>
      </w:rPr>
    </w:lvl>
    <w:lvl w:ilvl="8" w:tentative="0">
      <w:start w:val="0"/>
      <w:numFmt w:val="bullet"/>
      <w:lvlText w:val="•"/>
      <w:lvlJc w:val="left"/>
      <w:pPr>
        <w:ind w:left="7816" w:hanging="635"/>
      </w:pPr>
      <w:rPr>
        <w:rFonts w:hint="default"/>
        <w:lang w:val="zh-CN" w:eastAsia="zh-CN" w:bidi="zh-CN"/>
      </w:rPr>
    </w:lvl>
  </w:abstractNum>
  <w:abstractNum w:abstractNumId="4">
    <w:nsid w:val="9239341B"/>
    <w:multiLevelType w:val="multilevel"/>
    <w:tmpl w:val="9239341B"/>
    <w:lvl w:ilvl="0" w:tentative="0">
      <w:start w:val="1"/>
      <w:numFmt w:val="decimal"/>
      <w:lvlText w:val="（%1）"/>
      <w:lvlJc w:val="left"/>
      <w:pPr>
        <w:ind w:left="637" w:hanging="529"/>
        <w:jc w:val="left"/>
      </w:pPr>
      <w:rPr>
        <w:rFonts w:hint="default" w:ascii="仿宋" w:hAnsi="仿宋" w:eastAsia="仿宋" w:cs="仿宋"/>
        <w:spacing w:val="-2"/>
        <w:w w:val="100"/>
        <w:sz w:val="19"/>
        <w:szCs w:val="19"/>
        <w:lang w:val="zh-CN" w:eastAsia="zh-CN" w:bidi="zh-CN"/>
      </w:rPr>
    </w:lvl>
    <w:lvl w:ilvl="1" w:tentative="0">
      <w:start w:val="0"/>
      <w:numFmt w:val="bullet"/>
      <w:lvlText w:val="•"/>
      <w:lvlJc w:val="left"/>
      <w:pPr>
        <w:ind w:left="1197" w:hanging="529"/>
      </w:pPr>
      <w:rPr>
        <w:rFonts w:hint="default"/>
        <w:lang w:val="zh-CN" w:eastAsia="zh-CN" w:bidi="zh-CN"/>
      </w:rPr>
    </w:lvl>
    <w:lvl w:ilvl="2" w:tentative="0">
      <w:start w:val="0"/>
      <w:numFmt w:val="bullet"/>
      <w:lvlText w:val="•"/>
      <w:lvlJc w:val="left"/>
      <w:pPr>
        <w:ind w:left="1755" w:hanging="529"/>
      </w:pPr>
      <w:rPr>
        <w:rFonts w:hint="default"/>
        <w:lang w:val="zh-CN" w:eastAsia="zh-CN" w:bidi="zh-CN"/>
      </w:rPr>
    </w:lvl>
    <w:lvl w:ilvl="3" w:tentative="0">
      <w:start w:val="0"/>
      <w:numFmt w:val="bullet"/>
      <w:lvlText w:val="•"/>
      <w:lvlJc w:val="left"/>
      <w:pPr>
        <w:ind w:left="2312" w:hanging="529"/>
      </w:pPr>
      <w:rPr>
        <w:rFonts w:hint="default"/>
        <w:lang w:val="zh-CN" w:eastAsia="zh-CN" w:bidi="zh-CN"/>
      </w:rPr>
    </w:lvl>
    <w:lvl w:ilvl="4" w:tentative="0">
      <w:start w:val="0"/>
      <w:numFmt w:val="bullet"/>
      <w:lvlText w:val="•"/>
      <w:lvlJc w:val="left"/>
      <w:pPr>
        <w:ind w:left="2870" w:hanging="529"/>
      </w:pPr>
      <w:rPr>
        <w:rFonts w:hint="default"/>
        <w:lang w:val="zh-CN" w:eastAsia="zh-CN" w:bidi="zh-CN"/>
      </w:rPr>
    </w:lvl>
    <w:lvl w:ilvl="5" w:tentative="0">
      <w:start w:val="0"/>
      <w:numFmt w:val="bullet"/>
      <w:lvlText w:val="•"/>
      <w:lvlJc w:val="left"/>
      <w:pPr>
        <w:ind w:left="3428" w:hanging="529"/>
      </w:pPr>
      <w:rPr>
        <w:rFonts w:hint="default"/>
        <w:lang w:val="zh-CN" w:eastAsia="zh-CN" w:bidi="zh-CN"/>
      </w:rPr>
    </w:lvl>
    <w:lvl w:ilvl="6" w:tentative="0">
      <w:start w:val="0"/>
      <w:numFmt w:val="bullet"/>
      <w:lvlText w:val="•"/>
      <w:lvlJc w:val="left"/>
      <w:pPr>
        <w:ind w:left="3985" w:hanging="529"/>
      </w:pPr>
      <w:rPr>
        <w:rFonts w:hint="default"/>
        <w:lang w:val="zh-CN" w:eastAsia="zh-CN" w:bidi="zh-CN"/>
      </w:rPr>
    </w:lvl>
    <w:lvl w:ilvl="7" w:tentative="0">
      <w:start w:val="0"/>
      <w:numFmt w:val="bullet"/>
      <w:lvlText w:val="•"/>
      <w:lvlJc w:val="left"/>
      <w:pPr>
        <w:ind w:left="4543" w:hanging="529"/>
      </w:pPr>
      <w:rPr>
        <w:rFonts w:hint="default"/>
        <w:lang w:val="zh-CN" w:eastAsia="zh-CN" w:bidi="zh-CN"/>
      </w:rPr>
    </w:lvl>
    <w:lvl w:ilvl="8" w:tentative="0">
      <w:start w:val="0"/>
      <w:numFmt w:val="bullet"/>
      <w:lvlText w:val="•"/>
      <w:lvlJc w:val="left"/>
      <w:pPr>
        <w:ind w:left="5100" w:hanging="529"/>
      </w:pPr>
      <w:rPr>
        <w:rFonts w:hint="default"/>
        <w:lang w:val="zh-CN" w:eastAsia="zh-CN" w:bidi="zh-CN"/>
      </w:rPr>
    </w:lvl>
  </w:abstractNum>
  <w:abstractNum w:abstractNumId="5">
    <w:nsid w:val="9288B902"/>
    <w:multiLevelType w:val="multilevel"/>
    <w:tmpl w:val="9288B902"/>
    <w:lvl w:ilvl="0" w:tentative="0">
      <w:start w:val="20"/>
      <w:numFmt w:val="decimal"/>
      <w:lvlText w:val="%1"/>
      <w:lvlJc w:val="left"/>
      <w:pPr>
        <w:ind w:left="357" w:hanging="473"/>
        <w:jc w:val="left"/>
      </w:pPr>
      <w:rPr>
        <w:rFonts w:hint="default"/>
        <w:lang w:val="zh-CN" w:eastAsia="zh-CN" w:bidi="zh-CN"/>
      </w:rPr>
    </w:lvl>
    <w:lvl w:ilvl="1" w:tentative="0">
      <w:start w:val="1"/>
      <w:numFmt w:val="decimal"/>
      <w:lvlText w:val="%1.%2"/>
      <w:lvlJc w:val="left"/>
      <w:pPr>
        <w:ind w:left="357" w:hanging="473"/>
        <w:jc w:val="left"/>
      </w:pPr>
      <w:rPr>
        <w:rFonts w:hint="default"/>
        <w:w w:val="100"/>
        <w:lang w:val="zh-CN" w:eastAsia="zh-CN" w:bidi="zh-CN"/>
      </w:rPr>
    </w:lvl>
    <w:lvl w:ilvl="2" w:tentative="0">
      <w:start w:val="1"/>
      <w:numFmt w:val="decimal"/>
      <w:lvlText w:val="%1.%2.%3"/>
      <w:lvlJc w:val="left"/>
      <w:pPr>
        <w:ind w:left="1476" w:hanging="637"/>
        <w:jc w:val="left"/>
      </w:pPr>
      <w:rPr>
        <w:rFonts w:hint="default" w:ascii="Microsoft JhengHei" w:hAnsi="Microsoft JhengHei" w:eastAsia="Microsoft JhengHei" w:cs="Microsoft JhengHei"/>
        <w:b/>
        <w:bCs/>
        <w:w w:val="84"/>
        <w:sz w:val="19"/>
        <w:szCs w:val="19"/>
        <w:lang w:val="zh-CN" w:eastAsia="zh-CN" w:bidi="zh-CN"/>
      </w:rPr>
    </w:lvl>
    <w:lvl w:ilvl="3" w:tentative="0">
      <w:start w:val="0"/>
      <w:numFmt w:val="bullet"/>
      <w:lvlText w:val="•"/>
      <w:lvlJc w:val="left"/>
      <w:pPr>
        <w:ind w:left="3240" w:hanging="637"/>
      </w:pPr>
      <w:rPr>
        <w:rFonts w:hint="default"/>
        <w:lang w:val="zh-CN" w:eastAsia="zh-CN" w:bidi="zh-CN"/>
      </w:rPr>
    </w:lvl>
    <w:lvl w:ilvl="4" w:tentative="0">
      <w:start w:val="0"/>
      <w:numFmt w:val="bullet"/>
      <w:lvlText w:val="•"/>
      <w:lvlJc w:val="left"/>
      <w:pPr>
        <w:ind w:left="4120" w:hanging="637"/>
      </w:pPr>
      <w:rPr>
        <w:rFonts w:hint="default"/>
        <w:lang w:val="zh-CN" w:eastAsia="zh-CN" w:bidi="zh-CN"/>
      </w:rPr>
    </w:lvl>
    <w:lvl w:ilvl="5" w:tentative="0">
      <w:start w:val="0"/>
      <w:numFmt w:val="bullet"/>
      <w:lvlText w:val="•"/>
      <w:lvlJc w:val="left"/>
      <w:pPr>
        <w:ind w:left="5000" w:hanging="637"/>
      </w:pPr>
      <w:rPr>
        <w:rFonts w:hint="default"/>
        <w:lang w:val="zh-CN" w:eastAsia="zh-CN" w:bidi="zh-CN"/>
      </w:rPr>
    </w:lvl>
    <w:lvl w:ilvl="6" w:tentative="0">
      <w:start w:val="0"/>
      <w:numFmt w:val="bullet"/>
      <w:lvlText w:val="•"/>
      <w:lvlJc w:val="left"/>
      <w:pPr>
        <w:ind w:left="5880" w:hanging="637"/>
      </w:pPr>
      <w:rPr>
        <w:rFonts w:hint="default"/>
        <w:lang w:val="zh-CN" w:eastAsia="zh-CN" w:bidi="zh-CN"/>
      </w:rPr>
    </w:lvl>
    <w:lvl w:ilvl="7" w:tentative="0">
      <w:start w:val="0"/>
      <w:numFmt w:val="bullet"/>
      <w:lvlText w:val="•"/>
      <w:lvlJc w:val="left"/>
      <w:pPr>
        <w:ind w:left="6760" w:hanging="637"/>
      </w:pPr>
      <w:rPr>
        <w:rFonts w:hint="default"/>
        <w:lang w:val="zh-CN" w:eastAsia="zh-CN" w:bidi="zh-CN"/>
      </w:rPr>
    </w:lvl>
    <w:lvl w:ilvl="8" w:tentative="0">
      <w:start w:val="0"/>
      <w:numFmt w:val="bullet"/>
      <w:lvlText w:val="•"/>
      <w:lvlJc w:val="left"/>
      <w:pPr>
        <w:ind w:left="7640" w:hanging="637"/>
      </w:pPr>
      <w:rPr>
        <w:rFonts w:hint="default"/>
        <w:lang w:val="zh-CN" w:eastAsia="zh-CN" w:bidi="zh-CN"/>
      </w:rPr>
    </w:lvl>
  </w:abstractNum>
  <w:abstractNum w:abstractNumId="6">
    <w:nsid w:val="B0F1ACD9"/>
    <w:multiLevelType w:val="multilevel"/>
    <w:tmpl w:val="B0F1ACD9"/>
    <w:lvl w:ilvl="0" w:tentative="0">
      <w:start w:val="16"/>
      <w:numFmt w:val="decimal"/>
      <w:lvlText w:val="%1"/>
      <w:lvlJc w:val="left"/>
      <w:pPr>
        <w:ind w:left="357" w:hanging="473"/>
        <w:jc w:val="left"/>
      </w:pPr>
      <w:rPr>
        <w:rFonts w:hint="default"/>
        <w:lang w:val="zh-CN" w:eastAsia="zh-CN" w:bidi="zh-CN"/>
      </w:rPr>
    </w:lvl>
    <w:lvl w:ilvl="1" w:tentative="0">
      <w:start w:val="1"/>
      <w:numFmt w:val="decimal"/>
      <w:lvlText w:val="%1.%2"/>
      <w:lvlJc w:val="left"/>
      <w:pPr>
        <w:ind w:left="357" w:hanging="473"/>
        <w:jc w:val="left"/>
      </w:pPr>
      <w:rPr>
        <w:rFonts w:hint="default" w:ascii="仿宋" w:hAnsi="仿宋" w:eastAsia="仿宋" w:cs="仿宋"/>
        <w:w w:val="100"/>
        <w:sz w:val="21"/>
        <w:szCs w:val="21"/>
        <w:lang w:val="zh-CN" w:eastAsia="zh-CN" w:bidi="zh-CN"/>
      </w:rPr>
    </w:lvl>
    <w:lvl w:ilvl="2" w:tentative="0">
      <w:start w:val="0"/>
      <w:numFmt w:val="bullet"/>
      <w:lvlText w:val="•"/>
      <w:lvlJc w:val="left"/>
      <w:pPr>
        <w:ind w:left="2168" w:hanging="473"/>
      </w:pPr>
      <w:rPr>
        <w:rFonts w:hint="default"/>
        <w:lang w:val="zh-CN" w:eastAsia="zh-CN" w:bidi="zh-CN"/>
      </w:rPr>
    </w:lvl>
    <w:lvl w:ilvl="3" w:tentative="0">
      <w:start w:val="0"/>
      <w:numFmt w:val="bullet"/>
      <w:lvlText w:val="•"/>
      <w:lvlJc w:val="left"/>
      <w:pPr>
        <w:ind w:left="3072" w:hanging="473"/>
      </w:pPr>
      <w:rPr>
        <w:rFonts w:hint="default"/>
        <w:lang w:val="zh-CN" w:eastAsia="zh-CN" w:bidi="zh-CN"/>
      </w:rPr>
    </w:lvl>
    <w:lvl w:ilvl="4" w:tentative="0">
      <w:start w:val="0"/>
      <w:numFmt w:val="bullet"/>
      <w:lvlText w:val="•"/>
      <w:lvlJc w:val="left"/>
      <w:pPr>
        <w:ind w:left="3976" w:hanging="473"/>
      </w:pPr>
      <w:rPr>
        <w:rFonts w:hint="default"/>
        <w:lang w:val="zh-CN" w:eastAsia="zh-CN" w:bidi="zh-CN"/>
      </w:rPr>
    </w:lvl>
    <w:lvl w:ilvl="5" w:tentative="0">
      <w:start w:val="0"/>
      <w:numFmt w:val="bullet"/>
      <w:lvlText w:val="•"/>
      <w:lvlJc w:val="left"/>
      <w:pPr>
        <w:ind w:left="4880" w:hanging="473"/>
      </w:pPr>
      <w:rPr>
        <w:rFonts w:hint="default"/>
        <w:lang w:val="zh-CN" w:eastAsia="zh-CN" w:bidi="zh-CN"/>
      </w:rPr>
    </w:lvl>
    <w:lvl w:ilvl="6" w:tentative="0">
      <w:start w:val="0"/>
      <w:numFmt w:val="bullet"/>
      <w:lvlText w:val="•"/>
      <w:lvlJc w:val="left"/>
      <w:pPr>
        <w:ind w:left="5784" w:hanging="473"/>
      </w:pPr>
      <w:rPr>
        <w:rFonts w:hint="default"/>
        <w:lang w:val="zh-CN" w:eastAsia="zh-CN" w:bidi="zh-CN"/>
      </w:rPr>
    </w:lvl>
    <w:lvl w:ilvl="7" w:tentative="0">
      <w:start w:val="0"/>
      <w:numFmt w:val="bullet"/>
      <w:lvlText w:val="•"/>
      <w:lvlJc w:val="left"/>
      <w:pPr>
        <w:ind w:left="6688" w:hanging="473"/>
      </w:pPr>
      <w:rPr>
        <w:rFonts w:hint="default"/>
        <w:lang w:val="zh-CN" w:eastAsia="zh-CN" w:bidi="zh-CN"/>
      </w:rPr>
    </w:lvl>
    <w:lvl w:ilvl="8" w:tentative="0">
      <w:start w:val="0"/>
      <w:numFmt w:val="bullet"/>
      <w:lvlText w:val="•"/>
      <w:lvlJc w:val="left"/>
      <w:pPr>
        <w:ind w:left="7592" w:hanging="473"/>
      </w:pPr>
      <w:rPr>
        <w:rFonts w:hint="default"/>
        <w:lang w:val="zh-CN" w:eastAsia="zh-CN" w:bidi="zh-CN"/>
      </w:rPr>
    </w:lvl>
  </w:abstractNum>
  <w:abstractNum w:abstractNumId="7">
    <w:nsid w:val="B53F3350"/>
    <w:multiLevelType w:val="multilevel"/>
    <w:tmpl w:val="B53F3350"/>
    <w:lvl w:ilvl="0" w:tentative="0">
      <w:start w:val="1"/>
      <w:numFmt w:val="decimal"/>
      <w:lvlText w:val="（%1）"/>
      <w:lvlJc w:val="left"/>
      <w:pPr>
        <w:ind w:left="892" w:hanging="536"/>
        <w:jc w:val="left"/>
      </w:pPr>
      <w:rPr>
        <w:rFonts w:hint="default" w:ascii="仿宋" w:hAnsi="仿宋" w:eastAsia="仿宋" w:cs="仿宋"/>
        <w:spacing w:val="0"/>
        <w:w w:val="100"/>
        <w:sz w:val="19"/>
        <w:szCs w:val="19"/>
        <w:lang w:val="zh-CN" w:eastAsia="zh-CN" w:bidi="zh-CN"/>
      </w:rPr>
    </w:lvl>
    <w:lvl w:ilvl="1" w:tentative="0">
      <w:start w:val="0"/>
      <w:numFmt w:val="bullet"/>
      <w:lvlText w:val="•"/>
      <w:lvlJc w:val="left"/>
      <w:pPr>
        <w:ind w:left="1750" w:hanging="536"/>
      </w:pPr>
      <w:rPr>
        <w:rFonts w:hint="default"/>
        <w:lang w:val="zh-CN" w:eastAsia="zh-CN" w:bidi="zh-CN"/>
      </w:rPr>
    </w:lvl>
    <w:lvl w:ilvl="2" w:tentative="0">
      <w:start w:val="0"/>
      <w:numFmt w:val="bullet"/>
      <w:lvlText w:val="•"/>
      <w:lvlJc w:val="left"/>
      <w:pPr>
        <w:ind w:left="2600" w:hanging="536"/>
      </w:pPr>
      <w:rPr>
        <w:rFonts w:hint="default"/>
        <w:lang w:val="zh-CN" w:eastAsia="zh-CN" w:bidi="zh-CN"/>
      </w:rPr>
    </w:lvl>
    <w:lvl w:ilvl="3" w:tentative="0">
      <w:start w:val="0"/>
      <w:numFmt w:val="bullet"/>
      <w:lvlText w:val="•"/>
      <w:lvlJc w:val="left"/>
      <w:pPr>
        <w:ind w:left="3450" w:hanging="536"/>
      </w:pPr>
      <w:rPr>
        <w:rFonts w:hint="default"/>
        <w:lang w:val="zh-CN" w:eastAsia="zh-CN" w:bidi="zh-CN"/>
      </w:rPr>
    </w:lvl>
    <w:lvl w:ilvl="4" w:tentative="0">
      <w:start w:val="0"/>
      <w:numFmt w:val="bullet"/>
      <w:lvlText w:val="•"/>
      <w:lvlJc w:val="left"/>
      <w:pPr>
        <w:ind w:left="4300" w:hanging="536"/>
      </w:pPr>
      <w:rPr>
        <w:rFonts w:hint="default"/>
        <w:lang w:val="zh-CN" w:eastAsia="zh-CN" w:bidi="zh-CN"/>
      </w:rPr>
    </w:lvl>
    <w:lvl w:ilvl="5" w:tentative="0">
      <w:start w:val="0"/>
      <w:numFmt w:val="bullet"/>
      <w:lvlText w:val="•"/>
      <w:lvlJc w:val="left"/>
      <w:pPr>
        <w:ind w:left="5150" w:hanging="536"/>
      </w:pPr>
      <w:rPr>
        <w:rFonts w:hint="default"/>
        <w:lang w:val="zh-CN" w:eastAsia="zh-CN" w:bidi="zh-CN"/>
      </w:rPr>
    </w:lvl>
    <w:lvl w:ilvl="6" w:tentative="0">
      <w:start w:val="0"/>
      <w:numFmt w:val="bullet"/>
      <w:lvlText w:val="•"/>
      <w:lvlJc w:val="left"/>
      <w:pPr>
        <w:ind w:left="6000" w:hanging="536"/>
      </w:pPr>
      <w:rPr>
        <w:rFonts w:hint="default"/>
        <w:lang w:val="zh-CN" w:eastAsia="zh-CN" w:bidi="zh-CN"/>
      </w:rPr>
    </w:lvl>
    <w:lvl w:ilvl="7" w:tentative="0">
      <w:start w:val="0"/>
      <w:numFmt w:val="bullet"/>
      <w:lvlText w:val="•"/>
      <w:lvlJc w:val="left"/>
      <w:pPr>
        <w:ind w:left="6850" w:hanging="536"/>
      </w:pPr>
      <w:rPr>
        <w:rFonts w:hint="default"/>
        <w:lang w:val="zh-CN" w:eastAsia="zh-CN" w:bidi="zh-CN"/>
      </w:rPr>
    </w:lvl>
    <w:lvl w:ilvl="8" w:tentative="0">
      <w:start w:val="0"/>
      <w:numFmt w:val="bullet"/>
      <w:lvlText w:val="•"/>
      <w:lvlJc w:val="left"/>
      <w:pPr>
        <w:ind w:left="7700" w:hanging="536"/>
      </w:pPr>
      <w:rPr>
        <w:rFonts w:hint="default"/>
        <w:lang w:val="zh-CN" w:eastAsia="zh-CN" w:bidi="zh-CN"/>
      </w:rPr>
    </w:lvl>
  </w:abstractNum>
  <w:abstractNum w:abstractNumId="8">
    <w:nsid w:val="B5E306ED"/>
    <w:multiLevelType w:val="multilevel"/>
    <w:tmpl w:val="B5E306ED"/>
    <w:lvl w:ilvl="0" w:tentative="0">
      <w:start w:val="3"/>
      <w:numFmt w:val="decimal"/>
      <w:lvlText w:val="%1"/>
      <w:lvlJc w:val="left"/>
      <w:pPr>
        <w:ind w:left="1205" w:hanging="318"/>
        <w:jc w:val="left"/>
      </w:pPr>
      <w:rPr>
        <w:rFonts w:hint="default"/>
        <w:lang w:val="zh-CN" w:eastAsia="zh-CN" w:bidi="zh-CN"/>
      </w:rPr>
    </w:lvl>
    <w:lvl w:ilvl="1" w:tentative="0">
      <w:start w:val="1"/>
      <w:numFmt w:val="decimal"/>
      <w:lvlText w:val="%1.%2"/>
      <w:lvlJc w:val="left"/>
      <w:pPr>
        <w:ind w:left="1205" w:hanging="318"/>
        <w:jc w:val="righ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840" w:hanging="318"/>
      </w:pPr>
      <w:rPr>
        <w:rFonts w:hint="default"/>
        <w:lang w:val="zh-CN" w:eastAsia="zh-CN" w:bidi="zh-CN"/>
      </w:rPr>
    </w:lvl>
    <w:lvl w:ilvl="3" w:tentative="0">
      <w:start w:val="0"/>
      <w:numFmt w:val="bullet"/>
      <w:lvlText w:val="•"/>
      <w:lvlJc w:val="left"/>
      <w:pPr>
        <w:ind w:left="3660" w:hanging="318"/>
      </w:pPr>
      <w:rPr>
        <w:rFonts w:hint="default"/>
        <w:lang w:val="zh-CN" w:eastAsia="zh-CN" w:bidi="zh-CN"/>
      </w:rPr>
    </w:lvl>
    <w:lvl w:ilvl="4" w:tentative="0">
      <w:start w:val="0"/>
      <w:numFmt w:val="bullet"/>
      <w:lvlText w:val="•"/>
      <w:lvlJc w:val="left"/>
      <w:pPr>
        <w:ind w:left="4480" w:hanging="318"/>
      </w:pPr>
      <w:rPr>
        <w:rFonts w:hint="default"/>
        <w:lang w:val="zh-CN" w:eastAsia="zh-CN" w:bidi="zh-CN"/>
      </w:rPr>
    </w:lvl>
    <w:lvl w:ilvl="5" w:tentative="0">
      <w:start w:val="0"/>
      <w:numFmt w:val="bullet"/>
      <w:lvlText w:val="•"/>
      <w:lvlJc w:val="left"/>
      <w:pPr>
        <w:ind w:left="5300" w:hanging="318"/>
      </w:pPr>
      <w:rPr>
        <w:rFonts w:hint="default"/>
        <w:lang w:val="zh-CN" w:eastAsia="zh-CN" w:bidi="zh-CN"/>
      </w:rPr>
    </w:lvl>
    <w:lvl w:ilvl="6" w:tentative="0">
      <w:start w:val="0"/>
      <w:numFmt w:val="bullet"/>
      <w:lvlText w:val="•"/>
      <w:lvlJc w:val="left"/>
      <w:pPr>
        <w:ind w:left="6120" w:hanging="318"/>
      </w:pPr>
      <w:rPr>
        <w:rFonts w:hint="default"/>
        <w:lang w:val="zh-CN" w:eastAsia="zh-CN" w:bidi="zh-CN"/>
      </w:rPr>
    </w:lvl>
    <w:lvl w:ilvl="7" w:tentative="0">
      <w:start w:val="0"/>
      <w:numFmt w:val="bullet"/>
      <w:lvlText w:val="•"/>
      <w:lvlJc w:val="left"/>
      <w:pPr>
        <w:ind w:left="6940" w:hanging="318"/>
      </w:pPr>
      <w:rPr>
        <w:rFonts w:hint="default"/>
        <w:lang w:val="zh-CN" w:eastAsia="zh-CN" w:bidi="zh-CN"/>
      </w:rPr>
    </w:lvl>
    <w:lvl w:ilvl="8" w:tentative="0">
      <w:start w:val="0"/>
      <w:numFmt w:val="bullet"/>
      <w:lvlText w:val="•"/>
      <w:lvlJc w:val="left"/>
      <w:pPr>
        <w:ind w:left="7760" w:hanging="318"/>
      </w:pPr>
      <w:rPr>
        <w:rFonts w:hint="default"/>
        <w:lang w:val="zh-CN" w:eastAsia="zh-CN" w:bidi="zh-CN"/>
      </w:rPr>
    </w:lvl>
  </w:abstractNum>
  <w:abstractNum w:abstractNumId="9">
    <w:nsid w:val="B8CEF35B"/>
    <w:multiLevelType w:val="multilevel"/>
    <w:tmpl w:val="B8CEF35B"/>
    <w:lvl w:ilvl="0" w:tentative="0">
      <w:start w:val="36"/>
      <w:numFmt w:val="decimal"/>
      <w:lvlText w:val="%1."/>
      <w:lvlJc w:val="left"/>
      <w:pPr>
        <w:ind w:left="1157" w:hanging="318"/>
        <w:jc w:val="left"/>
      </w:pPr>
      <w:rPr>
        <w:rFonts w:hint="default" w:ascii="Microsoft JhengHei" w:hAnsi="Microsoft JhengHei" w:eastAsia="Microsoft JhengHei" w:cs="Microsoft JhengHei"/>
        <w:b/>
        <w:bCs/>
        <w:w w:val="84"/>
        <w:sz w:val="19"/>
        <w:szCs w:val="19"/>
        <w:lang w:val="zh-CN" w:eastAsia="zh-CN" w:bidi="zh-CN"/>
      </w:rPr>
    </w:lvl>
    <w:lvl w:ilvl="1" w:tentative="0">
      <w:start w:val="1"/>
      <w:numFmt w:val="decimal"/>
      <w:lvlText w:val="%1.%2"/>
      <w:lvlJc w:val="left"/>
      <w:pPr>
        <w:ind w:left="1260" w:hanging="424"/>
        <w:jc w:val="left"/>
      </w:pPr>
      <w:rPr>
        <w:rFonts w:hint="default"/>
        <w:spacing w:val="-3"/>
        <w:w w:val="100"/>
        <w:lang w:val="zh-CN" w:eastAsia="zh-CN" w:bidi="zh-CN"/>
      </w:rPr>
    </w:lvl>
    <w:lvl w:ilvl="2" w:tentative="0">
      <w:start w:val="1"/>
      <w:numFmt w:val="decimal"/>
      <w:lvlText w:val="%1.%2.%3"/>
      <w:lvlJc w:val="left"/>
      <w:pPr>
        <w:ind w:left="357" w:hanging="635"/>
        <w:jc w:val="left"/>
      </w:pPr>
      <w:rPr>
        <w:rFonts w:hint="default" w:ascii="仿宋" w:hAnsi="仿宋" w:eastAsia="仿宋" w:cs="仿宋"/>
        <w:spacing w:val="-3"/>
        <w:w w:val="100"/>
        <w:sz w:val="19"/>
        <w:szCs w:val="19"/>
        <w:lang w:val="zh-CN" w:eastAsia="zh-CN" w:bidi="zh-CN"/>
      </w:rPr>
    </w:lvl>
    <w:lvl w:ilvl="3" w:tentative="0">
      <w:start w:val="0"/>
      <w:numFmt w:val="bullet"/>
      <w:lvlText w:val="•"/>
      <w:lvlJc w:val="left"/>
      <w:pPr>
        <w:ind w:left="1480" w:hanging="635"/>
      </w:pPr>
      <w:rPr>
        <w:rFonts w:hint="default"/>
        <w:lang w:val="zh-CN" w:eastAsia="zh-CN" w:bidi="zh-CN"/>
      </w:rPr>
    </w:lvl>
    <w:lvl w:ilvl="4" w:tentative="0">
      <w:start w:val="0"/>
      <w:numFmt w:val="bullet"/>
      <w:lvlText w:val="•"/>
      <w:lvlJc w:val="left"/>
      <w:pPr>
        <w:ind w:left="2611" w:hanging="635"/>
      </w:pPr>
      <w:rPr>
        <w:rFonts w:hint="default"/>
        <w:lang w:val="zh-CN" w:eastAsia="zh-CN" w:bidi="zh-CN"/>
      </w:rPr>
    </w:lvl>
    <w:lvl w:ilvl="5" w:tentative="0">
      <w:start w:val="0"/>
      <w:numFmt w:val="bullet"/>
      <w:lvlText w:val="•"/>
      <w:lvlJc w:val="left"/>
      <w:pPr>
        <w:ind w:left="3742" w:hanging="635"/>
      </w:pPr>
      <w:rPr>
        <w:rFonts w:hint="default"/>
        <w:lang w:val="zh-CN" w:eastAsia="zh-CN" w:bidi="zh-CN"/>
      </w:rPr>
    </w:lvl>
    <w:lvl w:ilvl="6" w:tentative="0">
      <w:start w:val="0"/>
      <w:numFmt w:val="bullet"/>
      <w:lvlText w:val="•"/>
      <w:lvlJc w:val="left"/>
      <w:pPr>
        <w:ind w:left="4874" w:hanging="635"/>
      </w:pPr>
      <w:rPr>
        <w:rFonts w:hint="default"/>
        <w:lang w:val="zh-CN" w:eastAsia="zh-CN" w:bidi="zh-CN"/>
      </w:rPr>
    </w:lvl>
    <w:lvl w:ilvl="7" w:tentative="0">
      <w:start w:val="0"/>
      <w:numFmt w:val="bullet"/>
      <w:lvlText w:val="•"/>
      <w:lvlJc w:val="left"/>
      <w:pPr>
        <w:ind w:left="6005" w:hanging="635"/>
      </w:pPr>
      <w:rPr>
        <w:rFonts w:hint="default"/>
        <w:lang w:val="zh-CN" w:eastAsia="zh-CN" w:bidi="zh-CN"/>
      </w:rPr>
    </w:lvl>
    <w:lvl w:ilvl="8" w:tentative="0">
      <w:start w:val="0"/>
      <w:numFmt w:val="bullet"/>
      <w:lvlText w:val="•"/>
      <w:lvlJc w:val="left"/>
      <w:pPr>
        <w:ind w:left="7137" w:hanging="635"/>
      </w:pPr>
      <w:rPr>
        <w:rFonts w:hint="default"/>
        <w:lang w:val="zh-CN" w:eastAsia="zh-CN" w:bidi="zh-CN"/>
      </w:rPr>
    </w:lvl>
  </w:abstractNum>
  <w:abstractNum w:abstractNumId="10">
    <w:nsid w:val="BE923771"/>
    <w:multiLevelType w:val="multilevel"/>
    <w:tmpl w:val="BE923771"/>
    <w:lvl w:ilvl="0" w:tentative="0">
      <w:start w:val="18"/>
      <w:numFmt w:val="decimal"/>
      <w:lvlText w:val="%1"/>
      <w:lvlJc w:val="left"/>
      <w:pPr>
        <w:ind w:left="1472" w:hanging="635"/>
        <w:jc w:val="left"/>
      </w:pPr>
      <w:rPr>
        <w:rFonts w:hint="default"/>
        <w:lang w:val="zh-CN" w:eastAsia="zh-CN" w:bidi="zh-CN"/>
      </w:rPr>
    </w:lvl>
    <w:lvl w:ilvl="1" w:tentative="0">
      <w:start w:val="6"/>
      <w:numFmt w:val="decimal"/>
      <w:lvlText w:val="%1.%2"/>
      <w:lvlJc w:val="left"/>
      <w:pPr>
        <w:ind w:left="1472" w:hanging="635"/>
        <w:jc w:val="left"/>
      </w:pPr>
      <w:rPr>
        <w:rFonts w:hint="default"/>
        <w:lang w:val="zh-CN" w:eastAsia="zh-CN" w:bidi="zh-CN"/>
      </w:rPr>
    </w:lvl>
    <w:lvl w:ilvl="2" w:tentative="0">
      <w:start w:val="1"/>
      <w:numFmt w:val="decimal"/>
      <w:lvlText w:val="%1.%2.%3"/>
      <w:lvlJc w:val="left"/>
      <w:pPr>
        <w:ind w:left="1472" w:hanging="635"/>
        <w:jc w:val="left"/>
      </w:pPr>
      <w:rPr>
        <w:rFonts w:hint="default" w:ascii="仿宋" w:hAnsi="仿宋" w:eastAsia="仿宋" w:cs="仿宋"/>
        <w:spacing w:val="-3"/>
        <w:w w:val="100"/>
        <w:sz w:val="19"/>
        <w:szCs w:val="19"/>
        <w:lang w:val="zh-CN" w:eastAsia="zh-CN" w:bidi="zh-CN"/>
      </w:rPr>
    </w:lvl>
    <w:lvl w:ilvl="3" w:tentative="0">
      <w:start w:val="0"/>
      <w:numFmt w:val="bullet"/>
      <w:lvlText w:val="•"/>
      <w:lvlJc w:val="left"/>
      <w:pPr>
        <w:ind w:left="3856" w:hanging="635"/>
      </w:pPr>
      <w:rPr>
        <w:rFonts w:hint="default"/>
        <w:lang w:val="zh-CN" w:eastAsia="zh-CN" w:bidi="zh-CN"/>
      </w:rPr>
    </w:lvl>
    <w:lvl w:ilvl="4" w:tentative="0">
      <w:start w:val="0"/>
      <w:numFmt w:val="bullet"/>
      <w:lvlText w:val="•"/>
      <w:lvlJc w:val="left"/>
      <w:pPr>
        <w:ind w:left="4648" w:hanging="635"/>
      </w:pPr>
      <w:rPr>
        <w:rFonts w:hint="default"/>
        <w:lang w:val="zh-CN" w:eastAsia="zh-CN" w:bidi="zh-CN"/>
      </w:rPr>
    </w:lvl>
    <w:lvl w:ilvl="5" w:tentative="0">
      <w:start w:val="0"/>
      <w:numFmt w:val="bullet"/>
      <w:lvlText w:val="•"/>
      <w:lvlJc w:val="left"/>
      <w:pPr>
        <w:ind w:left="5440" w:hanging="635"/>
      </w:pPr>
      <w:rPr>
        <w:rFonts w:hint="default"/>
        <w:lang w:val="zh-CN" w:eastAsia="zh-CN" w:bidi="zh-CN"/>
      </w:rPr>
    </w:lvl>
    <w:lvl w:ilvl="6" w:tentative="0">
      <w:start w:val="0"/>
      <w:numFmt w:val="bullet"/>
      <w:lvlText w:val="•"/>
      <w:lvlJc w:val="left"/>
      <w:pPr>
        <w:ind w:left="6232" w:hanging="635"/>
      </w:pPr>
      <w:rPr>
        <w:rFonts w:hint="default"/>
        <w:lang w:val="zh-CN" w:eastAsia="zh-CN" w:bidi="zh-CN"/>
      </w:rPr>
    </w:lvl>
    <w:lvl w:ilvl="7" w:tentative="0">
      <w:start w:val="0"/>
      <w:numFmt w:val="bullet"/>
      <w:lvlText w:val="•"/>
      <w:lvlJc w:val="left"/>
      <w:pPr>
        <w:ind w:left="7024" w:hanging="635"/>
      </w:pPr>
      <w:rPr>
        <w:rFonts w:hint="default"/>
        <w:lang w:val="zh-CN" w:eastAsia="zh-CN" w:bidi="zh-CN"/>
      </w:rPr>
    </w:lvl>
    <w:lvl w:ilvl="8" w:tentative="0">
      <w:start w:val="0"/>
      <w:numFmt w:val="bullet"/>
      <w:lvlText w:val="•"/>
      <w:lvlJc w:val="left"/>
      <w:pPr>
        <w:ind w:left="7816" w:hanging="635"/>
      </w:pPr>
      <w:rPr>
        <w:rFonts w:hint="default"/>
        <w:lang w:val="zh-CN" w:eastAsia="zh-CN" w:bidi="zh-CN"/>
      </w:rPr>
    </w:lvl>
  </w:abstractNum>
  <w:abstractNum w:abstractNumId="11">
    <w:nsid w:val="BF205925"/>
    <w:multiLevelType w:val="multilevel"/>
    <w:tmpl w:val="BF205925"/>
    <w:lvl w:ilvl="0" w:tentative="0">
      <w:start w:val="2"/>
      <w:numFmt w:val="decimal"/>
      <w:lvlText w:val="%1"/>
      <w:lvlJc w:val="left"/>
      <w:pPr>
        <w:ind w:left="1147" w:hanging="370"/>
        <w:jc w:val="left"/>
      </w:pPr>
      <w:rPr>
        <w:rFonts w:hint="default"/>
        <w:lang w:val="zh-CN" w:eastAsia="zh-CN" w:bidi="zh-CN"/>
      </w:rPr>
    </w:lvl>
    <w:lvl w:ilvl="1" w:tentative="0">
      <w:start w:val="7"/>
      <w:numFmt w:val="decimal"/>
      <w:lvlText w:val="%1.%2"/>
      <w:lvlJc w:val="left"/>
      <w:pPr>
        <w:ind w:left="1147" w:hanging="370"/>
        <w:jc w:val="left"/>
      </w:pPr>
      <w:rPr>
        <w:rFonts w:hint="default" w:ascii="仿宋" w:hAnsi="仿宋" w:eastAsia="仿宋" w:cs="仿宋"/>
        <w:w w:val="100"/>
        <w:sz w:val="21"/>
        <w:szCs w:val="21"/>
        <w:lang w:val="zh-CN" w:eastAsia="zh-CN" w:bidi="zh-CN"/>
      </w:rPr>
    </w:lvl>
    <w:lvl w:ilvl="2" w:tentative="0">
      <w:start w:val="0"/>
      <w:numFmt w:val="bullet"/>
      <w:lvlText w:val="•"/>
      <w:lvlJc w:val="left"/>
      <w:pPr>
        <w:ind w:left="2792" w:hanging="370"/>
      </w:pPr>
      <w:rPr>
        <w:rFonts w:hint="default"/>
        <w:lang w:val="zh-CN" w:eastAsia="zh-CN" w:bidi="zh-CN"/>
      </w:rPr>
    </w:lvl>
    <w:lvl w:ilvl="3" w:tentative="0">
      <w:start w:val="0"/>
      <w:numFmt w:val="bullet"/>
      <w:lvlText w:val="•"/>
      <w:lvlJc w:val="left"/>
      <w:pPr>
        <w:ind w:left="3618" w:hanging="370"/>
      </w:pPr>
      <w:rPr>
        <w:rFonts w:hint="default"/>
        <w:lang w:val="zh-CN" w:eastAsia="zh-CN" w:bidi="zh-CN"/>
      </w:rPr>
    </w:lvl>
    <w:lvl w:ilvl="4" w:tentative="0">
      <w:start w:val="0"/>
      <w:numFmt w:val="bullet"/>
      <w:lvlText w:val="•"/>
      <w:lvlJc w:val="left"/>
      <w:pPr>
        <w:ind w:left="4444" w:hanging="370"/>
      </w:pPr>
      <w:rPr>
        <w:rFonts w:hint="default"/>
        <w:lang w:val="zh-CN" w:eastAsia="zh-CN" w:bidi="zh-CN"/>
      </w:rPr>
    </w:lvl>
    <w:lvl w:ilvl="5" w:tentative="0">
      <w:start w:val="0"/>
      <w:numFmt w:val="bullet"/>
      <w:lvlText w:val="•"/>
      <w:lvlJc w:val="left"/>
      <w:pPr>
        <w:ind w:left="5270" w:hanging="370"/>
      </w:pPr>
      <w:rPr>
        <w:rFonts w:hint="default"/>
        <w:lang w:val="zh-CN" w:eastAsia="zh-CN" w:bidi="zh-CN"/>
      </w:rPr>
    </w:lvl>
    <w:lvl w:ilvl="6" w:tentative="0">
      <w:start w:val="0"/>
      <w:numFmt w:val="bullet"/>
      <w:lvlText w:val="•"/>
      <w:lvlJc w:val="left"/>
      <w:pPr>
        <w:ind w:left="6096" w:hanging="370"/>
      </w:pPr>
      <w:rPr>
        <w:rFonts w:hint="default"/>
        <w:lang w:val="zh-CN" w:eastAsia="zh-CN" w:bidi="zh-CN"/>
      </w:rPr>
    </w:lvl>
    <w:lvl w:ilvl="7" w:tentative="0">
      <w:start w:val="0"/>
      <w:numFmt w:val="bullet"/>
      <w:lvlText w:val="•"/>
      <w:lvlJc w:val="left"/>
      <w:pPr>
        <w:ind w:left="6922" w:hanging="370"/>
      </w:pPr>
      <w:rPr>
        <w:rFonts w:hint="default"/>
        <w:lang w:val="zh-CN" w:eastAsia="zh-CN" w:bidi="zh-CN"/>
      </w:rPr>
    </w:lvl>
    <w:lvl w:ilvl="8" w:tentative="0">
      <w:start w:val="0"/>
      <w:numFmt w:val="bullet"/>
      <w:lvlText w:val="•"/>
      <w:lvlJc w:val="left"/>
      <w:pPr>
        <w:ind w:left="7748" w:hanging="370"/>
      </w:pPr>
      <w:rPr>
        <w:rFonts w:hint="default"/>
        <w:lang w:val="zh-CN" w:eastAsia="zh-CN" w:bidi="zh-CN"/>
      </w:rPr>
    </w:lvl>
  </w:abstractNum>
  <w:abstractNum w:abstractNumId="12">
    <w:nsid w:val="C0915F4F"/>
    <w:multiLevelType w:val="multilevel"/>
    <w:tmpl w:val="C0915F4F"/>
    <w:lvl w:ilvl="0" w:tentative="0">
      <w:start w:val="1"/>
      <w:numFmt w:val="decimal"/>
      <w:lvlText w:val="（%1）"/>
      <w:lvlJc w:val="left"/>
      <w:pPr>
        <w:ind w:left="994" w:hanging="637"/>
        <w:jc w:val="left"/>
      </w:pPr>
      <w:rPr>
        <w:rFonts w:hint="default" w:ascii="Microsoft JhengHei" w:hAnsi="Microsoft JhengHei" w:eastAsia="Microsoft JhengHei" w:cs="Microsoft JhengHei"/>
        <w:b/>
        <w:bCs/>
        <w:spacing w:val="-3"/>
        <w:w w:val="88"/>
        <w:sz w:val="22"/>
        <w:szCs w:val="22"/>
        <w:lang w:val="zh-CN" w:eastAsia="zh-CN" w:bidi="zh-CN"/>
      </w:rPr>
    </w:lvl>
    <w:lvl w:ilvl="1" w:tentative="0">
      <w:start w:val="1"/>
      <w:numFmt w:val="decimal"/>
      <w:lvlText w:val="%2."/>
      <w:lvlJc w:val="left"/>
      <w:pPr>
        <w:ind w:left="477" w:hanging="246"/>
        <w:jc w:val="left"/>
      </w:pPr>
      <w:rPr>
        <w:rFonts w:hint="default" w:ascii="仿宋" w:hAnsi="仿宋" w:eastAsia="仿宋" w:cs="仿宋"/>
        <w:spacing w:val="-5"/>
        <w:w w:val="104"/>
        <w:sz w:val="22"/>
        <w:szCs w:val="22"/>
        <w:lang w:val="zh-CN" w:eastAsia="zh-CN" w:bidi="zh-CN"/>
      </w:rPr>
    </w:lvl>
    <w:lvl w:ilvl="2" w:tentative="0">
      <w:start w:val="0"/>
      <w:numFmt w:val="bullet"/>
      <w:lvlText w:val="•"/>
      <w:lvlJc w:val="left"/>
      <w:pPr>
        <w:ind w:left="1933" w:hanging="246"/>
      </w:pPr>
      <w:rPr>
        <w:rFonts w:hint="default"/>
        <w:lang w:val="zh-CN" w:eastAsia="zh-CN" w:bidi="zh-CN"/>
      </w:rPr>
    </w:lvl>
    <w:lvl w:ilvl="3" w:tentative="0">
      <w:start w:val="0"/>
      <w:numFmt w:val="bullet"/>
      <w:lvlText w:val="•"/>
      <w:lvlJc w:val="left"/>
      <w:pPr>
        <w:ind w:left="2866" w:hanging="246"/>
      </w:pPr>
      <w:rPr>
        <w:rFonts w:hint="default"/>
        <w:lang w:val="zh-CN" w:eastAsia="zh-CN" w:bidi="zh-CN"/>
      </w:rPr>
    </w:lvl>
    <w:lvl w:ilvl="4" w:tentative="0">
      <w:start w:val="0"/>
      <w:numFmt w:val="bullet"/>
      <w:lvlText w:val="•"/>
      <w:lvlJc w:val="left"/>
      <w:pPr>
        <w:ind w:left="3800" w:hanging="246"/>
      </w:pPr>
      <w:rPr>
        <w:rFonts w:hint="default"/>
        <w:lang w:val="zh-CN" w:eastAsia="zh-CN" w:bidi="zh-CN"/>
      </w:rPr>
    </w:lvl>
    <w:lvl w:ilvl="5" w:tentative="0">
      <w:start w:val="0"/>
      <w:numFmt w:val="bullet"/>
      <w:lvlText w:val="•"/>
      <w:lvlJc w:val="left"/>
      <w:pPr>
        <w:ind w:left="4733" w:hanging="246"/>
      </w:pPr>
      <w:rPr>
        <w:rFonts w:hint="default"/>
        <w:lang w:val="zh-CN" w:eastAsia="zh-CN" w:bidi="zh-CN"/>
      </w:rPr>
    </w:lvl>
    <w:lvl w:ilvl="6" w:tentative="0">
      <w:start w:val="0"/>
      <w:numFmt w:val="bullet"/>
      <w:lvlText w:val="•"/>
      <w:lvlJc w:val="left"/>
      <w:pPr>
        <w:ind w:left="5666" w:hanging="246"/>
      </w:pPr>
      <w:rPr>
        <w:rFonts w:hint="default"/>
        <w:lang w:val="zh-CN" w:eastAsia="zh-CN" w:bidi="zh-CN"/>
      </w:rPr>
    </w:lvl>
    <w:lvl w:ilvl="7" w:tentative="0">
      <w:start w:val="0"/>
      <w:numFmt w:val="bullet"/>
      <w:lvlText w:val="•"/>
      <w:lvlJc w:val="left"/>
      <w:pPr>
        <w:ind w:left="6600" w:hanging="246"/>
      </w:pPr>
      <w:rPr>
        <w:rFonts w:hint="default"/>
        <w:lang w:val="zh-CN" w:eastAsia="zh-CN" w:bidi="zh-CN"/>
      </w:rPr>
    </w:lvl>
    <w:lvl w:ilvl="8" w:tentative="0">
      <w:start w:val="0"/>
      <w:numFmt w:val="bullet"/>
      <w:lvlText w:val="•"/>
      <w:lvlJc w:val="left"/>
      <w:pPr>
        <w:ind w:left="7533" w:hanging="246"/>
      </w:pPr>
      <w:rPr>
        <w:rFonts w:hint="default"/>
        <w:lang w:val="zh-CN" w:eastAsia="zh-CN" w:bidi="zh-CN"/>
      </w:rPr>
    </w:lvl>
  </w:abstractNum>
  <w:abstractNum w:abstractNumId="13">
    <w:nsid w:val="C8879AEF"/>
    <w:multiLevelType w:val="multilevel"/>
    <w:tmpl w:val="C8879AEF"/>
    <w:lvl w:ilvl="0" w:tentative="0">
      <w:start w:val="3"/>
      <w:numFmt w:val="decimal"/>
      <w:lvlText w:val="%1"/>
      <w:lvlJc w:val="left"/>
      <w:pPr>
        <w:ind w:left="1515" w:hanging="318"/>
        <w:jc w:val="left"/>
      </w:pPr>
      <w:rPr>
        <w:rFonts w:hint="default"/>
        <w:lang w:val="zh-CN" w:eastAsia="zh-CN" w:bidi="zh-CN"/>
      </w:rPr>
    </w:lvl>
    <w:lvl w:ilvl="1" w:tentative="0">
      <w:start w:val="1"/>
      <w:numFmt w:val="decimal"/>
      <w:lvlText w:val="%1.%2"/>
      <w:lvlJc w:val="left"/>
      <w:pPr>
        <w:ind w:left="1515" w:hanging="318"/>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3096" w:hanging="318"/>
      </w:pPr>
      <w:rPr>
        <w:rFonts w:hint="default"/>
        <w:lang w:val="zh-CN" w:eastAsia="zh-CN" w:bidi="zh-CN"/>
      </w:rPr>
    </w:lvl>
    <w:lvl w:ilvl="3" w:tentative="0">
      <w:start w:val="0"/>
      <w:numFmt w:val="bullet"/>
      <w:lvlText w:val="•"/>
      <w:lvlJc w:val="left"/>
      <w:pPr>
        <w:ind w:left="3884" w:hanging="318"/>
      </w:pPr>
      <w:rPr>
        <w:rFonts w:hint="default"/>
        <w:lang w:val="zh-CN" w:eastAsia="zh-CN" w:bidi="zh-CN"/>
      </w:rPr>
    </w:lvl>
    <w:lvl w:ilvl="4" w:tentative="0">
      <w:start w:val="0"/>
      <w:numFmt w:val="bullet"/>
      <w:lvlText w:val="•"/>
      <w:lvlJc w:val="left"/>
      <w:pPr>
        <w:ind w:left="4672" w:hanging="318"/>
      </w:pPr>
      <w:rPr>
        <w:rFonts w:hint="default"/>
        <w:lang w:val="zh-CN" w:eastAsia="zh-CN" w:bidi="zh-CN"/>
      </w:rPr>
    </w:lvl>
    <w:lvl w:ilvl="5" w:tentative="0">
      <w:start w:val="0"/>
      <w:numFmt w:val="bullet"/>
      <w:lvlText w:val="•"/>
      <w:lvlJc w:val="left"/>
      <w:pPr>
        <w:ind w:left="5460" w:hanging="318"/>
      </w:pPr>
      <w:rPr>
        <w:rFonts w:hint="default"/>
        <w:lang w:val="zh-CN" w:eastAsia="zh-CN" w:bidi="zh-CN"/>
      </w:rPr>
    </w:lvl>
    <w:lvl w:ilvl="6" w:tentative="0">
      <w:start w:val="0"/>
      <w:numFmt w:val="bullet"/>
      <w:lvlText w:val="•"/>
      <w:lvlJc w:val="left"/>
      <w:pPr>
        <w:ind w:left="6248" w:hanging="318"/>
      </w:pPr>
      <w:rPr>
        <w:rFonts w:hint="default"/>
        <w:lang w:val="zh-CN" w:eastAsia="zh-CN" w:bidi="zh-CN"/>
      </w:rPr>
    </w:lvl>
    <w:lvl w:ilvl="7" w:tentative="0">
      <w:start w:val="0"/>
      <w:numFmt w:val="bullet"/>
      <w:lvlText w:val="•"/>
      <w:lvlJc w:val="left"/>
      <w:pPr>
        <w:ind w:left="7036" w:hanging="318"/>
      </w:pPr>
      <w:rPr>
        <w:rFonts w:hint="default"/>
        <w:lang w:val="zh-CN" w:eastAsia="zh-CN" w:bidi="zh-CN"/>
      </w:rPr>
    </w:lvl>
    <w:lvl w:ilvl="8" w:tentative="0">
      <w:start w:val="0"/>
      <w:numFmt w:val="bullet"/>
      <w:lvlText w:val="•"/>
      <w:lvlJc w:val="left"/>
      <w:pPr>
        <w:ind w:left="7824" w:hanging="318"/>
      </w:pPr>
      <w:rPr>
        <w:rFonts w:hint="default"/>
        <w:lang w:val="zh-CN" w:eastAsia="zh-CN" w:bidi="zh-CN"/>
      </w:rPr>
    </w:lvl>
  </w:abstractNum>
  <w:abstractNum w:abstractNumId="14">
    <w:nsid w:val="CF092B84"/>
    <w:multiLevelType w:val="multilevel"/>
    <w:tmpl w:val="CF092B84"/>
    <w:lvl w:ilvl="0" w:tentative="0">
      <w:start w:val="1"/>
      <w:numFmt w:val="decimal"/>
      <w:lvlText w:val="%1."/>
      <w:lvlJc w:val="left"/>
      <w:pPr>
        <w:ind w:left="569" w:hanging="213"/>
        <w:jc w:val="left"/>
      </w:pPr>
      <w:rPr>
        <w:rFonts w:hint="default" w:ascii="Microsoft JhengHei" w:hAnsi="Microsoft JhengHei" w:eastAsia="Microsoft JhengHei" w:cs="Microsoft JhengHei"/>
        <w:b/>
        <w:bCs/>
        <w:w w:val="84"/>
        <w:sz w:val="19"/>
        <w:szCs w:val="19"/>
        <w:lang w:val="zh-CN" w:eastAsia="zh-CN" w:bidi="zh-CN"/>
      </w:rPr>
    </w:lvl>
    <w:lvl w:ilvl="1" w:tentative="0">
      <w:start w:val="1"/>
      <w:numFmt w:val="decimal"/>
      <w:lvlText w:val="%1.%2"/>
      <w:lvlJc w:val="left"/>
      <w:pPr>
        <w:ind w:left="1147" w:hanging="370"/>
        <w:jc w:val="left"/>
      </w:pPr>
      <w:rPr>
        <w:rFonts w:hint="default" w:ascii="仿宋" w:hAnsi="仿宋" w:eastAsia="仿宋" w:cs="仿宋"/>
        <w:w w:val="100"/>
        <w:sz w:val="21"/>
        <w:szCs w:val="21"/>
        <w:lang w:val="zh-CN" w:eastAsia="zh-CN" w:bidi="zh-CN"/>
      </w:rPr>
    </w:lvl>
    <w:lvl w:ilvl="2" w:tentative="0">
      <w:start w:val="0"/>
      <w:numFmt w:val="bullet"/>
      <w:lvlText w:val="•"/>
      <w:lvlJc w:val="left"/>
      <w:pPr>
        <w:ind w:left="2057" w:hanging="370"/>
      </w:pPr>
      <w:rPr>
        <w:rFonts w:hint="default"/>
        <w:lang w:val="zh-CN" w:eastAsia="zh-CN" w:bidi="zh-CN"/>
      </w:rPr>
    </w:lvl>
    <w:lvl w:ilvl="3" w:tentative="0">
      <w:start w:val="0"/>
      <w:numFmt w:val="bullet"/>
      <w:lvlText w:val="•"/>
      <w:lvlJc w:val="left"/>
      <w:pPr>
        <w:ind w:left="2975" w:hanging="370"/>
      </w:pPr>
      <w:rPr>
        <w:rFonts w:hint="default"/>
        <w:lang w:val="zh-CN" w:eastAsia="zh-CN" w:bidi="zh-CN"/>
      </w:rPr>
    </w:lvl>
    <w:lvl w:ilvl="4" w:tentative="0">
      <w:start w:val="0"/>
      <w:numFmt w:val="bullet"/>
      <w:lvlText w:val="•"/>
      <w:lvlJc w:val="left"/>
      <w:pPr>
        <w:ind w:left="3893" w:hanging="370"/>
      </w:pPr>
      <w:rPr>
        <w:rFonts w:hint="default"/>
        <w:lang w:val="zh-CN" w:eastAsia="zh-CN" w:bidi="zh-CN"/>
      </w:rPr>
    </w:lvl>
    <w:lvl w:ilvl="5" w:tentative="0">
      <w:start w:val="0"/>
      <w:numFmt w:val="bullet"/>
      <w:lvlText w:val="•"/>
      <w:lvlJc w:val="left"/>
      <w:pPr>
        <w:ind w:left="4811" w:hanging="370"/>
      </w:pPr>
      <w:rPr>
        <w:rFonts w:hint="default"/>
        <w:lang w:val="zh-CN" w:eastAsia="zh-CN" w:bidi="zh-CN"/>
      </w:rPr>
    </w:lvl>
    <w:lvl w:ilvl="6" w:tentative="0">
      <w:start w:val="0"/>
      <w:numFmt w:val="bullet"/>
      <w:lvlText w:val="•"/>
      <w:lvlJc w:val="left"/>
      <w:pPr>
        <w:ind w:left="5728" w:hanging="370"/>
      </w:pPr>
      <w:rPr>
        <w:rFonts w:hint="default"/>
        <w:lang w:val="zh-CN" w:eastAsia="zh-CN" w:bidi="zh-CN"/>
      </w:rPr>
    </w:lvl>
    <w:lvl w:ilvl="7" w:tentative="0">
      <w:start w:val="0"/>
      <w:numFmt w:val="bullet"/>
      <w:lvlText w:val="•"/>
      <w:lvlJc w:val="left"/>
      <w:pPr>
        <w:ind w:left="6646" w:hanging="370"/>
      </w:pPr>
      <w:rPr>
        <w:rFonts w:hint="default"/>
        <w:lang w:val="zh-CN" w:eastAsia="zh-CN" w:bidi="zh-CN"/>
      </w:rPr>
    </w:lvl>
    <w:lvl w:ilvl="8" w:tentative="0">
      <w:start w:val="0"/>
      <w:numFmt w:val="bullet"/>
      <w:lvlText w:val="•"/>
      <w:lvlJc w:val="left"/>
      <w:pPr>
        <w:ind w:left="7564" w:hanging="370"/>
      </w:pPr>
      <w:rPr>
        <w:rFonts w:hint="default"/>
        <w:lang w:val="zh-CN" w:eastAsia="zh-CN" w:bidi="zh-CN"/>
      </w:rPr>
    </w:lvl>
  </w:abstractNum>
  <w:abstractNum w:abstractNumId="15">
    <w:nsid w:val="D7D140E4"/>
    <w:multiLevelType w:val="multilevel"/>
    <w:tmpl w:val="D7D140E4"/>
    <w:lvl w:ilvl="0" w:tentative="0">
      <w:start w:val="1"/>
      <w:numFmt w:val="decimal"/>
      <w:lvlText w:val="（%1）"/>
      <w:lvlJc w:val="left"/>
      <w:pPr>
        <w:ind w:left="892" w:hanging="536"/>
        <w:jc w:val="left"/>
      </w:pPr>
      <w:rPr>
        <w:rFonts w:hint="default" w:ascii="仿宋" w:hAnsi="仿宋" w:eastAsia="仿宋" w:cs="仿宋"/>
        <w:spacing w:val="0"/>
        <w:w w:val="100"/>
        <w:sz w:val="19"/>
        <w:szCs w:val="19"/>
        <w:lang w:val="zh-CN" w:eastAsia="zh-CN" w:bidi="zh-CN"/>
      </w:rPr>
    </w:lvl>
    <w:lvl w:ilvl="1" w:tentative="0">
      <w:start w:val="0"/>
      <w:numFmt w:val="bullet"/>
      <w:lvlText w:val="•"/>
      <w:lvlJc w:val="left"/>
      <w:pPr>
        <w:ind w:left="1750" w:hanging="536"/>
      </w:pPr>
      <w:rPr>
        <w:rFonts w:hint="default"/>
        <w:lang w:val="zh-CN" w:eastAsia="zh-CN" w:bidi="zh-CN"/>
      </w:rPr>
    </w:lvl>
    <w:lvl w:ilvl="2" w:tentative="0">
      <w:start w:val="0"/>
      <w:numFmt w:val="bullet"/>
      <w:lvlText w:val="•"/>
      <w:lvlJc w:val="left"/>
      <w:pPr>
        <w:ind w:left="2600" w:hanging="536"/>
      </w:pPr>
      <w:rPr>
        <w:rFonts w:hint="default"/>
        <w:lang w:val="zh-CN" w:eastAsia="zh-CN" w:bidi="zh-CN"/>
      </w:rPr>
    </w:lvl>
    <w:lvl w:ilvl="3" w:tentative="0">
      <w:start w:val="0"/>
      <w:numFmt w:val="bullet"/>
      <w:lvlText w:val="•"/>
      <w:lvlJc w:val="left"/>
      <w:pPr>
        <w:ind w:left="3450" w:hanging="536"/>
      </w:pPr>
      <w:rPr>
        <w:rFonts w:hint="default"/>
        <w:lang w:val="zh-CN" w:eastAsia="zh-CN" w:bidi="zh-CN"/>
      </w:rPr>
    </w:lvl>
    <w:lvl w:ilvl="4" w:tentative="0">
      <w:start w:val="0"/>
      <w:numFmt w:val="bullet"/>
      <w:lvlText w:val="•"/>
      <w:lvlJc w:val="left"/>
      <w:pPr>
        <w:ind w:left="4300" w:hanging="536"/>
      </w:pPr>
      <w:rPr>
        <w:rFonts w:hint="default"/>
        <w:lang w:val="zh-CN" w:eastAsia="zh-CN" w:bidi="zh-CN"/>
      </w:rPr>
    </w:lvl>
    <w:lvl w:ilvl="5" w:tentative="0">
      <w:start w:val="0"/>
      <w:numFmt w:val="bullet"/>
      <w:lvlText w:val="•"/>
      <w:lvlJc w:val="left"/>
      <w:pPr>
        <w:ind w:left="5150" w:hanging="536"/>
      </w:pPr>
      <w:rPr>
        <w:rFonts w:hint="default"/>
        <w:lang w:val="zh-CN" w:eastAsia="zh-CN" w:bidi="zh-CN"/>
      </w:rPr>
    </w:lvl>
    <w:lvl w:ilvl="6" w:tentative="0">
      <w:start w:val="0"/>
      <w:numFmt w:val="bullet"/>
      <w:lvlText w:val="•"/>
      <w:lvlJc w:val="left"/>
      <w:pPr>
        <w:ind w:left="6000" w:hanging="536"/>
      </w:pPr>
      <w:rPr>
        <w:rFonts w:hint="default"/>
        <w:lang w:val="zh-CN" w:eastAsia="zh-CN" w:bidi="zh-CN"/>
      </w:rPr>
    </w:lvl>
    <w:lvl w:ilvl="7" w:tentative="0">
      <w:start w:val="0"/>
      <w:numFmt w:val="bullet"/>
      <w:lvlText w:val="•"/>
      <w:lvlJc w:val="left"/>
      <w:pPr>
        <w:ind w:left="6850" w:hanging="536"/>
      </w:pPr>
      <w:rPr>
        <w:rFonts w:hint="default"/>
        <w:lang w:val="zh-CN" w:eastAsia="zh-CN" w:bidi="zh-CN"/>
      </w:rPr>
    </w:lvl>
    <w:lvl w:ilvl="8" w:tentative="0">
      <w:start w:val="0"/>
      <w:numFmt w:val="bullet"/>
      <w:lvlText w:val="•"/>
      <w:lvlJc w:val="left"/>
      <w:pPr>
        <w:ind w:left="7700" w:hanging="536"/>
      </w:pPr>
      <w:rPr>
        <w:rFonts w:hint="default"/>
        <w:lang w:val="zh-CN" w:eastAsia="zh-CN" w:bidi="zh-CN"/>
      </w:rPr>
    </w:lvl>
  </w:abstractNum>
  <w:abstractNum w:abstractNumId="16">
    <w:nsid w:val="D7F9FE59"/>
    <w:multiLevelType w:val="multilevel"/>
    <w:tmpl w:val="D7F9FE59"/>
    <w:lvl w:ilvl="0" w:tentative="0">
      <w:start w:val="1"/>
      <w:numFmt w:val="decimal"/>
      <w:lvlText w:val="（%1）"/>
      <w:lvlJc w:val="left"/>
      <w:pPr>
        <w:ind w:left="1366" w:hanging="529"/>
        <w:jc w:val="left"/>
      </w:pPr>
      <w:rPr>
        <w:rFonts w:hint="default" w:ascii="仿宋" w:hAnsi="仿宋" w:eastAsia="仿宋" w:cs="仿宋"/>
        <w:spacing w:val="-3"/>
        <w:w w:val="100"/>
        <w:sz w:val="19"/>
        <w:szCs w:val="19"/>
        <w:lang w:val="zh-CN" w:eastAsia="zh-CN" w:bidi="zh-CN"/>
      </w:rPr>
    </w:lvl>
    <w:lvl w:ilvl="1" w:tentative="0">
      <w:start w:val="0"/>
      <w:numFmt w:val="bullet"/>
      <w:lvlText w:val="•"/>
      <w:lvlJc w:val="left"/>
      <w:pPr>
        <w:ind w:left="2164" w:hanging="529"/>
      </w:pPr>
      <w:rPr>
        <w:rFonts w:hint="default"/>
        <w:lang w:val="zh-CN" w:eastAsia="zh-CN" w:bidi="zh-CN"/>
      </w:rPr>
    </w:lvl>
    <w:lvl w:ilvl="2" w:tentative="0">
      <w:start w:val="0"/>
      <w:numFmt w:val="bullet"/>
      <w:lvlText w:val="•"/>
      <w:lvlJc w:val="left"/>
      <w:pPr>
        <w:ind w:left="2968" w:hanging="529"/>
      </w:pPr>
      <w:rPr>
        <w:rFonts w:hint="default"/>
        <w:lang w:val="zh-CN" w:eastAsia="zh-CN" w:bidi="zh-CN"/>
      </w:rPr>
    </w:lvl>
    <w:lvl w:ilvl="3" w:tentative="0">
      <w:start w:val="0"/>
      <w:numFmt w:val="bullet"/>
      <w:lvlText w:val="•"/>
      <w:lvlJc w:val="left"/>
      <w:pPr>
        <w:ind w:left="3772" w:hanging="529"/>
      </w:pPr>
      <w:rPr>
        <w:rFonts w:hint="default"/>
        <w:lang w:val="zh-CN" w:eastAsia="zh-CN" w:bidi="zh-CN"/>
      </w:rPr>
    </w:lvl>
    <w:lvl w:ilvl="4" w:tentative="0">
      <w:start w:val="0"/>
      <w:numFmt w:val="bullet"/>
      <w:lvlText w:val="•"/>
      <w:lvlJc w:val="left"/>
      <w:pPr>
        <w:ind w:left="4576" w:hanging="529"/>
      </w:pPr>
      <w:rPr>
        <w:rFonts w:hint="default"/>
        <w:lang w:val="zh-CN" w:eastAsia="zh-CN" w:bidi="zh-CN"/>
      </w:rPr>
    </w:lvl>
    <w:lvl w:ilvl="5" w:tentative="0">
      <w:start w:val="0"/>
      <w:numFmt w:val="bullet"/>
      <w:lvlText w:val="•"/>
      <w:lvlJc w:val="left"/>
      <w:pPr>
        <w:ind w:left="5380" w:hanging="529"/>
      </w:pPr>
      <w:rPr>
        <w:rFonts w:hint="default"/>
        <w:lang w:val="zh-CN" w:eastAsia="zh-CN" w:bidi="zh-CN"/>
      </w:rPr>
    </w:lvl>
    <w:lvl w:ilvl="6" w:tentative="0">
      <w:start w:val="0"/>
      <w:numFmt w:val="bullet"/>
      <w:lvlText w:val="•"/>
      <w:lvlJc w:val="left"/>
      <w:pPr>
        <w:ind w:left="6184" w:hanging="529"/>
      </w:pPr>
      <w:rPr>
        <w:rFonts w:hint="default"/>
        <w:lang w:val="zh-CN" w:eastAsia="zh-CN" w:bidi="zh-CN"/>
      </w:rPr>
    </w:lvl>
    <w:lvl w:ilvl="7" w:tentative="0">
      <w:start w:val="0"/>
      <w:numFmt w:val="bullet"/>
      <w:lvlText w:val="•"/>
      <w:lvlJc w:val="left"/>
      <w:pPr>
        <w:ind w:left="6988" w:hanging="529"/>
      </w:pPr>
      <w:rPr>
        <w:rFonts w:hint="default"/>
        <w:lang w:val="zh-CN" w:eastAsia="zh-CN" w:bidi="zh-CN"/>
      </w:rPr>
    </w:lvl>
    <w:lvl w:ilvl="8" w:tentative="0">
      <w:start w:val="0"/>
      <w:numFmt w:val="bullet"/>
      <w:lvlText w:val="•"/>
      <w:lvlJc w:val="left"/>
      <w:pPr>
        <w:ind w:left="7792" w:hanging="529"/>
      </w:pPr>
      <w:rPr>
        <w:rFonts w:hint="default"/>
        <w:lang w:val="zh-CN" w:eastAsia="zh-CN" w:bidi="zh-CN"/>
      </w:rPr>
    </w:lvl>
  </w:abstractNum>
  <w:abstractNum w:abstractNumId="17">
    <w:nsid w:val="DCBA6B53"/>
    <w:multiLevelType w:val="multilevel"/>
    <w:tmpl w:val="DCBA6B53"/>
    <w:lvl w:ilvl="0" w:tentative="0">
      <w:start w:val="1"/>
      <w:numFmt w:val="decimal"/>
      <w:lvlText w:val="（%1）"/>
      <w:lvlJc w:val="left"/>
      <w:pPr>
        <w:ind w:left="1366" w:hanging="529"/>
        <w:jc w:val="left"/>
      </w:pPr>
      <w:rPr>
        <w:rFonts w:hint="default" w:ascii="仿宋" w:hAnsi="仿宋" w:eastAsia="仿宋" w:cs="仿宋"/>
        <w:spacing w:val="-3"/>
        <w:w w:val="100"/>
        <w:sz w:val="19"/>
        <w:szCs w:val="19"/>
        <w:lang w:val="zh-CN" w:eastAsia="zh-CN" w:bidi="zh-CN"/>
      </w:rPr>
    </w:lvl>
    <w:lvl w:ilvl="1" w:tentative="0">
      <w:start w:val="0"/>
      <w:numFmt w:val="bullet"/>
      <w:lvlText w:val="•"/>
      <w:lvlJc w:val="left"/>
      <w:pPr>
        <w:ind w:left="2164" w:hanging="529"/>
      </w:pPr>
      <w:rPr>
        <w:rFonts w:hint="default"/>
        <w:lang w:val="zh-CN" w:eastAsia="zh-CN" w:bidi="zh-CN"/>
      </w:rPr>
    </w:lvl>
    <w:lvl w:ilvl="2" w:tentative="0">
      <w:start w:val="0"/>
      <w:numFmt w:val="bullet"/>
      <w:lvlText w:val="•"/>
      <w:lvlJc w:val="left"/>
      <w:pPr>
        <w:ind w:left="2968" w:hanging="529"/>
      </w:pPr>
      <w:rPr>
        <w:rFonts w:hint="default"/>
        <w:lang w:val="zh-CN" w:eastAsia="zh-CN" w:bidi="zh-CN"/>
      </w:rPr>
    </w:lvl>
    <w:lvl w:ilvl="3" w:tentative="0">
      <w:start w:val="0"/>
      <w:numFmt w:val="bullet"/>
      <w:lvlText w:val="•"/>
      <w:lvlJc w:val="left"/>
      <w:pPr>
        <w:ind w:left="3772" w:hanging="529"/>
      </w:pPr>
      <w:rPr>
        <w:rFonts w:hint="default"/>
        <w:lang w:val="zh-CN" w:eastAsia="zh-CN" w:bidi="zh-CN"/>
      </w:rPr>
    </w:lvl>
    <w:lvl w:ilvl="4" w:tentative="0">
      <w:start w:val="0"/>
      <w:numFmt w:val="bullet"/>
      <w:lvlText w:val="•"/>
      <w:lvlJc w:val="left"/>
      <w:pPr>
        <w:ind w:left="4576" w:hanging="529"/>
      </w:pPr>
      <w:rPr>
        <w:rFonts w:hint="default"/>
        <w:lang w:val="zh-CN" w:eastAsia="zh-CN" w:bidi="zh-CN"/>
      </w:rPr>
    </w:lvl>
    <w:lvl w:ilvl="5" w:tentative="0">
      <w:start w:val="0"/>
      <w:numFmt w:val="bullet"/>
      <w:lvlText w:val="•"/>
      <w:lvlJc w:val="left"/>
      <w:pPr>
        <w:ind w:left="5380" w:hanging="529"/>
      </w:pPr>
      <w:rPr>
        <w:rFonts w:hint="default"/>
        <w:lang w:val="zh-CN" w:eastAsia="zh-CN" w:bidi="zh-CN"/>
      </w:rPr>
    </w:lvl>
    <w:lvl w:ilvl="6" w:tentative="0">
      <w:start w:val="0"/>
      <w:numFmt w:val="bullet"/>
      <w:lvlText w:val="•"/>
      <w:lvlJc w:val="left"/>
      <w:pPr>
        <w:ind w:left="6184" w:hanging="529"/>
      </w:pPr>
      <w:rPr>
        <w:rFonts w:hint="default"/>
        <w:lang w:val="zh-CN" w:eastAsia="zh-CN" w:bidi="zh-CN"/>
      </w:rPr>
    </w:lvl>
    <w:lvl w:ilvl="7" w:tentative="0">
      <w:start w:val="0"/>
      <w:numFmt w:val="bullet"/>
      <w:lvlText w:val="•"/>
      <w:lvlJc w:val="left"/>
      <w:pPr>
        <w:ind w:left="6988" w:hanging="529"/>
      </w:pPr>
      <w:rPr>
        <w:rFonts w:hint="default"/>
        <w:lang w:val="zh-CN" w:eastAsia="zh-CN" w:bidi="zh-CN"/>
      </w:rPr>
    </w:lvl>
    <w:lvl w:ilvl="8" w:tentative="0">
      <w:start w:val="0"/>
      <w:numFmt w:val="bullet"/>
      <w:lvlText w:val="•"/>
      <w:lvlJc w:val="left"/>
      <w:pPr>
        <w:ind w:left="7792" w:hanging="529"/>
      </w:pPr>
      <w:rPr>
        <w:rFonts w:hint="default"/>
        <w:lang w:val="zh-CN" w:eastAsia="zh-CN" w:bidi="zh-CN"/>
      </w:rPr>
    </w:lvl>
  </w:abstractNum>
  <w:abstractNum w:abstractNumId="18">
    <w:nsid w:val="E093A4B0"/>
    <w:multiLevelType w:val="multilevel"/>
    <w:tmpl w:val="E093A4B0"/>
    <w:lvl w:ilvl="0" w:tentative="0">
      <w:start w:val="31"/>
      <w:numFmt w:val="decimal"/>
      <w:lvlText w:val="%1"/>
      <w:lvlJc w:val="left"/>
      <w:pPr>
        <w:ind w:left="1260" w:hanging="424"/>
        <w:jc w:val="left"/>
      </w:pPr>
      <w:rPr>
        <w:rFonts w:hint="default"/>
        <w:lang w:val="zh-CN" w:eastAsia="zh-CN" w:bidi="zh-CN"/>
      </w:rPr>
    </w:lvl>
    <w:lvl w:ilvl="1" w:tentative="0">
      <w:start w:val="1"/>
      <w:numFmt w:val="decimal"/>
      <w:lvlText w:val="%1.%2"/>
      <w:lvlJc w:val="left"/>
      <w:pPr>
        <w:ind w:left="1260"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888" w:hanging="424"/>
      </w:pPr>
      <w:rPr>
        <w:rFonts w:hint="default"/>
        <w:lang w:val="zh-CN" w:eastAsia="zh-CN" w:bidi="zh-CN"/>
      </w:rPr>
    </w:lvl>
    <w:lvl w:ilvl="3" w:tentative="0">
      <w:start w:val="0"/>
      <w:numFmt w:val="bullet"/>
      <w:lvlText w:val="•"/>
      <w:lvlJc w:val="left"/>
      <w:pPr>
        <w:ind w:left="3702" w:hanging="424"/>
      </w:pPr>
      <w:rPr>
        <w:rFonts w:hint="default"/>
        <w:lang w:val="zh-CN" w:eastAsia="zh-CN" w:bidi="zh-CN"/>
      </w:rPr>
    </w:lvl>
    <w:lvl w:ilvl="4" w:tentative="0">
      <w:start w:val="0"/>
      <w:numFmt w:val="bullet"/>
      <w:lvlText w:val="•"/>
      <w:lvlJc w:val="left"/>
      <w:pPr>
        <w:ind w:left="4516" w:hanging="424"/>
      </w:pPr>
      <w:rPr>
        <w:rFonts w:hint="default"/>
        <w:lang w:val="zh-CN" w:eastAsia="zh-CN" w:bidi="zh-CN"/>
      </w:rPr>
    </w:lvl>
    <w:lvl w:ilvl="5" w:tentative="0">
      <w:start w:val="0"/>
      <w:numFmt w:val="bullet"/>
      <w:lvlText w:val="•"/>
      <w:lvlJc w:val="left"/>
      <w:pPr>
        <w:ind w:left="5330" w:hanging="424"/>
      </w:pPr>
      <w:rPr>
        <w:rFonts w:hint="default"/>
        <w:lang w:val="zh-CN" w:eastAsia="zh-CN" w:bidi="zh-CN"/>
      </w:rPr>
    </w:lvl>
    <w:lvl w:ilvl="6" w:tentative="0">
      <w:start w:val="0"/>
      <w:numFmt w:val="bullet"/>
      <w:lvlText w:val="•"/>
      <w:lvlJc w:val="left"/>
      <w:pPr>
        <w:ind w:left="6144" w:hanging="424"/>
      </w:pPr>
      <w:rPr>
        <w:rFonts w:hint="default"/>
        <w:lang w:val="zh-CN" w:eastAsia="zh-CN" w:bidi="zh-CN"/>
      </w:rPr>
    </w:lvl>
    <w:lvl w:ilvl="7" w:tentative="0">
      <w:start w:val="0"/>
      <w:numFmt w:val="bullet"/>
      <w:lvlText w:val="•"/>
      <w:lvlJc w:val="left"/>
      <w:pPr>
        <w:ind w:left="6958" w:hanging="424"/>
      </w:pPr>
      <w:rPr>
        <w:rFonts w:hint="default"/>
        <w:lang w:val="zh-CN" w:eastAsia="zh-CN" w:bidi="zh-CN"/>
      </w:rPr>
    </w:lvl>
    <w:lvl w:ilvl="8" w:tentative="0">
      <w:start w:val="0"/>
      <w:numFmt w:val="bullet"/>
      <w:lvlText w:val="•"/>
      <w:lvlJc w:val="left"/>
      <w:pPr>
        <w:ind w:left="7772" w:hanging="424"/>
      </w:pPr>
      <w:rPr>
        <w:rFonts w:hint="default"/>
        <w:lang w:val="zh-CN" w:eastAsia="zh-CN" w:bidi="zh-CN"/>
      </w:rPr>
    </w:lvl>
  </w:abstractNum>
  <w:abstractNum w:abstractNumId="19">
    <w:nsid w:val="F0E89278"/>
    <w:multiLevelType w:val="multilevel"/>
    <w:tmpl w:val="F0E89278"/>
    <w:lvl w:ilvl="0" w:tentative="0">
      <w:start w:val="1"/>
      <w:numFmt w:val="decimal"/>
      <w:lvlText w:val="（%1）"/>
      <w:lvlJc w:val="left"/>
      <w:pPr>
        <w:ind w:left="892" w:hanging="536"/>
        <w:jc w:val="left"/>
      </w:pPr>
      <w:rPr>
        <w:rFonts w:hint="default" w:ascii="仿宋" w:hAnsi="仿宋" w:eastAsia="仿宋" w:cs="仿宋"/>
        <w:spacing w:val="0"/>
        <w:w w:val="100"/>
        <w:sz w:val="19"/>
        <w:szCs w:val="19"/>
        <w:lang w:val="zh-CN" w:eastAsia="zh-CN" w:bidi="zh-CN"/>
      </w:rPr>
    </w:lvl>
    <w:lvl w:ilvl="1" w:tentative="0">
      <w:start w:val="0"/>
      <w:numFmt w:val="bullet"/>
      <w:lvlText w:val="•"/>
      <w:lvlJc w:val="left"/>
      <w:pPr>
        <w:ind w:left="1750" w:hanging="536"/>
      </w:pPr>
      <w:rPr>
        <w:rFonts w:hint="default"/>
        <w:lang w:val="zh-CN" w:eastAsia="zh-CN" w:bidi="zh-CN"/>
      </w:rPr>
    </w:lvl>
    <w:lvl w:ilvl="2" w:tentative="0">
      <w:start w:val="0"/>
      <w:numFmt w:val="bullet"/>
      <w:lvlText w:val="•"/>
      <w:lvlJc w:val="left"/>
      <w:pPr>
        <w:ind w:left="2600" w:hanging="536"/>
      </w:pPr>
      <w:rPr>
        <w:rFonts w:hint="default"/>
        <w:lang w:val="zh-CN" w:eastAsia="zh-CN" w:bidi="zh-CN"/>
      </w:rPr>
    </w:lvl>
    <w:lvl w:ilvl="3" w:tentative="0">
      <w:start w:val="0"/>
      <w:numFmt w:val="bullet"/>
      <w:lvlText w:val="•"/>
      <w:lvlJc w:val="left"/>
      <w:pPr>
        <w:ind w:left="3450" w:hanging="536"/>
      </w:pPr>
      <w:rPr>
        <w:rFonts w:hint="default"/>
        <w:lang w:val="zh-CN" w:eastAsia="zh-CN" w:bidi="zh-CN"/>
      </w:rPr>
    </w:lvl>
    <w:lvl w:ilvl="4" w:tentative="0">
      <w:start w:val="0"/>
      <w:numFmt w:val="bullet"/>
      <w:lvlText w:val="•"/>
      <w:lvlJc w:val="left"/>
      <w:pPr>
        <w:ind w:left="4300" w:hanging="536"/>
      </w:pPr>
      <w:rPr>
        <w:rFonts w:hint="default"/>
        <w:lang w:val="zh-CN" w:eastAsia="zh-CN" w:bidi="zh-CN"/>
      </w:rPr>
    </w:lvl>
    <w:lvl w:ilvl="5" w:tentative="0">
      <w:start w:val="0"/>
      <w:numFmt w:val="bullet"/>
      <w:lvlText w:val="•"/>
      <w:lvlJc w:val="left"/>
      <w:pPr>
        <w:ind w:left="5150" w:hanging="536"/>
      </w:pPr>
      <w:rPr>
        <w:rFonts w:hint="default"/>
        <w:lang w:val="zh-CN" w:eastAsia="zh-CN" w:bidi="zh-CN"/>
      </w:rPr>
    </w:lvl>
    <w:lvl w:ilvl="6" w:tentative="0">
      <w:start w:val="0"/>
      <w:numFmt w:val="bullet"/>
      <w:lvlText w:val="•"/>
      <w:lvlJc w:val="left"/>
      <w:pPr>
        <w:ind w:left="6000" w:hanging="536"/>
      </w:pPr>
      <w:rPr>
        <w:rFonts w:hint="default"/>
        <w:lang w:val="zh-CN" w:eastAsia="zh-CN" w:bidi="zh-CN"/>
      </w:rPr>
    </w:lvl>
    <w:lvl w:ilvl="7" w:tentative="0">
      <w:start w:val="0"/>
      <w:numFmt w:val="bullet"/>
      <w:lvlText w:val="•"/>
      <w:lvlJc w:val="left"/>
      <w:pPr>
        <w:ind w:left="6850" w:hanging="536"/>
      </w:pPr>
      <w:rPr>
        <w:rFonts w:hint="default"/>
        <w:lang w:val="zh-CN" w:eastAsia="zh-CN" w:bidi="zh-CN"/>
      </w:rPr>
    </w:lvl>
    <w:lvl w:ilvl="8" w:tentative="0">
      <w:start w:val="0"/>
      <w:numFmt w:val="bullet"/>
      <w:lvlText w:val="•"/>
      <w:lvlJc w:val="left"/>
      <w:pPr>
        <w:ind w:left="7700" w:hanging="536"/>
      </w:pPr>
      <w:rPr>
        <w:rFonts w:hint="default"/>
        <w:lang w:val="zh-CN" w:eastAsia="zh-CN" w:bidi="zh-CN"/>
      </w:rPr>
    </w:lvl>
  </w:abstractNum>
  <w:abstractNum w:abstractNumId="20">
    <w:nsid w:val="F4B5D9F5"/>
    <w:multiLevelType w:val="multilevel"/>
    <w:tmpl w:val="F4B5D9F5"/>
    <w:lvl w:ilvl="0" w:tentative="0">
      <w:start w:val="1"/>
      <w:numFmt w:val="decimal"/>
      <w:lvlText w:val="（%1）"/>
      <w:lvlJc w:val="left"/>
      <w:pPr>
        <w:ind w:left="1366" w:hanging="529"/>
        <w:jc w:val="left"/>
      </w:pPr>
      <w:rPr>
        <w:rFonts w:hint="default" w:ascii="仿宋" w:hAnsi="仿宋" w:eastAsia="仿宋" w:cs="仿宋"/>
        <w:spacing w:val="-3"/>
        <w:w w:val="100"/>
        <w:sz w:val="19"/>
        <w:szCs w:val="19"/>
        <w:lang w:val="zh-CN" w:eastAsia="zh-CN" w:bidi="zh-CN"/>
      </w:rPr>
    </w:lvl>
    <w:lvl w:ilvl="1" w:tentative="0">
      <w:start w:val="0"/>
      <w:numFmt w:val="bullet"/>
      <w:lvlText w:val="•"/>
      <w:lvlJc w:val="left"/>
      <w:pPr>
        <w:ind w:left="2164" w:hanging="529"/>
      </w:pPr>
      <w:rPr>
        <w:rFonts w:hint="default"/>
        <w:lang w:val="zh-CN" w:eastAsia="zh-CN" w:bidi="zh-CN"/>
      </w:rPr>
    </w:lvl>
    <w:lvl w:ilvl="2" w:tentative="0">
      <w:start w:val="0"/>
      <w:numFmt w:val="bullet"/>
      <w:lvlText w:val="•"/>
      <w:lvlJc w:val="left"/>
      <w:pPr>
        <w:ind w:left="2968" w:hanging="529"/>
      </w:pPr>
      <w:rPr>
        <w:rFonts w:hint="default"/>
        <w:lang w:val="zh-CN" w:eastAsia="zh-CN" w:bidi="zh-CN"/>
      </w:rPr>
    </w:lvl>
    <w:lvl w:ilvl="3" w:tentative="0">
      <w:start w:val="0"/>
      <w:numFmt w:val="bullet"/>
      <w:lvlText w:val="•"/>
      <w:lvlJc w:val="left"/>
      <w:pPr>
        <w:ind w:left="3772" w:hanging="529"/>
      </w:pPr>
      <w:rPr>
        <w:rFonts w:hint="default"/>
        <w:lang w:val="zh-CN" w:eastAsia="zh-CN" w:bidi="zh-CN"/>
      </w:rPr>
    </w:lvl>
    <w:lvl w:ilvl="4" w:tentative="0">
      <w:start w:val="0"/>
      <w:numFmt w:val="bullet"/>
      <w:lvlText w:val="•"/>
      <w:lvlJc w:val="left"/>
      <w:pPr>
        <w:ind w:left="4576" w:hanging="529"/>
      </w:pPr>
      <w:rPr>
        <w:rFonts w:hint="default"/>
        <w:lang w:val="zh-CN" w:eastAsia="zh-CN" w:bidi="zh-CN"/>
      </w:rPr>
    </w:lvl>
    <w:lvl w:ilvl="5" w:tentative="0">
      <w:start w:val="0"/>
      <w:numFmt w:val="bullet"/>
      <w:lvlText w:val="•"/>
      <w:lvlJc w:val="left"/>
      <w:pPr>
        <w:ind w:left="5380" w:hanging="529"/>
      </w:pPr>
      <w:rPr>
        <w:rFonts w:hint="default"/>
        <w:lang w:val="zh-CN" w:eastAsia="zh-CN" w:bidi="zh-CN"/>
      </w:rPr>
    </w:lvl>
    <w:lvl w:ilvl="6" w:tentative="0">
      <w:start w:val="0"/>
      <w:numFmt w:val="bullet"/>
      <w:lvlText w:val="•"/>
      <w:lvlJc w:val="left"/>
      <w:pPr>
        <w:ind w:left="6184" w:hanging="529"/>
      </w:pPr>
      <w:rPr>
        <w:rFonts w:hint="default"/>
        <w:lang w:val="zh-CN" w:eastAsia="zh-CN" w:bidi="zh-CN"/>
      </w:rPr>
    </w:lvl>
    <w:lvl w:ilvl="7" w:tentative="0">
      <w:start w:val="0"/>
      <w:numFmt w:val="bullet"/>
      <w:lvlText w:val="•"/>
      <w:lvlJc w:val="left"/>
      <w:pPr>
        <w:ind w:left="6988" w:hanging="529"/>
      </w:pPr>
      <w:rPr>
        <w:rFonts w:hint="default"/>
        <w:lang w:val="zh-CN" w:eastAsia="zh-CN" w:bidi="zh-CN"/>
      </w:rPr>
    </w:lvl>
    <w:lvl w:ilvl="8" w:tentative="0">
      <w:start w:val="0"/>
      <w:numFmt w:val="bullet"/>
      <w:lvlText w:val="•"/>
      <w:lvlJc w:val="left"/>
      <w:pPr>
        <w:ind w:left="7792" w:hanging="529"/>
      </w:pPr>
      <w:rPr>
        <w:rFonts w:hint="default"/>
        <w:lang w:val="zh-CN" w:eastAsia="zh-CN" w:bidi="zh-CN"/>
      </w:rPr>
    </w:lvl>
  </w:abstractNum>
  <w:abstractNum w:abstractNumId="21">
    <w:nsid w:val="F7735DC9"/>
    <w:multiLevelType w:val="multilevel"/>
    <w:tmpl w:val="F7735DC9"/>
    <w:lvl w:ilvl="0" w:tentative="0">
      <w:start w:val="30"/>
      <w:numFmt w:val="decimal"/>
      <w:lvlText w:val="%1"/>
      <w:lvlJc w:val="left"/>
      <w:pPr>
        <w:ind w:left="1260" w:hanging="424"/>
        <w:jc w:val="left"/>
      </w:pPr>
      <w:rPr>
        <w:rFonts w:hint="default"/>
        <w:lang w:val="zh-CN" w:eastAsia="zh-CN" w:bidi="zh-CN"/>
      </w:rPr>
    </w:lvl>
    <w:lvl w:ilvl="1" w:tentative="0">
      <w:start w:val="1"/>
      <w:numFmt w:val="decimal"/>
      <w:lvlText w:val="%1.%2"/>
      <w:lvlJc w:val="left"/>
      <w:pPr>
        <w:ind w:left="1260"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888" w:hanging="424"/>
      </w:pPr>
      <w:rPr>
        <w:rFonts w:hint="default"/>
        <w:lang w:val="zh-CN" w:eastAsia="zh-CN" w:bidi="zh-CN"/>
      </w:rPr>
    </w:lvl>
    <w:lvl w:ilvl="3" w:tentative="0">
      <w:start w:val="0"/>
      <w:numFmt w:val="bullet"/>
      <w:lvlText w:val="•"/>
      <w:lvlJc w:val="left"/>
      <w:pPr>
        <w:ind w:left="3702" w:hanging="424"/>
      </w:pPr>
      <w:rPr>
        <w:rFonts w:hint="default"/>
        <w:lang w:val="zh-CN" w:eastAsia="zh-CN" w:bidi="zh-CN"/>
      </w:rPr>
    </w:lvl>
    <w:lvl w:ilvl="4" w:tentative="0">
      <w:start w:val="0"/>
      <w:numFmt w:val="bullet"/>
      <w:lvlText w:val="•"/>
      <w:lvlJc w:val="left"/>
      <w:pPr>
        <w:ind w:left="4516" w:hanging="424"/>
      </w:pPr>
      <w:rPr>
        <w:rFonts w:hint="default"/>
        <w:lang w:val="zh-CN" w:eastAsia="zh-CN" w:bidi="zh-CN"/>
      </w:rPr>
    </w:lvl>
    <w:lvl w:ilvl="5" w:tentative="0">
      <w:start w:val="0"/>
      <w:numFmt w:val="bullet"/>
      <w:lvlText w:val="•"/>
      <w:lvlJc w:val="left"/>
      <w:pPr>
        <w:ind w:left="5330" w:hanging="424"/>
      </w:pPr>
      <w:rPr>
        <w:rFonts w:hint="default"/>
        <w:lang w:val="zh-CN" w:eastAsia="zh-CN" w:bidi="zh-CN"/>
      </w:rPr>
    </w:lvl>
    <w:lvl w:ilvl="6" w:tentative="0">
      <w:start w:val="0"/>
      <w:numFmt w:val="bullet"/>
      <w:lvlText w:val="•"/>
      <w:lvlJc w:val="left"/>
      <w:pPr>
        <w:ind w:left="6144" w:hanging="424"/>
      </w:pPr>
      <w:rPr>
        <w:rFonts w:hint="default"/>
        <w:lang w:val="zh-CN" w:eastAsia="zh-CN" w:bidi="zh-CN"/>
      </w:rPr>
    </w:lvl>
    <w:lvl w:ilvl="7" w:tentative="0">
      <w:start w:val="0"/>
      <w:numFmt w:val="bullet"/>
      <w:lvlText w:val="•"/>
      <w:lvlJc w:val="left"/>
      <w:pPr>
        <w:ind w:left="6958" w:hanging="424"/>
      </w:pPr>
      <w:rPr>
        <w:rFonts w:hint="default"/>
        <w:lang w:val="zh-CN" w:eastAsia="zh-CN" w:bidi="zh-CN"/>
      </w:rPr>
    </w:lvl>
    <w:lvl w:ilvl="8" w:tentative="0">
      <w:start w:val="0"/>
      <w:numFmt w:val="bullet"/>
      <w:lvlText w:val="•"/>
      <w:lvlJc w:val="left"/>
      <w:pPr>
        <w:ind w:left="7772" w:hanging="424"/>
      </w:pPr>
      <w:rPr>
        <w:rFonts w:hint="default"/>
        <w:lang w:val="zh-CN" w:eastAsia="zh-CN" w:bidi="zh-CN"/>
      </w:rPr>
    </w:lvl>
  </w:abstractNum>
  <w:abstractNum w:abstractNumId="22">
    <w:nsid w:val="0053208E"/>
    <w:multiLevelType w:val="multilevel"/>
    <w:tmpl w:val="0053208E"/>
    <w:lvl w:ilvl="0" w:tentative="0">
      <w:start w:val="8"/>
      <w:numFmt w:val="decimal"/>
      <w:lvlText w:val="%1."/>
      <w:lvlJc w:val="left"/>
      <w:pPr>
        <w:ind w:left="890" w:hanging="204"/>
        <w:jc w:val="left"/>
      </w:pPr>
      <w:rPr>
        <w:rFonts w:hint="default" w:ascii="仿宋" w:hAnsi="仿宋" w:eastAsia="仿宋" w:cs="仿宋"/>
        <w:spacing w:val="1"/>
        <w:w w:val="99"/>
        <w:sz w:val="18"/>
        <w:szCs w:val="18"/>
        <w:lang w:val="zh-CN" w:eastAsia="zh-CN" w:bidi="zh-CN"/>
      </w:rPr>
    </w:lvl>
    <w:lvl w:ilvl="1" w:tentative="0">
      <w:start w:val="0"/>
      <w:numFmt w:val="bullet"/>
      <w:lvlText w:val="•"/>
      <w:lvlJc w:val="left"/>
      <w:pPr>
        <w:ind w:left="1750" w:hanging="204"/>
      </w:pPr>
      <w:rPr>
        <w:rFonts w:hint="default"/>
        <w:lang w:val="zh-CN" w:eastAsia="zh-CN" w:bidi="zh-CN"/>
      </w:rPr>
    </w:lvl>
    <w:lvl w:ilvl="2" w:tentative="0">
      <w:start w:val="0"/>
      <w:numFmt w:val="bullet"/>
      <w:lvlText w:val="•"/>
      <w:lvlJc w:val="left"/>
      <w:pPr>
        <w:ind w:left="2600" w:hanging="204"/>
      </w:pPr>
      <w:rPr>
        <w:rFonts w:hint="default"/>
        <w:lang w:val="zh-CN" w:eastAsia="zh-CN" w:bidi="zh-CN"/>
      </w:rPr>
    </w:lvl>
    <w:lvl w:ilvl="3" w:tentative="0">
      <w:start w:val="0"/>
      <w:numFmt w:val="bullet"/>
      <w:lvlText w:val="•"/>
      <w:lvlJc w:val="left"/>
      <w:pPr>
        <w:ind w:left="3450" w:hanging="204"/>
      </w:pPr>
      <w:rPr>
        <w:rFonts w:hint="default"/>
        <w:lang w:val="zh-CN" w:eastAsia="zh-CN" w:bidi="zh-CN"/>
      </w:rPr>
    </w:lvl>
    <w:lvl w:ilvl="4" w:tentative="0">
      <w:start w:val="0"/>
      <w:numFmt w:val="bullet"/>
      <w:lvlText w:val="•"/>
      <w:lvlJc w:val="left"/>
      <w:pPr>
        <w:ind w:left="4300" w:hanging="204"/>
      </w:pPr>
      <w:rPr>
        <w:rFonts w:hint="default"/>
        <w:lang w:val="zh-CN" w:eastAsia="zh-CN" w:bidi="zh-CN"/>
      </w:rPr>
    </w:lvl>
    <w:lvl w:ilvl="5" w:tentative="0">
      <w:start w:val="0"/>
      <w:numFmt w:val="bullet"/>
      <w:lvlText w:val="•"/>
      <w:lvlJc w:val="left"/>
      <w:pPr>
        <w:ind w:left="5150" w:hanging="204"/>
      </w:pPr>
      <w:rPr>
        <w:rFonts w:hint="default"/>
        <w:lang w:val="zh-CN" w:eastAsia="zh-CN" w:bidi="zh-CN"/>
      </w:rPr>
    </w:lvl>
    <w:lvl w:ilvl="6" w:tentative="0">
      <w:start w:val="0"/>
      <w:numFmt w:val="bullet"/>
      <w:lvlText w:val="•"/>
      <w:lvlJc w:val="left"/>
      <w:pPr>
        <w:ind w:left="6000" w:hanging="204"/>
      </w:pPr>
      <w:rPr>
        <w:rFonts w:hint="default"/>
        <w:lang w:val="zh-CN" w:eastAsia="zh-CN" w:bidi="zh-CN"/>
      </w:rPr>
    </w:lvl>
    <w:lvl w:ilvl="7" w:tentative="0">
      <w:start w:val="0"/>
      <w:numFmt w:val="bullet"/>
      <w:lvlText w:val="•"/>
      <w:lvlJc w:val="left"/>
      <w:pPr>
        <w:ind w:left="6850" w:hanging="204"/>
      </w:pPr>
      <w:rPr>
        <w:rFonts w:hint="default"/>
        <w:lang w:val="zh-CN" w:eastAsia="zh-CN" w:bidi="zh-CN"/>
      </w:rPr>
    </w:lvl>
    <w:lvl w:ilvl="8" w:tentative="0">
      <w:start w:val="0"/>
      <w:numFmt w:val="bullet"/>
      <w:lvlText w:val="•"/>
      <w:lvlJc w:val="left"/>
      <w:pPr>
        <w:ind w:left="7700" w:hanging="204"/>
      </w:pPr>
      <w:rPr>
        <w:rFonts w:hint="default"/>
        <w:lang w:val="zh-CN" w:eastAsia="zh-CN" w:bidi="zh-CN"/>
      </w:rPr>
    </w:lvl>
  </w:abstractNum>
  <w:abstractNum w:abstractNumId="23">
    <w:nsid w:val="0248C179"/>
    <w:multiLevelType w:val="multilevel"/>
    <w:tmpl w:val="0248C179"/>
    <w:lvl w:ilvl="0" w:tentative="0">
      <w:start w:val="1"/>
      <w:numFmt w:val="decimal"/>
      <w:lvlText w:val="（%1）"/>
      <w:lvlJc w:val="left"/>
      <w:pPr>
        <w:ind w:left="109" w:hanging="562"/>
        <w:jc w:val="left"/>
      </w:pPr>
      <w:rPr>
        <w:rFonts w:hint="default" w:ascii="仿宋" w:hAnsi="仿宋" w:eastAsia="仿宋" w:cs="仿宋"/>
        <w:spacing w:val="4"/>
        <w:w w:val="100"/>
        <w:sz w:val="19"/>
        <w:szCs w:val="19"/>
        <w:lang w:val="zh-CN" w:eastAsia="zh-CN" w:bidi="zh-CN"/>
      </w:rPr>
    </w:lvl>
    <w:lvl w:ilvl="1" w:tentative="0">
      <w:start w:val="0"/>
      <w:numFmt w:val="bullet"/>
      <w:lvlText w:val="•"/>
      <w:lvlJc w:val="left"/>
      <w:pPr>
        <w:ind w:left="711" w:hanging="562"/>
      </w:pPr>
      <w:rPr>
        <w:rFonts w:hint="default"/>
        <w:lang w:val="zh-CN" w:eastAsia="zh-CN" w:bidi="zh-CN"/>
      </w:rPr>
    </w:lvl>
    <w:lvl w:ilvl="2" w:tentative="0">
      <w:start w:val="0"/>
      <w:numFmt w:val="bullet"/>
      <w:lvlText w:val="•"/>
      <w:lvlJc w:val="left"/>
      <w:pPr>
        <w:ind w:left="1323" w:hanging="562"/>
      </w:pPr>
      <w:rPr>
        <w:rFonts w:hint="default"/>
        <w:lang w:val="zh-CN" w:eastAsia="zh-CN" w:bidi="zh-CN"/>
      </w:rPr>
    </w:lvl>
    <w:lvl w:ilvl="3" w:tentative="0">
      <w:start w:val="0"/>
      <w:numFmt w:val="bullet"/>
      <w:lvlText w:val="•"/>
      <w:lvlJc w:val="left"/>
      <w:pPr>
        <w:ind w:left="1935" w:hanging="562"/>
      </w:pPr>
      <w:rPr>
        <w:rFonts w:hint="default"/>
        <w:lang w:val="zh-CN" w:eastAsia="zh-CN" w:bidi="zh-CN"/>
      </w:rPr>
    </w:lvl>
    <w:lvl w:ilvl="4" w:tentative="0">
      <w:start w:val="0"/>
      <w:numFmt w:val="bullet"/>
      <w:lvlText w:val="•"/>
      <w:lvlJc w:val="left"/>
      <w:pPr>
        <w:ind w:left="2546" w:hanging="562"/>
      </w:pPr>
      <w:rPr>
        <w:rFonts w:hint="default"/>
        <w:lang w:val="zh-CN" w:eastAsia="zh-CN" w:bidi="zh-CN"/>
      </w:rPr>
    </w:lvl>
    <w:lvl w:ilvl="5" w:tentative="0">
      <w:start w:val="0"/>
      <w:numFmt w:val="bullet"/>
      <w:lvlText w:val="•"/>
      <w:lvlJc w:val="left"/>
      <w:pPr>
        <w:ind w:left="3158" w:hanging="562"/>
      </w:pPr>
      <w:rPr>
        <w:rFonts w:hint="default"/>
        <w:lang w:val="zh-CN" w:eastAsia="zh-CN" w:bidi="zh-CN"/>
      </w:rPr>
    </w:lvl>
    <w:lvl w:ilvl="6" w:tentative="0">
      <w:start w:val="0"/>
      <w:numFmt w:val="bullet"/>
      <w:lvlText w:val="•"/>
      <w:lvlJc w:val="left"/>
      <w:pPr>
        <w:ind w:left="3770" w:hanging="562"/>
      </w:pPr>
      <w:rPr>
        <w:rFonts w:hint="default"/>
        <w:lang w:val="zh-CN" w:eastAsia="zh-CN" w:bidi="zh-CN"/>
      </w:rPr>
    </w:lvl>
    <w:lvl w:ilvl="7" w:tentative="0">
      <w:start w:val="0"/>
      <w:numFmt w:val="bullet"/>
      <w:lvlText w:val="•"/>
      <w:lvlJc w:val="left"/>
      <w:pPr>
        <w:ind w:left="4381" w:hanging="562"/>
      </w:pPr>
      <w:rPr>
        <w:rFonts w:hint="default"/>
        <w:lang w:val="zh-CN" w:eastAsia="zh-CN" w:bidi="zh-CN"/>
      </w:rPr>
    </w:lvl>
    <w:lvl w:ilvl="8" w:tentative="0">
      <w:start w:val="0"/>
      <w:numFmt w:val="bullet"/>
      <w:lvlText w:val="•"/>
      <w:lvlJc w:val="left"/>
      <w:pPr>
        <w:ind w:left="4993" w:hanging="562"/>
      </w:pPr>
      <w:rPr>
        <w:rFonts w:hint="default"/>
        <w:lang w:val="zh-CN" w:eastAsia="zh-CN" w:bidi="zh-CN"/>
      </w:rPr>
    </w:lvl>
  </w:abstractNum>
  <w:abstractNum w:abstractNumId="24">
    <w:nsid w:val="03A63A41"/>
    <w:multiLevelType w:val="multilevel"/>
    <w:tmpl w:val="03A63A41"/>
    <w:lvl w:ilvl="0" w:tentative="0">
      <w:start w:val="1"/>
      <w:numFmt w:val="decimal"/>
      <w:lvlText w:val="（%1）"/>
      <w:lvlJc w:val="left"/>
      <w:pPr>
        <w:ind w:left="357" w:hanging="601"/>
        <w:jc w:val="left"/>
      </w:pPr>
      <w:rPr>
        <w:rFonts w:hint="default" w:ascii="仿宋" w:hAnsi="仿宋" w:eastAsia="仿宋" w:cs="仿宋"/>
        <w:spacing w:val="-13"/>
        <w:w w:val="99"/>
        <w:sz w:val="22"/>
        <w:szCs w:val="22"/>
        <w:lang w:val="zh-CN" w:eastAsia="zh-CN" w:bidi="zh-CN"/>
      </w:rPr>
    </w:lvl>
    <w:lvl w:ilvl="1" w:tentative="0">
      <w:start w:val="0"/>
      <w:numFmt w:val="bullet"/>
      <w:lvlText w:val="•"/>
      <w:lvlJc w:val="left"/>
      <w:pPr>
        <w:ind w:left="1264" w:hanging="601"/>
      </w:pPr>
      <w:rPr>
        <w:rFonts w:hint="default"/>
        <w:lang w:val="zh-CN" w:eastAsia="zh-CN" w:bidi="zh-CN"/>
      </w:rPr>
    </w:lvl>
    <w:lvl w:ilvl="2" w:tentative="0">
      <w:start w:val="0"/>
      <w:numFmt w:val="bullet"/>
      <w:lvlText w:val="•"/>
      <w:lvlJc w:val="left"/>
      <w:pPr>
        <w:ind w:left="2168" w:hanging="601"/>
      </w:pPr>
      <w:rPr>
        <w:rFonts w:hint="default"/>
        <w:lang w:val="zh-CN" w:eastAsia="zh-CN" w:bidi="zh-CN"/>
      </w:rPr>
    </w:lvl>
    <w:lvl w:ilvl="3" w:tentative="0">
      <w:start w:val="0"/>
      <w:numFmt w:val="bullet"/>
      <w:lvlText w:val="•"/>
      <w:lvlJc w:val="left"/>
      <w:pPr>
        <w:ind w:left="3072" w:hanging="601"/>
      </w:pPr>
      <w:rPr>
        <w:rFonts w:hint="default"/>
        <w:lang w:val="zh-CN" w:eastAsia="zh-CN" w:bidi="zh-CN"/>
      </w:rPr>
    </w:lvl>
    <w:lvl w:ilvl="4" w:tentative="0">
      <w:start w:val="0"/>
      <w:numFmt w:val="bullet"/>
      <w:lvlText w:val="•"/>
      <w:lvlJc w:val="left"/>
      <w:pPr>
        <w:ind w:left="3976" w:hanging="601"/>
      </w:pPr>
      <w:rPr>
        <w:rFonts w:hint="default"/>
        <w:lang w:val="zh-CN" w:eastAsia="zh-CN" w:bidi="zh-CN"/>
      </w:rPr>
    </w:lvl>
    <w:lvl w:ilvl="5" w:tentative="0">
      <w:start w:val="0"/>
      <w:numFmt w:val="bullet"/>
      <w:lvlText w:val="•"/>
      <w:lvlJc w:val="left"/>
      <w:pPr>
        <w:ind w:left="4880" w:hanging="601"/>
      </w:pPr>
      <w:rPr>
        <w:rFonts w:hint="default"/>
        <w:lang w:val="zh-CN" w:eastAsia="zh-CN" w:bidi="zh-CN"/>
      </w:rPr>
    </w:lvl>
    <w:lvl w:ilvl="6" w:tentative="0">
      <w:start w:val="0"/>
      <w:numFmt w:val="bullet"/>
      <w:lvlText w:val="•"/>
      <w:lvlJc w:val="left"/>
      <w:pPr>
        <w:ind w:left="5784" w:hanging="601"/>
      </w:pPr>
      <w:rPr>
        <w:rFonts w:hint="default"/>
        <w:lang w:val="zh-CN" w:eastAsia="zh-CN" w:bidi="zh-CN"/>
      </w:rPr>
    </w:lvl>
    <w:lvl w:ilvl="7" w:tentative="0">
      <w:start w:val="0"/>
      <w:numFmt w:val="bullet"/>
      <w:lvlText w:val="•"/>
      <w:lvlJc w:val="left"/>
      <w:pPr>
        <w:ind w:left="6688" w:hanging="601"/>
      </w:pPr>
      <w:rPr>
        <w:rFonts w:hint="default"/>
        <w:lang w:val="zh-CN" w:eastAsia="zh-CN" w:bidi="zh-CN"/>
      </w:rPr>
    </w:lvl>
    <w:lvl w:ilvl="8" w:tentative="0">
      <w:start w:val="0"/>
      <w:numFmt w:val="bullet"/>
      <w:lvlText w:val="•"/>
      <w:lvlJc w:val="left"/>
      <w:pPr>
        <w:ind w:left="7592" w:hanging="601"/>
      </w:pPr>
      <w:rPr>
        <w:rFonts w:hint="default"/>
        <w:lang w:val="zh-CN" w:eastAsia="zh-CN" w:bidi="zh-CN"/>
      </w:rPr>
    </w:lvl>
  </w:abstractNum>
  <w:abstractNum w:abstractNumId="25">
    <w:nsid w:val="03D62ECE"/>
    <w:multiLevelType w:val="multilevel"/>
    <w:tmpl w:val="03D62ECE"/>
    <w:lvl w:ilvl="0" w:tentative="0">
      <w:start w:val="4"/>
      <w:numFmt w:val="decimal"/>
      <w:lvlText w:val="%1"/>
      <w:lvlJc w:val="left"/>
      <w:pPr>
        <w:ind w:left="468" w:hanging="333"/>
        <w:jc w:val="left"/>
      </w:pPr>
      <w:rPr>
        <w:rFonts w:hint="default"/>
        <w:lang w:val="zh-CN" w:eastAsia="zh-CN" w:bidi="zh-CN"/>
      </w:rPr>
    </w:lvl>
    <w:lvl w:ilvl="1" w:tentative="0">
      <w:start w:val="3"/>
      <w:numFmt w:val="decimal"/>
      <w:lvlText w:val="%1.%2"/>
      <w:lvlJc w:val="left"/>
      <w:pPr>
        <w:ind w:left="468" w:hanging="333"/>
        <w:jc w:val="right"/>
      </w:pPr>
      <w:rPr>
        <w:rFonts w:hint="default" w:ascii="仿宋" w:hAnsi="仿宋" w:eastAsia="仿宋" w:cs="仿宋"/>
        <w:spacing w:val="-8"/>
        <w:w w:val="100"/>
        <w:sz w:val="19"/>
        <w:szCs w:val="19"/>
        <w:lang w:val="zh-CN" w:eastAsia="zh-CN" w:bidi="zh-CN"/>
      </w:rPr>
    </w:lvl>
    <w:lvl w:ilvl="2" w:tentative="0">
      <w:start w:val="0"/>
      <w:numFmt w:val="bullet"/>
      <w:lvlText w:val="•"/>
      <w:lvlJc w:val="left"/>
      <w:pPr>
        <w:ind w:left="2248" w:hanging="333"/>
      </w:pPr>
      <w:rPr>
        <w:rFonts w:hint="default"/>
        <w:lang w:val="zh-CN" w:eastAsia="zh-CN" w:bidi="zh-CN"/>
      </w:rPr>
    </w:lvl>
    <w:lvl w:ilvl="3" w:tentative="0">
      <w:start w:val="0"/>
      <w:numFmt w:val="bullet"/>
      <w:lvlText w:val="•"/>
      <w:lvlJc w:val="left"/>
      <w:pPr>
        <w:ind w:left="3142" w:hanging="333"/>
      </w:pPr>
      <w:rPr>
        <w:rFonts w:hint="default"/>
        <w:lang w:val="zh-CN" w:eastAsia="zh-CN" w:bidi="zh-CN"/>
      </w:rPr>
    </w:lvl>
    <w:lvl w:ilvl="4" w:tentative="0">
      <w:start w:val="0"/>
      <w:numFmt w:val="bullet"/>
      <w:lvlText w:val="•"/>
      <w:lvlJc w:val="left"/>
      <w:pPr>
        <w:ind w:left="4036" w:hanging="333"/>
      </w:pPr>
      <w:rPr>
        <w:rFonts w:hint="default"/>
        <w:lang w:val="zh-CN" w:eastAsia="zh-CN" w:bidi="zh-CN"/>
      </w:rPr>
    </w:lvl>
    <w:lvl w:ilvl="5" w:tentative="0">
      <w:start w:val="0"/>
      <w:numFmt w:val="bullet"/>
      <w:lvlText w:val="•"/>
      <w:lvlJc w:val="left"/>
      <w:pPr>
        <w:ind w:left="4930" w:hanging="333"/>
      </w:pPr>
      <w:rPr>
        <w:rFonts w:hint="default"/>
        <w:lang w:val="zh-CN" w:eastAsia="zh-CN" w:bidi="zh-CN"/>
      </w:rPr>
    </w:lvl>
    <w:lvl w:ilvl="6" w:tentative="0">
      <w:start w:val="0"/>
      <w:numFmt w:val="bullet"/>
      <w:lvlText w:val="•"/>
      <w:lvlJc w:val="left"/>
      <w:pPr>
        <w:ind w:left="5824" w:hanging="333"/>
      </w:pPr>
      <w:rPr>
        <w:rFonts w:hint="default"/>
        <w:lang w:val="zh-CN" w:eastAsia="zh-CN" w:bidi="zh-CN"/>
      </w:rPr>
    </w:lvl>
    <w:lvl w:ilvl="7" w:tentative="0">
      <w:start w:val="0"/>
      <w:numFmt w:val="bullet"/>
      <w:lvlText w:val="•"/>
      <w:lvlJc w:val="left"/>
      <w:pPr>
        <w:ind w:left="6718" w:hanging="333"/>
      </w:pPr>
      <w:rPr>
        <w:rFonts w:hint="default"/>
        <w:lang w:val="zh-CN" w:eastAsia="zh-CN" w:bidi="zh-CN"/>
      </w:rPr>
    </w:lvl>
    <w:lvl w:ilvl="8" w:tentative="0">
      <w:start w:val="0"/>
      <w:numFmt w:val="bullet"/>
      <w:lvlText w:val="•"/>
      <w:lvlJc w:val="left"/>
      <w:pPr>
        <w:ind w:left="7612" w:hanging="333"/>
      </w:pPr>
      <w:rPr>
        <w:rFonts w:hint="default"/>
        <w:lang w:val="zh-CN" w:eastAsia="zh-CN" w:bidi="zh-CN"/>
      </w:rPr>
    </w:lvl>
  </w:abstractNum>
  <w:abstractNum w:abstractNumId="26">
    <w:nsid w:val="0709FD3E"/>
    <w:multiLevelType w:val="multilevel"/>
    <w:tmpl w:val="0709FD3E"/>
    <w:lvl w:ilvl="0" w:tentative="0">
      <w:start w:val="1"/>
      <w:numFmt w:val="decimal"/>
      <w:lvlText w:val="%1"/>
      <w:lvlJc w:val="left"/>
      <w:pPr>
        <w:ind w:left="734" w:hanging="377"/>
        <w:jc w:val="left"/>
      </w:pPr>
      <w:rPr>
        <w:rFonts w:hint="default"/>
        <w:lang w:val="zh-CN" w:eastAsia="zh-CN" w:bidi="zh-CN"/>
      </w:rPr>
    </w:lvl>
    <w:lvl w:ilvl="1" w:tentative="0">
      <w:start w:val="1"/>
      <w:numFmt w:val="decimal"/>
      <w:lvlText w:val="%1.%2"/>
      <w:lvlJc w:val="left"/>
      <w:pPr>
        <w:ind w:left="734" w:hanging="377"/>
        <w:jc w:val="left"/>
      </w:pPr>
      <w:rPr>
        <w:rFonts w:hint="default" w:ascii="Microsoft JhengHei" w:hAnsi="Microsoft JhengHei" w:eastAsia="Microsoft JhengHei" w:cs="Microsoft JhengHei"/>
        <w:b/>
        <w:bCs/>
        <w:spacing w:val="0"/>
        <w:w w:val="84"/>
        <w:sz w:val="21"/>
        <w:szCs w:val="21"/>
        <w:lang w:val="zh-CN" w:eastAsia="zh-CN" w:bidi="zh-CN"/>
      </w:rPr>
    </w:lvl>
    <w:lvl w:ilvl="2" w:tentative="0">
      <w:start w:val="1"/>
      <w:numFmt w:val="decimal"/>
      <w:lvlText w:val="%1.%2.%3"/>
      <w:lvlJc w:val="left"/>
      <w:pPr>
        <w:ind w:left="357" w:hanging="588"/>
        <w:jc w:val="left"/>
      </w:pPr>
      <w:rPr>
        <w:rFonts w:hint="default" w:ascii="仿宋" w:hAnsi="仿宋" w:eastAsia="仿宋" w:cs="仿宋"/>
        <w:spacing w:val="0"/>
        <w:w w:val="100"/>
        <w:sz w:val="21"/>
        <w:szCs w:val="21"/>
        <w:lang w:val="zh-CN" w:eastAsia="zh-CN" w:bidi="zh-CN"/>
      </w:rPr>
    </w:lvl>
    <w:lvl w:ilvl="3" w:tentative="0">
      <w:start w:val="0"/>
      <w:numFmt w:val="bullet"/>
      <w:lvlText w:val="•"/>
      <w:lvlJc w:val="left"/>
      <w:pPr>
        <w:ind w:left="2664" w:hanging="588"/>
      </w:pPr>
      <w:rPr>
        <w:rFonts w:hint="default"/>
        <w:lang w:val="zh-CN" w:eastAsia="zh-CN" w:bidi="zh-CN"/>
      </w:rPr>
    </w:lvl>
    <w:lvl w:ilvl="4" w:tentative="0">
      <w:start w:val="0"/>
      <w:numFmt w:val="bullet"/>
      <w:lvlText w:val="•"/>
      <w:lvlJc w:val="left"/>
      <w:pPr>
        <w:ind w:left="3626" w:hanging="588"/>
      </w:pPr>
      <w:rPr>
        <w:rFonts w:hint="default"/>
        <w:lang w:val="zh-CN" w:eastAsia="zh-CN" w:bidi="zh-CN"/>
      </w:rPr>
    </w:lvl>
    <w:lvl w:ilvl="5" w:tentative="0">
      <w:start w:val="0"/>
      <w:numFmt w:val="bullet"/>
      <w:lvlText w:val="•"/>
      <w:lvlJc w:val="left"/>
      <w:pPr>
        <w:ind w:left="4588" w:hanging="588"/>
      </w:pPr>
      <w:rPr>
        <w:rFonts w:hint="default"/>
        <w:lang w:val="zh-CN" w:eastAsia="zh-CN" w:bidi="zh-CN"/>
      </w:rPr>
    </w:lvl>
    <w:lvl w:ilvl="6" w:tentative="0">
      <w:start w:val="0"/>
      <w:numFmt w:val="bullet"/>
      <w:lvlText w:val="•"/>
      <w:lvlJc w:val="left"/>
      <w:pPr>
        <w:ind w:left="5551" w:hanging="588"/>
      </w:pPr>
      <w:rPr>
        <w:rFonts w:hint="default"/>
        <w:lang w:val="zh-CN" w:eastAsia="zh-CN" w:bidi="zh-CN"/>
      </w:rPr>
    </w:lvl>
    <w:lvl w:ilvl="7" w:tentative="0">
      <w:start w:val="0"/>
      <w:numFmt w:val="bullet"/>
      <w:lvlText w:val="•"/>
      <w:lvlJc w:val="left"/>
      <w:pPr>
        <w:ind w:left="6513" w:hanging="588"/>
      </w:pPr>
      <w:rPr>
        <w:rFonts w:hint="default"/>
        <w:lang w:val="zh-CN" w:eastAsia="zh-CN" w:bidi="zh-CN"/>
      </w:rPr>
    </w:lvl>
    <w:lvl w:ilvl="8" w:tentative="0">
      <w:start w:val="0"/>
      <w:numFmt w:val="bullet"/>
      <w:lvlText w:val="•"/>
      <w:lvlJc w:val="left"/>
      <w:pPr>
        <w:ind w:left="7475" w:hanging="588"/>
      </w:pPr>
      <w:rPr>
        <w:rFonts w:hint="default"/>
        <w:lang w:val="zh-CN" w:eastAsia="zh-CN" w:bidi="zh-CN"/>
      </w:rPr>
    </w:lvl>
  </w:abstractNum>
  <w:abstractNum w:abstractNumId="27">
    <w:nsid w:val="0CEF100B"/>
    <w:multiLevelType w:val="multilevel"/>
    <w:tmpl w:val="0CEF100B"/>
    <w:lvl w:ilvl="0" w:tentative="0">
      <w:start w:val="2"/>
      <w:numFmt w:val="decimal"/>
      <w:lvlText w:val="%1"/>
      <w:lvlJc w:val="left"/>
      <w:pPr>
        <w:ind w:left="734" w:hanging="377"/>
        <w:jc w:val="left"/>
      </w:pPr>
      <w:rPr>
        <w:rFonts w:hint="default"/>
        <w:lang w:val="zh-CN" w:eastAsia="zh-CN" w:bidi="zh-CN"/>
      </w:rPr>
    </w:lvl>
    <w:lvl w:ilvl="1" w:tentative="0">
      <w:start w:val="1"/>
      <w:numFmt w:val="decimal"/>
      <w:lvlText w:val="%1.%2"/>
      <w:lvlJc w:val="left"/>
      <w:pPr>
        <w:ind w:left="734" w:hanging="377"/>
        <w:jc w:val="left"/>
      </w:pPr>
      <w:rPr>
        <w:rFonts w:hint="default" w:ascii="Microsoft JhengHei" w:hAnsi="Microsoft JhengHei" w:eastAsia="Microsoft JhengHei" w:cs="Microsoft JhengHei"/>
        <w:b/>
        <w:bCs/>
        <w:spacing w:val="0"/>
        <w:w w:val="84"/>
        <w:sz w:val="21"/>
        <w:szCs w:val="21"/>
        <w:lang w:val="zh-CN" w:eastAsia="zh-CN" w:bidi="zh-CN"/>
      </w:rPr>
    </w:lvl>
    <w:lvl w:ilvl="2" w:tentative="0">
      <w:start w:val="1"/>
      <w:numFmt w:val="decimal"/>
      <w:lvlText w:val="%1.%2.%3"/>
      <w:lvlJc w:val="left"/>
      <w:pPr>
        <w:ind w:left="945" w:hanging="588"/>
        <w:jc w:val="left"/>
      </w:pPr>
      <w:rPr>
        <w:rFonts w:hint="default" w:ascii="仿宋" w:hAnsi="仿宋" w:eastAsia="仿宋" w:cs="仿宋"/>
        <w:spacing w:val="0"/>
        <w:w w:val="100"/>
        <w:sz w:val="21"/>
        <w:szCs w:val="21"/>
        <w:lang w:val="zh-CN" w:eastAsia="zh-CN" w:bidi="zh-CN"/>
      </w:rPr>
    </w:lvl>
    <w:lvl w:ilvl="3" w:tentative="0">
      <w:start w:val="0"/>
      <w:numFmt w:val="bullet"/>
      <w:lvlText w:val="•"/>
      <w:lvlJc w:val="left"/>
      <w:pPr>
        <w:ind w:left="2820" w:hanging="588"/>
      </w:pPr>
      <w:rPr>
        <w:rFonts w:hint="default"/>
        <w:lang w:val="zh-CN" w:eastAsia="zh-CN" w:bidi="zh-CN"/>
      </w:rPr>
    </w:lvl>
    <w:lvl w:ilvl="4" w:tentative="0">
      <w:start w:val="0"/>
      <w:numFmt w:val="bullet"/>
      <w:lvlText w:val="•"/>
      <w:lvlJc w:val="left"/>
      <w:pPr>
        <w:ind w:left="3760" w:hanging="588"/>
      </w:pPr>
      <w:rPr>
        <w:rFonts w:hint="default"/>
        <w:lang w:val="zh-CN" w:eastAsia="zh-CN" w:bidi="zh-CN"/>
      </w:rPr>
    </w:lvl>
    <w:lvl w:ilvl="5" w:tentative="0">
      <w:start w:val="0"/>
      <w:numFmt w:val="bullet"/>
      <w:lvlText w:val="•"/>
      <w:lvlJc w:val="left"/>
      <w:pPr>
        <w:ind w:left="4700" w:hanging="588"/>
      </w:pPr>
      <w:rPr>
        <w:rFonts w:hint="default"/>
        <w:lang w:val="zh-CN" w:eastAsia="zh-CN" w:bidi="zh-CN"/>
      </w:rPr>
    </w:lvl>
    <w:lvl w:ilvl="6" w:tentative="0">
      <w:start w:val="0"/>
      <w:numFmt w:val="bullet"/>
      <w:lvlText w:val="•"/>
      <w:lvlJc w:val="left"/>
      <w:pPr>
        <w:ind w:left="5640" w:hanging="588"/>
      </w:pPr>
      <w:rPr>
        <w:rFonts w:hint="default"/>
        <w:lang w:val="zh-CN" w:eastAsia="zh-CN" w:bidi="zh-CN"/>
      </w:rPr>
    </w:lvl>
    <w:lvl w:ilvl="7" w:tentative="0">
      <w:start w:val="0"/>
      <w:numFmt w:val="bullet"/>
      <w:lvlText w:val="•"/>
      <w:lvlJc w:val="left"/>
      <w:pPr>
        <w:ind w:left="6580" w:hanging="588"/>
      </w:pPr>
      <w:rPr>
        <w:rFonts w:hint="default"/>
        <w:lang w:val="zh-CN" w:eastAsia="zh-CN" w:bidi="zh-CN"/>
      </w:rPr>
    </w:lvl>
    <w:lvl w:ilvl="8" w:tentative="0">
      <w:start w:val="0"/>
      <w:numFmt w:val="bullet"/>
      <w:lvlText w:val="•"/>
      <w:lvlJc w:val="left"/>
      <w:pPr>
        <w:ind w:left="7520" w:hanging="588"/>
      </w:pPr>
      <w:rPr>
        <w:rFonts w:hint="default"/>
        <w:lang w:val="zh-CN" w:eastAsia="zh-CN" w:bidi="zh-CN"/>
      </w:rPr>
    </w:lvl>
  </w:abstractNum>
  <w:abstractNum w:abstractNumId="28">
    <w:nsid w:val="0E640482"/>
    <w:multiLevelType w:val="multilevel"/>
    <w:tmpl w:val="0E640482"/>
    <w:lvl w:ilvl="0" w:tentative="0">
      <w:start w:val="14"/>
      <w:numFmt w:val="decimal"/>
      <w:lvlText w:val="%1"/>
      <w:lvlJc w:val="left"/>
      <w:pPr>
        <w:ind w:left="840" w:hanging="424"/>
        <w:jc w:val="left"/>
      </w:pPr>
      <w:rPr>
        <w:rFonts w:hint="default"/>
        <w:lang w:val="zh-CN" w:eastAsia="zh-CN" w:bidi="zh-CN"/>
      </w:rPr>
    </w:lvl>
    <w:lvl w:ilvl="1" w:tentative="0">
      <w:start w:val="1"/>
      <w:numFmt w:val="decimal"/>
      <w:lvlText w:val="%1.%2"/>
      <w:lvlJc w:val="left"/>
      <w:pPr>
        <w:ind w:left="840" w:hanging="424"/>
        <w:jc w:val="left"/>
      </w:pPr>
      <w:rPr>
        <w:rFonts w:hint="default"/>
        <w:b/>
        <w:bCs/>
        <w:w w:val="84"/>
        <w:lang w:val="zh-CN" w:eastAsia="zh-CN" w:bidi="zh-CN"/>
      </w:rPr>
    </w:lvl>
    <w:lvl w:ilvl="2" w:tentative="0">
      <w:start w:val="0"/>
      <w:numFmt w:val="bullet"/>
      <w:lvlText w:val="•"/>
      <w:lvlJc w:val="left"/>
      <w:pPr>
        <w:ind w:left="2552" w:hanging="424"/>
      </w:pPr>
      <w:rPr>
        <w:rFonts w:hint="default"/>
        <w:lang w:val="zh-CN" w:eastAsia="zh-CN" w:bidi="zh-CN"/>
      </w:rPr>
    </w:lvl>
    <w:lvl w:ilvl="3" w:tentative="0">
      <w:start w:val="0"/>
      <w:numFmt w:val="bullet"/>
      <w:lvlText w:val="•"/>
      <w:lvlJc w:val="left"/>
      <w:pPr>
        <w:ind w:left="3408" w:hanging="424"/>
      </w:pPr>
      <w:rPr>
        <w:rFonts w:hint="default"/>
        <w:lang w:val="zh-CN" w:eastAsia="zh-CN" w:bidi="zh-CN"/>
      </w:rPr>
    </w:lvl>
    <w:lvl w:ilvl="4" w:tentative="0">
      <w:start w:val="0"/>
      <w:numFmt w:val="bullet"/>
      <w:lvlText w:val="•"/>
      <w:lvlJc w:val="left"/>
      <w:pPr>
        <w:ind w:left="4264" w:hanging="424"/>
      </w:pPr>
      <w:rPr>
        <w:rFonts w:hint="default"/>
        <w:lang w:val="zh-CN" w:eastAsia="zh-CN" w:bidi="zh-CN"/>
      </w:rPr>
    </w:lvl>
    <w:lvl w:ilvl="5" w:tentative="0">
      <w:start w:val="0"/>
      <w:numFmt w:val="bullet"/>
      <w:lvlText w:val="•"/>
      <w:lvlJc w:val="left"/>
      <w:pPr>
        <w:ind w:left="5120" w:hanging="424"/>
      </w:pPr>
      <w:rPr>
        <w:rFonts w:hint="default"/>
        <w:lang w:val="zh-CN" w:eastAsia="zh-CN" w:bidi="zh-CN"/>
      </w:rPr>
    </w:lvl>
    <w:lvl w:ilvl="6" w:tentative="0">
      <w:start w:val="0"/>
      <w:numFmt w:val="bullet"/>
      <w:lvlText w:val="•"/>
      <w:lvlJc w:val="left"/>
      <w:pPr>
        <w:ind w:left="5976" w:hanging="424"/>
      </w:pPr>
      <w:rPr>
        <w:rFonts w:hint="default"/>
        <w:lang w:val="zh-CN" w:eastAsia="zh-CN" w:bidi="zh-CN"/>
      </w:rPr>
    </w:lvl>
    <w:lvl w:ilvl="7" w:tentative="0">
      <w:start w:val="0"/>
      <w:numFmt w:val="bullet"/>
      <w:lvlText w:val="•"/>
      <w:lvlJc w:val="left"/>
      <w:pPr>
        <w:ind w:left="6832" w:hanging="424"/>
      </w:pPr>
      <w:rPr>
        <w:rFonts w:hint="default"/>
        <w:lang w:val="zh-CN" w:eastAsia="zh-CN" w:bidi="zh-CN"/>
      </w:rPr>
    </w:lvl>
    <w:lvl w:ilvl="8" w:tentative="0">
      <w:start w:val="0"/>
      <w:numFmt w:val="bullet"/>
      <w:lvlText w:val="•"/>
      <w:lvlJc w:val="left"/>
      <w:pPr>
        <w:ind w:left="7688" w:hanging="424"/>
      </w:pPr>
      <w:rPr>
        <w:rFonts w:hint="default"/>
        <w:lang w:val="zh-CN" w:eastAsia="zh-CN" w:bidi="zh-CN"/>
      </w:rPr>
    </w:lvl>
  </w:abstractNum>
  <w:abstractNum w:abstractNumId="29">
    <w:nsid w:val="0F9F9CCA"/>
    <w:multiLevelType w:val="multilevel"/>
    <w:tmpl w:val="0F9F9CCA"/>
    <w:lvl w:ilvl="0" w:tentative="0">
      <w:start w:val="4"/>
      <w:numFmt w:val="decimal"/>
      <w:lvlText w:val="%1"/>
      <w:lvlJc w:val="left"/>
      <w:pPr>
        <w:ind w:left="357" w:hanging="375"/>
        <w:jc w:val="left"/>
      </w:pPr>
      <w:rPr>
        <w:rFonts w:hint="default"/>
        <w:lang w:val="zh-CN" w:eastAsia="zh-CN" w:bidi="zh-CN"/>
      </w:rPr>
    </w:lvl>
    <w:lvl w:ilvl="1" w:tentative="0">
      <w:start w:val="1"/>
      <w:numFmt w:val="decimal"/>
      <w:lvlText w:val="%1.%2"/>
      <w:lvlJc w:val="left"/>
      <w:pPr>
        <w:ind w:left="357" w:hanging="375"/>
        <w:jc w:val="left"/>
      </w:pPr>
      <w:rPr>
        <w:rFonts w:hint="default" w:ascii="仿宋" w:hAnsi="仿宋" w:eastAsia="仿宋" w:cs="仿宋"/>
        <w:spacing w:val="0"/>
        <w:w w:val="100"/>
        <w:sz w:val="21"/>
        <w:szCs w:val="21"/>
        <w:lang w:val="zh-CN" w:eastAsia="zh-CN" w:bidi="zh-CN"/>
      </w:rPr>
    </w:lvl>
    <w:lvl w:ilvl="2" w:tentative="0">
      <w:start w:val="0"/>
      <w:numFmt w:val="bullet"/>
      <w:lvlText w:val="•"/>
      <w:lvlJc w:val="left"/>
      <w:pPr>
        <w:ind w:left="2168" w:hanging="375"/>
      </w:pPr>
      <w:rPr>
        <w:rFonts w:hint="default"/>
        <w:lang w:val="zh-CN" w:eastAsia="zh-CN" w:bidi="zh-CN"/>
      </w:rPr>
    </w:lvl>
    <w:lvl w:ilvl="3" w:tentative="0">
      <w:start w:val="0"/>
      <w:numFmt w:val="bullet"/>
      <w:lvlText w:val="•"/>
      <w:lvlJc w:val="left"/>
      <w:pPr>
        <w:ind w:left="3072" w:hanging="375"/>
      </w:pPr>
      <w:rPr>
        <w:rFonts w:hint="default"/>
        <w:lang w:val="zh-CN" w:eastAsia="zh-CN" w:bidi="zh-CN"/>
      </w:rPr>
    </w:lvl>
    <w:lvl w:ilvl="4" w:tentative="0">
      <w:start w:val="0"/>
      <w:numFmt w:val="bullet"/>
      <w:lvlText w:val="•"/>
      <w:lvlJc w:val="left"/>
      <w:pPr>
        <w:ind w:left="3976" w:hanging="375"/>
      </w:pPr>
      <w:rPr>
        <w:rFonts w:hint="default"/>
        <w:lang w:val="zh-CN" w:eastAsia="zh-CN" w:bidi="zh-CN"/>
      </w:rPr>
    </w:lvl>
    <w:lvl w:ilvl="5" w:tentative="0">
      <w:start w:val="0"/>
      <w:numFmt w:val="bullet"/>
      <w:lvlText w:val="•"/>
      <w:lvlJc w:val="left"/>
      <w:pPr>
        <w:ind w:left="4880" w:hanging="375"/>
      </w:pPr>
      <w:rPr>
        <w:rFonts w:hint="default"/>
        <w:lang w:val="zh-CN" w:eastAsia="zh-CN" w:bidi="zh-CN"/>
      </w:rPr>
    </w:lvl>
    <w:lvl w:ilvl="6" w:tentative="0">
      <w:start w:val="0"/>
      <w:numFmt w:val="bullet"/>
      <w:lvlText w:val="•"/>
      <w:lvlJc w:val="left"/>
      <w:pPr>
        <w:ind w:left="5784" w:hanging="375"/>
      </w:pPr>
      <w:rPr>
        <w:rFonts w:hint="default"/>
        <w:lang w:val="zh-CN" w:eastAsia="zh-CN" w:bidi="zh-CN"/>
      </w:rPr>
    </w:lvl>
    <w:lvl w:ilvl="7" w:tentative="0">
      <w:start w:val="0"/>
      <w:numFmt w:val="bullet"/>
      <w:lvlText w:val="•"/>
      <w:lvlJc w:val="left"/>
      <w:pPr>
        <w:ind w:left="6688" w:hanging="375"/>
      </w:pPr>
      <w:rPr>
        <w:rFonts w:hint="default"/>
        <w:lang w:val="zh-CN" w:eastAsia="zh-CN" w:bidi="zh-CN"/>
      </w:rPr>
    </w:lvl>
    <w:lvl w:ilvl="8" w:tentative="0">
      <w:start w:val="0"/>
      <w:numFmt w:val="bullet"/>
      <w:lvlText w:val="•"/>
      <w:lvlJc w:val="left"/>
      <w:pPr>
        <w:ind w:left="7592" w:hanging="375"/>
      </w:pPr>
      <w:rPr>
        <w:rFonts w:hint="default"/>
        <w:lang w:val="zh-CN" w:eastAsia="zh-CN" w:bidi="zh-CN"/>
      </w:rPr>
    </w:lvl>
  </w:abstractNum>
  <w:abstractNum w:abstractNumId="30">
    <w:nsid w:val="12EADF99"/>
    <w:multiLevelType w:val="multilevel"/>
    <w:tmpl w:val="12EADF99"/>
    <w:lvl w:ilvl="0" w:tentative="0">
      <w:start w:val="1"/>
      <w:numFmt w:val="decimal"/>
      <w:lvlText w:val="%1."/>
      <w:lvlJc w:val="left"/>
      <w:pPr>
        <w:ind w:left="357" w:hanging="241"/>
        <w:jc w:val="left"/>
      </w:pPr>
      <w:rPr>
        <w:rFonts w:hint="default" w:ascii="仿宋" w:hAnsi="仿宋" w:eastAsia="仿宋" w:cs="仿宋"/>
        <w:w w:val="99"/>
        <w:sz w:val="22"/>
        <w:szCs w:val="22"/>
        <w:lang w:val="zh-CN" w:eastAsia="zh-CN" w:bidi="zh-CN"/>
      </w:rPr>
    </w:lvl>
    <w:lvl w:ilvl="1" w:tentative="0">
      <w:start w:val="0"/>
      <w:numFmt w:val="bullet"/>
      <w:lvlText w:val="•"/>
      <w:lvlJc w:val="left"/>
      <w:pPr>
        <w:ind w:left="1264" w:hanging="241"/>
      </w:pPr>
      <w:rPr>
        <w:rFonts w:hint="default"/>
        <w:lang w:val="zh-CN" w:eastAsia="zh-CN" w:bidi="zh-CN"/>
      </w:rPr>
    </w:lvl>
    <w:lvl w:ilvl="2" w:tentative="0">
      <w:start w:val="0"/>
      <w:numFmt w:val="bullet"/>
      <w:lvlText w:val="•"/>
      <w:lvlJc w:val="left"/>
      <w:pPr>
        <w:ind w:left="2168" w:hanging="241"/>
      </w:pPr>
      <w:rPr>
        <w:rFonts w:hint="default"/>
        <w:lang w:val="zh-CN" w:eastAsia="zh-CN" w:bidi="zh-CN"/>
      </w:rPr>
    </w:lvl>
    <w:lvl w:ilvl="3" w:tentative="0">
      <w:start w:val="0"/>
      <w:numFmt w:val="bullet"/>
      <w:lvlText w:val="•"/>
      <w:lvlJc w:val="left"/>
      <w:pPr>
        <w:ind w:left="3072" w:hanging="241"/>
      </w:pPr>
      <w:rPr>
        <w:rFonts w:hint="default"/>
        <w:lang w:val="zh-CN" w:eastAsia="zh-CN" w:bidi="zh-CN"/>
      </w:rPr>
    </w:lvl>
    <w:lvl w:ilvl="4" w:tentative="0">
      <w:start w:val="0"/>
      <w:numFmt w:val="bullet"/>
      <w:lvlText w:val="•"/>
      <w:lvlJc w:val="left"/>
      <w:pPr>
        <w:ind w:left="3976" w:hanging="241"/>
      </w:pPr>
      <w:rPr>
        <w:rFonts w:hint="default"/>
        <w:lang w:val="zh-CN" w:eastAsia="zh-CN" w:bidi="zh-CN"/>
      </w:rPr>
    </w:lvl>
    <w:lvl w:ilvl="5" w:tentative="0">
      <w:start w:val="0"/>
      <w:numFmt w:val="bullet"/>
      <w:lvlText w:val="•"/>
      <w:lvlJc w:val="left"/>
      <w:pPr>
        <w:ind w:left="4880" w:hanging="241"/>
      </w:pPr>
      <w:rPr>
        <w:rFonts w:hint="default"/>
        <w:lang w:val="zh-CN" w:eastAsia="zh-CN" w:bidi="zh-CN"/>
      </w:rPr>
    </w:lvl>
    <w:lvl w:ilvl="6" w:tentative="0">
      <w:start w:val="0"/>
      <w:numFmt w:val="bullet"/>
      <w:lvlText w:val="•"/>
      <w:lvlJc w:val="left"/>
      <w:pPr>
        <w:ind w:left="5784" w:hanging="241"/>
      </w:pPr>
      <w:rPr>
        <w:rFonts w:hint="default"/>
        <w:lang w:val="zh-CN" w:eastAsia="zh-CN" w:bidi="zh-CN"/>
      </w:rPr>
    </w:lvl>
    <w:lvl w:ilvl="7" w:tentative="0">
      <w:start w:val="0"/>
      <w:numFmt w:val="bullet"/>
      <w:lvlText w:val="•"/>
      <w:lvlJc w:val="left"/>
      <w:pPr>
        <w:ind w:left="6688" w:hanging="241"/>
      </w:pPr>
      <w:rPr>
        <w:rFonts w:hint="default"/>
        <w:lang w:val="zh-CN" w:eastAsia="zh-CN" w:bidi="zh-CN"/>
      </w:rPr>
    </w:lvl>
    <w:lvl w:ilvl="8" w:tentative="0">
      <w:start w:val="0"/>
      <w:numFmt w:val="bullet"/>
      <w:lvlText w:val="•"/>
      <w:lvlJc w:val="left"/>
      <w:pPr>
        <w:ind w:left="7592" w:hanging="241"/>
      </w:pPr>
      <w:rPr>
        <w:rFonts w:hint="default"/>
        <w:lang w:val="zh-CN" w:eastAsia="zh-CN" w:bidi="zh-CN"/>
      </w:rPr>
    </w:lvl>
  </w:abstractNum>
  <w:abstractNum w:abstractNumId="31">
    <w:nsid w:val="1ACDE60F"/>
    <w:multiLevelType w:val="multilevel"/>
    <w:tmpl w:val="1ACDE60F"/>
    <w:lvl w:ilvl="0" w:tentative="0">
      <w:start w:val="38"/>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abstractNum w:abstractNumId="32">
    <w:nsid w:val="1C257C7B"/>
    <w:multiLevelType w:val="multilevel"/>
    <w:tmpl w:val="1C257C7B"/>
    <w:lvl w:ilvl="0" w:tentative="0">
      <w:start w:val="3"/>
      <w:numFmt w:val="decimal"/>
      <w:lvlText w:val="%1"/>
      <w:lvlJc w:val="left"/>
      <w:pPr>
        <w:ind w:left="734" w:hanging="377"/>
        <w:jc w:val="left"/>
      </w:pPr>
      <w:rPr>
        <w:rFonts w:hint="default"/>
        <w:lang w:val="zh-CN" w:eastAsia="zh-CN" w:bidi="zh-CN"/>
      </w:rPr>
    </w:lvl>
    <w:lvl w:ilvl="1" w:tentative="0">
      <w:start w:val="1"/>
      <w:numFmt w:val="decimal"/>
      <w:lvlText w:val="%1.%2"/>
      <w:lvlJc w:val="left"/>
      <w:pPr>
        <w:ind w:left="734" w:hanging="377"/>
        <w:jc w:val="left"/>
      </w:pPr>
      <w:rPr>
        <w:rFonts w:hint="default" w:ascii="Microsoft JhengHei" w:hAnsi="Microsoft JhengHei" w:eastAsia="Microsoft JhengHei" w:cs="Microsoft JhengHei"/>
        <w:b/>
        <w:bCs/>
        <w:spacing w:val="0"/>
        <w:w w:val="84"/>
        <w:sz w:val="21"/>
        <w:szCs w:val="21"/>
        <w:lang w:val="zh-CN" w:eastAsia="zh-CN" w:bidi="zh-CN"/>
      </w:rPr>
    </w:lvl>
    <w:lvl w:ilvl="2" w:tentative="0">
      <w:start w:val="1"/>
      <w:numFmt w:val="decimal"/>
      <w:lvlText w:val="%1.%2.%3"/>
      <w:lvlJc w:val="left"/>
      <w:pPr>
        <w:ind w:left="357" w:hanging="588"/>
        <w:jc w:val="left"/>
      </w:pPr>
      <w:rPr>
        <w:rFonts w:hint="default" w:ascii="仿宋" w:hAnsi="仿宋" w:eastAsia="仿宋" w:cs="仿宋"/>
        <w:spacing w:val="0"/>
        <w:w w:val="100"/>
        <w:sz w:val="21"/>
        <w:szCs w:val="21"/>
        <w:lang w:val="zh-CN" w:eastAsia="zh-CN" w:bidi="zh-CN"/>
      </w:rPr>
    </w:lvl>
    <w:lvl w:ilvl="3" w:tentative="0">
      <w:start w:val="0"/>
      <w:numFmt w:val="bullet"/>
      <w:lvlText w:val="•"/>
      <w:lvlJc w:val="left"/>
      <w:pPr>
        <w:ind w:left="1997" w:hanging="588"/>
      </w:pPr>
      <w:rPr>
        <w:rFonts w:hint="default"/>
        <w:lang w:val="zh-CN" w:eastAsia="zh-CN" w:bidi="zh-CN"/>
      </w:rPr>
    </w:lvl>
    <w:lvl w:ilvl="4" w:tentative="0">
      <w:start w:val="0"/>
      <w:numFmt w:val="bullet"/>
      <w:lvlText w:val="•"/>
      <w:lvlJc w:val="left"/>
      <w:pPr>
        <w:ind w:left="3055" w:hanging="588"/>
      </w:pPr>
      <w:rPr>
        <w:rFonts w:hint="default"/>
        <w:lang w:val="zh-CN" w:eastAsia="zh-CN" w:bidi="zh-CN"/>
      </w:rPr>
    </w:lvl>
    <w:lvl w:ilvl="5" w:tentative="0">
      <w:start w:val="0"/>
      <w:numFmt w:val="bullet"/>
      <w:lvlText w:val="•"/>
      <w:lvlJc w:val="left"/>
      <w:pPr>
        <w:ind w:left="4112" w:hanging="588"/>
      </w:pPr>
      <w:rPr>
        <w:rFonts w:hint="default"/>
        <w:lang w:val="zh-CN" w:eastAsia="zh-CN" w:bidi="zh-CN"/>
      </w:rPr>
    </w:lvl>
    <w:lvl w:ilvl="6" w:tentative="0">
      <w:start w:val="0"/>
      <w:numFmt w:val="bullet"/>
      <w:lvlText w:val="•"/>
      <w:lvlJc w:val="left"/>
      <w:pPr>
        <w:ind w:left="5170" w:hanging="588"/>
      </w:pPr>
      <w:rPr>
        <w:rFonts w:hint="default"/>
        <w:lang w:val="zh-CN" w:eastAsia="zh-CN" w:bidi="zh-CN"/>
      </w:rPr>
    </w:lvl>
    <w:lvl w:ilvl="7" w:tentative="0">
      <w:start w:val="0"/>
      <w:numFmt w:val="bullet"/>
      <w:lvlText w:val="•"/>
      <w:lvlJc w:val="left"/>
      <w:pPr>
        <w:ind w:left="6227" w:hanging="588"/>
      </w:pPr>
      <w:rPr>
        <w:rFonts w:hint="default"/>
        <w:lang w:val="zh-CN" w:eastAsia="zh-CN" w:bidi="zh-CN"/>
      </w:rPr>
    </w:lvl>
    <w:lvl w:ilvl="8" w:tentative="0">
      <w:start w:val="0"/>
      <w:numFmt w:val="bullet"/>
      <w:lvlText w:val="•"/>
      <w:lvlJc w:val="left"/>
      <w:pPr>
        <w:ind w:left="7285" w:hanging="588"/>
      </w:pPr>
      <w:rPr>
        <w:rFonts w:hint="default"/>
        <w:lang w:val="zh-CN" w:eastAsia="zh-CN" w:bidi="zh-CN"/>
      </w:rPr>
    </w:lvl>
  </w:abstractNum>
  <w:abstractNum w:abstractNumId="33">
    <w:nsid w:val="23E97754"/>
    <w:multiLevelType w:val="multilevel"/>
    <w:tmpl w:val="23E97754"/>
    <w:lvl w:ilvl="0" w:tentative="0">
      <w:start w:val="1"/>
      <w:numFmt w:val="decimal"/>
      <w:lvlText w:val="（%1）"/>
      <w:lvlJc w:val="left"/>
      <w:pPr>
        <w:ind w:left="892" w:hanging="536"/>
        <w:jc w:val="left"/>
      </w:pPr>
      <w:rPr>
        <w:rFonts w:hint="default" w:ascii="仿宋" w:hAnsi="仿宋" w:eastAsia="仿宋" w:cs="仿宋"/>
        <w:spacing w:val="0"/>
        <w:w w:val="100"/>
        <w:sz w:val="19"/>
        <w:szCs w:val="19"/>
        <w:lang w:val="zh-CN" w:eastAsia="zh-CN" w:bidi="zh-CN"/>
      </w:rPr>
    </w:lvl>
    <w:lvl w:ilvl="1" w:tentative="0">
      <w:start w:val="0"/>
      <w:numFmt w:val="bullet"/>
      <w:lvlText w:val="•"/>
      <w:lvlJc w:val="left"/>
      <w:pPr>
        <w:ind w:left="1750" w:hanging="536"/>
      </w:pPr>
      <w:rPr>
        <w:rFonts w:hint="default"/>
        <w:lang w:val="zh-CN" w:eastAsia="zh-CN" w:bidi="zh-CN"/>
      </w:rPr>
    </w:lvl>
    <w:lvl w:ilvl="2" w:tentative="0">
      <w:start w:val="0"/>
      <w:numFmt w:val="bullet"/>
      <w:lvlText w:val="•"/>
      <w:lvlJc w:val="left"/>
      <w:pPr>
        <w:ind w:left="2600" w:hanging="536"/>
      </w:pPr>
      <w:rPr>
        <w:rFonts w:hint="default"/>
        <w:lang w:val="zh-CN" w:eastAsia="zh-CN" w:bidi="zh-CN"/>
      </w:rPr>
    </w:lvl>
    <w:lvl w:ilvl="3" w:tentative="0">
      <w:start w:val="0"/>
      <w:numFmt w:val="bullet"/>
      <w:lvlText w:val="•"/>
      <w:lvlJc w:val="left"/>
      <w:pPr>
        <w:ind w:left="3450" w:hanging="536"/>
      </w:pPr>
      <w:rPr>
        <w:rFonts w:hint="default"/>
        <w:lang w:val="zh-CN" w:eastAsia="zh-CN" w:bidi="zh-CN"/>
      </w:rPr>
    </w:lvl>
    <w:lvl w:ilvl="4" w:tentative="0">
      <w:start w:val="0"/>
      <w:numFmt w:val="bullet"/>
      <w:lvlText w:val="•"/>
      <w:lvlJc w:val="left"/>
      <w:pPr>
        <w:ind w:left="4300" w:hanging="536"/>
      </w:pPr>
      <w:rPr>
        <w:rFonts w:hint="default"/>
        <w:lang w:val="zh-CN" w:eastAsia="zh-CN" w:bidi="zh-CN"/>
      </w:rPr>
    </w:lvl>
    <w:lvl w:ilvl="5" w:tentative="0">
      <w:start w:val="0"/>
      <w:numFmt w:val="bullet"/>
      <w:lvlText w:val="•"/>
      <w:lvlJc w:val="left"/>
      <w:pPr>
        <w:ind w:left="5150" w:hanging="536"/>
      </w:pPr>
      <w:rPr>
        <w:rFonts w:hint="default"/>
        <w:lang w:val="zh-CN" w:eastAsia="zh-CN" w:bidi="zh-CN"/>
      </w:rPr>
    </w:lvl>
    <w:lvl w:ilvl="6" w:tentative="0">
      <w:start w:val="0"/>
      <w:numFmt w:val="bullet"/>
      <w:lvlText w:val="•"/>
      <w:lvlJc w:val="left"/>
      <w:pPr>
        <w:ind w:left="6000" w:hanging="536"/>
      </w:pPr>
      <w:rPr>
        <w:rFonts w:hint="default"/>
        <w:lang w:val="zh-CN" w:eastAsia="zh-CN" w:bidi="zh-CN"/>
      </w:rPr>
    </w:lvl>
    <w:lvl w:ilvl="7" w:tentative="0">
      <w:start w:val="0"/>
      <w:numFmt w:val="bullet"/>
      <w:lvlText w:val="•"/>
      <w:lvlJc w:val="left"/>
      <w:pPr>
        <w:ind w:left="6850" w:hanging="536"/>
      </w:pPr>
      <w:rPr>
        <w:rFonts w:hint="default"/>
        <w:lang w:val="zh-CN" w:eastAsia="zh-CN" w:bidi="zh-CN"/>
      </w:rPr>
    </w:lvl>
    <w:lvl w:ilvl="8" w:tentative="0">
      <w:start w:val="0"/>
      <w:numFmt w:val="bullet"/>
      <w:lvlText w:val="•"/>
      <w:lvlJc w:val="left"/>
      <w:pPr>
        <w:ind w:left="7700" w:hanging="536"/>
      </w:pPr>
      <w:rPr>
        <w:rFonts w:hint="default"/>
        <w:lang w:val="zh-CN" w:eastAsia="zh-CN" w:bidi="zh-CN"/>
      </w:rPr>
    </w:lvl>
  </w:abstractNum>
  <w:abstractNum w:abstractNumId="34">
    <w:nsid w:val="243FCF68"/>
    <w:multiLevelType w:val="multilevel"/>
    <w:tmpl w:val="243FCF68"/>
    <w:lvl w:ilvl="0" w:tentative="0">
      <w:start w:val="28"/>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abstractNum w:abstractNumId="35">
    <w:nsid w:val="2470EC97"/>
    <w:multiLevelType w:val="multilevel"/>
    <w:tmpl w:val="2470EC97"/>
    <w:lvl w:ilvl="0" w:tentative="0">
      <w:start w:val="5"/>
      <w:numFmt w:val="decimal"/>
      <w:lvlText w:val="%1"/>
      <w:lvlJc w:val="left"/>
      <w:pPr>
        <w:ind w:left="1157" w:hanging="318"/>
        <w:jc w:val="left"/>
      </w:pPr>
      <w:rPr>
        <w:rFonts w:hint="default"/>
        <w:lang w:val="zh-CN" w:eastAsia="zh-CN" w:bidi="zh-CN"/>
      </w:rPr>
    </w:lvl>
    <w:lvl w:ilvl="1" w:tentative="0">
      <w:start w:val="3"/>
      <w:numFmt w:val="decimal"/>
      <w:lvlText w:val="%1.%2"/>
      <w:lvlJc w:val="left"/>
      <w:pPr>
        <w:ind w:left="1157" w:hanging="318"/>
        <w:jc w:val="left"/>
      </w:pPr>
      <w:rPr>
        <w:rFonts w:hint="default"/>
        <w:b/>
        <w:bCs/>
        <w:w w:val="84"/>
        <w:lang w:val="zh-CN" w:eastAsia="zh-CN" w:bidi="zh-CN"/>
      </w:rPr>
    </w:lvl>
    <w:lvl w:ilvl="2" w:tentative="0">
      <w:start w:val="1"/>
      <w:numFmt w:val="decimal"/>
      <w:lvlText w:val="%1.%2.%3"/>
      <w:lvlJc w:val="left"/>
      <w:pPr>
        <w:ind w:left="357" w:hanging="529"/>
        <w:jc w:val="left"/>
      </w:pPr>
      <w:rPr>
        <w:rFonts w:hint="default" w:ascii="仿宋" w:hAnsi="仿宋" w:eastAsia="仿宋" w:cs="仿宋"/>
        <w:w w:val="100"/>
        <w:sz w:val="19"/>
        <w:szCs w:val="19"/>
        <w:lang w:val="zh-CN" w:eastAsia="zh-CN" w:bidi="zh-CN"/>
      </w:rPr>
    </w:lvl>
    <w:lvl w:ilvl="3" w:tentative="0">
      <w:start w:val="0"/>
      <w:numFmt w:val="bullet"/>
      <w:lvlText w:val="•"/>
      <w:lvlJc w:val="left"/>
      <w:pPr>
        <w:ind w:left="2470" w:hanging="529"/>
      </w:pPr>
      <w:rPr>
        <w:rFonts w:hint="default"/>
        <w:lang w:val="zh-CN" w:eastAsia="zh-CN" w:bidi="zh-CN"/>
      </w:rPr>
    </w:lvl>
    <w:lvl w:ilvl="4" w:tentative="0">
      <w:start w:val="0"/>
      <w:numFmt w:val="bullet"/>
      <w:lvlText w:val="•"/>
      <w:lvlJc w:val="left"/>
      <w:pPr>
        <w:ind w:left="3460" w:hanging="529"/>
      </w:pPr>
      <w:rPr>
        <w:rFonts w:hint="default"/>
        <w:lang w:val="zh-CN" w:eastAsia="zh-CN" w:bidi="zh-CN"/>
      </w:rPr>
    </w:lvl>
    <w:lvl w:ilvl="5" w:tentative="0">
      <w:start w:val="0"/>
      <w:numFmt w:val="bullet"/>
      <w:lvlText w:val="•"/>
      <w:lvlJc w:val="left"/>
      <w:pPr>
        <w:ind w:left="4450" w:hanging="529"/>
      </w:pPr>
      <w:rPr>
        <w:rFonts w:hint="default"/>
        <w:lang w:val="zh-CN" w:eastAsia="zh-CN" w:bidi="zh-CN"/>
      </w:rPr>
    </w:lvl>
    <w:lvl w:ilvl="6" w:tentative="0">
      <w:start w:val="0"/>
      <w:numFmt w:val="bullet"/>
      <w:lvlText w:val="•"/>
      <w:lvlJc w:val="left"/>
      <w:pPr>
        <w:ind w:left="5440" w:hanging="529"/>
      </w:pPr>
      <w:rPr>
        <w:rFonts w:hint="default"/>
        <w:lang w:val="zh-CN" w:eastAsia="zh-CN" w:bidi="zh-CN"/>
      </w:rPr>
    </w:lvl>
    <w:lvl w:ilvl="7" w:tentative="0">
      <w:start w:val="0"/>
      <w:numFmt w:val="bullet"/>
      <w:lvlText w:val="•"/>
      <w:lvlJc w:val="left"/>
      <w:pPr>
        <w:ind w:left="6430" w:hanging="529"/>
      </w:pPr>
      <w:rPr>
        <w:rFonts w:hint="default"/>
        <w:lang w:val="zh-CN" w:eastAsia="zh-CN" w:bidi="zh-CN"/>
      </w:rPr>
    </w:lvl>
    <w:lvl w:ilvl="8" w:tentative="0">
      <w:start w:val="0"/>
      <w:numFmt w:val="bullet"/>
      <w:lvlText w:val="•"/>
      <w:lvlJc w:val="left"/>
      <w:pPr>
        <w:ind w:left="7420" w:hanging="529"/>
      </w:pPr>
      <w:rPr>
        <w:rFonts w:hint="default"/>
        <w:lang w:val="zh-CN" w:eastAsia="zh-CN" w:bidi="zh-CN"/>
      </w:rPr>
    </w:lvl>
  </w:abstractNum>
  <w:abstractNum w:abstractNumId="36">
    <w:nsid w:val="25B654F3"/>
    <w:multiLevelType w:val="multilevel"/>
    <w:tmpl w:val="25B654F3"/>
    <w:lvl w:ilvl="0" w:tentative="0">
      <w:start w:val="1"/>
      <w:numFmt w:val="decimal"/>
      <w:lvlText w:val="（%1）"/>
      <w:lvlJc w:val="left"/>
      <w:pPr>
        <w:ind w:left="609" w:hanging="501"/>
        <w:jc w:val="left"/>
      </w:pPr>
      <w:rPr>
        <w:rFonts w:hint="default" w:ascii="仿宋" w:hAnsi="仿宋" w:eastAsia="仿宋" w:cs="仿宋"/>
        <w:spacing w:val="-20"/>
        <w:w w:val="100"/>
        <w:sz w:val="19"/>
        <w:szCs w:val="19"/>
        <w:lang w:val="zh-CN" w:eastAsia="zh-CN" w:bidi="zh-CN"/>
      </w:rPr>
    </w:lvl>
    <w:lvl w:ilvl="1" w:tentative="0">
      <w:start w:val="0"/>
      <w:numFmt w:val="bullet"/>
      <w:lvlText w:val="•"/>
      <w:lvlJc w:val="left"/>
      <w:pPr>
        <w:ind w:left="1161" w:hanging="501"/>
      </w:pPr>
      <w:rPr>
        <w:rFonts w:hint="default"/>
        <w:lang w:val="zh-CN" w:eastAsia="zh-CN" w:bidi="zh-CN"/>
      </w:rPr>
    </w:lvl>
    <w:lvl w:ilvl="2" w:tentative="0">
      <w:start w:val="0"/>
      <w:numFmt w:val="bullet"/>
      <w:lvlText w:val="•"/>
      <w:lvlJc w:val="left"/>
      <w:pPr>
        <w:ind w:left="1723" w:hanging="501"/>
      </w:pPr>
      <w:rPr>
        <w:rFonts w:hint="default"/>
        <w:lang w:val="zh-CN" w:eastAsia="zh-CN" w:bidi="zh-CN"/>
      </w:rPr>
    </w:lvl>
    <w:lvl w:ilvl="3" w:tentative="0">
      <w:start w:val="0"/>
      <w:numFmt w:val="bullet"/>
      <w:lvlText w:val="•"/>
      <w:lvlJc w:val="left"/>
      <w:pPr>
        <w:ind w:left="2285" w:hanging="501"/>
      </w:pPr>
      <w:rPr>
        <w:rFonts w:hint="default"/>
        <w:lang w:val="zh-CN" w:eastAsia="zh-CN" w:bidi="zh-CN"/>
      </w:rPr>
    </w:lvl>
    <w:lvl w:ilvl="4" w:tentative="0">
      <w:start w:val="0"/>
      <w:numFmt w:val="bullet"/>
      <w:lvlText w:val="•"/>
      <w:lvlJc w:val="left"/>
      <w:pPr>
        <w:ind w:left="2846" w:hanging="501"/>
      </w:pPr>
      <w:rPr>
        <w:rFonts w:hint="default"/>
        <w:lang w:val="zh-CN" w:eastAsia="zh-CN" w:bidi="zh-CN"/>
      </w:rPr>
    </w:lvl>
    <w:lvl w:ilvl="5" w:tentative="0">
      <w:start w:val="0"/>
      <w:numFmt w:val="bullet"/>
      <w:lvlText w:val="•"/>
      <w:lvlJc w:val="left"/>
      <w:pPr>
        <w:ind w:left="3408" w:hanging="501"/>
      </w:pPr>
      <w:rPr>
        <w:rFonts w:hint="default"/>
        <w:lang w:val="zh-CN" w:eastAsia="zh-CN" w:bidi="zh-CN"/>
      </w:rPr>
    </w:lvl>
    <w:lvl w:ilvl="6" w:tentative="0">
      <w:start w:val="0"/>
      <w:numFmt w:val="bullet"/>
      <w:lvlText w:val="•"/>
      <w:lvlJc w:val="left"/>
      <w:pPr>
        <w:ind w:left="3970" w:hanging="501"/>
      </w:pPr>
      <w:rPr>
        <w:rFonts w:hint="default"/>
        <w:lang w:val="zh-CN" w:eastAsia="zh-CN" w:bidi="zh-CN"/>
      </w:rPr>
    </w:lvl>
    <w:lvl w:ilvl="7" w:tentative="0">
      <w:start w:val="0"/>
      <w:numFmt w:val="bullet"/>
      <w:lvlText w:val="•"/>
      <w:lvlJc w:val="left"/>
      <w:pPr>
        <w:ind w:left="4531" w:hanging="501"/>
      </w:pPr>
      <w:rPr>
        <w:rFonts w:hint="default"/>
        <w:lang w:val="zh-CN" w:eastAsia="zh-CN" w:bidi="zh-CN"/>
      </w:rPr>
    </w:lvl>
    <w:lvl w:ilvl="8" w:tentative="0">
      <w:start w:val="0"/>
      <w:numFmt w:val="bullet"/>
      <w:lvlText w:val="•"/>
      <w:lvlJc w:val="left"/>
      <w:pPr>
        <w:ind w:left="5093" w:hanging="501"/>
      </w:pPr>
      <w:rPr>
        <w:rFonts w:hint="default"/>
        <w:lang w:val="zh-CN" w:eastAsia="zh-CN" w:bidi="zh-CN"/>
      </w:rPr>
    </w:lvl>
  </w:abstractNum>
  <w:abstractNum w:abstractNumId="37">
    <w:nsid w:val="2A8F537B"/>
    <w:multiLevelType w:val="multilevel"/>
    <w:tmpl w:val="2A8F537B"/>
    <w:lvl w:ilvl="0" w:tentative="0">
      <w:start w:val="1"/>
      <w:numFmt w:val="decimal"/>
      <w:lvlText w:val="%1"/>
      <w:lvlJc w:val="left"/>
      <w:pPr>
        <w:ind w:left="998" w:hanging="159"/>
        <w:jc w:val="left"/>
      </w:pPr>
      <w:rPr>
        <w:rFonts w:hint="default" w:ascii="Microsoft JhengHei" w:hAnsi="Microsoft JhengHei" w:eastAsia="Microsoft JhengHei" w:cs="Microsoft JhengHei"/>
        <w:b/>
        <w:bCs/>
        <w:w w:val="84"/>
        <w:sz w:val="21"/>
        <w:szCs w:val="21"/>
        <w:lang w:val="zh-CN" w:eastAsia="zh-CN" w:bidi="zh-CN"/>
      </w:rPr>
    </w:lvl>
    <w:lvl w:ilvl="1" w:tentative="0">
      <w:start w:val="1"/>
      <w:numFmt w:val="decimal"/>
      <w:lvlText w:val="%1.%2"/>
      <w:lvlJc w:val="left"/>
      <w:pPr>
        <w:ind w:left="357" w:hanging="318"/>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1933" w:hanging="318"/>
      </w:pPr>
      <w:rPr>
        <w:rFonts w:hint="default"/>
        <w:lang w:val="zh-CN" w:eastAsia="zh-CN" w:bidi="zh-CN"/>
      </w:rPr>
    </w:lvl>
    <w:lvl w:ilvl="3" w:tentative="0">
      <w:start w:val="0"/>
      <w:numFmt w:val="bullet"/>
      <w:lvlText w:val="•"/>
      <w:lvlJc w:val="left"/>
      <w:pPr>
        <w:ind w:left="2866" w:hanging="318"/>
      </w:pPr>
      <w:rPr>
        <w:rFonts w:hint="default"/>
        <w:lang w:val="zh-CN" w:eastAsia="zh-CN" w:bidi="zh-CN"/>
      </w:rPr>
    </w:lvl>
    <w:lvl w:ilvl="4" w:tentative="0">
      <w:start w:val="0"/>
      <w:numFmt w:val="bullet"/>
      <w:lvlText w:val="•"/>
      <w:lvlJc w:val="left"/>
      <w:pPr>
        <w:ind w:left="3800" w:hanging="318"/>
      </w:pPr>
      <w:rPr>
        <w:rFonts w:hint="default"/>
        <w:lang w:val="zh-CN" w:eastAsia="zh-CN" w:bidi="zh-CN"/>
      </w:rPr>
    </w:lvl>
    <w:lvl w:ilvl="5" w:tentative="0">
      <w:start w:val="0"/>
      <w:numFmt w:val="bullet"/>
      <w:lvlText w:val="•"/>
      <w:lvlJc w:val="left"/>
      <w:pPr>
        <w:ind w:left="4733" w:hanging="318"/>
      </w:pPr>
      <w:rPr>
        <w:rFonts w:hint="default"/>
        <w:lang w:val="zh-CN" w:eastAsia="zh-CN" w:bidi="zh-CN"/>
      </w:rPr>
    </w:lvl>
    <w:lvl w:ilvl="6" w:tentative="0">
      <w:start w:val="0"/>
      <w:numFmt w:val="bullet"/>
      <w:lvlText w:val="•"/>
      <w:lvlJc w:val="left"/>
      <w:pPr>
        <w:ind w:left="5666" w:hanging="318"/>
      </w:pPr>
      <w:rPr>
        <w:rFonts w:hint="default"/>
        <w:lang w:val="zh-CN" w:eastAsia="zh-CN" w:bidi="zh-CN"/>
      </w:rPr>
    </w:lvl>
    <w:lvl w:ilvl="7" w:tentative="0">
      <w:start w:val="0"/>
      <w:numFmt w:val="bullet"/>
      <w:lvlText w:val="•"/>
      <w:lvlJc w:val="left"/>
      <w:pPr>
        <w:ind w:left="6600" w:hanging="318"/>
      </w:pPr>
      <w:rPr>
        <w:rFonts w:hint="default"/>
        <w:lang w:val="zh-CN" w:eastAsia="zh-CN" w:bidi="zh-CN"/>
      </w:rPr>
    </w:lvl>
    <w:lvl w:ilvl="8" w:tentative="0">
      <w:start w:val="0"/>
      <w:numFmt w:val="bullet"/>
      <w:lvlText w:val="•"/>
      <w:lvlJc w:val="left"/>
      <w:pPr>
        <w:ind w:left="7533" w:hanging="318"/>
      </w:pPr>
      <w:rPr>
        <w:rFonts w:hint="default"/>
        <w:lang w:val="zh-CN" w:eastAsia="zh-CN" w:bidi="zh-CN"/>
      </w:rPr>
    </w:lvl>
  </w:abstractNum>
  <w:abstractNum w:abstractNumId="38">
    <w:nsid w:val="30FC5B15"/>
    <w:multiLevelType w:val="multilevel"/>
    <w:tmpl w:val="30FC5B15"/>
    <w:lvl w:ilvl="0" w:tentative="0">
      <w:start w:val="32"/>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abstractNum w:abstractNumId="39">
    <w:nsid w:val="322D85CA"/>
    <w:multiLevelType w:val="multilevel"/>
    <w:tmpl w:val="322D85CA"/>
    <w:lvl w:ilvl="0" w:tentative="0">
      <w:start w:val="2"/>
      <w:numFmt w:val="decimal"/>
      <w:lvlText w:val="%1."/>
      <w:lvlJc w:val="left"/>
      <w:pPr>
        <w:ind w:left="108" w:hanging="213"/>
        <w:jc w:val="left"/>
      </w:pPr>
      <w:rPr>
        <w:rFonts w:hint="default" w:ascii="仿宋" w:hAnsi="仿宋" w:eastAsia="仿宋" w:cs="仿宋"/>
        <w:spacing w:val="-32"/>
        <w:w w:val="100"/>
        <w:sz w:val="19"/>
        <w:szCs w:val="19"/>
        <w:lang w:val="zh-CN" w:eastAsia="zh-CN" w:bidi="zh-CN"/>
      </w:rPr>
    </w:lvl>
    <w:lvl w:ilvl="1" w:tentative="0">
      <w:start w:val="0"/>
      <w:numFmt w:val="bullet"/>
      <w:lvlText w:val="•"/>
      <w:lvlJc w:val="left"/>
      <w:pPr>
        <w:ind w:left="608" w:hanging="213"/>
      </w:pPr>
      <w:rPr>
        <w:rFonts w:hint="default"/>
        <w:lang w:val="zh-CN" w:eastAsia="zh-CN" w:bidi="zh-CN"/>
      </w:rPr>
    </w:lvl>
    <w:lvl w:ilvl="2" w:tentative="0">
      <w:start w:val="0"/>
      <w:numFmt w:val="bullet"/>
      <w:lvlText w:val="•"/>
      <w:lvlJc w:val="left"/>
      <w:pPr>
        <w:ind w:left="1116" w:hanging="213"/>
      </w:pPr>
      <w:rPr>
        <w:rFonts w:hint="default"/>
        <w:lang w:val="zh-CN" w:eastAsia="zh-CN" w:bidi="zh-CN"/>
      </w:rPr>
    </w:lvl>
    <w:lvl w:ilvl="3" w:tentative="0">
      <w:start w:val="0"/>
      <w:numFmt w:val="bullet"/>
      <w:lvlText w:val="•"/>
      <w:lvlJc w:val="left"/>
      <w:pPr>
        <w:ind w:left="1624" w:hanging="213"/>
      </w:pPr>
      <w:rPr>
        <w:rFonts w:hint="default"/>
        <w:lang w:val="zh-CN" w:eastAsia="zh-CN" w:bidi="zh-CN"/>
      </w:rPr>
    </w:lvl>
    <w:lvl w:ilvl="4" w:tentative="0">
      <w:start w:val="0"/>
      <w:numFmt w:val="bullet"/>
      <w:lvlText w:val="•"/>
      <w:lvlJc w:val="left"/>
      <w:pPr>
        <w:ind w:left="2132" w:hanging="213"/>
      </w:pPr>
      <w:rPr>
        <w:rFonts w:hint="default"/>
        <w:lang w:val="zh-CN" w:eastAsia="zh-CN" w:bidi="zh-CN"/>
      </w:rPr>
    </w:lvl>
    <w:lvl w:ilvl="5" w:tentative="0">
      <w:start w:val="0"/>
      <w:numFmt w:val="bullet"/>
      <w:lvlText w:val="•"/>
      <w:lvlJc w:val="left"/>
      <w:pPr>
        <w:ind w:left="2640" w:hanging="213"/>
      </w:pPr>
      <w:rPr>
        <w:rFonts w:hint="default"/>
        <w:lang w:val="zh-CN" w:eastAsia="zh-CN" w:bidi="zh-CN"/>
      </w:rPr>
    </w:lvl>
    <w:lvl w:ilvl="6" w:tentative="0">
      <w:start w:val="0"/>
      <w:numFmt w:val="bullet"/>
      <w:lvlText w:val="•"/>
      <w:lvlJc w:val="left"/>
      <w:pPr>
        <w:ind w:left="3148" w:hanging="213"/>
      </w:pPr>
      <w:rPr>
        <w:rFonts w:hint="default"/>
        <w:lang w:val="zh-CN" w:eastAsia="zh-CN" w:bidi="zh-CN"/>
      </w:rPr>
    </w:lvl>
    <w:lvl w:ilvl="7" w:tentative="0">
      <w:start w:val="0"/>
      <w:numFmt w:val="bullet"/>
      <w:lvlText w:val="•"/>
      <w:lvlJc w:val="left"/>
      <w:pPr>
        <w:ind w:left="3656" w:hanging="213"/>
      </w:pPr>
      <w:rPr>
        <w:rFonts w:hint="default"/>
        <w:lang w:val="zh-CN" w:eastAsia="zh-CN" w:bidi="zh-CN"/>
      </w:rPr>
    </w:lvl>
    <w:lvl w:ilvl="8" w:tentative="0">
      <w:start w:val="0"/>
      <w:numFmt w:val="bullet"/>
      <w:lvlText w:val="•"/>
      <w:lvlJc w:val="left"/>
      <w:pPr>
        <w:ind w:left="4164" w:hanging="213"/>
      </w:pPr>
      <w:rPr>
        <w:rFonts w:hint="default"/>
        <w:lang w:val="zh-CN" w:eastAsia="zh-CN" w:bidi="zh-CN"/>
      </w:rPr>
    </w:lvl>
  </w:abstractNum>
  <w:abstractNum w:abstractNumId="40">
    <w:nsid w:val="32A7AF2D"/>
    <w:multiLevelType w:val="multilevel"/>
    <w:tmpl w:val="32A7AF2D"/>
    <w:lvl w:ilvl="0" w:tentative="0">
      <w:start w:val="1"/>
      <w:numFmt w:val="decimal"/>
      <w:lvlText w:val="（%1）"/>
      <w:lvlJc w:val="left"/>
      <w:pPr>
        <w:ind w:left="892" w:hanging="536"/>
        <w:jc w:val="left"/>
      </w:pPr>
      <w:rPr>
        <w:rFonts w:hint="default" w:ascii="仿宋" w:hAnsi="仿宋" w:eastAsia="仿宋" w:cs="仿宋"/>
        <w:spacing w:val="0"/>
        <w:w w:val="100"/>
        <w:sz w:val="19"/>
        <w:szCs w:val="19"/>
        <w:lang w:val="zh-CN" w:eastAsia="zh-CN" w:bidi="zh-CN"/>
      </w:rPr>
    </w:lvl>
    <w:lvl w:ilvl="1" w:tentative="0">
      <w:start w:val="0"/>
      <w:numFmt w:val="bullet"/>
      <w:lvlText w:val="•"/>
      <w:lvlJc w:val="left"/>
      <w:pPr>
        <w:ind w:left="1750" w:hanging="536"/>
      </w:pPr>
      <w:rPr>
        <w:rFonts w:hint="default"/>
        <w:lang w:val="zh-CN" w:eastAsia="zh-CN" w:bidi="zh-CN"/>
      </w:rPr>
    </w:lvl>
    <w:lvl w:ilvl="2" w:tentative="0">
      <w:start w:val="0"/>
      <w:numFmt w:val="bullet"/>
      <w:lvlText w:val="•"/>
      <w:lvlJc w:val="left"/>
      <w:pPr>
        <w:ind w:left="2600" w:hanging="536"/>
      </w:pPr>
      <w:rPr>
        <w:rFonts w:hint="default"/>
        <w:lang w:val="zh-CN" w:eastAsia="zh-CN" w:bidi="zh-CN"/>
      </w:rPr>
    </w:lvl>
    <w:lvl w:ilvl="3" w:tentative="0">
      <w:start w:val="0"/>
      <w:numFmt w:val="bullet"/>
      <w:lvlText w:val="•"/>
      <w:lvlJc w:val="left"/>
      <w:pPr>
        <w:ind w:left="3450" w:hanging="536"/>
      </w:pPr>
      <w:rPr>
        <w:rFonts w:hint="default"/>
        <w:lang w:val="zh-CN" w:eastAsia="zh-CN" w:bidi="zh-CN"/>
      </w:rPr>
    </w:lvl>
    <w:lvl w:ilvl="4" w:tentative="0">
      <w:start w:val="0"/>
      <w:numFmt w:val="bullet"/>
      <w:lvlText w:val="•"/>
      <w:lvlJc w:val="left"/>
      <w:pPr>
        <w:ind w:left="4300" w:hanging="536"/>
      </w:pPr>
      <w:rPr>
        <w:rFonts w:hint="default"/>
        <w:lang w:val="zh-CN" w:eastAsia="zh-CN" w:bidi="zh-CN"/>
      </w:rPr>
    </w:lvl>
    <w:lvl w:ilvl="5" w:tentative="0">
      <w:start w:val="0"/>
      <w:numFmt w:val="bullet"/>
      <w:lvlText w:val="•"/>
      <w:lvlJc w:val="left"/>
      <w:pPr>
        <w:ind w:left="5150" w:hanging="536"/>
      </w:pPr>
      <w:rPr>
        <w:rFonts w:hint="default"/>
        <w:lang w:val="zh-CN" w:eastAsia="zh-CN" w:bidi="zh-CN"/>
      </w:rPr>
    </w:lvl>
    <w:lvl w:ilvl="6" w:tentative="0">
      <w:start w:val="0"/>
      <w:numFmt w:val="bullet"/>
      <w:lvlText w:val="•"/>
      <w:lvlJc w:val="left"/>
      <w:pPr>
        <w:ind w:left="6000" w:hanging="536"/>
      </w:pPr>
      <w:rPr>
        <w:rFonts w:hint="default"/>
        <w:lang w:val="zh-CN" w:eastAsia="zh-CN" w:bidi="zh-CN"/>
      </w:rPr>
    </w:lvl>
    <w:lvl w:ilvl="7" w:tentative="0">
      <w:start w:val="0"/>
      <w:numFmt w:val="bullet"/>
      <w:lvlText w:val="•"/>
      <w:lvlJc w:val="left"/>
      <w:pPr>
        <w:ind w:left="6850" w:hanging="536"/>
      </w:pPr>
      <w:rPr>
        <w:rFonts w:hint="default"/>
        <w:lang w:val="zh-CN" w:eastAsia="zh-CN" w:bidi="zh-CN"/>
      </w:rPr>
    </w:lvl>
    <w:lvl w:ilvl="8" w:tentative="0">
      <w:start w:val="0"/>
      <w:numFmt w:val="bullet"/>
      <w:lvlText w:val="•"/>
      <w:lvlJc w:val="left"/>
      <w:pPr>
        <w:ind w:left="7700" w:hanging="536"/>
      </w:pPr>
      <w:rPr>
        <w:rFonts w:hint="default"/>
        <w:lang w:val="zh-CN" w:eastAsia="zh-CN" w:bidi="zh-CN"/>
      </w:rPr>
    </w:lvl>
  </w:abstractNum>
  <w:abstractNum w:abstractNumId="41">
    <w:nsid w:val="35E83B33"/>
    <w:multiLevelType w:val="multilevel"/>
    <w:tmpl w:val="35E83B33"/>
    <w:lvl w:ilvl="0" w:tentative="0">
      <w:start w:val="5"/>
      <w:numFmt w:val="decimal"/>
      <w:lvlText w:val="%1"/>
      <w:lvlJc w:val="left"/>
      <w:pPr>
        <w:ind w:left="357" w:hanging="375"/>
        <w:jc w:val="left"/>
      </w:pPr>
      <w:rPr>
        <w:rFonts w:hint="default"/>
        <w:lang w:val="zh-CN" w:eastAsia="zh-CN" w:bidi="zh-CN"/>
      </w:rPr>
    </w:lvl>
    <w:lvl w:ilvl="1" w:tentative="0">
      <w:start w:val="1"/>
      <w:numFmt w:val="decimal"/>
      <w:lvlText w:val="%1.%2"/>
      <w:lvlJc w:val="left"/>
      <w:pPr>
        <w:ind w:left="357" w:hanging="375"/>
        <w:jc w:val="left"/>
      </w:pPr>
      <w:rPr>
        <w:rFonts w:hint="default" w:ascii="仿宋" w:hAnsi="仿宋" w:eastAsia="仿宋" w:cs="仿宋"/>
        <w:spacing w:val="0"/>
        <w:w w:val="100"/>
        <w:sz w:val="21"/>
        <w:szCs w:val="21"/>
        <w:lang w:val="zh-CN" w:eastAsia="zh-CN" w:bidi="zh-CN"/>
      </w:rPr>
    </w:lvl>
    <w:lvl w:ilvl="2" w:tentative="0">
      <w:start w:val="1"/>
      <w:numFmt w:val="decimal"/>
      <w:lvlText w:val="%3."/>
      <w:lvlJc w:val="left"/>
      <w:pPr>
        <w:ind w:left="1140" w:hanging="262"/>
        <w:jc w:val="left"/>
      </w:pPr>
      <w:rPr>
        <w:rFonts w:hint="default" w:ascii="Microsoft JhengHei" w:hAnsi="Microsoft JhengHei" w:eastAsia="Microsoft JhengHei" w:cs="Microsoft JhengHei"/>
        <w:b/>
        <w:bCs/>
        <w:spacing w:val="2"/>
        <w:w w:val="88"/>
        <w:sz w:val="22"/>
        <w:szCs w:val="22"/>
        <w:lang w:val="zh-CN" w:eastAsia="zh-CN" w:bidi="zh-CN"/>
      </w:rPr>
    </w:lvl>
    <w:lvl w:ilvl="3" w:tentative="0">
      <w:start w:val="1"/>
      <w:numFmt w:val="decimal"/>
      <w:lvlText w:val="%3.%4"/>
      <w:lvlJc w:val="left"/>
      <w:pPr>
        <w:ind w:left="357" w:hanging="437"/>
        <w:jc w:val="left"/>
      </w:pPr>
      <w:rPr>
        <w:rFonts w:hint="default" w:ascii="仿宋" w:hAnsi="仿宋" w:eastAsia="仿宋" w:cs="仿宋"/>
        <w:spacing w:val="0"/>
        <w:w w:val="99"/>
        <w:sz w:val="24"/>
        <w:szCs w:val="24"/>
        <w:lang w:val="zh-CN" w:eastAsia="zh-CN" w:bidi="zh-CN"/>
      </w:rPr>
    </w:lvl>
    <w:lvl w:ilvl="4" w:tentative="0">
      <w:start w:val="0"/>
      <w:numFmt w:val="bullet"/>
      <w:lvlText w:val="•"/>
      <w:lvlJc w:val="left"/>
      <w:pPr>
        <w:ind w:left="3893" w:hanging="437"/>
      </w:pPr>
      <w:rPr>
        <w:rFonts w:hint="default"/>
        <w:lang w:val="zh-CN" w:eastAsia="zh-CN" w:bidi="zh-CN"/>
      </w:rPr>
    </w:lvl>
    <w:lvl w:ilvl="5" w:tentative="0">
      <w:start w:val="0"/>
      <w:numFmt w:val="bullet"/>
      <w:lvlText w:val="•"/>
      <w:lvlJc w:val="left"/>
      <w:pPr>
        <w:ind w:left="4811" w:hanging="437"/>
      </w:pPr>
      <w:rPr>
        <w:rFonts w:hint="default"/>
        <w:lang w:val="zh-CN" w:eastAsia="zh-CN" w:bidi="zh-CN"/>
      </w:rPr>
    </w:lvl>
    <w:lvl w:ilvl="6" w:tentative="0">
      <w:start w:val="0"/>
      <w:numFmt w:val="bullet"/>
      <w:lvlText w:val="•"/>
      <w:lvlJc w:val="left"/>
      <w:pPr>
        <w:ind w:left="5728" w:hanging="437"/>
      </w:pPr>
      <w:rPr>
        <w:rFonts w:hint="default"/>
        <w:lang w:val="zh-CN" w:eastAsia="zh-CN" w:bidi="zh-CN"/>
      </w:rPr>
    </w:lvl>
    <w:lvl w:ilvl="7" w:tentative="0">
      <w:start w:val="0"/>
      <w:numFmt w:val="bullet"/>
      <w:lvlText w:val="•"/>
      <w:lvlJc w:val="left"/>
      <w:pPr>
        <w:ind w:left="6646" w:hanging="437"/>
      </w:pPr>
      <w:rPr>
        <w:rFonts w:hint="default"/>
        <w:lang w:val="zh-CN" w:eastAsia="zh-CN" w:bidi="zh-CN"/>
      </w:rPr>
    </w:lvl>
    <w:lvl w:ilvl="8" w:tentative="0">
      <w:start w:val="0"/>
      <w:numFmt w:val="bullet"/>
      <w:lvlText w:val="•"/>
      <w:lvlJc w:val="left"/>
      <w:pPr>
        <w:ind w:left="7564" w:hanging="437"/>
      </w:pPr>
      <w:rPr>
        <w:rFonts w:hint="default"/>
        <w:lang w:val="zh-CN" w:eastAsia="zh-CN" w:bidi="zh-CN"/>
      </w:rPr>
    </w:lvl>
  </w:abstractNum>
  <w:abstractNum w:abstractNumId="42">
    <w:nsid w:val="39A0D9AC"/>
    <w:multiLevelType w:val="multilevel"/>
    <w:tmpl w:val="39A0D9AC"/>
    <w:lvl w:ilvl="0" w:tentative="0">
      <w:start w:val="21"/>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abstractNum w:abstractNumId="43">
    <w:nsid w:val="40B249F9"/>
    <w:multiLevelType w:val="multilevel"/>
    <w:tmpl w:val="40B249F9"/>
    <w:lvl w:ilvl="0" w:tentative="0">
      <w:start w:val="3"/>
      <w:numFmt w:val="decimal"/>
      <w:lvlText w:val="%1"/>
      <w:lvlJc w:val="left"/>
      <w:pPr>
        <w:ind w:left="893" w:hanging="537"/>
        <w:jc w:val="left"/>
      </w:pPr>
      <w:rPr>
        <w:rFonts w:hint="default"/>
        <w:lang w:val="zh-CN" w:eastAsia="zh-CN" w:bidi="zh-CN"/>
      </w:rPr>
    </w:lvl>
    <w:lvl w:ilvl="1" w:tentative="0">
      <w:start w:val="2"/>
      <w:numFmt w:val="decimal"/>
      <w:lvlText w:val="%1.%2"/>
      <w:lvlJc w:val="left"/>
      <w:pPr>
        <w:ind w:left="893" w:hanging="537"/>
        <w:jc w:val="left"/>
      </w:pPr>
      <w:rPr>
        <w:rFonts w:hint="default"/>
        <w:lang w:val="zh-CN" w:eastAsia="zh-CN" w:bidi="zh-CN"/>
      </w:rPr>
    </w:lvl>
    <w:lvl w:ilvl="2" w:tentative="0">
      <w:start w:val="3"/>
      <w:numFmt w:val="decimal"/>
      <w:lvlText w:val="%1.%2.%3"/>
      <w:lvlJc w:val="left"/>
      <w:pPr>
        <w:ind w:left="893" w:hanging="537"/>
        <w:jc w:val="left"/>
      </w:pPr>
      <w:rPr>
        <w:rFonts w:hint="default" w:ascii="仿宋" w:hAnsi="仿宋" w:eastAsia="仿宋" w:cs="仿宋"/>
        <w:spacing w:val="0"/>
        <w:w w:val="100"/>
        <w:sz w:val="19"/>
        <w:szCs w:val="19"/>
        <w:lang w:val="zh-CN" w:eastAsia="zh-CN" w:bidi="zh-CN"/>
      </w:rPr>
    </w:lvl>
    <w:lvl w:ilvl="3" w:tentative="0">
      <w:start w:val="0"/>
      <w:numFmt w:val="bullet"/>
      <w:lvlText w:val="•"/>
      <w:lvlJc w:val="left"/>
      <w:pPr>
        <w:ind w:left="3450" w:hanging="537"/>
      </w:pPr>
      <w:rPr>
        <w:rFonts w:hint="default"/>
        <w:lang w:val="zh-CN" w:eastAsia="zh-CN" w:bidi="zh-CN"/>
      </w:rPr>
    </w:lvl>
    <w:lvl w:ilvl="4" w:tentative="0">
      <w:start w:val="0"/>
      <w:numFmt w:val="bullet"/>
      <w:lvlText w:val="•"/>
      <w:lvlJc w:val="left"/>
      <w:pPr>
        <w:ind w:left="4300" w:hanging="537"/>
      </w:pPr>
      <w:rPr>
        <w:rFonts w:hint="default"/>
        <w:lang w:val="zh-CN" w:eastAsia="zh-CN" w:bidi="zh-CN"/>
      </w:rPr>
    </w:lvl>
    <w:lvl w:ilvl="5" w:tentative="0">
      <w:start w:val="0"/>
      <w:numFmt w:val="bullet"/>
      <w:lvlText w:val="•"/>
      <w:lvlJc w:val="left"/>
      <w:pPr>
        <w:ind w:left="5150" w:hanging="537"/>
      </w:pPr>
      <w:rPr>
        <w:rFonts w:hint="default"/>
        <w:lang w:val="zh-CN" w:eastAsia="zh-CN" w:bidi="zh-CN"/>
      </w:rPr>
    </w:lvl>
    <w:lvl w:ilvl="6" w:tentative="0">
      <w:start w:val="0"/>
      <w:numFmt w:val="bullet"/>
      <w:lvlText w:val="•"/>
      <w:lvlJc w:val="left"/>
      <w:pPr>
        <w:ind w:left="6000" w:hanging="537"/>
      </w:pPr>
      <w:rPr>
        <w:rFonts w:hint="default"/>
        <w:lang w:val="zh-CN" w:eastAsia="zh-CN" w:bidi="zh-CN"/>
      </w:rPr>
    </w:lvl>
    <w:lvl w:ilvl="7" w:tentative="0">
      <w:start w:val="0"/>
      <w:numFmt w:val="bullet"/>
      <w:lvlText w:val="•"/>
      <w:lvlJc w:val="left"/>
      <w:pPr>
        <w:ind w:left="6850" w:hanging="537"/>
      </w:pPr>
      <w:rPr>
        <w:rFonts w:hint="default"/>
        <w:lang w:val="zh-CN" w:eastAsia="zh-CN" w:bidi="zh-CN"/>
      </w:rPr>
    </w:lvl>
    <w:lvl w:ilvl="8" w:tentative="0">
      <w:start w:val="0"/>
      <w:numFmt w:val="bullet"/>
      <w:lvlText w:val="•"/>
      <w:lvlJc w:val="left"/>
      <w:pPr>
        <w:ind w:left="7700" w:hanging="537"/>
      </w:pPr>
      <w:rPr>
        <w:rFonts w:hint="default"/>
        <w:lang w:val="zh-CN" w:eastAsia="zh-CN" w:bidi="zh-CN"/>
      </w:rPr>
    </w:lvl>
  </w:abstractNum>
  <w:abstractNum w:abstractNumId="44">
    <w:nsid w:val="46A08BB8"/>
    <w:multiLevelType w:val="multilevel"/>
    <w:tmpl w:val="46A08BB8"/>
    <w:lvl w:ilvl="0" w:tentative="0">
      <w:start w:val="15"/>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abstractNum w:abstractNumId="45">
    <w:nsid w:val="4C1BAE26"/>
    <w:multiLevelType w:val="multilevel"/>
    <w:tmpl w:val="4C1BAE26"/>
    <w:lvl w:ilvl="0" w:tentative="0">
      <w:start w:val="10"/>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abstractNum w:abstractNumId="46">
    <w:nsid w:val="4D4DC07F"/>
    <w:multiLevelType w:val="multilevel"/>
    <w:tmpl w:val="4D4DC07F"/>
    <w:lvl w:ilvl="0" w:tentative="0">
      <w:start w:val="4"/>
      <w:numFmt w:val="decimal"/>
      <w:lvlText w:val="%1"/>
      <w:lvlJc w:val="left"/>
      <w:pPr>
        <w:ind w:left="1306" w:hanging="318"/>
        <w:jc w:val="left"/>
      </w:pPr>
      <w:rPr>
        <w:rFonts w:hint="default"/>
        <w:lang w:val="zh-CN" w:eastAsia="zh-CN" w:bidi="zh-CN"/>
      </w:rPr>
    </w:lvl>
    <w:lvl w:ilvl="1" w:tentative="0">
      <w:start w:val="1"/>
      <w:numFmt w:val="decimal"/>
      <w:lvlText w:val="%1.%2"/>
      <w:lvlJc w:val="left"/>
      <w:pPr>
        <w:ind w:left="1306" w:hanging="318"/>
        <w:jc w:val="right"/>
      </w:pPr>
      <w:rPr>
        <w:rFonts w:hint="default"/>
        <w:spacing w:val="-3"/>
        <w:w w:val="100"/>
        <w:lang w:val="zh-CN" w:eastAsia="zh-CN" w:bidi="zh-CN"/>
      </w:rPr>
    </w:lvl>
    <w:lvl w:ilvl="2" w:tentative="0">
      <w:start w:val="1"/>
      <w:numFmt w:val="decimal"/>
      <w:lvlText w:val="%1.%2.%3"/>
      <w:lvlJc w:val="left"/>
      <w:pPr>
        <w:ind w:left="1517" w:hanging="529"/>
        <w:jc w:val="left"/>
      </w:pPr>
      <w:rPr>
        <w:rFonts w:hint="default" w:ascii="仿宋" w:hAnsi="仿宋" w:eastAsia="仿宋" w:cs="仿宋"/>
        <w:w w:val="100"/>
        <w:sz w:val="19"/>
        <w:szCs w:val="19"/>
        <w:lang w:val="zh-CN" w:eastAsia="zh-CN" w:bidi="zh-CN"/>
      </w:rPr>
    </w:lvl>
    <w:lvl w:ilvl="3" w:tentative="0">
      <w:start w:val="0"/>
      <w:numFmt w:val="bullet"/>
      <w:lvlText w:val="•"/>
      <w:lvlJc w:val="left"/>
      <w:pPr>
        <w:ind w:left="3271" w:hanging="529"/>
      </w:pPr>
      <w:rPr>
        <w:rFonts w:hint="default"/>
        <w:lang w:val="zh-CN" w:eastAsia="zh-CN" w:bidi="zh-CN"/>
      </w:rPr>
    </w:lvl>
    <w:lvl w:ilvl="4" w:tentative="0">
      <w:start w:val="0"/>
      <w:numFmt w:val="bullet"/>
      <w:lvlText w:val="•"/>
      <w:lvlJc w:val="left"/>
      <w:pPr>
        <w:ind w:left="4146" w:hanging="529"/>
      </w:pPr>
      <w:rPr>
        <w:rFonts w:hint="default"/>
        <w:lang w:val="zh-CN" w:eastAsia="zh-CN" w:bidi="zh-CN"/>
      </w:rPr>
    </w:lvl>
    <w:lvl w:ilvl="5" w:tentative="0">
      <w:start w:val="0"/>
      <w:numFmt w:val="bullet"/>
      <w:lvlText w:val="•"/>
      <w:lvlJc w:val="left"/>
      <w:pPr>
        <w:ind w:left="5022" w:hanging="529"/>
      </w:pPr>
      <w:rPr>
        <w:rFonts w:hint="default"/>
        <w:lang w:val="zh-CN" w:eastAsia="zh-CN" w:bidi="zh-CN"/>
      </w:rPr>
    </w:lvl>
    <w:lvl w:ilvl="6" w:tentative="0">
      <w:start w:val="0"/>
      <w:numFmt w:val="bullet"/>
      <w:lvlText w:val="•"/>
      <w:lvlJc w:val="left"/>
      <w:pPr>
        <w:ind w:left="5897" w:hanging="529"/>
      </w:pPr>
      <w:rPr>
        <w:rFonts w:hint="default"/>
        <w:lang w:val="zh-CN" w:eastAsia="zh-CN" w:bidi="zh-CN"/>
      </w:rPr>
    </w:lvl>
    <w:lvl w:ilvl="7" w:tentative="0">
      <w:start w:val="0"/>
      <w:numFmt w:val="bullet"/>
      <w:lvlText w:val="•"/>
      <w:lvlJc w:val="left"/>
      <w:pPr>
        <w:ind w:left="6773" w:hanging="529"/>
      </w:pPr>
      <w:rPr>
        <w:rFonts w:hint="default"/>
        <w:lang w:val="zh-CN" w:eastAsia="zh-CN" w:bidi="zh-CN"/>
      </w:rPr>
    </w:lvl>
    <w:lvl w:ilvl="8" w:tentative="0">
      <w:start w:val="0"/>
      <w:numFmt w:val="bullet"/>
      <w:lvlText w:val="•"/>
      <w:lvlJc w:val="left"/>
      <w:pPr>
        <w:ind w:left="7648" w:hanging="529"/>
      </w:pPr>
      <w:rPr>
        <w:rFonts w:hint="default"/>
        <w:lang w:val="zh-CN" w:eastAsia="zh-CN" w:bidi="zh-CN"/>
      </w:rPr>
    </w:lvl>
  </w:abstractNum>
  <w:abstractNum w:abstractNumId="47">
    <w:nsid w:val="4D94DA66"/>
    <w:multiLevelType w:val="multilevel"/>
    <w:tmpl w:val="4D94DA66"/>
    <w:lvl w:ilvl="0" w:tentative="0">
      <w:start w:val="29"/>
      <w:numFmt w:val="decimal"/>
      <w:lvlText w:val="%1"/>
      <w:lvlJc w:val="left"/>
      <w:pPr>
        <w:ind w:left="1260" w:hanging="424"/>
        <w:jc w:val="left"/>
      </w:pPr>
      <w:rPr>
        <w:rFonts w:hint="default"/>
        <w:lang w:val="zh-CN" w:eastAsia="zh-CN" w:bidi="zh-CN"/>
      </w:rPr>
    </w:lvl>
    <w:lvl w:ilvl="1" w:tentative="0">
      <w:start w:val="3"/>
      <w:numFmt w:val="decimal"/>
      <w:lvlText w:val="%1.%2"/>
      <w:lvlJc w:val="left"/>
      <w:pPr>
        <w:ind w:left="1260" w:hanging="424"/>
        <w:jc w:val="left"/>
      </w:pPr>
      <w:rPr>
        <w:rFonts w:hint="default" w:ascii="仿宋" w:hAnsi="仿宋" w:eastAsia="仿宋" w:cs="仿宋"/>
        <w:spacing w:val="-3"/>
        <w:w w:val="100"/>
        <w:sz w:val="19"/>
        <w:szCs w:val="19"/>
        <w:lang w:val="zh-CN" w:eastAsia="zh-CN" w:bidi="zh-CN"/>
      </w:rPr>
    </w:lvl>
    <w:lvl w:ilvl="2" w:tentative="0">
      <w:start w:val="1"/>
      <w:numFmt w:val="decimal"/>
      <w:lvlText w:val="%1.%2.%3"/>
      <w:lvlJc w:val="left"/>
      <w:pPr>
        <w:ind w:left="357" w:hanging="635"/>
        <w:jc w:val="left"/>
      </w:pPr>
      <w:rPr>
        <w:rFonts w:hint="default" w:ascii="仿宋" w:hAnsi="仿宋" w:eastAsia="仿宋" w:cs="仿宋"/>
        <w:spacing w:val="-3"/>
        <w:w w:val="100"/>
        <w:sz w:val="19"/>
        <w:szCs w:val="19"/>
        <w:lang w:val="zh-CN" w:eastAsia="zh-CN" w:bidi="zh-CN"/>
      </w:rPr>
    </w:lvl>
    <w:lvl w:ilvl="3" w:tentative="0">
      <w:start w:val="0"/>
      <w:numFmt w:val="bullet"/>
      <w:lvlText w:val="•"/>
      <w:lvlJc w:val="left"/>
      <w:pPr>
        <w:ind w:left="3068" w:hanging="635"/>
      </w:pPr>
      <w:rPr>
        <w:rFonts w:hint="default"/>
        <w:lang w:val="zh-CN" w:eastAsia="zh-CN" w:bidi="zh-CN"/>
      </w:rPr>
    </w:lvl>
    <w:lvl w:ilvl="4" w:tentative="0">
      <w:start w:val="0"/>
      <w:numFmt w:val="bullet"/>
      <w:lvlText w:val="•"/>
      <w:lvlJc w:val="left"/>
      <w:pPr>
        <w:ind w:left="3973" w:hanging="635"/>
      </w:pPr>
      <w:rPr>
        <w:rFonts w:hint="default"/>
        <w:lang w:val="zh-CN" w:eastAsia="zh-CN" w:bidi="zh-CN"/>
      </w:rPr>
    </w:lvl>
    <w:lvl w:ilvl="5" w:tentative="0">
      <w:start w:val="0"/>
      <w:numFmt w:val="bullet"/>
      <w:lvlText w:val="•"/>
      <w:lvlJc w:val="left"/>
      <w:pPr>
        <w:ind w:left="4877" w:hanging="635"/>
      </w:pPr>
      <w:rPr>
        <w:rFonts w:hint="default"/>
        <w:lang w:val="zh-CN" w:eastAsia="zh-CN" w:bidi="zh-CN"/>
      </w:rPr>
    </w:lvl>
    <w:lvl w:ilvl="6" w:tentative="0">
      <w:start w:val="0"/>
      <w:numFmt w:val="bullet"/>
      <w:lvlText w:val="•"/>
      <w:lvlJc w:val="left"/>
      <w:pPr>
        <w:ind w:left="5782" w:hanging="635"/>
      </w:pPr>
      <w:rPr>
        <w:rFonts w:hint="default"/>
        <w:lang w:val="zh-CN" w:eastAsia="zh-CN" w:bidi="zh-CN"/>
      </w:rPr>
    </w:lvl>
    <w:lvl w:ilvl="7" w:tentative="0">
      <w:start w:val="0"/>
      <w:numFmt w:val="bullet"/>
      <w:lvlText w:val="•"/>
      <w:lvlJc w:val="left"/>
      <w:pPr>
        <w:ind w:left="6686" w:hanging="635"/>
      </w:pPr>
      <w:rPr>
        <w:rFonts w:hint="default"/>
        <w:lang w:val="zh-CN" w:eastAsia="zh-CN" w:bidi="zh-CN"/>
      </w:rPr>
    </w:lvl>
    <w:lvl w:ilvl="8" w:tentative="0">
      <w:start w:val="0"/>
      <w:numFmt w:val="bullet"/>
      <w:lvlText w:val="•"/>
      <w:lvlJc w:val="left"/>
      <w:pPr>
        <w:ind w:left="7591" w:hanging="635"/>
      </w:pPr>
      <w:rPr>
        <w:rFonts w:hint="default"/>
        <w:lang w:val="zh-CN" w:eastAsia="zh-CN" w:bidi="zh-CN"/>
      </w:rPr>
    </w:lvl>
  </w:abstractNum>
  <w:abstractNum w:abstractNumId="48">
    <w:nsid w:val="58765686"/>
    <w:multiLevelType w:val="multilevel"/>
    <w:tmpl w:val="58765686"/>
    <w:lvl w:ilvl="0" w:tentative="0">
      <w:start w:val="24"/>
      <w:numFmt w:val="decimal"/>
      <w:lvlText w:val="%1"/>
      <w:lvlJc w:val="left"/>
      <w:pPr>
        <w:ind w:left="1260" w:hanging="424"/>
        <w:jc w:val="left"/>
      </w:pPr>
      <w:rPr>
        <w:rFonts w:hint="default"/>
        <w:lang w:val="zh-CN" w:eastAsia="zh-CN" w:bidi="zh-CN"/>
      </w:rPr>
    </w:lvl>
    <w:lvl w:ilvl="1" w:tentative="0">
      <w:start w:val="1"/>
      <w:numFmt w:val="decimal"/>
      <w:lvlText w:val="%1.%2"/>
      <w:lvlJc w:val="left"/>
      <w:pPr>
        <w:ind w:left="1260"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888" w:hanging="424"/>
      </w:pPr>
      <w:rPr>
        <w:rFonts w:hint="default"/>
        <w:lang w:val="zh-CN" w:eastAsia="zh-CN" w:bidi="zh-CN"/>
      </w:rPr>
    </w:lvl>
    <w:lvl w:ilvl="3" w:tentative="0">
      <w:start w:val="0"/>
      <w:numFmt w:val="bullet"/>
      <w:lvlText w:val="•"/>
      <w:lvlJc w:val="left"/>
      <w:pPr>
        <w:ind w:left="3702" w:hanging="424"/>
      </w:pPr>
      <w:rPr>
        <w:rFonts w:hint="default"/>
        <w:lang w:val="zh-CN" w:eastAsia="zh-CN" w:bidi="zh-CN"/>
      </w:rPr>
    </w:lvl>
    <w:lvl w:ilvl="4" w:tentative="0">
      <w:start w:val="0"/>
      <w:numFmt w:val="bullet"/>
      <w:lvlText w:val="•"/>
      <w:lvlJc w:val="left"/>
      <w:pPr>
        <w:ind w:left="4516" w:hanging="424"/>
      </w:pPr>
      <w:rPr>
        <w:rFonts w:hint="default"/>
        <w:lang w:val="zh-CN" w:eastAsia="zh-CN" w:bidi="zh-CN"/>
      </w:rPr>
    </w:lvl>
    <w:lvl w:ilvl="5" w:tentative="0">
      <w:start w:val="0"/>
      <w:numFmt w:val="bullet"/>
      <w:lvlText w:val="•"/>
      <w:lvlJc w:val="left"/>
      <w:pPr>
        <w:ind w:left="5330" w:hanging="424"/>
      </w:pPr>
      <w:rPr>
        <w:rFonts w:hint="default"/>
        <w:lang w:val="zh-CN" w:eastAsia="zh-CN" w:bidi="zh-CN"/>
      </w:rPr>
    </w:lvl>
    <w:lvl w:ilvl="6" w:tentative="0">
      <w:start w:val="0"/>
      <w:numFmt w:val="bullet"/>
      <w:lvlText w:val="•"/>
      <w:lvlJc w:val="left"/>
      <w:pPr>
        <w:ind w:left="6144" w:hanging="424"/>
      </w:pPr>
      <w:rPr>
        <w:rFonts w:hint="default"/>
        <w:lang w:val="zh-CN" w:eastAsia="zh-CN" w:bidi="zh-CN"/>
      </w:rPr>
    </w:lvl>
    <w:lvl w:ilvl="7" w:tentative="0">
      <w:start w:val="0"/>
      <w:numFmt w:val="bullet"/>
      <w:lvlText w:val="•"/>
      <w:lvlJc w:val="left"/>
      <w:pPr>
        <w:ind w:left="6958" w:hanging="424"/>
      </w:pPr>
      <w:rPr>
        <w:rFonts w:hint="default"/>
        <w:lang w:val="zh-CN" w:eastAsia="zh-CN" w:bidi="zh-CN"/>
      </w:rPr>
    </w:lvl>
    <w:lvl w:ilvl="8" w:tentative="0">
      <w:start w:val="0"/>
      <w:numFmt w:val="bullet"/>
      <w:lvlText w:val="•"/>
      <w:lvlJc w:val="left"/>
      <w:pPr>
        <w:ind w:left="7772" w:hanging="424"/>
      </w:pPr>
      <w:rPr>
        <w:rFonts w:hint="default"/>
        <w:lang w:val="zh-CN" w:eastAsia="zh-CN" w:bidi="zh-CN"/>
      </w:rPr>
    </w:lvl>
  </w:abstractNum>
  <w:abstractNum w:abstractNumId="49">
    <w:nsid w:val="59ADCABA"/>
    <w:multiLevelType w:val="multilevel"/>
    <w:tmpl w:val="59ADCABA"/>
    <w:lvl w:ilvl="0" w:tentative="0">
      <w:start w:val="2"/>
      <w:numFmt w:val="decimal"/>
      <w:lvlText w:val="%1"/>
      <w:lvlJc w:val="left"/>
      <w:pPr>
        <w:ind w:left="357" w:hanging="370"/>
        <w:jc w:val="left"/>
      </w:pPr>
      <w:rPr>
        <w:rFonts w:hint="default"/>
        <w:lang w:val="zh-CN" w:eastAsia="zh-CN" w:bidi="zh-CN"/>
      </w:rPr>
    </w:lvl>
    <w:lvl w:ilvl="1" w:tentative="0">
      <w:start w:val="4"/>
      <w:numFmt w:val="decimal"/>
      <w:lvlText w:val="%1.%2"/>
      <w:lvlJc w:val="left"/>
      <w:pPr>
        <w:ind w:left="357" w:hanging="370"/>
        <w:jc w:val="left"/>
      </w:pPr>
      <w:rPr>
        <w:rFonts w:hint="default" w:ascii="仿宋" w:hAnsi="仿宋" w:eastAsia="仿宋" w:cs="仿宋"/>
        <w:w w:val="100"/>
        <w:sz w:val="21"/>
        <w:szCs w:val="21"/>
        <w:lang w:val="zh-CN" w:eastAsia="zh-CN" w:bidi="zh-CN"/>
      </w:rPr>
    </w:lvl>
    <w:lvl w:ilvl="2" w:tentative="0">
      <w:start w:val="0"/>
      <w:numFmt w:val="bullet"/>
      <w:lvlText w:val="•"/>
      <w:lvlJc w:val="left"/>
      <w:pPr>
        <w:ind w:left="2168" w:hanging="370"/>
      </w:pPr>
      <w:rPr>
        <w:rFonts w:hint="default"/>
        <w:lang w:val="zh-CN" w:eastAsia="zh-CN" w:bidi="zh-CN"/>
      </w:rPr>
    </w:lvl>
    <w:lvl w:ilvl="3" w:tentative="0">
      <w:start w:val="0"/>
      <w:numFmt w:val="bullet"/>
      <w:lvlText w:val="•"/>
      <w:lvlJc w:val="left"/>
      <w:pPr>
        <w:ind w:left="3072" w:hanging="370"/>
      </w:pPr>
      <w:rPr>
        <w:rFonts w:hint="default"/>
        <w:lang w:val="zh-CN" w:eastAsia="zh-CN" w:bidi="zh-CN"/>
      </w:rPr>
    </w:lvl>
    <w:lvl w:ilvl="4" w:tentative="0">
      <w:start w:val="0"/>
      <w:numFmt w:val="bullet"/>
      <w:lvlText w:val="•"/>
      <w:lvlJc w:val="left"/>
      <w:pPr>
        <w:ind w:left="3976" w:hanging="370"/>
      </w:pPr>
      <w:rPr>
        <w:rFonts w:hint="default"/>
        <w:lang w:val="zh-CN" w:eastAsia="zh-CN" w:bidi="zh-CN"/>
      </w:rPr>
    </w:lvl>
    <w:lvl w:ilvl="5" w:tentative="0">
      <w:start w:val="0"/>
      <w:numFmt w:val="bullet"/>
      <w:lvlText w:val="•"/>
      <w:lvlJc w:val="left"/>
      <w:pPr>
        <w:ind w:left="4880" w:hanging="370"/>
      </w:pPr>
      <w:rPr>
        <w:rFonts w:hint="default"/>
        <w:lang w:val="zh-CN" w:eastAsia="zh-CN" w:bidi="zh-CN"/>
      </w:rPr>
    </w:lvl>
    <w:lvl w:ilvl="6" w:tentative="0">
      <w:start w:val="0"/>
      <w:numFmt w:val="bullet"/>
      <w:lvlText w:val="•"/>
      <w:lvlJc w:val="left"/>
      <w:pPr>
        <w:ind w:left="5784" w:hanging="370"/>
      </w:pPr>
      <w:rPr>
        <w:rFonts w:hint="default"/>
        <w:lang w:val="zh-CN" w:eastAsia="zh-CN" w:bidi="zh-CN"/>
      </w:rPr>
    </w:lvl>
    <w:lvl w:ilvl="7" w:tentative="0">
      <w:start w:val="0"/>
      <w:numFmt w:val="bullet"/>
      <w:lvlText w:val="•"/>
      <w:lvlJc w:val="left"/>
      <w:pPr>
        <w:ind w:left="6688" w:hanging="370"/>
      </w:pPr>
      <w:rPr>
        <w:rFonts w:hint="default"/>
        <w:lang w:val="zh-CN" w:eastAsia="zh-CN" w:bidi="zh-CN"/>
      </w:rPr>
    </w:lvl>
    <w:lvl w:ilvl="8" w:tentative="0">
      <w:start w:val="0"/>
      <w:numFmt w:val="bullet"/>
      <w:lvlText w:val="•"/>
      <w:lvlJc w:val="left"/>
      <w:pPr>
        <w:ind w:left="7592" w:hanging="370"/>
      </w:pPr>
      <w:rPr>
        <w:rFonts w:hint="default"/>
        <w:lang w:val="zh-CN" w:eastAsia="zh-CN" w:bidi="zh-CN"/>
      </w:rPr>
    </w:lvl>
  </w:abstractNum>
  <w:abstractNum w:abstractNumId="50">
    <w:nsid w:val="5A241D34"/>
    <w:multiLevelType w:val="multilevel"/>
    <w:tmpl w:val="5A241D34"/>
    <w:lvl w:ilvl="0" w:tentative="0">
      <w:start w:val="2"/>
      <w:numFmt w:val="decimal"/>
      <w:lvlText w:val="%1"/>
      <w:lvlJc w:val="left"/>
      <w:pPr>
        <w:ind w:left="1306" w:hanging="318"/>
        <w:jc w:val="left"/>
      </w:pPr>
      <w:rPr>
        <w:rFonts w:hint="default"/>
        <w:lang w:val="zh-CN" w:eastAsia="zh-CN" w:bidi="zh-CN"/>
      </w:rPr>
    </w:lvl>
    <w:lvl w:ilvl="1" w:tentative="0">
      <w:start w:val="1"/>
      <w:numFmt w:val="decimal"/>
      <w:lvlText w:val="%1.%2"/>
      <w:lvlJc w:val="left"/>
      <w:pPr>
        <w:ind w:left="1306" w:hanging="318"/>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920" w:hanging="318"/>
      </w:pPr>
      <w:rPr>
        <w:rFonts w:hint="default"/>
        <w:lang w:val="zh-CN" w:eastAsia="zh-CN" w:bidi="zh-CN"/>
      </w:rPr>
    </w:lvl>
    <w:lvl w:ilvl="3" w:tentative="0">
      <w:start w:val="0"/>
      <w:numFmt w:val="bullet"/>
      <w:lvlText w:val="•"/>
      <w:lvlJc w:val="left"/>
      <w:pPr>
        <w:ind w:left="3730" w:hanging="318"/>
      </w:pPr>
      <w:rPr>
        <w:rFonts w:hint="default"/>
        <w:lang w:val="zh-CN" w:eastAsia="zh-CN" w:bidi="zh-CN"/>
      </w:rPr>
    </w:lvl>
    <w:lvl w:ilvl="4" w:tentative="0">
      <w:start w:val="0"/>
      <w:numFmt w:val="bullet"/>
      <w:lvlText w:val="•"/>
      <w:lvlJc w:val="left"/>
      <w:pPr>
        <w:ind w:left="4540" w:hanging="318"/>
      </w:pPr>
      <w:rPr>
        <w:rFonts w:hint="default"/>
        <w:lang w:val="zh-CN" w:eastAsia="zh-CN" w:bidi="zh-CN"/>
      </w:rPr>
    </w:lvl>
    <w:lvl w:ilvl="5" w:tentative="0">
      <w:start w:val="0"/>
      <w:numFmt w:val="bullet"/>
      <w:lvlText w:val="•"/>
      <w:lvlJc w:val="left"/>
      <w:pPr>
        <w:ind w:left="5350" w:hanging="318"/>
      </w:pPr>
      <w:rPr>
        <w:rFonts w:hint="default"/>
        <w:lang w:val="zh-CN" w:eastAsia="zh-CN" w:bidi="zh-CN"/>
      </w:rPr>
    </w:lvl>
    <w:lvl w:ilvl="6" w:tentative="0">
      <w:start w:val="0"/>
      <w:numFmt w:val="bullet"/>
      <w:lvlText w:val="•"/>
      <w:lvlJc w:val="left"/>
      <w:pPr>
        <w:ind w:left="6160" w:hanging="318"/>
      </w:pPr>
      <w:rPr>
        <w:rFonts w:hint="default"/>
        <w:lang w:val="zh-CN" w:eastAsia="zh-CN" w:bidi="zh-CN"/>
      </w:rPr>
    </w:lvl>
    <w:lvl w:ilvl="7" w:tentative="0">
      <w:start w:val="0"/>
      <w:numFmt w:val="bullet"/>
      <w:lvlText w:val="•"/>
      <w:lvlJc w:val="left"/>
      <w:pPr>
        <w:ind w:left="6970" w:hanging="318"/>
      </w:pPr>
      <w:rPr>
        <w:rFonts w:hint="default"/>
        <w:lang w:val="zh-CN" w:eastAsia="zh-CN" w:bidi="zh-CN"/>
      </w:rPr>
    </w:lvl>
    <w:lvl w:ilvl="8" w:tentative="0">
      <w:start w:val="0"/>
      <w:numFmt w:val="bullet"/>
      <w:lvlText w:val="•"/>
      <w:lvlJc w:val="left"/>
      <w:pPr>
        <w:ind w:left="7780" w:hanging="318"/>
      </w:pPr>
      <w:rPr>
        <w:rFonts w:hint="default"/>
        <w:lang w:val="zh-CN" w:eastAsia="zh-CN" w:bidi="zh-CN"/>
      </w:rPr>
    </w:lvl>
  </w:abstractNum>
  <w:abstractNum w:abstractNumId="51">
    <w:nsid w:val="5E29AB5A"/>
    <w:multiLevelType w:val="multilevel"/>
    <w:tmpl w:val="5E29AB5A"/>
    <w:lvl w:ilvl="0" w:tentative="0">
      <w:start w:val="1"/>
      <w:numFmt w:val="decimal"/>
      <w:lvlText w:val="（%1）"/>
      <w:lvlJc w:val="left"/>
      <w:pPr>
        <w:ind w:left="1366" w:hanging="529"/>
        <w:jc w:val="left"/>
      </w:pPr>
      <w:rPr>
        <w:rFonts w:hint="default" w:ascii="仿宋" w:hAnsi="仿宋" w:eastAsia="仿宋" w:cs="仿宋"/>
        <w:spacing w:val="-3"/>
        <w:w w:val="100"/>
        <w:sz w:val="19"/>
        <w:szCs w:val="19"/>
        <w:lang w:val="zh-CN" w:eastAsia="zh-CN" w:bidi="zh-CN"/>
      </w:rPr>
    </w:lvl>
    <w:lvl w:ilvl="1" w:tentative="0">
      <w:start w:val="0"/>
      <w:numFmt w:val="bullet"/>
      <w:lvlText w:val="•"/>
      <w:lvlJc w:val="left"/>
      <w:pPr>
        <w:ind w:left="2164" w:hanging="529"/>
      </w:pPr>
      <w:rPr>
        <w:rFonts w:hint="default"/>
        <w:lang w:val="zh-CN" w:eastAsia="zh-CN" w:bidi="zh-CN"/>
      </w:rPr>
    </w:lvl>
    <w:lvl w:ilvl="2" w:tentative="0">
      <w:start w:val="0"/>
      <w:numFmt w:val="bullet"/>
      <w:lvlText w:val="•"/>
      <w:lvlJc w:val="left"/>
      <w:pPr>
        <w:ind w:left="2968" w:hanging="529"/>
      </w:pPr>
      <w:rPr>
        <w:rFonts w:hint="default"/>
        <w:lang w:val="zh-CN" w:eastAsia="zh-CN" w:bidi="zh-CN"/>
      </w:rPr>
    </w:lvl>
    <w:lvl w:ilvl="3" w:tentative="0">
      <w:start w:val="0"/>
      <w:numFmt w:val="bullet"/>
      <w:lvlText w:val="•"/>
      <w:lvlJc w:val="left"/>
      <w:pPr>
        <w:ind w:left="3772" w:hanging="529"/>
      </w:pPr>
      <w:rPr>
        <w:rFonts w:hint="default"/>
        <w:lang w:val="zh-CN" w:eastAsia="zh-CN" w:bidi="zh-CN"/>
      </w:rPr>
    </w:lvl>
    <w:lvl w:ilvl="4" w:tentative="0">
      <w:start w:val="0"/>
      <w:numFmt w:val="bullet"/>
      <w:lvlText w:val="•"/>
      <w:lvlJc w:val="left"/>
      <w:pPr>
        <w:ind w:left="4576" w:hanging="529"/>
      </w:pPr>
      <w:rPr>
        <w:rFonts w:hint="default"/>
        <w:lang w:val="zh-CN" w:eastAsia="zh-CN" w:bidi="zh-CN"/>
      </w:rPr>
    </w:lvl>
    <w:lvl w:ilvl="5" w:tentative="0">
      <w:start w:val="0"/>
      <w:numFmt w:val="bullet"/>
      <w:lvlText w:val="•"/>
      <w:lvlJc w:val="left"/>
      <w:pPr>
        <w:ind w:left="5380" w:hanging="529"/>
      </w:pPr>
      <w:rPr>
        <w:rFonts w:hint="default"/>
        <w:lang w:val="zh-CN" w:eastAsia="zh-CN" w:bidi="zh-CN"/>
      </w:rPr>
    </w:lvl>
    <w:lvl w:ilvl="6" w:tentative="0">
      <w:start w:val="0"/>
      <w:numFmt w:val="bullet"/>
      <w:lvlText w:val="•"/>
      <w:lvlJc w:val="left"/>
      <w:pPr>
        <w:ind w:left="6184" w:hanging="529"/>
      </w:pPr>
      <w:rPr>
        <w:rFonts w:hint="default"/>
        <w:lang w:val="zh-CN" w:eastAsia="zh-CN" w:bidi="zh-CN"/>
      </w:rPr>
    </w:lvl>
    <w:lvl w:ilvl="7" w:tentative="0">
      <w:start w:val="0"/>
      <w:numFmt w:val="bullet"/>
      <w:lvlText w:val="•"/>
      <w:lvlJc w:val="left"/>
      <w:pPr>
        <w:ind w:left="6988" w:hanging="529"/>
      </w:pPr>
      <w:rPr>
        <w:rFonts w:hint="default"/>
        <w:lang w:val="zh-CN" w:eastAsia="zh-CN" w:bidi="zh-CN"/>
      </w:rPr>
    </w:lvl>
    <w:lvl w:ilvl="8" w:tentative="0">
      <w:start w:val="0"/>
      <w:numFmt w:val="bullet"/>
      <w:lvlText w:val="•"/>
      <w:lvlJc w:val="left"/>
      <w:pPr>
        <w:ind w:left="7792" w:hanging="529"/>
      </w:pPr>
      <w:rPr>
        <w:rFonts w:hint="default"/>
        <w:lang w:val="zh-CN" w:eastAsia="zh-CN" w:bidi="zh-CN"/>
      </w:rPr>
    </w:lvl>
  </w:abstractNum>
  <w:abstractNum w:abstractNumId="52">
    <w:nsid w:val="5FFFB1A7"/>
    <w:multiLevelType w:val="multilevel"/>
    <w:tmpl w:val="5FFFB1A7"/>
    <w:lvl w:ilvl="0" w:tentative="0">
      <w:start w:val="40"/>
      <w:numFmt w:val="decimal"/>
      <w:lvlText w:val="%1"/>
      <w:lvlJc w:val="left"/>
      <w:pPr>
        <w:ind w:left="1260" w:hanging="424"/>
        <w:jc w:val="left"/>
      </w:pPr>
      <w:rPr>
        <w:rFonts w:hint="default"/>
        <w:lang w:val="zh-CN" w:eastAsia="zh-CN" w:bidi="zh-CN"/>
      </w:rPr>
    </w:lvl>
    <w:lvl w:ilvl="1" w:tentative="0">
      <w:start w:val="2"/>
      <w:numFmt w:val="decimal"/>
      <w:lvlText w:val="%1.%2"/>
      <w:lvlJc w:val="left"/>
      <w:pPr>
        <w:ind w:left="1260" w:hanging="424"/>
        <w:jc w:val="left"/>
      </w:pPr>
      <w:rPr>
        <w:rFonts w:hint="default"/>
        <w:spacing w:val="-3"/>
        <w:w w:val="100"/>
        <w:lang w:val="zh-CN" w:eastAsia="zh-CN" w:bidi="zh-CN"/>
      </w:rPr>
    </w:lvl>
    <w:lvl w:ilvl="2" w:tentative="0">
      <w:start w:val="0"/>
      <w:numFmt w:val="bullet"/>
      <w:lvlText w:val="•"/>
      <w:lvlJc w:val="left"/>
      <w:pPr>
        <w:ind w:left="2888" w:hanging="424"/>
      </w:pPr>
      <w:rPr>
        <w:rFonts w:hint="default"/>
        <w:lang w:val="zh-CN" w:eastAsia="zh-CN" w:bidi="zh-CN"/>
      </w:rPr>
    </w:lvl>
    <w:lvl w:ilvl="3" w:tentative="0">
      <w:start w:val="0"/>
      <w:numFmt w:val="bullet"/>
      <w:lvlText w:val="•"/>
      <w:lvlJc w:val="left"/>
      <w:pPr>
        <w:ind w:left="3702" w:hanging="424"/>
      </w:pPr>
      <w:rPr>
        <w:rFonts w:hint="default"/>
        <w:lang w:val="zh-CN" w:eastAsia="zh-CN" w:bidi="zh-CN"/>
      </w:rPr>
    </w:lvl>
    <w:lvl w:ilvl="4" w:tentative="0">
      <w:start w:val="0"/>
      <w:numFmt w:val="bullet"/>
      <w:lvlText w:val="•"/>
      <w:lvlJc w:val="left"/>
      <w:pPr>
        <w:ind w:left="4516" w:hanging="424"/>
      </w:pPr>
      <w:rPr>
        <w:rFonts w:hint="default"/>
        <w:lang w:val="zh-CN" w:eastAsia="zh-CN" w:bidi="zh-CN"/>
      </w:rPr>
    </w:lvl>
    <w:lvl w:ilvl="5" w:tentative="0">
      <w:start w:val="0"/>
      <w:numFmt w:val="bullet"/>
      <w:lvlText w:val="•"/>
      <w:lvlJc w:val="left"/>
      <w:pPr>
        <w:ind w:left="5330" w:hanging="424"/>
      </w:pPr>
      <w:rPr>
        <w:rFonts w:hint="default"/>
        <w:lang w:val="zh-CN" w:eastAsia="zh-CN" w:bidi="zh-CN"/>
      </w:rPr>
    </w:lvl>
    <w:lvl w:ilvl="6" w:tentative="0">
      <w:start w:val="0"/>
      <w:numFmt w:val="bullet"/>
      <w:lvlText w:val="•"/>
      <w:lvlJc w:val="left"/>
      <w:pPr>
        <w:ind w:left="6144" w:hanging="424"/>
      </w:pPr>
      <w:rPr>
        <w:rFonts w:hint="default"/>
        <w:lang w:val="zh-CN" w:eastAsia="zh-CN" w:bidi="zh-CN"/>
      </w:rPr>
    </w:lvl>
    <w:lvl w:ilvl="7" w:tentative="0">
      <w:start w:val="0"/>
      <w:numFmt w:val="bullet"/>
      <w:lvlText w:val="•"/>
      <w:lvlJc w:val="left"/>
      <w:pPr>
        <w:ind w:left="6958" w:hanging="424"/>
      </w:pPr>
      <w:rPr>
        <w:rFonts w:hint="default"/>
        <w:lang w:val="zh-CN" w:eastAsia="zh-CN" w:bidi="zh-CN"/>
      </w:rPr>
    </w:lvl>
    <w:lvl w:ilvl="8" w:tentative="0">
      <w:start w:val="0"/>
      <w:numFmt w:val="bullet"/>
      <w:lvlText w:val="•"/>
      <w:lvlJc w:val="left"/>
      <w:pPr>
        <w:ind w:left="7772" w:hanging="424"/>
      </w:pPr>
      <w:rPr>
        <w:rFonts w:hint="default"/>
        <w:lang w:val="zh-CN" w:eastAsia="zh-CN" w:bidi="zh-CN"/>
      </w:rPr>
    </w:lvl>
  </w:abstractNum>
  <w:abstractNum w:abstractNumId="53">
    <w:nsid w:val="60382F6E"/>
    <w:multiLevelType w:val="multilevel"/>
    <w:tmpl w:val="60382F6E"/>
    <w:lvl w:ilvl="0" w:tentative="0">
      <w:start w:val="11"/>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spacing w:val="-104"/>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abstractNum w:abstractNumId="54">
    <w:nsid w:val="629F7852"/>
    <w:multiLevelType w:val="multilevel"/>
    <w:tmpl w:val="629F7852"/>
    <w:lvl w:ilvl="0" w:tentative="0">
      <w:start w:val="19"/>
      <w:numFmt w:val="decimal"/>
      <w:lvlText w:val="%1"/>
      <w:lvlJc w:val="left"/>
      <w:pPr>
        <w:ind w:left="1260" w:hanging="424"/>
        <w:jc w:val="left"/>
      </w:pPr>
      <w:rPr>
        <w:rFonts w:hint="default"/>
        <w:lang w:val="zh-CN" w:eastAsia="zh-CN" w:bidi="zh-CN"/>
      </w:rPr>
    </w:lvl>
    <w:lvl w:ilvl="1" w:tentative="0">
      <w:start w:val="1"/>
      <w:numFmt w:val="decimal"/>
      <w:lvlText w:val="%1.%2"/>
      <w:lvlJc w:val="left"/>
      <w:pPr>
        <w:ind w:left="1260"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888" w:hanging="424"/>
      </w:pPr>
      <w:rPr>
        <w:rFonts w:hint="default"/>
        <w:lang w:val="zh-CN" w:eastAsia="zh-CN" w:bidi="zh-CN"/>
      </w:rPr>
    </w:lvl>
    <w:lvl w:ilvl="3" w:tentative="0">
      <w:start w:val="0"/>
      <w:numFmt w:val="bullet"/>
      <w:lvlText w:val="•"/>
      <w:lvlJc w:val="left"/>
      <w:pPr>
        <w:ind w:left="3702" w:hanging="424"/>
      </w:pPr>
      <w:rPr>
        <w:rFonts w:hint="default"/>
        <w:lang w:val="zh-CN" w:eastAsia="zh-CN" w:bidi="zh-CN"/>
      </w:rPr>
    </w:lvl>
    <w:lvl w:ilvl="4" w:tentative="0">
      <w:start w:val="0"/>
      <w:numFmt w:val="bullet"/>
      <w:lvlText w:val="•"/>
      <w:lvlJc w:val="left"/>
      <w:pPr>
        <w:ind w:left="4516" w:hanging="424"/>
      </w:pPr>
      <w:rPr>
        <w:rFonts w:hint="default"/>
        <w:lang w:val="zh-CN" w:eastAsia="zh-CN" w:bidi="zh-CN"/>
      </w:rPr>
    </w:lvl>
    <w:lvl w:ilvl="5" w:tentative="0">
      <w:start w:val="0"/>
      <w:numFmt w:val="bullet"/>
      <w:lvlText w:val="•"/>
      <w:lvlJc w:val="left"/>
      <w:pPr>
        <w:ind w:left="5330" w:hanging="424"/>
      </w:pPr>
      <w:rPr>
        <w:rFonts w:hint="default"/>
        <w:lang w:val="zh-CN" w:eastAsia="zh-CN" w:bidi="zh-CN"/>
      </w:rPr>
    </w:lvl>
    <w:lvl w:ilvl="6" w:tentative="0">
      <w:start w:val="0"/>
      <w:numFmt w:val="bullet"/>
      <w:lvlText w:val="•"/>
      <w:lvlJc w:val="left"/>
      <w:pPr>
        <w:ind w:left="6144" w:hanging="424"/>
      </w:pPr>
      <w:rPr>
        <w:rFonts w:hint="default"/>
        <w:lang w:val="zh-CN" w:eastAsia="zh-CN" w:bidi="zh-CN"/>
      </w:rPr>
    </w:lvl>
    <w:lvl w:ilvl="7" w:tentative="0">
      <w:start w:val="0"/>
      <w:numFmt w:val="bullet"/>
      <w:lvlText w:val="•"/>
      <w:lvlJc w:val="left"/>
      <w:pPr>
        <w:ind w:left="6958" w:hanging="424"/>
      </w:pPr>
      <w:rPr>
        <w:rFonts w:hint="default"/>
        <w:lang w:val="zh-CN" w:eastAsia="zh-CN" w:bidi="zh-CN"/>
      </w:rPr>
    </w:lvl>
    <w:lvl w:ilvl="8" w:tentative="0">
      <w:start w:val="0"/>
      <w:numFmt w:val="bullet"/>
      <w:lvlText w:val="•"/>
      <w:lvlJc w:val="left"/>
      <w:pPr>
        <w:ind w:left="7772" w:hanging="424"/>
      </w:pPr>
      <w:rPr>
        <w:rFonts w:hint="default"/>
        <w:lang w:val="zh-CN" w:eastAsia="zh-CN" w:bidi="zh-CN"/>
      </w:rPr>
    </w:lvl>
  </w:abstractNum>
  <w:abstractNum w:abstractNumId="55">
    <w:nsid w:val="65CD0074"/>
    <w:multiLevelType w:val="multilevel"/>
    <w:tmpl w:val="65CD0074"/>
    <w:lvl w:ilvl="0" w:tentative="0">
      <w:start w:val="2"/>
      <w:numFmt w:val="decimal"/>
      <w:lvlText w:val="（%1）"/>
      <w:lvlJc w:val="left"/>
      <w:pPr>
        <w:ind w:left="107" w:hanging="529"/>
        <w:jc w:val="left"/>
      </w:pPr>
      <w:rPr>
        <w:rFonts w:hint="default" w:ascii="仿宋" w:hAnsi="仿宋" w:eastAsia="仿宋" w:cs="仿宋"/>
        <w:spacing w:val="-3"/>
        <w:w w:val="100"/>
        <w:sz w:val="19"/>
        <w:szCs w:val="19"/>
        <w:lang w:val="zh-CN" w:eastAsia="zh-CN" w:bidi="zh-CN"/>
      </w:rPr>
    </w:lvl>
    <w:lvl w:ilvl="1" w:tentative="0">
      <w:start w:val="0"/>
      <w:numFmt w:val="bullet"/>
      <w:lvlText w:val="•"/>
      <w:lvlJc w:val="left"/>
      <w:pPr>
        <w:ind w:left="987" w:hanging="529"/>
      </w:pPr>
      <w:rPr>
        <w:rFonts w:hint="default"/>
        <w:lang w:val="zh-CN" w:eastAsia="zh-CN" w:bidi="zh-CN"/>
      </w:rPr>
    </w:lvl>
    <w:lvl w:ilvl="2" w:tentative="0">
      <w:start w:val="0"/>
      <w:numFmt w:val="bullet"/>
      <w:lvlText w:val="•"/>
      <w:lvlJc w:val="left"/>
      <w:pPr>
        <w:ind w:left="1875" w:hanging="529"/>
      </w:pPr>
      <w:rPr>
        <w:rFonts w:hint="default"/>
        <w:lang w:val="zh-CN" w:eastAsia="zh-CN" w:bidi="zh-CN"/>
      </w:rPr>
    </w:lvl>
    <w:lvl w:ilvl="3" w:tentative="0">
      <w:start w:val="0"/>
      <w:numFmt w:val="bullet"/>
      <w:lvlText w:val="•"/>
      <w:lvlJc w:val="left"/>
      <w:pPr>
        <w:ind w:left="2762" w:hanging="529"/>
      </w:pPr>
      <w:rPr>
        <w:rFonts w:hint="default"/>
        <w:lang w:val="zh-CN" w:eastAsia="zh-CN" w:bidi="zh-CN"/>
      </w:rPr>
    </w:lvl>
    <w:lvl w:ilvl="4" w:tentative="0">
      <w:start w:val="0"/>
      <w:numFmt w:val="bullet"/>
      <w:lvlText w:val="•"/>
      <w:lvlJc w:val="left"/>
      <w:pPr>
        <w:ind w:left="3650" w:hanging="529"/>
      </w:pPr>
      <w:rPr>
        <w:rFonts w:hint="default"/>
        <w:lang w:val="zh-CN" w:eastAsia="zh-CN" w:bidi="zh-CN"/>
      </w:rPr>
    </w:lvl>
    <w:lvl w:ilvl="5" w:tentative="0">
      <w:start w:val="0"/>
      <w:numFmt w:val="bullet"/>
      <w:lvlText w:val="•"/>
      <w:lvlJc w:val="left"/>
      <w:pPr>
        <w:ind w:left="4537" w:hanging="529"/>
      </w:pPr>
      <w:rPr>
        <w:rFonts w:hint="default"/>
        <w:lang w:val="zh-CN" w:eastAsia="zh-CN" w:bidi="zh-CN"/>
      </w:rPr>
    </w:lvl>
    <w:lvl w:ilvl="6" w:tentative="0">
      <w:start w:val="0"/>
      <w:numFmt w:val="bullet"/>
      <w:lvlText w:val="•"/>
      <w:lvlJc w:val="left"/>
      <w:pPr>
        <w:ind w:left="5425" w:hanging="529"/>
      </w:pPr>
      <w:rPr>
        <w:rFonts w:hint="default"/>
        <w:lang w:val="zh-CN" w:eastAsia="zh-CN" w:bidi="zh-CN"/>
      </w:rPr>
    </w:lvl>
    <w:lvl w:ilvl="7" w:tentative="0">
      <w:start w:val="0"/>
      <w:numFmt w:val="bullet"/>
      <w:lvlText w:val="•"/>
      <w:lvlJc w:val="left"/>
      <w:pPr>
        <w:ind w:left="6312" w:hanging="529"/>
      </w:pPr>
      <w:rPr>
        <w:rFonts w:hint="default"/>
        <w:lang w:val="zh-CN" w:eastAsia="zh-CN" w:bidi="zh-CN"/>
      </w:rPr>
    </w:lvl>
    <w:lvl w:ilvl="8" w:tentative="0">
      <w:start w:val="0"/>
      <w:numFmt w:val="bullet"/>
      <w:lvlText w:val="•"/>
      <w:lvlJc w:val="left"/>
      <w:pPr>
        <w:ind w:left="7200" w:hanging="529"/>
      </w:pPr>
      <w:rPr>
        <w:rFonts w:hint="default"/>
        <w:lang w:val="zh-CN" w:eastAsia="zh-CN" w:bidi="zh-CN"/>
      </w:rPr>
    </w:lvl>
  </w:abstractNum>
  <w:abstractNum w:abstractNumId="56">
    <w:nsid w:val="72183CF9"/>
    <w:multiLevelType w:val="multilevel"/>
    <w:tmpl w:val="72183CF9"/>
    <w:lvl w:ilvl="0" w:tentative="0">
      <w:start w:val="1"/>
      <w:numFmt w:val="decimal"/>
      <w:lvlText w:val="（%1）"/>
      <w:lvlJc w:val="left"/>
      <w:pPr>
        <w:ind w:left="654" w:hanging="546"/>
        <w:jc w:val="left"/>
      </w:pPr>
      <w:rPr>
        <w:rFonts w:hint="default" w:ascii="仿宋" w:hAnsi="仿宋" w:eastAsia="仿宋" w:cs="仿宋"/>
        <w:spacing w:val="-10"/>
        <w:w w:val="100"/>
        <w:sz w:val="19"/>
        <w:szCs w:val="19"/>
        <w:lang w:val="zh-CN" w:eastAsia="zh-CN" w:bidi="zh-CN"/>
      </w:rPr>
    </w:lvl>
    <w:lvl w:ilvl="1" w:tentative="0">
      <w:start w:val="0"/>
      <w:numFmt w:val="bullet"/>
      <w:lvlText w:val="•"/>
      <w:lvlJc w:val="left"/>
      <w:pPr>
        <w:ind w:left="1215" w:hanging="546"/>
      </w:pPr>
      <w:rPr>
        <w:rFonts w:hint="default"/>
        <w:lang w:val="zh-CN" w:eastAsia="zh-CN" w:bidi="zh-CN"/>
      </w:rPr>
    </w:lvl>
    <w:lvl w:ilvl="2" w:tentative="0">
      <w:start w:val="0"/>
      <w:numFmt w:val="bullet"/>
      <w:lvlText w:val="•"/>
      <w:lvlJc w:val="left"/>
      <w:pPr>
        <w:ind w:left="1771" w:hanging="546"/>
      </w:pPr>
      <w:rPr>
        <w:rFonts w:hint="default"/>
        <w:lang w:val="zh-CN" w:eastAsia="zh-CN" w:bidi="zh-CN"/>
      </w:rPr>
    </w:lvl>
    <w:lvl w:ilvl="3" w:tentative="0">
      <w:start w:val="0"/>
      <w:numFmt w:val="bullet"/>
      <w:lvlText w:val="•"/>
      <w:lvlJc w:val="left"/>
      <w:pPr>
        <w:ind w:left="2327" w:hanging="546"/>
      </w:pPr>
      <w:rPr>
        <w:rFonts w:hint="default"/>
        <w:lang w:val="zh-CN" w:eastAsia="zh-CN" w:bidi="zh-CN"/>
      </w:rPr>
    </w:lvl>
    <w:lvl w:ilvl="4" w:tentative="0">
      <w:start w:val="0"/>
      <w:numFmt w:val="bullet"/>
      <w:lvlText w:val="•"/>
      <w:lvlJc w:val="left"/>
      <w:pPr>
        <w:ind w:left="2882" w:hanging="546"/>
      </w:pPr>
      <w:rPr>
        <w:rFonts w:hint="default"/>
        <w:lang w:val="zh-CN" w:eastAsia="zh-CN" w:bidi="zh-CN"/>
      </w:rPr>
    </w:lvl>
    <w:lvl w:ilvl="5" w:tentative="0">
      <w:start w:val="0"/>
      <w:numFmt w:val="bullet"/>
      <w:lvlText w:val="•"/>
      <w:lvlJc w:val="left"/>
      <w:pPr>
        <w:ind w:left="3438" w:hanging="546"/>
      </w:pPr>
      <w:rPr>
        <w:rFonts w:hint="default"/>
        <w:lang w:val="zh-CN" w:eastAsia="zh-CN" w:bidi="zh-CN"/>
      </w:rPr>
    </w:lvl>
    <w:lvl w:ilvl="6" w:tentative="0">
      <w:start w:val="0"/>
      <w:numFmt w:val="bullet"/>
      <w:lvlText w:val="•"/>
      <w:lvlJc w:val="left"/>
      <w:pPr>
        <w:ind w:left="3994" w:hanging="546"/>
      </w:pPr>
      <w:rPr>
        <w:rFonts w:hint="default"/>
        <w:lang w:val="zh-CN" w:eastAsia="zh-CN" w:bidi="zh-CN"/>
      </w:rPr>
    </w:lvl>
    <w:lvl w:ilvl="7" w:tentative="0">
      <w:start w:val="0"/>
      <w:numFmt w:val="bullet"/>
      <w:lvlText w:val="•"/>
      <w:lvlJc w:val="left"/>
      <w:pPr>
        <w:ind w:left="4549" w:hanging="546"/>
      </w:pPr>
      <w:rPr>
        <w:rFonts w:hint="default"/>
        <w:lang w:val="zh-CN" w:eastAsia="zh-CN" w:bidi="zh-CN"/>
      </w:rPr>
    </w:lvl>
    <w:lvl w:ilvl="8" w:tentative="0">
      <w:start w:val="0"/>
      <w:numFmt w:val="bullet"/>
      <w:lvlText w:val="•"/>
      <w:lvlJc w:val="left"/>
      <w:pPr>
        <w:ind w:left="5105" w:hanging="546"/>
      </w:pPr>
      <w:rPr>
        <w:rFonts w:hint="default"/>
        <w:lang w:val="zh-CN" w:eastAsia="zh-CN" w:bidi="zh-CN"/>
      </w:rPr>
    </w:lvl>
  </w:abstractNum>
  <w:abstractNum w:abstractNumId="57">
    <w:nsid w:val="74C28B35"/>
    <w:multiLevelType w:val="multilevel"/>
    <w:tmpl w:val="74C28B35"/>
    <w:lvl w:ilvl="0" w:tentative="0">
      <w:start w:val="47"/>
      <w:numFmt w:val="decimal"/>
      <w:lvlText w:val="%1"/>
      <w:lvlJc w:val="left"/>
      <w:pPr>
        <w:ind w:left="1260" w:hanging="424"/>
        <w:jc w:val="left"/>
      </w:pPr>
      <w:rPr>
        <w:rFonts w:hint="default"/>
        <w:lang w:val="zh-CN" w:eastAsia="zh-CN" w:bidi="zh-CN"/>
      </w:rPr>
    </w:lvl>
    <w:lvl w:ilvl="1" w:tentative="0">
      <w:start w:val="1"/>
      <w:numFmt w:val="decimal"/>
      <w:lvlText w:val="%1.%2"/>
      <w:lvlJc w:val="left"/>
      <w:pPr>
        <w:ind w:left="1260"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888" w:hanging="424"/>
      </w:pPr>
      <w:rPr>
        <w:rFonts w:hint="default"/>
        <w:lang w:val="zh-CN" w:eastAsia="zh-CN" w:bidi="zh-CN"/>
      </w:rPr>
    </w:lvl>
    <w:lvl w:ilvl="3" w:tentative="0">
      <w:start w:val="0"/>
      <w:numFmt w:val="bullet"/>
      <w:lvlText w:val="•"/>
      <w:lvlJc w:val="left"/>
      <w:pPr>
        <w:ind w:left="3702" w:hanging="424"/>
      </w:pPr>
      <w:rPr>
        <w:rFonts w:hint="default"/>
        <w:lang w:val="zh-CN" w:eastAsia="zh-CN" w:bidi="zh-CN"/>
      </w:rPr>
    </w:lvl>
    <w:lvl w:ilvl="4" w:tentative="0">
      <w:start w:val="0"/>
      <w:numFmt w:val="bullet"/>
      <w:lvlText w:val="•"/>
      <w:lvlJc w:val="left"/>
      <w:pPr>
        <w:ind w:left="4516" w:hanging="424"/>
      </w:pPr>
      <w:rPr>
        <w:rFonts w:hint="default"/>
        <w:lang w:val="zh-CN" w:eastAsia="zh-CN" w:bidi="zh-CN"/>
      </w:rPr>
    </w:lvl>
    <w:lvl w:ilvl="5" w:tentative="0">
      <w:start w:val="0"/>
      <w:numFmt w:val="bullet"/>
      <w:lvlText w:val="•"/>
      <w:lvlJc w:val="left"/>
      <w:pPr>
        <w:ind w:left="5330" w:hanging="424"/>
      </w:pPr>
      <w:rPr>
        <w:rFonts w:hint="default"/>
        <w:lang w:val="zh-CN" w:eastAsia="zh-CN" w:bidi="zh-CN"/>
      </w:rPr>
    </w:lvl>
    <w:lvl w:ilvl="6" w:tentative="0">
      <w:start w:val="0"/>
      <w:numFmt w:val="bullet"/>
      <w:lvlText w:val="•"/>
      <w:lvlJc w:val="left"/>
      <w:pPr>
        <w:ind w:left="6144" w:hanging="424"/>
      </w:pPr>
      <w:rPr>
        <w:rFonts w:hint="default"/>
        <w:lang w:val="zh-CN" w:eastAsia="zh-CN" w:bidi="zh-CN"/>
      </w:rPr>
    </w:lvl>
    <w:lvl w:ilvl="7" w:tentative="0">
      <w:start w:val="0"/>
      <w:numFmt w:val="bullet"/>
      <w:lvlText w:val="•"/>
      <w:lvlJc w:val="left"/>
      <w:pPr>
        <w:ind w:left="6958" w:hanging="424"/>
      </w:pPr>
      <w:rPr>
        <w:rFonts w:hint="default"/>
        <w:lang w:val="zh-CN" w:eastAsia="zh-CN" w:bidi="zh-CN"/>
      </w:rPr>
    </w:lvl>
    <w:lvl w:ilvl="8" w:tentative="0">
      <w:start w:val="0"/>
      <w:numFmt w:val="bullet"/>
      <w:lvlText w:val="•"/>
      <w:lvlJc w:val="left"/>
      <w:pPr>
        <w:ind w:left="7772" w:hanging="424"/>
      </w:pPr>
      <w:rPr>
        <w:rFonts w:hint="default"/>
        <w:lang w:val="zh-CN" w:eastAsia="zh-CN" w:bidi="zh-CN"/>
      </w:rPr>
    </w:lvl>
  </w:abstractNum>
  <w:abstractNum w:abstractNumId="58">
    <w:nsid w:val="77ECEA79"/>
    <w:multiLevelType w:val="multilevel"/>
    <w:tmpl w:val="77ECEA79"/>
    <w:lvl w:ilvl="0" w:tentative="0">
      <w:start w:val="18"/>
      <w:numFmt w:val="decimal"/>
      <w:lvlText w:val="%1"/>
      <w:lvlJc w:val="left"/>
      <w:pPr>
        <w:ind w:left="1260" w:hanging="424"/>
        <w:jc w:val="left"/>
      </w:pPr>
      <w:rPr>
        <w:rFonts w:hint="default"/>
        <w:lang w:val="zh-CN" w:eastAsia="zh-CN" w:bidi="zh-CN"/>
      </w:rPr>
    </w:lvl>
    <w:lvl w:ilvl="1" w:tentative="0">
      <w:start w:val="1"/>
      <w:numFmt w:val="decimal"/>
      <w:lvlText w:val="%1.%2"/>
      <w:lvlJc w:val="left"/>
      <w:pPr>
        <w:ind w:left="1260" w:hanging="424"/>
        <w:jc w:val="left"/>
      </w:pPr>
      <w:rPr>
        <w:rFonts w:hint="default" w:ascii="仿宋" w:hAnsi="仿宋" w:eastAsia="仿宋" w:cs="仿宋"/>
        <w:spacing w:val="-3"/>
        <w:w w:val="100"/>
        <w:sz w:val="19"/>
        <w:szCs w:val="19"/>
        <w:lang w:val="zh-CN" w:eastAsia="zh-CN" w:bidi="zh-CN"/>
      </w:rPr>
    </w:lvl>
    <w:lvl w:ilvl="2" w:tentative="0">
      <w:start w:val="0"/>
      <w:numFmt w:val="bullet"/>
      <w:lvlText w:val="•"/>
      <w:lvlJc w:val="left"/>
      <w:pPr>
        <w:ind w:left="2888" w:hanging="424"/>
      </w:pPr>
      <w:rPr>
        <w:rFonts w:hint="default"/>
        <w:lang w:val="zh-CN" w:eastAsia="zh-CN" w:bidi="zh-CN"/>
      </w:rPr>
    </w:lvl>
    <w:lvl w:ilvl="3" w:tentative="0">
      <w:start w:val="0"/>
      <w:numFmt w:val="bullet"/>
      <w:lvlText w:val="•"/>
      <w:lvlJc w:val="left"/>
      <w:pPr>
        <w:ind w:left="3702" w:hanging="424"/>
      </w:pPr>
      <w:rPr>
        <w:rFonts w:hint="default"/>
        <w:lang w:val="zh-CN" w:eastAsia="zh-CN" w:bidi="zh-CN"/>
      </w:rPr>
    </w:lvl>
    <w:lvl w:ilvl="4" w:tentative="0">
      <w:start w:val="0"/>
      <w:numFmt w:val="bullet"/>
      <w:lvlText w:val="•"/>
      <w:lvlJc w:val="left"/>
      <w:pPr>
        <w:ind w:left="4516" w:hanging="424"/>
      </w:pPr>
      <w:rPr>
        <w:rFonts w:hint="default"/>
        <w:lang w:val="zh-CN" w:eastAsia="zh-CN" w:bidi="zh-CN"/>
      </w:rPr>
    </w:lvl>
    <w:lvl w:ilvl="5" w:tentative="0">
      <w:start w:val="0"/>
      <w:numFmt w:val="bullet"/>
      <w:lvlText w:val="•"/>
      <w:lvlJc w:val="left"/>
      <w:pPr>
        <w:ind w:left="5330" w:hanging="424"/>
      </w:pPr>
      <w:rPr>
        <w:rFonts w:hint="default"/>
        <w:lang w:val="zh-CN" w:eastAsia="zh-CN" w:bidi="zh-CN"/>
      </w:rPr>
    </w:lvl>
    <w:lvl w:ilvl="6" w:tentative="0">
      <w:start w:val="0"/>
      <w:numFmt w:val="bullet"/>
      <w:lvlText w:val="•"/>
      <w:lvlJc w:val="left"/>
      <w:pPr>
        <w:ind w:left="6144" w:hanging="424"/>
      </w:pPr>
      <w:rPr>
        <w:rFonts w:hint="default"/>
        <w:lang w:val="zh-CN" w:eastAsia="zh-CN" w:bidi="zh-CN"/>
      </w:rPr>
    </w:lvl>
    <w:lvl w:ilvl="7" w:tentative="0">
      <w:start w:val="0"/>
      <w:numFmt w:val="bullet"/>
      <w:lvlText w:val="•"/>
      <w:lvlJc w:val="left"/>
      <w:pPr>
        <w:ind w:left="6958" w:hanging="424"/>
      </w:pPr>
      <w:rPr>
        <w:rFonts w:hint="default"/>
        <w:lang w:val="zh-CN" w:eastAsia="zh-CN" w:bidi="zh-CN"/>
      </w:rPr>
    </w:lvl>
    <w:lvl w:ilvl="8" w:tentative="0">
      <w:start w:val="0"/>
      <w:numFmt w:val="bullet"/>
      <w:lvlText w:val="•"/>
      <w:lvlJc w:val="left"/>
      <w:pPr>
        <w:ind w:left="7772" w:hanging="424"/>
      </w:pPr>
      <w:rPr>
        <w:rFonts w:hint="default"/>
        <w:lang w:val="zh-CN" w:eastAsia="zh-CN" w:bidi="zh-CN"/>
      </w:rPr>
    </w:lvl>
  </w:abstractNum>
  <w:abstractNum w:abstractNumId="59">
    <w:nsid w:val="7C246926"/>
    <w:multiLevelType w:val="multilevel"/>
    <w:tmpl w:val="7C246926"/>
    <w:lvl w:ilvl="0" w:tentative="0">
      <w:start w:val="17"/>
      <w:numFmt w:val="decimal"/>
      <w:lvlText w:val="%1"/>
      <w:lvlJc w:val="left"/>
      <w:pPr>
        <w:ind w:left="1260" w:hanging="424"/>
        <w:jc w:val="left"/>
      </w:pPr>
      <w:rPr>
        <w:rFonts w:hint="default"/>
        <w:lang w:val="zh-CN" w:eastAsia="zh-CN" w:bidi="zh-CN"/>
      </w:rPr>
    </w:lvl>
    <w:lvl w:ilvl="1" w:tentative="0">
      <w:start w:val="1"/>
      <w:numFmt w:val="decimal"/>
      <w:lvlText w:val="%1.%2"/>
      <w:lvlJc w:val="left"/>
      <w:pPr>
        <w:ind w:left="1260" w:hanging="424"/>
        <w:jc w:val="left"/>
      </w:pPr>
      <w:rPr>
        <w:rFonts w:hint="default" w:ascii="仿宋" w:hAnsi="仿宋" w:eastAsia="仿宋" w:cs="仿宋"/>
        <w:spacing w:val="-3"/>
        <w:w w:val="100"/>
        <w:sz w:val="19"/>
        <w:szCs w:val="19"/>
        <w:lang w:val="zh-CN" w:eastAsia="zh-CN" w:bidi="zh-CN"/>
      </w:rPr>
    </w:lvl>
    <w:lvl w:ilvl="2" w:tentative="0">
      <w:start w:val="1"/>
      <w:numFmt w:val="decimal"/>
      <w:lvlText w:val="%1.%2.%3"/>
      <w:lvlJc w:val="left"/>
      <w:pPr>
        <w:ind w:left="1472" w:hanging="635"/>
        <w:jc w:val="left"/>
      </w:pPr>
      <w:rPr>
        <w:rFonts w:hint="default" w:ascii="仿宋" w:hAnsi="仿宋" w:eastAsia="仿宋" w:cs="仿宋"/>
        <w:spacing w:val="-3"/>
        <w:w w:val="100"/>
        <w:sz w:val="19"/>
        <w:szCs w:val="19"/>
        <w:lang w:val="zh-CN" w:eastAsia="zh-CN" w:bidi="zh-CN"/>
      </w:rPr>
    </w:lvl>
    <w:lvl w:ilvl="3" w:tentative="0">
      <w:start w:val="0"/>
      <w:numFmt w:val="bullet"/>
      <w:lvlText w:val="•"/>
      <w:lvlJc w:val="left"/>
      <w:pPr>
        <w:ind w:left="3240" w:hanging="635"/>
      </w:pPr>
      <w:rPr>
        <w:rFonts w:hint="default"/>
        <w:lang w:val="zh-CN" w:eastAsia="zh-CN" w:bidi="zh-CN"/>
      </w:rPr>
    </w:lvl>
    <w:lvl w:ilvl="4" w:tentative="0">
      <w:start w:val="0"/>
      <w:numFmt w:val="bullet"/>
      <w:lvlText w:val="•"/>
      <w:lvlJc w:val="left"/>
      <w:pPr>
        <w:ind w:left="4120" w:hanging="635"/>
      </w:pPr>
      <w:rPr>
        <w:rFonts w:hint="default"/>
        <w:lang w:val="zh-CN" w:eastAsia="zh-CN" w:bidi="zh-CN"/>
      </w:rPr>
    </w:lvl>
    <w:lvl w:ilvl="5" w:tentative="0">
      <w:start w:val="0"/>
      <w:numFmt w:val="bullet"/>
      <w:lvlText w:val="•"/>
      <w:lvlJc w:val="left"/>
      <w:pPr>
        <w:ind w:left="5000" w:hanging="635"/>
      </w:pPr>
      <w:rPr>
        <w:rFonts w:hint="default"/>
        <w:lang w:val="zh-CN" w:eastAsia="zh-CN" w:bidi="zh-CN"/>
      </w:rPr>
    </w:lvl>
    <w:lvl w:ilvl="6" w:tentative="0">
      <w:start w:val="0"/>
      <w:numFmt w:val="bullet"/>
      <w:lvlText w:val="•"/>
      <w:lvlJc w:val="left"/>
      <w:pPr>
        <w:ind w:left="5880" w:hanging="635"/>
      </w:pPr>
      <w:rPr>
        <w:rFonts w:hint="default"/>
        <w:lang w:val="zh-CN" w:eastAsia="zh-CN" w:bidi="zh-CN"/>
      </w:rPr>
    </w:lvl>
    <w:lvl w:ilvl="7" w:tentative="0">
      <w:start w:val="0"/>
      <w:numFmt w:val="bullet"/>
      <w:lvlText w:val="•"/>
      <w:lvlJc w:val="left"/>
      <w:pPr>
        <w:ind w:left="6760" w:hanging="635"/>
      </w:pPr>
      <w:rPr>
        <w:rFonts w:hint="default"/>
        <w:lang w:val="zh-CN" w:eastAsia="zh-CN" w:bidi="zh-CN"/>
      </w:rPr>
    </w:lvl>
    <w:lvl w:ilvl="8" w:tentative="0">
      <w:start w:val="0"/>
      <w:numFmt w:val="bullet"/>
      <w:lvlText w:val="•"/>
      <w:lvlJc w:val="left"/>
      <w:pPr>
        <w:ind w:left="7640" w:hanging="635"/>
      </w:pPr>
      <w:rPr>
        <w:rFonts w:hint="default"/>
        <w:lang w:val="zh-CN" w:eastAsia="zh-CN" w:bidi="zh-CN"/>
      </w:rPr>
    </w:lvl>
  </w:abstractNum>
  <w:abstractNum w:abstractNumId="60">
    <w:nsid w:val="7DEC2089"/>
    <w:multiLevelType w:val="multilevel"/>
    <w:tmpl w:val="7DEC2089"/>
    <w:lvl w:ilvl="0" w:tentative="0">
      <w:start w:val="25"/>
      <w:numFmt w:val="decimal"/>
      <w:lvlText w:val="%1"/>
      <w:lvlJc w:val="left"/>
      <w:pPr>
        <w:ind w:left="357" w:hanging="424"/>
        <w:jc w:val="left"/>
      </w:pPr>
      <w:rPr>
        <w:rFonts w:hint="default"/>
        <w:lang w:val="zh-CN" w:eastAsia="zh-CN" w:bidi="zh-CN"/>
      </w:rPr>
    </w:lvl>
    <w:lvl w:ilvl="1" w:tentative="0">
      <w:start w:val="1"/>
      <w:numFmt w:val="decimal"/>
      <w:lvlText w:val="%1.%2"/>
      <w:lvlJc w:val="left"/>
      <w:pPr>
        <w:ind w:left="357" w:hanging="424"/>
        <w:jc w:val="left"/>
      </w:pPr>
      <w:rPr>
        <w:rFonts w:hint="default" w:ascii="仿宋" w:hAnsi="仿宋" w:eastAsia="仿宋" w:cs="仿宋"/>
        <w:w w:val="100"/>
        <w:sz w:val="19"/>
        <w:szCs w:val="19"/>
        <w:lang w:val="zh-CN" w:eastAsia="zh-CN" w:bidi="zh-CN"/>
      </w:rPr>
    </w:lvl>
    <w:lvl w:ilvl="2" w:tentative="0">
      <w:start w:val="0"/>
      <w:numFmt w:val="bullet"/>
      <w:lvlText w:val="•"/>
      <w:lvlJc w:val="left"/>
      <w:pPr>
        <w:ind w:left="2168" w:hanging="424"/>
      </w:pPr>
      <w:rPr>
        <w:rFonts w:hint="default"/>
        <w:lang w:val="zh-CN" w:eastAsia="zh-CN" w:bidi="zh-CN"/>
      </w:rPr>
    </w:lvl>
    <w:lvl w:ilvl="3" w:tentative="0">
      <w:start w:val="0"/>
      <w:numFmt w:val="bullet"/>
      <w:lvlText w:val="•"/>
      <w:lvlJc w:val="left"/>
      <w:pPr>
        <w:ind w:left="3072" w:hanging="424"/>
      </w:pPr>
      <w:rPr>
        <w:rFonts w:hint="default"/>
        <w:lang w:val="zh-CN" w:eastAsia="zh-CN" w:bidi="zh-CN"/>
      </w:rPr>
    </w:lvl>
    <w:lvl w:ilvl="4" w:tentative="0">
      <w:start w:val="0"/>
      <w:numFmt w:val="bullet"/>
      <w:lvlText w:val="•"/>
      <w:lvlJc w:val="left"/>
      <w:pPr>
        <w:ind w:left="3976" w:hanging="424"/>
      </w:pPr>
      <w:rPr>
        <w:rFonts w:hint="default"/>
        <w:lang w:val="zh-CN" w:eastAsia="zh-CN" w:bidi="zh-CN"/>
      </w:rPr>
    </w:lvl>
    <w:lvl w:ilvl="5" w:tentative="0">
      <w:start w:val="0"/>
      <w:numFmt w:val="bullet"/>
      <w:lvlText w:val="•"/>
      <w:lvlJc w:val="left"/>
      <w:pPr>
        <w:ind w:left="4880" w:hanging="424"/>
      </w:pPr>
      <w:rPr>
        <w:rFonts w:hint="default"/>
        <w:lang w:val="zh-CN" w:eastAsia="zh-CN" w:bidi="zh-CN"/>
      </w:rPr>
    </w:lvl>
    <w:lvl w:ilvl="6" w:tentative="0">
      <w:start w:val="0"/>
      <w:numFmt w:val="bullet"/>
      <w:lvlText w:val="•"/>
      <w:lvlJc w:val="left"/>
      <w:pPr>
        <w:ind w:left="5784" w:hanging="424"/>
      </w:pPr>
      <w:rPr>
        <w:rFonts w:hint="default"/>
        <w:lang w:val="zh-CN" w:eastAsia="zh-CN" w:bidi="zh-CN"/>
      </w:rPr>
    </w:lvl>
    <w:lvl w:ilvl="7" w:tentative="0">
      <w:start w:val="0"/>
      <w:numFmt w:val="bullet"/>
      <w:lvlText w:val="•"/>
      <w:lvlJc w:val="left"/>
      <w:pPr>
        <w:ind w:left="6688" w:hanging="424"/>
      </w:pPr>
      <w:rPr>
        <w:rFonts w:hint="default"/>
        <w:lang w:val="zh-CN" w:eastAsia="zh-CN" w:bidi="zh-CN"/>
      </w:rPr>
    </w:lvl>
    <w:lvl w:ilvl="8" w:tentative="0">
      <w:start w:val="0"/>
      <w:numFmt w:val="bullet"/>
      <w:lvlText w:val="•"/>
      <w:lvlJc w:val="left"/>
      <w:pPr>
        <w:ind w:left="7592" w:hanging="424"/>
      </w:pPr>
      <w:rPr>
        <w:rFonts w:hint="default"/>
        <w:lang w:val="zh-CN" w:eastAsia="zh-CN" w:bidi="zh-CN"/>
      </w:rPr>
    </w:lvl>
  </w:abstractNum>
  <w:num w:numId="1">
    <w:abstractNumId w:val="22"/>
  </w:num>
  <w:num w:numId="2">
    <w:abstractNumId w:val="14"/>
  </w:num>
  <w:num w:numId="3">
    <w:abstractNumId w:val="49"/>
  </w:num>
  <w:num w:numId="4">
    <w:abstractNumId w:val="11"/>
  </w:num>
  <w:num w:numId="5">
    <w:abstractNumId w:val="8"/>
  </w:num>
  <w:num w:numId="6">
    <w:abstractNumId w:val="25"/>
  </w:num>
  <w:num w:numId="7">
    <w:abstractNumId w:val="36"/>
  </w:num>
  <w:num w:numId="8">
    <w:abstractNumId w:val="56"/>
  </w:num>
  <w:num w:numId="9">
    <w:abstractNumId w:val="23"/>
  </w:num>
  <w:num w:numId="10">
    <w:abstractNumId w:val="4"/>
  </w:num>
  <w:num w:numId="11">
    <w:abstractNumId w:val="37"/>
  </w:num>
  <w:num w:numId="12">
    <w:abstractNumId w:val="50"/>
  </w:num>
  <w:num w:numId="13">
    <w:abstractNumId w:val="13"/>
  </w:num>
  <w:num w:numId="14">
    <w:abstractNumId w:val="46"/>
  </w:num>
  <w:num w:numId="15">
    <w:abstractNumId w:val="20"/>
  </w:num>
  <w:num w:numId="16">
    <w:abstractNumId w:val="35"/>
  </w:num>
  <w:num w:numId="17">
    <w:abstractNumId w:val="17"/>
  </w:num>
  <w:num w:numId="18">
    <w:abstractNumId w:val="16"/>
  </w:num>
  <w:num w:numId="19">
    <w:abstractNumId w:val="45"/>
  </w:num>
  <w:num w:numId="20">
    <w:abstractNumId w:val="53"/>
  </w:num>
  <w:num w:numId="21">
    <w:abstractNumId w:val="28"/>
  </w:num>
  <w:num w:numId="22">
    <w:abstractNumId w:val="44"/>
  </w:num>
  <w:num w:numId="23">
    <w:abstractNumId w:val="6"/>
  </w:num>
  <w:num w:numId="24">
    <w:abstractNumId w:val="59"/>
  </w:num>
  <w:num w:numId="25">
    <w:abstractNumId w:val="58"/>
  </w:num>
  <w:num w:numId="26">
    <w:abstractNumId w:val="10"/>
  </w:num>
  <w:num w:numId="27">
    <w:abstractNumId w:val="54"/>
  </w:num>
  <w:num w:numId="28">
    <w:abstractNumId w:val="5"/>
  </w:num>
  <w:num w:numId="29">
    <w:abstractNumId w:val="42"/>
  </w:num>
  <w:num w:numId="30">
    <w:abstractNumId w:val="2"/>
  </w:num>
  <w:num w:numId="31">
    <w:abstractNumId w:val="48"/>
  </w:num>
  <w:num w:numId="32">
    <w:abstractNumId w:val="60"/>
  </w:num>
  <w:num w:numId="33">
    <w:abstractNumId w:val="0"/>
  </w:num>
  <w:num w:numId="34">
    <w:abstractNumId w:val="34"/>
  </w:num>
  <w:num w:numId="35">
    <w:abstractNumId w:val="47"/>
  </w:num>
  <w:num w:numId="36">
    <w:abstractNumId w:val="21"/>
  </w:num>
  <w:num w:numId="37">
    <w:abstractNumId w:val="18"/>
  </w:num>
  <w:num w:numId="38">
    <w:abstractNumId w:val="38"/>
  </w:num>
  <w:num w:numId="39">
    <w:abstractNumId w:val="3"/>
  </w:num>
  <w:num w:numId="40">
    <w:abstractNumId w:val="9"/>
  </w:num>
  <w:num w:numId="41">
    <w:abstractNumId w:val="51"/>
  </w:num>
  <w:num w:numId="42">
    <w:abstractNumId w:val="1"/>
  </w:num>
  <w:num w:numId="43">
    <w:abstractNumId w:val="31"/>
  </w:num>
  <w:num w:numId="44">
    <w:abstractNumId w:val="52"/>
  </w:num>
  <w:num w:numId="45">
    <w:abstractNumId w:val="57"/>
  </w:num>
  <w:num w:numId="46">
    <w:abstractNumId w:val="39"/>
  </w:num>
  <w:num w:numId="47">
    <w:abstractNumId w:val="55"/>
  </w:num>
  <w:num w:numId="48">
    <w:abstractNumId w:val="26"/>
  </w:num>
  <w:num w:numId="49">
    <w:abstractNumId w:val="27"/>
  </w:num>
  <w:num w:numId="50">
    <w:abstractNumId w:val="15"/>
  </w:num>
  <w:num w:numId="51">
    <w:abstractNumId w:val="40"/>
  </w:num>
  <w:num w:numId="52">
    <w:abstractNumId w:val="32"/>
  </w:num>
  <w:num w:numId="53">
    <w:abstractNumId w:val="19"/>
  </w:num>
  <w:num w:numId="54">
    <w:abstractNumId w:val="33"/>
  </w:num>
  <w:num w:numId="55">
    <w:abstractNumId w:val="7"/>
  </w:num>
  <w:num w:numId="56">
    <w:abstractNumId w:val="43"/>
  </w:num>
  <w:num w:numId="57">
    <w:abstractNumId w:val="29"/>
  </w:num>
  <w:num w:numId="58">
    <w:abstractNumId w:val="41"/>
  </w:num>
  <w:num w:numId="59">
    <w:abstractNumId w:val="24"/>
  </w:num>
  <w:num w:numId="60">
    <w:abstractNumId w:val="12"/>
  </w:num>
  <w:num w:numId="6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footnotePr>
    <w:numFmt w:val="decimalEnclosedCircleChinese"/>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xZTI1MDQwZjM5YjY2Mjk2MDc4MmEzNGRiN2U3OTQifQ=="/>
  </w:docVars>
  <w:rsids>
    <w:rsidRoot w:val="00000000"/>
    <w:rsid w:val="02DA747F"/>
    <w:rsid w:val="069F1BDB"/>
    <w:rsid w:val="08A76D63"/>
    <w:rsid w:val="092E245A"/>
    <w:rsid w:val="09495D9C"/>
    <w:rsid w:val="0AEA2FDD"/>
    <w:rsid w:val="1040377F"/>
    <w:rsid w:val="10562DD2"/>
    <w:rsid w:val="10D37065"/>
    <w:rsid w:val="197E099A"/>
    <w:rsid w:val="1CBC3DCC"/>
    <w:rsid w:val="2090637B"/>
    <w:rsid w:val="24E91330"/>
    <w:rsid w:val="2D9F4879"/>
    <w:rsid w:val="2E7E1AC7"/>
    <w:rsid w:val="2ECF6861"/>
    <w:rsid w:val="30D91E67"/>
    <w:rsid w:val="32313DBC"/>
    <w:rsid w:val="32384B45"/>
    <w:rsid w:val="34334CBC"/>
    <w:rsid w:val="381D2CDF"/>
    <w:rsid w:val="38B227E3"/>
    <w:rsid w:val="39952173"/>
    <w:rsid w:val="3B0169BF"/>
    <w:rsid w:val="3D1E561E"/>
    <w:rsid w:val="42D1600F"/>
    <w:rsid w:val="4AED1189"/>
    <w:rsid w:val="4D0C3142"/>
    <w:rsid w:val="4E755508"/>
    <w:rsid w:val="4FDD5B6E"/>
    <w:rsid w:val="50804C10"/>
    <w:rsid w:val="525D5E97"/>
    <w:rsid w:val="528E4495"/>
    <w:rsid w:val="540E3687"/>
    <w:rsid w:val="58CF7D12"/>
    <w:rsid w:val="5A5A5325"/>
    <w:rsid w:val="5B3E6D87"/>
    <w:rsid w:val="5E5608DC"/>
    <w:rsid w:val="5E67072E"/>
    <w:rsid w:val="5E702B4F"/>
    <w:rsid w:val="698E25B7"/>
    <w:rsid w:val="6A3B6B8B"/>
    <w:rsid w:val="6B4A656C"/>
    <w:rsid w:val="6C353E63"/>
    <w:rsid w:val="6E090854"/>
    <w:rsid w:val="6E5E11A3"/>
    <w:rsid w:val="71880CCB"/>
    <w:rsid w:val="71B93F2E"/>
    <w:rsid w:val="7577036C"/>
    <w:rsid w:val="75E47073"/>
    <w:rsid w:val="77862AE9"/>
    <w:rsid w:val="78B72B30"/>
    <w:rsid w:val="79712D87"/>
    <w:rsid w:val="7E0F728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nhideWhenUsed="0" w:uiPriority="1" w:semiHidden="0" w:name="heading 7"/>
    <w:lsdException w:qFormat="1" w:unhideWhenUsed="0" w:uiPriority="1"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autoSpaceDE w:val="0"/>
      <w:autoSpaceDN w:val="0"/>
      <w:spacing w:before="0" w:after="0" w:line="240" w:lineRule="auto"/>
      <w:ind w:left="0" w:right="0"/>
      <w:jc w:val="left"/>
    </w:pPr>
    <w:rPr>
      <w:rFonts w:ascii="仿宋" w:hAnsi="仿宋" w:eastAsia="仿宋" w:cs="仿宋"/>
      <w:sz w:val="22"/>
      <w:szCs w:val="22"/>
      <w:lang w:val="zh-CN" w:eastAsia="zh-CN" w:bidi="zh-CN"/>
    </w:rPr>
  </w:style>
  <w:style w:type="paragraph" w:styleId="3">
    <w:name w:val="heading 1"/>
    <w:basedOn w:val="1"/>
    <w:next w:val="1"/>
    <w:autoRedefine/>
    <w:qFormat/>
    <w:uiPriority w:val="1"/>
    <w:pPr>
      <w:ind w:left="357"/>
      <w:jc w:val="center"/>
      <w:outlineLvl w:val="1"/>
    </w:pPr>
    <w:rPr>
      <w:rFonts w:ascii="Microsoft JhengHei" w:hAnsi="Microsoft JhengHei" w:eastAsia="Microsoft JhengHei" w:cs="Microsoft JhengHei"/>
      <w:b/>
      <w:bCs/>
      <w:sz w:val="32"/>
      <w:szCs w:val="32"/>
      <w:lang w:val="zh-CN" w:eastAsia="zh-CN" w:bidi="zh-CN"/>
    </w:rPr>
  </w:style>
  <w:style w:type="paragraph" w:styleId="4">
    <w:name w:val="heading 2"/>
    <w:basedOn w:val="1"/>
    <w:next w:val="1"/>
    <w:autoRedefine/>
    <w:qFormat/>
    <w:uiPriority w:val="1"/>
    <w:pPr>
      <w:spacing w:line="493" w:lineRule="exact"/>
      <w:ind w:left="357" w:right="366"/>
      <w:jc w:val="center"/>
      <w:outlineLvl w:val="2"/>
    </w:pPr>
    <w:rPr>
      <w:rFonts w:ascii="Microsoft JhengHei" w:hAnsi="Microsoft JhengHei" w:eastAsia="Microsoft JhengHei" w:cs="Microsoft JhengHei"/>
      <w:b/>
      <w:bCs/>
      <w:sz w:val="30"/>
      <w:szCs w:val="30"/>
      <w:lang w:val="zh-CN" w:eastAsia="zh-CN" w:bidi="zh-CN"/>
    </w:rPr>
  </w:style>
  <w:style w:type="paragraph" w:styleId="5">
    <w:name w:val="heading 3"/>
    <w:basedOn w:val="1"/>
    <w:next w:val="1"/>
    <w:autoRedefine/>
    <w:qFormat/>
    <w:uiPriority w:val="1"/>
    <w:pPr>
      <w:spacing w:before="175"/>
      <w:ind w:left="133"/>
      <w:jc w:val="center"/>
      <w:outlineLvl w:val="3"/>
    </w:pPr>
    <w:rPr>
      <w:rFonts w:ascii="仿宋" w:hAnsi="仿宋" w:eastAsia="仿宋" w:cs="仿宋"/>
      <w:sz w:val="30"/>
      <w:szCs w:val="30"/>
      <w:lang w:val="zh-CN" w:eastAsia="zh-CN" w:bidi="zh-CN"/>
    </w:rPr>
  </w:style>
  <w:style w:type="paragraph" w:styleId="6">
    <w:name w:val="heading 4"/>
    <w:basedOn w:val="1"/>
    <w:next w:val="1"/>
    <w:autoRedefine/>
    <w:qFormat/>
    <w:uiPriority w:val="1"/>
    <w:pPr>
      <w:ind w:left="357"/>
      <w:outlineLvl w:val="4"/>
    </w:pPr>
    <w:rPr>
      <w:rFonts w:ascii="Microsoft JhengHei" w:hAnsi="Microsoft JhengHei" w:eastAsia="Microsoft JhengHei" w:cs="Microsoft JhengHei"/>
      <w:b/>
      <w:bCs/>
      <w:sz w:val="28"/>
      <w:szCs w:val="28"/>
      <w:lang w:val="zh-CN" w:eastAsia="zh-CN" w:bidi="zh-CN"/>
    </w:rPr>
  </w:style>
  <w:style w:type="paragraph" w:styleId="7">
    <w:name w:val="heading 5"/>
    <w:basedOn w:val="1"/>
    <w:next w:val="1"/>
    <w:autoRedefine/>
    <w:qFormat/>
    <w:uiPriority w:val="1"/>
    <w:pPr>
      <w:spacing w:before="61"/>
      <w:ind w:left="357"/>
      <w:outlineLvl w:val="5"/>
    </w:pPr>
    <w:rPr>
      <w:rFonts w:ascii="仿宋" w:hAnsi="仿宋" w:eastAsia="仿宋" w:cs="仿宋"/>
      <w:sz w:val="28"/>
      <w:szCs w:val="28"/>
      <w:lang w:val="zh-CN" w:eastAsia="zh-CN" w:bidi="zh-CN"/>
    </w:rPr>
  </w:style>
  <w:style w:type="paragraph" w:styleId="8">
    <w:name w:val="heading 6"/>
    <w:basedOn w:val="1"/>
    <w:next w:val="1"/>
    <w:autoRedefine/>
    <w:qFormat/>
    <w:uiPriority w:val="1"/>
    <w:pPr>
      <w:ind w:left="357"/>
      <w:outlineLvl w:val="6"/>
    </w:pPr>
    <w:rPr>
      <w:rFonts w:ascii="Microsoft JhengHei" w:hAnsi="Microsoft JhengHei" w:eastAsia="Microsoft JhengHei" w:cs="Microsoft JhengHei"/>
      <w:b/>
      <w:bCs/>
      <w:sz w:val="24"/>
      <w:szCs w:val="24"/>
      <w:lang w:val="zh-CN" w:eastAsia="zh-CN" w:bidi="zh-CN"/>
    </w:rPr>
  </w:style>
  <w:style w:type="paragraph" w:styleId="9">
    <w:name w:val="heading 7"/>
    <w:basedOn w:val="1"/>
    <w:next w:val="1"/>
    <w:autoRedefine/>
    <w:qFormat/>
    <w:uiPriority w:val="1"/>
    <w:pPr>
      <w:spacing w:line="351" w:lineRule="exact"/>
      <w:ind w:left="357"/>
      <w:outlineLvl w:val="7"/>
    </w:pPr>
    <w:rPr>
      <w:rFonts w:ascii="Microsoft JhengHei" w:hAnsi="Microsoft JhengHei" w:eastAsia="Microsoft JhengHei" w:cs="Microsoft JhengHei"/>
      <w:b/>
      <w:bCs/>
      <w:sz w:val="22"/>
      <w:szCs w:val="22"/>
      <w:lang w:val="zh-CN" w:eastAsia="zh-CN" w:bidi="zh-CN"/>
    </w:rPr>
  </w:style>
  <w:style w:type="paragraph" w:styleId="10">
    <w:name w:val="heading 8"/>
    <w:basedOn w:val="1"/>
    <w:next w:val="1"/>
    <w:autoRedefine/>
    <w:qFormat/>
    <w:uiPriority w:val="1"/>
    <w:pPr>
      <w:ind w:left="839"/>
      <w:outlineLvl w:val="8"/>
    </w:pPr>
    <w:rPr>
      <w:rFonts w:ascii="Microsoft JhengHei" w:hAnsi="Microsoft JhengHei" w:eastAsia="Microsoft JhengHei" w:cs="Microsoft JhengHei"/>
      <w:b/>
      <w:bCs/>
      <w:sz w:val="21"/>
      <w:szCs w:val="21"/>
      <w:lang w:val="zh-CN" w:eastAsia="zh-CN" w:bidi="zh-CN"/>
    </w:rPr>
  </w:style>
  <w:style w:type="character" w:default="1" w:styleId="17">
    <w:name w:val="Default Paragraph Font"/>
    <w:autoRedefine/>
    <w:semiHidden/>
    <w:unhideWhenUsed/>
    <w:qFormat/>
    <w:uiPriority w:val="1"/>
  </w:style>
  <w:style w:type="table" w:default="1" w:styleId="16">
    <w:name w:val="Normal Table"/>
    <w:autoRedefine/>
    <w:semiHidden/>
    <w:qFormat/>
    <w:uiPriority w:val="0"/>
    <w:tblPr>
      <w:tblCellMar>
        <w:top w:w="0" w:type="dxa"/>
        <w:left w:w="108" w:type="dxa"/>
        <w:bottom w:w="0" w:type="dxa"/>
        <w:right w:w="108" w:type="dxa"/>
      </w:tblCellMar>
    </w:tblPr>
  </w:style>
  <w:style w:type="paragraph" w:styleId="2">
    <w:name w:val="HTML Preformatted"/>
    <w:basedOn w:val="1"/>
    <w:qFormat/>
    <w:uiPriority w:val="0"/>
    <w:rPr>
      <w:rFonts w:ascii="Courier New" w:hAnsi="Courier New"/>
      <w:sz w:val="20"/>
    </w:rPr>
  </w:style>
  <w:style w:type="paragraph" w:styleId="11">
    <w:name w:val="Body Text"/>
    <w:basedOn w:val="1"/>
    <w:next w:val="1"/>
    <w:autoRedefine/>
    <w:qFormat/>
    <w:uiPriority w:val="1"/>
    <w:rPr>
      <w:rFonts w:ascii="仿宋" w:hAnsi="仿宋" w:eastAsia="仿宋" w:cs="仿宋"/>
      <w:sz w:val="21"/>
      <w:szCs w:val="21"/>
      <w:lang w:val="zh-CN" w:eastAsia="zh-CN" w:bidi="zh-CN"/>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5">
    <w:name w:val="Body Text First Indent"/>
    <w:basedOn w:val="11"/>
    <w:autoRedefine/>
    <w:qFormat/>
    <w:uiPriority w:val="0"/>
    <w:pPr>
      <w:ind w:firstLine="420" w:firstLineChars="100"/>
    </w:pPr>
  </w:style>
  <w:style w:type="character" w:styleId="18">
    <w:name w:val="FollowedHyperlink"/>
    <w:basedOn w:val="17"/>
    <w:autoRedefine/>
    <w:qFormat/>
    <w:uiPriority w:val="0"/>
    <w:rPr>
      <w:color w:val="000000"/>
      <w:u w:val="none"/>
    </w:rPr>
  </w:style>
  <w:style w:type="character" w:styleId="19">
    <w:name w:val="Hyperlink"/>
    <w:basedOn w:val="17"/>
    <w:autoRedefine/>
    <w:qFormat/>
    <w:uiPriority w:val="0"/>
    <w:rPr>
      <w:color w:val="000000"/>
      <w:u w:val="none"/>
    </w:rPr>
  </w:style>
  <w:style w:type="table" w:customStyle="1" w:styleId="20">
    <w:name w:val="Table Normal"/>
    <w:autoRedefine/>
    <w:semiHidden/>
    <w:unhideWhenUsed/>
    <w:qFormat/>
    <w:uiPriority w:val="2"/>
    <w:tblPr>
      <w:tblCellMar>
        <w:top w:w="0" w:type="dxa"/>
        <w:left w:w="0" w:type="dxa"/>
        <w:bottom w:w="0" w:type="dxa"/>
        <w:right w:w="0" w:type="dxa"/>
      </w:tblCellMar>
    </w:tblPr>
  </w:style>
  <w:style w:type="paragraph" w:styleId="21">
    <w:name w:val="List Paragraph"/>
    <w:basedOn w:val="1"/>
    <w:autoRedefine/>
    <w:qFormat/>
    <w:uiPriority w:val="1"/>
    <w:pPr>
      <w:ind w:left="357" w:firstLine="480"/>
    </w:pPr>
    <w:rPr>
      <w:rFonts w:ascii="仿宋" w:hAnsi="仿宋" w:eastAsia="仿宋" w:cs="仿宋"/>
      <w:lang w:val="zh-CN" w:eastAsia="zh-CN" w:bidi="zh-CN"/>
    </w:rPr>
  </w:style>
  <w:style w:type="paragraph" w:customStyle="1" w:styleId="22">
    <w:name w:val="Table Paragraph"/>
    <w:basedOn w:val="1"/>
    <w:autoRedefine/>
    <w:qFormat/>
    <w:uiPriority w:val="1"/>
    <w:rPr>
      <w:rFonts w:ascii="仿宋" w:hAnsi="仿宋" w:eastAsia="仿宋" w:cs="仿宋"/>
      <w:lang w:val="zh-CN" w:eastAsia="zh-CN" w:bidi="zh-CN"/>
    </w:rPr>
  </w:style>
  <w:style w:type="character" w:customStyle="1" w:styleId="23">
    <w:name w:val="text-overflow"/>
    <w:basedOn w:val="17"/>
    <w:autoRedefine/>
    <w:qFormat/>
    <w:uiPriority w:val="0"/>
  </w:style>
  <w:style w:type="character" w:customStyle="1" w:styleId="24">
    <w:name w:val="text-overflow1"/>
    <w:basedOn w:val="17"/>
    <w:autoRedefine/>
    <w:qFormat/>
    <w:uiPriority w:val="0"/>
  </w:style>
  <w:style w:type="character" w:customStyle="1" w:styleId="25">
    <w:name w:val="text-overflow2"/>
    <w:basedOn w:val="17"/>
    <w:autoRedefine/>
    <w:qFormat/>
    <w:uiPriority w:val="0"/>
  </w:style>
  <w:style w:type="character" w:customStyle="1" w:styleId="26">
    <w:name w:val="time"/>
    <w:basedOn w:val="17"/>
    <w:autoRedefine/>
    <w:qFormat/>
    <w:uiPriority w:val="0"/>
  </w:style>
  <w:style w:type="character" w:customStyle="1" w:styleId="27">
    <w:name w:val="bold"/>
    <w:basedOn w:val="17"/>
    <w:autoRedefine/>
    <w:qFormat/>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2.jpeg"/><Relationship Id="rId18" Type="http://schemas.openxmlformats.org/officeDocument/2006/relationships/theme" Target="theme/theme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59</Pages>
  <Words>25375</Words>
  <Characters>26480</Characters>
  <TotalTime>8</TotalTime>
  <ScaleCrop>false</ScaleCrop>
  <LinksUpToDate>false</LinksUpToDate>
  <CharactersWithSpaces>29451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2021-08-13T03:01:00Z</dcterms:created>
  <dc:creator>Administrator</dc:creator>
  <cp:lastModifiedBy>NTKO</cp:lastModifiedBy>
  <cp:lastPrinted>2024-01-05T08:57:00Z</cp:lastPrinted>
  <dcterms:modified xsi:type="dcterms:W3CDTF">2024-01-17T08:35:15Z</dcterms:modified>
  <dc:title>(NTKOOFFICE????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2021-08-12T00:00:00Z</vt:filetime>
  </property>
  <property fmtid="{D5CDD505-2E9C-101B-9397-08002B2CF9AE}" pid="3" name="Creator">
    <vt:lpwstr>PDFCreator Version 1.2.3</vt:lpwstr>
  </property>
  <property fmtid="{D5CDD505-2E9C-101B-9397-08002B2CF9AE}" pid="4" name="LastSaved">
    <vt:filetime>2021-08-13T00:00:00Z</vt:filetime>
  </property>
  <property fmtid="{D5CDD505-2E9C-101B-9397-08002B2CF9AE}" pid="5" name="KSOProductBuildVer">
    <vt:lpwstr>2052-12.1.0.16120</vt:lpwstr>
  </property>
  <property fmtid="{D5CDD505-2E9C-101B-9397-08002B2CF9AE}" pid="6" name="ICV">
    <vt:lpwstr>0230B22747794855A267487392BB0C64</vt:lpwstr>
  </property>
</Properties>
</file>