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ind w:left="0" w:leftChars="0" w:firstLine="0" w:firstLineChars="0"/>
        <w:jc w:val="both"/>
        <w:rPr>
          <w:rFonts w:hint="eastAsia" w:ascii="新宋体" w:hAnsi="新宋体" w:eastAsia="新宋体" w:cs="新宋体"/>
          <w:b/>
          <w:sz w:val="48"/>
          <w:szCs w:val="48"/>
          <w:lang w:eastAsia="zh-CN"/>
        </w:rPr>
      </w:pPr>
    </w:p>
    <w:p>
      <w:pPr>
        <w:widowControl/>
        <w:spacing w:line="560" w:lineRule="exact"/>
        <w:ind w:left="0" w:leftChars="0" w:firstLine="0" w:firstLineChars="0"/>
        <w:jc w:val="center"/>
        <w:rPr>
          <w:rFonts w:hint="eastAsia" w:ascii="宋体" w:hAnsi="宋体" w:eastAsia="宋体" w:cs="宋体"/>
          <w:b/>
          <w:bCs/>
          <w:kern w:val="0"/>
          <w:sz w:val="48"/>
          <w:szCs w:val="48"/>
          <w:lang w:eastAsia="zh-CN"/>
        </w:rPr>
      </w:pPr>
      <w:r>
        <w:rPr>
          <w:rFonts w:hint="eastAsia" w:ascii="黑体" w:eastAsia="黑体"/>
          <w:sz w:val="48"/>
          <w:szCs w:val="48"/>
          <w:lang w:eastAsia="zh-CN"/>
        </w:rPr>
        <w:t>商城县乡镇管道天然气及供气工程项目</w:t>
      </w:r>
    </w:p>
    <w:p>
      <w:pPr>
        <w:spacing w:line="720" w:lineRule="exact"/>
        <w:jc w:val="center"/>
        <w:rPr>
          <w:rFonts w:ascii="Arial" w:hAnsi="Arial" w:cs="Arial"/>
          <w:b/>
          <w:sz w:val="36"/>
          <w:szCs w:val="36"/>
        </w:rPr>
      </w:pPr>
      <w:r>
        <w:rPr>
          <w:rFonts w:hint="eastAsia" w:ascii="黑体" w:eastAsia="黑体"/>
          <w:sz w:val="48"/>
          <w:szCs w:val="48"/>
          <w:lang w:eastAsia="zh-CN"/>
        </w:rPr>
        <w:t>（</w:t>
      </w:r>
      <w:r>
        <w:rPr>
          <w:rFonts w:hint="eastAsia" w:ascii="黑体" w:eastAsia="黑体"/>
          <w:sz w:val="48"/>
          <w:szCs w:val="48"/>
        </w:rPr>
        <w:t>BOT特许经营</w:t>
      </w:r>
      <w:r>
        <w:rPr>
          <w:rFonts w:hint="eastAsia" w:ascii="黑体" w:eastAsia="黑体"/>
          <w:sz w:val="48"/>
          <w:szCs w:val="48"/>
          <w:lang w:eastAsia="zh-CN"/>
        </w:rPr>
        <w:t>）</w:t>
      </w:r>
    </w:p>
    <w:p>
      <w:pPr>
        <w:spacing w:line="720" w:lineRule="exact"/>
        <w:jc w:val="center"/>
        <w:rPr>
          <w:rFonts w:ascii="Arial" w:hAnsi="Arial" w:cs="Arial"/>
          <w:b/>
          <w:sz w:val="36"/>
          <w:szCs w:val="36"/>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pStyle w:val="3"/>
        <w:tabs>
          <w:tab w:val="left" w:pos="1260"/>
        </w:tabs>
        <w:jc w:val="center"/>
        <w:rPr>
          <w:rFonts w:hint="eastAsia" w:ascii="黑体" w:hAnsi="黑体" w:eastAsia="黑体" w:cs="黑体"/>
          <w:b/>
          <w:bCs w:val="0"/>
          <w:color w:val="000000"/>
          <w:w w:val="110"/>
          <w:sz w:val="100"/>
          <w:szCs w:val="100"/>
          <w14:shadow w14:blurRad="50800" w14:dist="38100" w14:dir="2700000" w14:sx="100000" w14:sy="100000" w14:kx="0" w14:ky="0" w14:algn="tl">
            <w14:srgbClr w14:val="000000">
              <w14:alpha w14:val="60000"/>
            </w14:srgbClr>
          </w14:shadow>
        </w:rPr>
      </w:pPr>
      <w:r>
        <w:rPr>
          <w:rFonts w:hint="eastAsia" w:ascii="黑体" w:hAnsi="黑体" w:eastAsia="黑体" w:cs="黑体"/>
          <w:b/>
          <w:bCs w:val="0"/>
          <w:color w:val="000000"/>
          <w:w w:val="110"/>
          <w:kern w:val="0"/>
          <w:sz w:val="100"/>
          <w:szCs w:val="100"/>
          <w14:shadow w14:blurRad="50800" w14:dist="38100" w14:dir="2700000" w14:sx="100000" w14:sy="100000" w14:kx="0" w14:ky="0" w14:algn="tl">
            <w14:srgbClr w14:val="000000">
              <w14:alpha w14:val="60000"/>
            </w14:srgbClr>
          </w14:shadow>
        </w:rPr>
        <w:t>招标文件</w:t>
      </w: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autoSpaceDN w:val="0"/>
        <w:spacing w:line="360" w:lineRule="auto"/>
        <w:rPr>
          <w:rFonts w:hint="eastAsia" w:ascii="Arial" w:hAnsi="Arial" w:cs="Arial"/>
          <w:b/>
          <w:sz w:val="32"/>
          <w:szCs w:val="40"/>
        </w:rPr>
      </w:pPr>
      <w:r>
        <w:rPr>
          <w:rFonts w:hint="eastAsia" w:ascii="Arial" w:hAnsi="Arial" w:cs="Arial"/>
          <w:b/>
          <w:sz w:val="32"/>
          <w:szCs w:val="40"/>
        </w:rPr>
        <w:t xml:space="preserve">    </w:t>
      </w:r>
    </w:p>
    <w:p>
      <w:pPr>
        <w:spacing w:line="360" w:lineRule="auto"/>
        <w:ind w:left="0" w:leftChars="0" w:firstLine="1687" w:firstLineChars="600"/>
        <w:rPr>
          <w:rFonts w:hint="eastAsia" w:eastAsia="宋体"/>
          <w:b/>
          <w:bCs/>
          <w:color w:val="auto"/>
          <w:sz w:val="28"/>
          <w:szCs w:val="28"/>
          <w:u w:val="single"/>
          <w:lang w:eastAsia="zh-CN"/>
          <w14:shadow w14:blurRad="50800" w14:dist="38100" w14:dir="2700000" w14:sx="100000" w14:sy="100000" w14:kx="0" w14:ky="0" w14:algn="tl">
            <w14:srgbClr w14:val="000000">
              <w14:alpha w14:val="60000"/>
            </w14:srgbClr>
          </w14:shadow>
        </w:rPr>
      </w:pPr>
      <w:r>
        <w:rPr>
          <w:rFonts w:hint="eastAsia"/>
          <w:b/>
          <w:bCs/>
          <w:color w:val="auto"/>
          <w:sz w:val="28"/>
          <w:szCs w:val="28"/>
          <w:lang w:val="en-US" w:eastAsia="zh-CN"/>
          <w14:shadow w14:blurRad="50800" w14:dist="38100" w14:dir="2700000" w14:sx="100000" w14:sy="100000" w14:kx="0" w14:ky="0" w14:algn="tl">
            <w14:srgbClr w14:val="000000">
              <w14:alpha w14:val="60000"/>
            </w14:srgbClr>
          </w14:shadow>
        </w:rPr>
        <w:t xml:space="preserve"> </w:t>
      </w:r>
    </w:p>
    <w:p>
      <w:pPr>
        <w:widowControl/>
        <w:spacing w:line="360" w:lineRule="auto"/>
        <w:ind w:left="0" w:leftChars="0" w:firstLine="0" w:firstLineChars="0"/>
        <w:jc w:val="both"/>
        <w:rPr>
          <w:rFonts w:hint="eastAsia" w:ascii="黑体" w:eastAsia="黑体"/>
          <w:sz w:val="36"/>
          <w:szCs w:val="36"/>
          <w:lang w:eastAsia="zh-CN"/>
        </w:rPr>
      </w:pPr>
      <w:r>
        <w:rPr>
          <w:rFonts w:hint="eastAsia" w:ascii="黑体" w:hAnsi="黑体" w:eastAsia="黑体" w:cs="黑体"/>
          <w:b/>
          <w:bCs/>
          <w:color w:val="auto"/>
          <w:sz w:val="36"/>
          <w:szCs w:val="36"/>
          <w:lang w:val="en-US" w:eastAsia="zh-CN"/>
          <w14:shadow w14:blurRad="50800" w14:dist="38100" w14:dir="2700000" w14:sx="100000" w14:sy="100000" w14:kx="0" w14:ky="0" w14:algn="tl">
            <w14:srgbClr w14:val="000000">
              <w14:alpha w14:val="60000"/>
            </w14:srgbClr>
          </w14:shadow>
        </w:rPr>
        <w:t xml:space="preserve">       </w:t>
      </w:r>
      <w:r>
        <w:rPr>
          <w:rFonts w:hint="eastAsia" w:ascii="黑体" w:eastAsia="黑体"/>
          <w:sz w:val="36"/>
          <w:szCs w:val="36"/>
          <w:lang w:eastAsia="zh-CN"/>
        </w:rPr>
        <w:t>招 标 人：商城县公用事业管理服务中心</w:t>
      </w:r>
    </w:p>
    <w:p>
      <w:pPr>
        <w:widowControl/>
        <w:spacing w:line="360" w:lineRule="auto"/>
        <w:ind w:left="0" w:leftChars="0" w:firstLine="0" w:firstLineChars="0"/>
        <w:jc w:val="both"/>
        <w:rPr>
          <w:rFonts w:hint="eastAsia" w:ascii="黑体" w:eastAsia="黑体"/>
          <w:sz w:val="36"/>
          <w:szCs w:val="36"/>
          <w:lang w:eastAsia="zh-CN"/>
        </w:rPr>
      </w:pPr>
      <w:r>
        <w:rPr>
          <w:rFonts w:hint="eastAsia" w:ascii="黑体" w:eastAsia="黑体"/>
          <w:sz w:val="36"/>
          <w:szCs w:val="36"/>
          <w:lang w:val="en-US" w:eastAsia="zh-CN"/>
        </w:rPr>
        <w:t xml:space="preserve">       </w:t>
      </w:r>
      <w:r>
        <w:rPr>
          <w:rFonts w:hint="eastAsia" w:ascii="黑体" w:eastAsia="黑体"/>
          <w:sz w:val="36"/>
          <w:szCs w:val="36"/>
          <w:lang w:eastAsia="zh-CN"/>
        </w:rPr>
        <w:t>招标代理：智远工程管理有限公司</w:t>
      </w:r>
    </w:p>
    <w:p>
      <w:pPr>
        <w:widowControl/>
        <w:spacing w:line="360" w:lineRule="auto"/>
        <w:ind w:left="0" w:leftChars="0" w:firstLine="0" w:firstLineChars="0"/>
        <w:jc w:val="both"/>
        <w:rPr>
          <w:rFonts w:eastAsia="仿宋_GB2312"/>
          <w:color w:val="000000"/>
          <w:sz w:val="36"/>
          <w:szCs w:val="36"/>
        </w:rPr>
      </w:pPr>
      <w:r>
        <w:rPr>
          <w:rFonts w:hint="eastAsia" w:ascii="黑体" w:eastAsia="黑体"/>
          <w:sz w:val="36"/>
          <w:szCs w:val="36"/>
          <w:lang w:val="en-US" w:eastAsia="zh-CN"/>
        </w:rPr>
        <w:t xml:space="preserve">       </w:t>
      </w:r>
      <w:r>
        <w:rPr>
          <w:rFonts w:hint="eastAsia" w:ascii="黑体" w:eastAsia="黑体"/>
          <w:sz w:val="36"/>
          <w:szCs w:val="36"/>
          <w:lang w:eastAsia="zh-CN"/>
        </w:rPr>
        <w:t>日    期：二〇一七年九月</w:t>
      </w:r>
    </w:p>
    <w:p>
      <w:pPr>
        <w:pStyle w:val="2"/>
        <w:spacing w:line="360" w:lineRule="auto"/>
        <w:ind w:left="0" w:leftChars="0" w:firstLine="0" w:firstLineChars="0"/>
        <w:jc w:val="both"/>
        <w:rPr>
          <w:rFonts w:eastAsia="仿宋_GB2312"/>
          <w:color w:val="000000"/>
          <w:sz w:val="36"/>
          <w:szCs w:val="36"/>
        </w:rPr>
        <w:sectPr>
          <w:footerReference r:id="rId7" w:type="first"/>
          <w:headerReference r:id="rId3" w:type="default"/>
          <w:footerReference r:id="rId5" w:type="default"/>
          <w:headerReference r:id="rId4" w:type="even"/>
          <w:footerReference r:id="rId6" w:type="even"/>
          <w:pgSz w:w="11907" w:h="16840"/>
          <w:pgMar w:top="1134" w:right="1417" w:bottom="1134" w:left="1417" w:header="680" w:footer="765" w:gutter="0"/>
          <w:pgBorders>
            <w:top w:val="none" w:sz="0" w:space="0"/>
            <w:left w:val="none" w:sz="0" w:space="0"/>
            <w:bottom w:val="none" w:sz="0" w:space="0"/>
            <w:right w:val="none" w:sz="0" w:space="0"/>
          </w:pgBorders>
          <w:pgNumType w:start="0"/>
          <w:cols w:space="720" w:num="1"/>
          <w:titlePg/>
          <w:rtlGutter w:val="0"/>
          <w:docGrid w:linePitch="312" w:charSpace="0"/>
        </w:sectPr>
      </w:pPr>
    </w:p>
    <w:p>
      <w:pPr>
        <w:pStyle w:val="2"/>
        <w:spacing w:line="360" w:lineRule="auto"/>
        <w:ind w:left="0" w:leftChars="0" w:firstLine="0" w:firstLineChars="0"/>
        <w:jc w:val="center"/>
        <w:rPr>
          <w:rFonts w:eastAsia="仿宋_GB2312"/>
          <w:color w:val="000000"/>
          <w:sz w:val="36"/>
          <w:szCs w:val="36"/>
        </w:rPr>
      </w:pPr>
    </w:p>
    <w:p>
      <w:pPr>
        <w:pStyle w:val="2"/>
        <w:spacing w:line="360" w:lineRule="auto"/>
        <w:ind w:left="0" w:leftChars="0" w:firstLine="0" w:firstLineChars="0"/>
        <w:jc w:val="center"/>
        <w:rPr>
          <w:rFonts w:hint="default" w:ascii="Times New Roman" w:hAnsi="Times New Roman" w:eastAsia="宋体" w:cs="Times New Roman"/>
          <w:b/>
          <w:bCs/>
          <w:color w:val="000000"/>
          <w:sz w:val="36"/>
          <w:szCs w:val="36"/>
        </w:rPr>
      </w:pPr>
      <w:r>
        <w:rPr>
          <w:rFonts w:hint="default" w:ascii="Times New Roman" w:hAnsi="Times New Roman" w:eastAsia="宋体" w:cs="Times New Roman"/>
          <w:b/>
          <w:bCs/>
          <w:color w:val="000000"/>
          <w:sz w:val="36"/>
          <w:szCs w:val="36"/>
        </w:rPr>
        <w:t>目</w:t>
      </w:r>
      <w:r>
        <w:rPr>
          <w:rFonts w:hint="eastAsia" w:ascii="Times New Roman" w:hAnsi="Times New Roman" w:eastAsia="宋体" w:cs="Times New Roman"/>
          <w:b/>
          <w:bCs/>
          <w:color w:val="000000"/>
          <w:sz w:val="36"/>
          <w:szCs w:val="36"/>
          <w:lang w:val="en-US" w:eastAsia="zh-CN"/>
        </w:rPr>
        <w:t xml:space="preserve">   </w:t>
      </w:r>
      <w:r>
        <w:rPr>
          <w:rFonts w:hint="default" w:ascii="Times New Roman" w:hAnsi="Times New Roman" w:eastAsia="宋体" w:cs="Times New Roman"/>
          <w:b/>
          <w:bCs/>
          <w:color w:val="000000"/>
          <w:sz w:val="36"/>
          <w:szCs w:val="36"/>
        </w:rPr>
        <w:t>录</w:t>
      </w:r>
    </w:p>
    <w:p>
      <w:pPr>
        <w:pStyle w:val="2"/>
        <w:spacing w:line="360" w:lineRule="auto"/>
        <w:ind w:left="0" w:leftChars="0" w:firstLine="0" w:firstLineChars="0"/>
        <w:jc w:val="center"/>
        <w:rPr>
          <w:rFonts w:hint="default" w:ascii="Times New Roman" w:hAnsi="Times New Roman" w:eastAsia="宋体" w:cs="Times New Roman"/>
          <w:b/>
          <w:bCs/>
          <w:color w:val="000000"/>
          <w:sz w:val="36"/>
          <w:szCs w:val="36"/>
        </w:rPr>
      </w:pPr>
    </w:p>
    <w:p>
      <w:pPr>
        <w:pStyle w:val="6"/>
        <w:keepNext w:val="0"/>
        <w:keepLines w:val="0"/>
        <w:pageBreakBefore w:val="0"/>
        <w:widowControl w:val="0"/>
        <w:tabs>
          <w:tab w:val="right" w:leader="dot" w:pos="8820"/>
        </w:tabs>
        <w:kinsoku/>
        <w:wordWrap/>
        <w:overflowPunct/>
        <w:topLinePunct w:val="0"/>
        <w:autoSpaceDE/>
        <w:autoSpaceDN/>
        <w:bidi w:val="0"/>
        <w:adjustRightInd/>
        <w:snapToGrid/>
        <w:spacing w:line="720" w:lineRule="auto"/>
        <w:ind w:left="420" w:leftChars="200" w:right="0" w:rightChars="0" w:firstLine="0" w:firstLineChars="0"/>
        <w:textAlignment w:val="auto"/>
        <w:outlineLvl w:val="9"/>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color w:val="000000"/>
          <w:sz w:val="24"/>
          <w:szCs w:val="24"/>
        </w:rPr>
        <w:fldChar w:fldCharType="begin"/>
      </w:r>
      <w:r>
        <w:rPr>
          <w:rFonts w:hint="default" w:ascii="Times New Roman" w:hAnsi="Times New Roman" w:eastAsia="宋体" w:cs="Times New Roman"/>
          <w:b/>
          <w:bCs/>
          <w:color w:val="000000"/>
          <w:sz w:val="24"/>
          <w:szCs w:val="24"/>
        </w:rPr>
        <w:instrText xml:space="preserve">TOC \o "1-1" \h \u </w:instrText>
      </w:r>
      <w:r>
        <w:rPr>
          <w:rFonts w:hint="default" w:ascii="Times New Roman" w:hAnsi="Times New Roman" w:eastAsia="宋体" w:cs="Times New Roman"/>
          <w:b/>
          <w:bCs/>
          <w:color w:val="000000"/>
          <w:sz w:val="24"/>
          <w:szCs w:val="24"/>
        </w:rPr>
        <w:fldChar w:fldCharType="separate"/>
      </w:r>
      <w:r>
        <w:rPr>
          <w:rFonts w:hint="default" w:ascii="Times New Roman" w:hAnsi="Times New Roman" w:eastAsia="宋体" w:cs="Times New Roman"/>
          <w:b/>
          <w:bCs/>
          <w:color w:val="000000"/>
          <w:kern w:val="2"/>
          <w:sz w:val="24"/>
          <w:szCs w:val="24"/>
          <w:lang w:val="en-US" w:eastAsia="zh-CN" w:bidi="ar-SA"/>
        </w:rPr>
        <w:fldChar w:fldCharType="begin"/>
      </w:r>
      <w:r>
        <w:rPr>
          <w:rFonts w:hint="default" w:ascii="Times New Roman" w:hAnsi="Times New Roman" w:eastAsia="宋体" w:cs="Times New Roman"/>
          <w:b/>
          <w:bCs/>
          <w:color w:val="000000"/>
          <w:kern w:val="2"/>
          <w:sz w:val="24"/>
          <w:szCs w:val="24"/>
          <w:lang w:val="en-US" w:eastAsia="zh-CN" w:bidi="ar-SA"/>
        </w:rPr>
        <w:instrText xml:space="preserve"> HYPERLINK \l _Toc19341 </w:instrText>
      </w:r>
      <w:r>
        <w:rPr>
          <w:rFonts w:hint="default" w:ascii="Times New Roman" w:hAnsi="Times New Roman" w:eastAsia="宋体" w:cs="Times New Roman"/>
          <w:b/>
          <w:bCs/>
          <w:color w:val="000000"/>
          <w:kern w:val="2"/>
          <w:sz w:val="24"/>
          <w:szCs w:val="24"/>
          <w:lang w:val="en-US" w:eastAsia="zh-CN" w:bidi="ar-SA"/>
        </w:rPr>
        <w:fldChar w:fldCharType="separate"/>
      </w:r>
      <w:r>
        <w:rPr>
          <w:rFonts w:hint="default" w:ascii="Times New Roman" w:hAnsi="Times New Roman" w:eastAsia="宋体" w:cs="Times New Roman"/>
          <w:b/>
          <w:bCs/>
          <w:kern w:val="2"/>
          <w:sz w:val="24"/>
          <w:szCs w:val="24"/>
          <w:lang w:val="zh-CN" w:eastAsia="zh-CN" w:bidi="ar-SA"/>
        </w:rPr>
        <w:t>第一章</w:t>
      </w:r>
      <w:r>
        <w:rPr>
          <w:rFonts w:hint="default" w:ascii="Times New Roman" w:hAnsi="Times New Roman" w:eastAsia="宋体" w:cs="Times New Roman"/>
          <w:b/>
          <w:bCs/>
          <w:kern w:val="2"/>
          <w:sz w:val="24"/>
          <w:szCs w:val="24"/>
          <w:lang w:val="en-US" w:eastAsia="zh-CN" w:bidi="ar-SA"/>
        </w:rPr>
        <w:t xml:space="preserve">  </w:t>
      </w:r>
      <w:r>
        <w:rPr>
          <w:rFonts w:hint="default" w:ascii="Times New Roman" w:hAnsi="Times New Roman" w:eastAsia="宋体" w:cs="Times New Roman"/>
          <w:b/>
          <w:bCs/>
          <w:kern w:val="2"/>
          <w:sz w:val="24"/>
          <w:szCs w:val="24"/>
          <w:lang w:val="zh-CN" w:eastAsia="zh-CN" w:bidi="ar-SA"/>
        </w:rPr>
        <w:t>招标公告</w:t>
      </w:r>
      <w:r>
        <w:rPr>
          <w:rFonts w:hint="default" w:ascii="Times New Roman" w:hAnsi="Times New Roman" w:eastAsia="宋体" w:cs="Times New Roman"/>
          <w:b/>
          <w:bCs/>
          <w:kern w:val="2"/>
          <w:sz w:val="24"/>
          <w:szCs w:val="24"/>
          <w:lang w:val="en-US" w:eastAsia="zh-CN" w:bidi="ar-SA"/>
        </w:rPr>
        <w:tab/>
      </w:r>
      <w:r>
        <w:rPr>
          <w:rFonts w:hint="default" w:ascii="Times New Roman" w:hAnsi="Times New Roman" w:eastAsia="宋体" w:cs="Times New Roman"/>
          <w:b/>
          <w:bCs/>
          <w:kern w:val="2"/>
          <w:sz w:val="24"/>
          <w:szCs w:val="24"/>
          <w:lang w:val="en-US" w:eastAsia="zh-CN" w:bidi="ar-SA"/>
        </w:rPr>
        <w:fldChar w:fldCharType="begin"/>
      </w:r>
      <w:r>
        <w:rPr>
          <w:rFonts w:hint="default" w:ascii="Times New Roman" w:hAnsi="Times New Roman" w:eastAsia="宋体" w:cs="Times New Roman"/>
          <w:b/>
          <w:bCs/>
          <w:kern w:val="2"/>
          <w:sz w:val="24"/>
          <w:szCs w:val="24"/>
          <w:lang w:val="en-US" w:eastAsia="zh-CN" w:bidi="ar-SA"/>
        </w:rPr>
        <w:instrText xml:space="preserve"> PAGEREF _Toc19341 </w:instrText>
      </w:r>
      <w:r>
        <w:rPr>
          <w:rFonts w:hint="default" w:ascii="Times New Roman" w:hAnsi="Times New Roman" w:eastAsia="宋体" w:cs="Times New Roman"/>
          <w:b/>
          <w:bCs/>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1</w:t>
      </w:r>
      <w:r>
        <w:rPr>
          <w:rFonts w:hint="default" w:ascii="Times New Roman" w:hAnsi="Times New Roman" w:eastAsia="宋体" w:cs="Times New Roman"/>
          <w:b/>
          <w:bCs/>
          <w:kern w:val="2"/>
          <w:sz w:val="24"/>
          <w:szCs w:val="24"/>
          <w:lang w:val="en-US" w:eastAsia="zh-CN" w:bidi="ar-SA"/>
        </w:rPr>
        <w:fldChar w:fldCharType="end"/>
      </w:r>
      <w:r>
        <w:rPr>
          <w:rFonts w:hint="default" w:ascii="Times New Roman" w:hAnsi="Times New Roman" w:eastAsia="宋体" w:cs="Times New Roman"/>
          <w:b/>
          <w:bCs/>
          <w:color w:val="000000"/>
          <w:kern w:val="2"/>
          <w:sz w:val="24"/>
          <w:szCs w:val="24"/>
          <w:lang w:val="en-US" w:eastAsia="zh-CN" w:bidi="ar-SA"/>
        </w:rPr>
        <w:fldChar w:fldCharType="end"/>
      </w:r>
    </w:p>
    <w:p>
      <w:pPr>
        <w:pStyle w:val="6"/>
        <w:keepNext w:val="0"/>
        <w:keepLines w:val="0"/>
        <w:pageBreakBefore w:val="0"/>
        <w:widowControl w:val="0"/>
        <w:tabs>
          <w:tab w:val="right" w:leader="dot" w:pos="8820"/>
        </w:tabs>
        <w:kinsoku/>
        <w:wordWrap/>
        <w:overflowPunct/>
        <w:topLinePunct w:val="0"/>
        <w:autoSpaceDE/>
        <w:autoSpaceDN/>
        <w:bidi w:val="0"/>
        <w:adjustRightInd/>
        <w:snapToGrid/>
        <w:spacing w:line="720" w:lineRule="auto"/>
        <w:ind w:left="420" w:leftChars="200" w:right="0" w:rightChars="0" w:firstLine="0" w:firstLineChars="0"/>
        <w:textAlignment w:val="auto"/>
        <w:outlineLvl w:val="9"/>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color w:val="000000"/>
          <w:kern w:val="2"/>
          <w:sz w:val="24"/>
          <w:szCs w:val="24"/>
          <w:lang w:val="en-US" w:eastAsia="zh-CN" w:bidi="ar-SA"/>
        </w:rPr>
        <w:fldChar w:fldCharType="begin"/>
      </w:r>
      <w:r>
        <w:rPr>
          <w:rFonts w:hint="default" w:ascii="Times New Roman" w:hAnsi="Times New Roman" w:eastAsia="宋体" w:cs="Times New Roman"/>
          <w:b/>
          <w:bCs/>
          <w:color w:val="000000"/>
          <w:kern w:val="2"/>
          <w:sz w:val="24"/>
          <w:szCs w:val="24"/>
          <w:lang w:val="en-US" w:eastAsia="zh-CN" w:bidi="ar-SA"/>
        </w:rPr>
        <w:instrText xml:space="preserve"> HYPERLINK \l _Toc10379 </w:instrText>
      </w:r>
      <w:r>
        <w:rPr>
          <w:rFonts w:hint="default" w:ascii="Times New Roman" w:hAnsi="Times New Roman" w:eastAsia="宋体" w:cs="Times New Roman"/>
          <w:b/>
          <w:bCs/>
          <w:color w:val="000000"/>
          <w:kern w:val="2"/>
          <w:sz w:val="24"/>
          <w:szCs w:val="24"/>
          <w:lang w:val="en-US" w:eastAsia="zh-CN" w:bidi="ar-SA"/>
        </w:rPr>
        <w:fldChar w:fldCharType="separate"/>
      </w:r>
      <w:r>
        <w:rPr>
          <w:rFonts w:hint="default" w:ascii="Times New Roman" w:hAnsi="Times New Roman" w:eastAsia="宋体" w:cs="Times New Roman"/>
          <w:b/>
          <w:bCs/>
          <w:kern w:val="2"/>
          <w:sz w:val="24"/>
          <w:szCs w:val="24"/>
          <w:lang w:val="zh-CN" w:eastAsia="zh-CN" w:bidi="ar-SA"/>
        </w:rPr>
        <w:t xml:space="preserve">第二章 </w:t>
      </w:r>
      <w:r>
        <w:rPr>
          <w:rFonts w:hint="default" w:ascii="Times New Roman" w:hAnsi="Times New Roman" w:eastAsia="宋体" w:cs="Times New Roman"/>
          <w:b/>
          <w:bCs/>
          <w:kern w:val="2"/>
          <w:sz w:val="24"/>
          <w:szCs w:val="24"/>
          <w:lang w:val="en-US" w:eastAsia="zh-CN" w:bidi="ar-SA"/>
        </w:rPr>
        <w:t xml:space="preserve"> 投标人须知</w:t>
      </w:r>
      <w:r>
        <w:rPr>
          <w:rFonts w:hint="default" w:ascii="Times New Roman" w:hAnsi="Times New Roman" w:eastAsia="宋体" w:cs="Times New Roman"/>
          <w:b/>
          <w:bCs/>
          <w:kern w:val="2"/>
          <w:sz w:val="24"/>
          <w:szCs w:val="24"/>
          <w:lang w:val="en-US" w:eastAsia="zh-CN" w:bidi="ar-SA"/>
        </w:rPr>
        <w:tab/>
      </w:r>
      <w:r>
        <w:rPr>
          <w:rFonts w:hint="default" w:ascii="Times New Roman" w:hAnsi="Times New Roman" w:eastAsia="宋体" w:cs="Times New Roman"/>
          <w:b/>
          <w:bCs/>
          <w:kern w:val="2"/>
          <w:sz w:val="24"/>
          <w:szCs w:val="24"/>
          <w:lang w:val="en-US" w:eastAsia="zh-CN" w:bidi="ar-SA"/>
        </w:rPr>
        <w:fldChar w:fldCharType="begin"/>
      </w:r>
      <w:r>
        <w:rPr>
          <w:rFonts w:hint="default" w:ascii="Times New Roman" w:hAnsi="Times New Roman" w:eastAsia="宋体" w:cs="Times New Roman"/>
          <w:b/>
          <w:bCs/>
          <w:kern w:val="2"/>
          <w:sz w:val="24"/>
          <w:szCs w:val="24"/>
          <w:lang w:val="en-US" w:eastAsia="zh-CN" w:bidi="ar-SA"/>
        </w:rPr>
        <w:instrText xml:space="preserve"> PAGEREF _Toc10379 </w:instrText>
      </w:r>
      <w:r>
        <w:rPr>
          <w:rFonts w:hint="default" w:ascii="Times New Roman" w:hAnsi="Times New Roman" w:eastAsia="宋体" w:cs="Times New Roman"/>
          <w:b/>
          <w:bCs/>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eastAsia="zh-CN" w:bidi="ar-SA"/>
        </w:rPr>
        <w:fldChar w:fldCharType="end"/>
      </w:r>
      <w:r>
        <w:rPr>
          <w:rFonts w:hint="default" w:ascii="Times New Roman" w:hAnsi="Times New Roman" w:eastAsia="宋体" w:cs="Times New Roman"/>
          <w:b/>
          <w:bCs/>
          <w:color w:val="000000"/>
          <w:kern w:val="2"/>
          <w:sz w:val="24"/>
          <w:szCs w:val="24"/>
          <w:lang w:val="en-US" w:eastAsia="zh-CN" w:bidi="ar-SA"/>
        </w:rPr>
        <w:fldChar w:fldCharType="end"/>
      </w:r>
    </w:p>
    <w:p>
      <w:pPr>
        <w:pStyle w:val="6"/>
        <w:keepNext w:val="0"/>
        <w:keepLines w:val="0"/>
        <w:pageBreakBefore w:val="0"/>
        <w:widowControl w:val="0"/>
        <w:tabs>
          <w:tab w:val="right" w:leader="dot" w:pos="8820"/>
        </w:tabs>
        <w:kinsoku/>
        <w:wordWrap/>
        <w:overflowPunct/>
        <w:topLinePunct w:val="0"/>
        <w:autoSpaceDE/>
        <w:autoSpaceDN/>
        <w:bidi w:val="0"/>
        <w:adjustRightInd/>
        <w:snapToGrid/>
        <w:spacing w:line="720" w:lineRule="auto"/>
        <w:ind w:left="420" w:leftChars="200" w:right="0" w:rightChars="0" w:firstLine="0" w:firstLineChars="0"/>
        <w:textAlignment w:val="auto"/>
        <w:outlineLvl w:val="9"/>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color w:val="000000"/>
          <w:kern w:val="2"/>
          <w:sz w:val="24"/>
          <w:szCs w:val="24"/>
          <w:lang w:val="en-US" w:eastAsia="zh-CN" w:bidi="ar-SA"/>
        </w:rPr>
        <w:fldChar w:fldCharType="begin"/>
      </w:r>
      <w:r>
        <w:rPr>
          <w:rFonts w:hint="default" w:ascii="Times New Roman" w:hAnsi="Times New Roman" w:eastAsia="宋体" w:cs="Times New Roman"/>
          <w:b/>
          <w:bCs/>
          <w:color w:val="000000"/>
          <w:kern w:val="2"/>
          <w:sz w:val="24"/>
          <w:szCs w:val="24"/>
          <w:lang w:val="en-US" w:eastAsia="zh-CN" w:bidi="ar-SA"/>
        </w:rPr>
        <w:instrText xml:space="preserve"> HYPERLINK \l _Toc4580 </w:instrText>
      </w:r>
      <w:r>
        <w:rPr>
          <w:rFonts w:hint="default" w:ascii="Times New Roman" w:hAnsi="Times New Roman" w:eastAsia="宋体" w:cs="Times New Roman"/>
          <w:b/>
          <w:bCs/>
          <w:color w:val="000000"/>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 xml:space="preserve">第三章  </w:t>
      </w:r>
      <w:r>
        <w:rPr>
          <w:rFonts w:hint="default" w:ascii="Times New Roman" w:hAnsi="Times New Roman" w:eastAsia="宋体" w:cs="Times New Roman"/>
          <w:b/>
          <w:bCs/>
          <w:kern w:val="2"/>
          <w:sz w:val="24"/>
          <w:szCs w:val="24"/>
          <w:highlight w:val="none"/>
          <w:lang w:val="en-US" w:eastAsia="zh-CN" w:bidi="ar-SA"/>
        </w:rPr>
        <w:t>招标内容及具体要求</w:t>
      </w:r>
      <w:r>
        <w:rPr>
          <w:rFonts w:hint="default" w:ascii="Times New Roman" w:hAnsi="Times New Roman" w:eastAsia="宋体" w:cs="Times New Roman"/>
          <w:b/>
          <w:bCs/>
          <w:kern w:val="2"/>
          <w:sz w:val="24"/>
          <w:szCs w:val="24"/>
          <w:lang w:val="en-US" w:eastAsia="zh-CN" w:bidi="ar-SA"/>
        </w:rPr>
        <w:tab/>
      </w:r>
      <w:r>
        <w:rPr>
          <w:rFonts w:hint="default" w:ascii="Times New Roman" w:hAnsi="Times New Roman" w:eastAsia="宋体" w:cs="Times New Roman"/>
          <w:b/>
          <w:bCs/>
          <w:kern w:val="2"/>
          <w:sz w:val="24"/>
          <w:szCs w:val="24"/>
          <w:lang w:val="en-US" w:eastAsia="zh-CN" w:bidi="ar-SA"/>
        </w:rPr>
        <w:fldChar w:fldCharType="begin"/>
      </w:r>
      <w:r>
        <w:rPr>
          <w:rFonts w:hint="default" w:ascii="Times New Roman" w:hAnsi="Times New Roman" w:eastAsia="宋体" w:cs="Times New Roman"/>
          <w:b/>
          <w:bCs/>
          <w:kern w:val="2"/>
          <w:sz w:val="24"/>
          <w:szCs w:val="24"/>
          <w:lang w:val="en-US" w:eastAsia="zh-CN" w:bidi="ar-SA"/>
        </w:rPr>
        <w:instrText xml:space="preserve"> PAGEREF _Toc4580 </w:instrText>
      </w:r>
      <w:r>
        <w:rPr>
          <w:rFonts w:hint="default" w:ascii="Times New Roman" w:hAnsi="Times New Roman" w:eastAsia="宋体" w:cs="Times New Roman"/>
          <w:b/>
          <w:bCs/>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12</w:t>
      </w:r>
      <w:r>
        <w:rPr>
          <w:rFonts w:hint="default" w:ascii="Times New Roman" w:hAnsi="Times New Roman" w:eastAsia="宋体" w:cs="Times New Roman"/>
          <w:b/>
          <w:bCs/>
          <w:kern w:val="2"/>
          <w:sz w:val="24"/>
          <w:szCs w:val="24"/>
          <w:lang w:val="en-US" w:eastAsia="zh-CN" w:bidi="ar-SA"/>
        </w:rPr>
        <w:fldChar w:fldCharType="end"/>
      </w:r>
      <w:r>
        <w:rPr>
          <w:rFonts w:hint="default" w:ascii="Times New Roman" w:hAnsi="Times New Roman" w:eastAsia="宋体" w:cs="Times New Roman"/>
          <w:b/>
          <w:bCs/>
          <w:color w:val="000000"/>
          <w:kern w:val="2"/>
          <w:sz w:val="24"/>
          <w:szCs w:val="24"/>
          <w:lang w:val="en-US" w:eastAsia="zh-CN" w:bidi="ar-SA"/>
        </w:rPr>
        <w:fldChar w:fldCharType="end"/>
      </w:r>
    </w:p>
    <w:p>
      <w:pPr>
        <w:pStyle w:val="6"/>
        <w:keepNext w:val="0"/>
        <w:keepLines w:val="0"/>
        <w:pageBreakBefore w:val="0"/>
        <w:widowControl w:val="0"/>
        <w:tabs>
          <w:tab w:val="right" w:leader="dot" w:pos="8820"/>
        </w:tabs>
        <w:kinsoku/>
        <w:wordWrap/>
        <w:overflowPunct/>
        <w:topLinePunct w:val="0"/>
        <w:autoSpaceDE/>
        <w:autoSpaceDN/>
        <w:bidi w:val="0"/>
        <w:adjustRightInd/>
        <w:snapToGrid/>
        <w:spacing w:line="720" w:lineRule="auto"/>
        <w:ind w:left="420" w:leftChars="200" w:right="0" w:rightChars="0" w:firstLine="0" w:firstLineChars="0"/>
        <w:textAlignment w:val="auto"/>
        <w:outlineLvl w:val="9"/>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color w:val="000000"/>
          <w:kern w:val="2"/>
          <w:sz w:val="24"/>
          <w:szCs w:val="24"/>
          <w:lang w:val="en-US" w:eastAsia="zh-CN" w:bidi="ar-SA"/>
        </w:rPr>
        <w:fldChar w:fldCharType="begin"/>
      </w:r>
      <w:r>
        <w:rPr>
          <w:rFonts w:hint="default" w:ascii="Times New Roman" w:hAnsi="Times New Roman" w:eastAsia="宋体" w:cs="Times New Roman"/>
          <w:b/>
          <w:bCs/>
          <w:color w:val="000000"/>
          <w:kern w:val="2"/>
          <w:sz w:val="24"/>
          <w:szCs w:val="24"/>
          <w:lang w:val="en-US" w:eastAsia="zh-CN" w:bidi="ar-SA"/>
        </w:rPr>
        <w:instrText xml:space="preserve"> HYPERLINK \l _Toc18125 </w:instrText>
      </w:r>
      <w:r>
        <w:rPr>
          <w:rFonts w:hint="default" w:ascii="Times New Roman" w:hAnsi="Times New Roman" w:eastAsia="宋体" w:cs="Times New Roman"/>
          <w:b/>
          <w:bCs/>
          <w:color w:val="000000"/>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第四章  评标办法及标准</w:t>
      </w:r>
      <w:r>
        <w:rPr>
          <w:rFonts w:hint="default" w:ascii="Times New Roman" w:hAnsi="Times New Roman" w:eastAsia="宋体" w:cs="Times New Roman"/>
          <w:b/>
          <w:bCs/>
          <w:kern w:val="2"/>
          <w:sz w:val="24"/>
          <w:szCs w:val="24"/>
          <w:lang w:val="en-US" w:eastAsia="zh-CN" w:bidi="ar-SA"/>
        </w:rPr>
        <w:tab/>
      </w:r>
      <w:r>
        <w:rPr>
          <w:rFonts w:hint="default" w:ascii="Times New Roman" w:hAnsi="Times New Roman" w:eastAsia="宋体" w:cs="Times New Roman"/>
          <w:b/>
          <w:bCs/>
          <w:kern w:val="2"/>
          <w:sz w:val="24"/>
          <w:szCs w:val="24"/>
          <w:lang w:val="en-US" w:eastAsia="zh-CN" w:bidi="ar-SA"/>
        </w:rPr>
        <w:fldChar w:fldCharType="begin"/>
      </w:r>
      <w:r>
        <w:rPr>
          <w:rFonts w:hint="default" w:ascii="Times New Roman" w:hAnsi="Times New Roman" w:eastAsia="宋体" w:cs="Times New Roman"/>
          <w:b/>
          <w:bCs/>
          <w:kern w:val="2"/>
          <w:sz w:val="24"/>
          <w:szCs w:val="24"/>
          <w:lang w:val="en-US" w:eastAsia="zh-CN" w:bidi="ar-SA"/>
        </w:rPr>
        <w:instrText xml:space="preserve"> PAGEREF _Toc18125 </w:instrText>
      </w:r>
      <w:r>
        <w:rPr>
          <w:rFonts w:hint="default" w:ascii="Times New Roman" w:hAnsi="Times New Roman" w:eastAsia="宋体" w:cs="Times New Roman"/>
          <w:b/>
          <w:bCs/>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14</w:t>
      </w:r>
      <w:r>
        <w:rPr>
          <w:rFonts w:hint="default" w:ascii="Times New Roman" w:hAnsi="Times New Roman" w:eastAsia="宋体" w:cs="Times New Roman"/>
          <w:b/>
          <w:bCs/>
          <w:kern w:val="2"/>
          <w:sz w:val="24"/>
          <w:szCs w:val="24"/>
          <w:lang w:val="en-US" w:eastAsia="zh-CN" w:bidi="ar-SA"/>
        </w:rPr>
        <w:fldChar w:fldCharType="end"/>
      </w:r>
      <w:r>
        <w:rPr>
          <w:rFonts w:hint="default" w:ascii="Times New Roman" w:hAnsi="Times New Roman" w:eastAsia="宋体" w:cs="Times New Roman"/>
          <w:b/>
          <w:bCs/>
          <w:color w:val="000000"/>
          <w:kern w:val="2"/>
          <w:sz w:val="24"/>
          <w:szCs w:val="24"/>
          <w:lang w:val="en-US" w:eastAsia="zh-CN" w:bidi="ar-SA"/>
        </w:rPr>
        <w:fldChar w:fldCharType="end"/>
      </w:r>
    </w:p>
    <w:p>
      <w:pPr>
        <w:pStyle w:val="6"/>
        <w:keepNext w:val="0"/>
        <w:keepLines w:val="0"/>
        <w:pageBreakBefore w:val="0"/>
        <w:widowControl w:val="0"/>
        <w:tabs>
          <w:tab w:val="right" w:leader="dot" w:pos="8820"/>
        </w:tabs>
        <w:kinsoku/>
        <w:wordWrap/>
        <w:overflowPunct/>
        <w:topLinePunct w:val="0"/>
        <w:autoSpaceDE/>
        <w:autoSpaceDN/>
        <w:bidi w:val="0"/>
        <w:adjustRightInd/>
        <w:snapToGrid/>
        <w:spacing w:line="720" w:lineRule="auto"/>
        <w:ind w:left="420" w:leftChars="200" w:right="0" w:rightChars="0" w:firstLine="0" w:firstLineChars="0"/>
        <w:textAlignment w:val="auto"/>
        <w:outlineLvl w:val="9"/>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color w:val="000000"/>
          <w:kern w:val="2"/>
          <w:sz w:val="24"/>
          <w:szCs w:val="24"/>
          <w:lang w:val="en-US" w:eastAsia="zh-CN" w:bidi="ar-SA"/>
        </w:rPr>
        <w:fldChar w:fldCharType="begin"/>
      </w:r>
      <w:r>
        <w:rPr>
          <w:rFonts w:hint="default" w:ascii="Times New Roman" w:hAnsi="Times New Roman" w:eastAsia="宋体" w:cs="Times New Roman"/>
          <w:b/>
          <w:bCs/>
          <w:color w:val="000000"/>
          <w:kern w:val="2"/>
          <w:sz w:val="24"/>
          <w:szCs w:val="24"/>
          <w:lang w:val="en-US" w:eastAsia="zh-CN" w:bidi="ar-SA"/>
        </w:rPr>
        <w:instrText xml:space="preserve"> HYPERLINK \l _Toc16228 </w:instrText>
      </w:r>
      <w:r>
        <w:rPr>
          <w:rFonts w:hint="default" w:ascii="Times New Roman" w:hAnsi="Times New Roman" w:eastAsia="宋体" w:cs="Times New Roman"/>
          <w:b/>
          <w:bCs/>
          <w:color w:val="000000"/>
          <w:kern w:val="2"/>
          <w:sz w:val="24"/>
          <w:szCs w:val="24"/>
          <w:lang w:val="en-US" w:eastAsia="zh-CN" w:bidi="ar-SA"/>
        </w:rPr>
        <w:fldChar w:fldCharType="separate"/>
      </w:r>
      <w:r>
        <w:rPr>
          <w:rFonts w:hint="default" w:ascii="Times New Roman" w:hAnsi="Times New Roman" w:eastAsia="宋体" w:cs="Times New Roman"/>
          <w:b/>
          <w:bCs/>
          <w:kern w:val="0"/>
          <w:sz w:val="24"/>
          <w:szCs w:val="24"/>
          <w:lang w:val="en-US" w:eastAsia="zh-CN" w:bidi="ar-SA"/>
        </w:rPr>
        <w:t>第五章  合同协议书</w:t>
      </w:r>
      <w:r>
        <w:rPr>
          <w:rFonts w:hint="default" w:ascii="Times New Roman" w:hAnsi="Times New Roman" w:eastAsia="宋体" w:cs="Times New Roman"/>
          <w:b/>
          <w:bCs/>
          <w:kern w:val="2"/>
          <w:sz w:val="24"/>
          <w:szCs w:val="24"/>
          <w:lang w:val="en-US" w:eastAsia="zh-CN" w:bidi="ar-SA"/>
        </w:rPr>
        <w:tab/>
      </w:r>
      <w:r>
        <w:rPr>
          <w:rFonts w:hint="default" w:ascii="Times New Roman" w:hAnsi="Times New Roman" w:eastAsia="宋体" w:cs="Times New Roman"/>
          <w:b/>
          <w:bCs/>
          <w:kern w:val="2"/>
          <w:sz w:val="24"/>
          <w:szCs w:val="24"/>
          <w:lang w:val="en-US" w:eastAsia="zh-CN" w:bidi="ar-SA"/>
        </w:rPr>
        <w:fldChar w:fldCharType="begin"/>
      </w:r>
      <w:r>
        <w:rPr>
          <w:rFonts w:hint="default" w:ascii="Times New Roman" w:hAnsi="Times New Roman" w:eastAsia="宋体" w:cs="Times New Roman"/>
          <w:b/>
          <w:bCs/>
          <w:kern w:val="2"/>
          <w:sz w:val="24"/>
          <w:szCs w:val="24"/>
          <w:lang w:val="en-US" w:eastAsia="zh-CN" w:bidi="ar-SA"/>
        </w:rPr>
        <w:instrText xml:space="preserve"> PAGEREF _Toc16228 </w:instrText>
      </w:r>
      <w:r>
        <w:rPr>
          <w:rFonts w:hint="default" w:ascii="Times New Roman" w:hAnsi="Times New Roman" w:eastAsia="宋体" w:cs="Times New Roman"/>
          <w:b/>
          <w:bCs/>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18</w:t>
      </w:r>
      <w:r>
        <w:rPr>
          <w:rFonts w:hint="default" w:ascii="Times New Roman" w:hAnsi="Times New Roman" w:eastAsia="宋体" w:cs="Times New Roman"/>
          <w:b/>
          <w:bCs/>
          <w:kern w:val="2"/>
          <w:sz w:val="24"/>
          <w:szCs w:val="24"/>
          <w:lang w:val="en-US" w:eastAsia="zh-CN" w:bidi="ar-SA"/>
        </w:rPr>
        <w:fldChar w:fldCharType="end"/>
      </w:r>
      <w:r>
        <w:rPr>
          <w:rFonts w:hint="default" w:ascii="Times New Roman" w:hAnsi="Times New Roman" w:eastAsia="宋体" w:cs="Times New Roman"/>
          <w:b/>
          <w:bCs/>
          <w:color w:val="000000"/>
          <w:kern w:val="2"/>
          <w:sz w:val="24"/>
          <w:szCs w:val="24"/>
          <w:lang w:val="en-US" w:eastAsia="zh-CN" w:bidi="ar-SA"/>
        </w:rPr>
        <w:fldChar w:fldCharType="end"/>
      </w:r>
    </w:p>
    <w:p>
      <w:pPr>
        <w:pStyle w:val="6"/>
        <w:keepNext w:val="0"/>
        <w:keepLines w:val="0"/>
        <w:pageBreakBefore w:val="0"/>
        <w:widowControl w:val="0"/>
        <w:tabs>
          <w:tab w:val="right" w:leader="dot" w:pos="8820"/>
        </w:tabs>
        <w:kinsoku/>
        <w:wordWrap/>
        <w:overflowPunct/>
        <w:topLinePunct w:val="0"/>
        <w:autoSpaceDE/>
        <w:autoSpaceDN/>
        <w:bidi w:val="0"/>
        <w:adjustRightInd/>
        <w:snapToGrid/>
        <w:spacing w:line="720" w:lineRule="auto"/>
        <w:ind w:left="420" w:leftChars="200" w:right="0" w:rightChars="0" w:firstLine="0" w:firstLineChars="0"/>
        <w:textAlignment w:val="auto"/>
        <w:outlineLvl w:val="9"/>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color w:val="000000"/>
          <w:kern w:val="2"/>
          <w:sz w:val="24"/>
          <w:szCs w:val="24"/>
          <w:lang w:val="en-US" w:eastAsia="zh-CN" w:bidi="ar-SA"/>
        </w:rPr>
        <w:fldChar w:fldCharType="begin"/>
      </w:r>
      <w:r>
        <w:rPr>
          <w:rFonts w:hint="default" w:ascii="Times New Roman" w:hAnsi="Times New Roman" w:eastAsia="宋体" w:cs="Times New Roman"/>
          <w:b/>
          <w:bCs/>
          <w:color w:val="000000"/>
          <w:kern w:val="2"/>
          <w:sz w:val="24"/>
          <w:szCs w:val="24"/>
          <w:lang w:val="en-US" w:eastAsia="zh-CN" w:bidi="ar-SA"/>
        </w:rPr>
        <w:instrText xml:space="preserve"> HYPERLINK \l _Toc4379 </w:instrText>
      </w:r>
      <w:r>
        <w:rPr>
          <w:rFonts w:hint="default" w:ascii="Times New Roman" w:hAnsi="Times New Roman" w:eastAsia="宋体" w:cs="Times New Roman"/>
          <w:b/>
          <w:bCs/>
          <w:color w:val="000000"/>
          <w:kern w:val="2"/>
          <w:sz w:val="24"/>
          <w:szCs w:val="24"/>
          <w:lang w:val="en-US" w:eastAsia="zh-CN" w:bidi="ar-SA"/>
        </w:rPr>
        <w:fldChar w:fldCharType="separate"/>
      </w:r>
      <w:r>
        <w:rPr>
          <w:rFonts w:hint="default" w:ascii="Times New Roman" w:hAnsi="Times New Roman" w:eastAsia="宋体" w:cs="Times New Roman"/>
          <w:b/>
          <w:bCs/>
          <w:kern w:val="0"/>
          <w:sz w:val="24"/>
          <w:szCs w:val="24"/>
          <w:lang w:val="en-US" w:eastAsia="zh-CN" w:bidi="ar-SA"/>
        </w:rPr>
        <w:t>第六章  投标文件格式</w:t>
      </w:r>
      <w:r>
        <w:rPr>
          <w:rFonts w:hint="default" w:ascii="Times New Roman" w:hAnsi="Times New Roman" w:eastAsia="宋体" w:cs="Times New Roman"/>
          <w:b/>
          <w:bCs/>
          <w:kern w:val="2"/>
          <w:sz w:val="24"/>
          <w:szCs w:val="24"/>
          <w:lang w:val="en-US" w:eastAsia="zh-CN" w:bidi="ar-SA"/>
        </w:rPr>
        <w:tab/>
      </w:r>
      <w:r>
        <w:rPr>
          <w:rFonts w:hint="default" w:ascii="Times New Roman" w:hAnsi="Times New Roman" w:eastAsia="宋体" w:cs="Times New Roman"/>
          <w:b/>
          <w:bCs/>
          <w:kern w:val="2"/>
          <w:sz w:val="24"/>
          <w:szCs w:val="24"/>
          <w:lang w:val="en-US" w:eastAsia="zh-CN" w:bidi="ar-SA"/>
        </w:rPr>
        <w:fldChar w:fldCharType="begin"/>
      </w:r>
      <w:r>
        <w:rPr>
          <w:rFonts w:hint="default" w:ascii="Times New Roman" w:hAnsi="Times New Roman" w:eastAsia="宋体" w:cs="Times New Roman"/>
          <w:b/>
          <w:bCs/>
          <w:kern w:val="2"/>
          <w:sz w:val="24"/>
          <w:szCs w:val="24"/>
          <w:lang w:val="en-US" w:eastAsia="zh-CN" w:bidi="ar-SA"/>
        </w:rPr>
        <w:instrText xml:space="preserve"> PAGEREF _Toc4379 </w:instrText>
      </w:r>
      <w:r>
        <w:rPr>
          <w:rFonts w:hint="default" w:ascii="Times New Roman" w:hAnsi="Times New Roman" w:eastAsia="宋体" w:cs="Times New Roman"/>
          <w:b/>
          <w:bCs/>
          <w:kern w:val="2"/>
          <w:sz w:val="24"/>
          <w:szCs w:val="24"/>
          <w:lang w:val="en-US" w:eastAsia="zh-CN" w:bidi="ar-SA"/>
        </w:rPr>
        <w:fldChar w:fldCharType="separate"/>
      </w:r>
      <w:r>
        <w:rPr>
          <w:rFonts w:hint="default" w:ascii="Times New Roman" w:hAnsi="Times New Roman" w:eastAsia="宋体" w:cs="Times New Roman"/>
          <w:b/>
          <w:bCs/>
          <w:kern w:val="2"/>
          <w:sz w:val="24"/>
          <w:szCs w:val="24"/>
          <w:lang w:val="en-US" w:eastAsia="zh-CN" w:bidi="ar-SA"/>
        </w:rPr>
        <w:t>27</w:t>
      </w:r>
      <w:r>
        <w:rPr>
          <w:rFonts w:hint="default" w:ascii="Times New Roman" w:hAnsi="Times New Roman" w:eastAsia="宋体" w:cs="Times New Roman"/>
          <w:b/>
          <w:bCs/>
          <w:kern w:val="2"/>
          <w:sz w:val="24"/>
          <w:szCs w:val="24"/>
          <w:lang w:val="en-US" w:eastAsia="zh-CN" w:bidi="ar-SA"/>
        </w:rPr>
        <w:fldChar w:fldCharType="end"/>
      </w:r>
      <w:r>
        <w:rPr>
          <w:rFonts w:hint="default" w:ascii="Times New Roman" w:hAnsi="Times New Roman" w:eastAsia="宋体" w:cs="Times New Roman"/>
          <w:b/>
          <w:bCs/>
          <w:color w:val="000000"/>
          <w:kern w:val="2"/>
          <w:sz w:val="24"/>
          <w:szCs w:val="24"/>
          <w:lang w:val="en-US" w:eastAsia="zh-CN" w:bidi="ar-SA"/>
        </w:rPr>
        <w:fldChar w:fldCharType="end"/>
      </w:r>
    </w:p>
    <w:p>
      <w:pPr>
        <w:pStyle w:val="2"/>
        <w:keepNext w:val="0"/>
        <w:keepLines w:val="0"/>
        <w:pageBreakBefore w:val="0"/>
        <w:widowControl w:val="0"/>
        <w:kinsoku/>
        <w:wordWrap/>
        <w:overflowPunct/>
        <w:topLinePunct w:val="0"/>
        <w:autoSpaceDE/>
        <w:autoSpaceDN/>
        <w:bidi w:val="0"/>
        <w:adjustRightInd/>
        <w:snapToGrid/>
        <w:spacing w:line="720" w:lineRule="auto"/>
        <w:ind w:left="420" w:leftChars="200" w:right="0" w:rightChars="0" w:firstLine="0" w:firstLineChars="0"/>
        <w:jc w:val="center"/>
        <w:textAlignment w:val="auto"/>
        <w:outlineLvl w:val="9"/>
        <w:rPr>
          <w:rFonts w:eastAsia="仿宋_GB2312"/>
          <w:color w:val="000000"/>
          <w:sz w:val="36"/>
          <w:szCs w:val="36"/>
        </w:rPr>
      </w:pPr>
      <w:r>
        <w:rPr>
          <w:rFonts w:hint="default" w:ascii="Times New Roman" w:hAnsi="Times New Roman" w:eastAsia="宋体" w:cs="Times New Roman"/>
          <w:b/>
          <w:bCs/>
          <w:color w:val="000000"/>
          <w:kern w:val="2"/>
          <w:sz w:val="24"/>
          <w:szCs w:val="24"/>
          <w:lang w:val="en-US" w:eastAsia="zh-CN" w:bidi="ar-SA"/>
        </w:rPr>
        <w:fldChar w:fldCharType="end"/>
      </w:r>
    </w:p>
    <w:p>
      <w:pPr>
        <w:autoSpaceDE w:val="0"/>
        <w:autoSpaceDN w:val="0"/>
        <w:adjustRightInd w:val="0"/>
        <w:jc w:val="center"/>
        <w:rPr>
          <w:b/>
          <w:bCs w:val="0"/>
          <w:color w:val="000000"/>
          <w:sz w:val="36"/>
          <w:szCs w:val="36"/>
          <w:lang w:val="zh-CN"/>
        </w:rPr>
      </w:pPr>
    </w:p>
    <w:p>
      <w:pPr>
        <w:autoSpaceDE w:val="0"/>
        <w:autoSpaceDN w:val="0"/>
        <w:adjustRightInd w:val="0"/>
        <w:jc w:val="center"/>
        <w:outlineLvl w:val="0"/>
        <w:rPr>
          <w:b/>
          <w:bCs w:val="0"/>
          <w:color w:val="000000"/>
          <w:sz w:val="36"/>
          <w:szCs w:val="36"/>
          <w:lang w:val="zh-CN"/>
        </w:rPr>
        <w:sectPr>
          <w:headerReference r:id="rId9" w:type="first"/>
          <w:footerReference r:id="rId11" w:type="first"/>
          <w:headerReference r:id="rId8" w:type="default"/>
          <w:footerReference r:id="rId10" w:type="default"/>
          <w:pgSz w:w="11907" w:h="16840"/>
          <w:pgMar w:top="1134" w:right="1417" w:bottom="1134" w:left="1417" w:header="680" w:footer="765" w:gutter="0"/>
          <w:pgBorders>
            <w:top w:val="none" w:sz="0" w:space="0"/>
            <w:left w:val="none" w:sz="0" w:space="0"/>
            <w:bottom w:val="none" w:sz="0" w:space="0"/>
            <w:right w:val="none" w:sz="0" w:space="0"/>
          </w:pgBorders>
          <w:cols w:space="720" w:num="1"/>
          <w:titlePg/>
          <w:rtlGutter w:val="0"/>
          <w:docGrid w:linePitch="312" w:charSpace="0"/>
        </w:sectPr>
      </w:pPr>
      <w:bookmarkStart w:id="0" w:name="_Toc19341"/>
    </w:p>
    <w:p>
      <w:pPr>
        <w:autoSpaceDE w:val="0"/>
        <w:autoSpaceDN w:val="0"/>
        <w:adjustRightInd w:val="0"/>
        <w:jc w:val="center"/>
        <w:outlineLvl w:val="0"/>
        <w:rPr>
          <w:rFonts w:hint="default" w:ascii="Times New Roman" w:hAnsi="Times New Roman" w:eastAsia="宋体" w:cs="Times New Roman"/>
          <w:bCs/>
          <w:color w:val="000000"/>
          <w:sz w:val="21"/>
          <w:szCs w:val="21"/>
        </w:rPr>
      </w:pPr>
      <w:r>
        <w:rPr>
          <w:b/>
          <w:bCs w:val="0"/>
          <w:color w:val="000000"/>
          <w:sz w:val="36"/>
          <w:szCs w:val="36"/>
          <w:lang w:val="zh-CN"/>
        </w:rPr>
        <w:t>第一章</w:t>
      </w:r>
      <w:r>
        <w:rPr>
          <w:rFonts w:hint="eastAsia"/>
          <w:b/>
          <w:bCs w:val="0"/>
          <w:color w:val="000000"/>
          <w:sz w:val="36"/>
          <w:szCs w:val="36"/>
          <w:lang w:val="en-US" w:eastAsia="zh-CN"/>
        </w:rPr>
        <w:t xml:space="preserve">  </w:t>
      </w:r>
      <w:r>
        <w:rPr>
          <w:rFonts w:hint="eastAsia"/>
          <w:b/>
          <w:bCs w:val="0"/>
          <w:color w:val="000000"/>
          <w:sz w:val="36"/>
          <w:szCs w:val="36"/>
          <w:lang w:val="zh-CN"/>
        </w:rPr>
        <w:t>招标</w:t>
      </w:r>
      <w:r>
        <w:rPr>
          <w:b/>
          <w:bCs w:val="0"/>
          <w:color w:val="000000"/>
          <w:sz w:val="36"/>
          <w:szCs w:val="36"/>
          <w:lang w:val="zh-CN"/>
        </w:rPr>
        <w:t>公告</w:t>
      </w:r>
      <w:bookmarkEnd w:id="0"/>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本招标项目</w:t>
      </w:r>
      <w:r>
        <w:rPr>
          <w:rFonts w:hint="eastAsia" w:ascii="Times New Roman" w:hAnsi="Times New Roman" w:eastAsia="宋体" w:cs="Times New Roman"/>
          <w:bCs/>
          <w:color w:val="000000"/>
          <w:sz w:val="21"/>
          <w:szCs w:val="21"/>
          <w:u w:val="single"/>
          <w:lang w:eastAsia="zh-CN"/>
        </w:rPr>
        <w:t>商城县乡镇管道天然气及供气工程</w:t>
      </w:r>
      <w:r>
        <w:rPr>
          <w:rFonts w:hint="default" w:ascii="Times New Roman" w:hAnsi="Times New Roman" w:eastAsia="宋体" w:cs="Times New Roman"/>
          <w:bCs/>
          <w:color w:val="000000"/>
          <w:sz w:val="21"/>
          <w:szCs w:val="21"/>
          <w:u w:val="single"/>
          <w:lang w:eastAsia="zh-CN"/>
        </w:rPr>
        <w:t>项目</w:t>
      </w:r>
      <w:r>
        <w:rPr>
          <w:rFonts w:hint="eastAsia" w:ascii="Times New Roman" w:hAnsi="Times New Roman" w:eastAsia="宋体" w:cs="Times New Roman"/>
          <w:bCs/>
          <w:color w:val="000000"/>
          <w:sz w:val="21"/>
          <w:szCs w:val="21"/>
          <w:u w:val="single"/>
          <w:lang w:eastAsia="zh-CN"/>
        </w:rPr>
        <w:t>（</w:t>
      </w:r>
      <w:r>
        <w:rPr>
          <w:rFonts w:hint="eastAsia" w:ascii="Times New Roman" w:hAnsi="Times New Roman" w:eastAsia="宋体" w:cs="Times New Roman"/>
          <w:bCs/>
          <w:color w:val="000000"/>
          <w:sz w:val="21"/>
          <w:szCs w:val="21"/>
          <w:u w:val="single"/>
          <w:lang w:val="en-US" w:eastAsia="zh-CN"/>
        </w:rPr>
        <w:t>BOT特许经营</w:t>
      </w:r>
      <w:r>
        <w:rPr>
          <w:rFonts w:hint="eastAsia" w:ascii="Times New Roman" w:hAnsi="Times New Roman" w:eastAsia="宋体" w:cs="Times New Roman"/>
          <w:bCs/>
          <w:color w:val="000000"/>
          <w:sz w:val="21"/>
          <w:szCs w:val="21"/>
          <w:u w:val="single"/>
          <w:lang w:eastAsia="zh-CN"/>
        </w:rPr>
        <w:t>）</w:t>
      </w:r>
      <w:r>
        <w:rPr>
          <w:rFonts w:hint="default" w:ascii="Times New Roman" w:hAnsi="Times New Roman" w:eastAsia="宋体" w:cs="Times New Roman"/>
          <w:bCs/>
          <w:color w:val="000000"/>
          <w:sz w:val="21"/>
          <w:szCs w:val="21"/>
          <w:lang w:eastAsia="zh-CN"/>
        </w:rPr>
        <w:t>，</w:t>
      </w:r>
      <w:r>
        <w:rPr>
          <w:rFonts w:hint="default" w:ascii="Times New Roman" w:hAnsi="Times New Roman" w:eastAsia="宋体" w:cs="Times New Roman"/>
          <w:bCs/>
          <w:color w:val="000000"/>
          <w:sz w:val="21"/>
          <w:szCs w:val="21"/>
        </w:rPr>
        <w:t>已由</w:t>
      </w:r>
      <w:r>
        <w:rPr>
          <w:rFonts w:hint="eastAsia" w:ascii="Times New Roman" w:hAnsi="Times New Roman" w:eastAsia="宋体" w:cs="Times New Roman"/>
          <w:bCs/>
          <w:color w:val="000000"/>
          <w:sz w:val="21"/>
          <w:szCs w:val="21"/>
          <w:lang w:eastAsia="zh-CN"/>
        </w:rPr>
        <w:t>商城县人民政府</w:t>
      </w:r>
      <w:r>
        <w:rPr>
          <w:rFonts w:hint="default" w:ascii="Times New Roman" w:hAnsi="Times New Roman" w:eastAsia="宋体" w:cs="Times New Roman"/>
          <w:bCs/>
          <w:color w:val="000000"/>
          <w:sz w:val="21"/>
          <w:szCs w:val="21"/>
        </w:rPr>
        <w:t>批准建设，</w:t>
      </w:r>
      <w:r>
        <w:rPr>
          <w:rFonts w:hint="eastAsia" w:ascii="Times New Roman" w:hAnsi="Times New Roman" w:eastAsia="宋体" w:cs="Times New Roman"/>
          <w:bCs/>
          <w:color w:val="000000"/>
          <w:sz w:val="21"/>
          <w:szCs w:val="21"/>
          <w:lang w:eastAsia="zh-CN"/>
        </w:rPr>
        <w:t>招标人</w:t>
      </w:r>
      <w:r>
        <w:rPr>
          <w:rFonts w:hint="eastAsia" w:ascii="Times New Roman" w:hAnsi="Times New Roman" w:eastAsia="宋体" w:cs="Times New Roman"/>
          <w:bCs/>
          <w:color w:val="000000"/>
          <w:sz w:val="21"/>
          <w:szCs w:val="21"/>
          <w:u w:val="single"/>
          <w:lang w:val="en-US" w:eastAsia="zh-CN"/>
        </w:rPr>
        <w:t>商城县公用事业管理服务中心</w:t>
      </w:r>
      <w:r>
        <w:rPr>
          <w:rFonts w:hint="default" w:ascii="Times New Roman" w:hAnsi="Times New Roman" w:eastAsia="宋体" w:cs="Times New Roman"/>
          <w:bCs/>
          <w:color w:val="000000"/>
          <w:sz w:val="21"/>
          <w:szCs w:val="21"/>
        </w:rPr>
        <w:t>。</w:t>
      </w:r>
      <w:r>
        <w:rPr>
          <w:rFonts w:hint="eastAsia" w:ascii="Times New Roman" w:hAnsi="Times New Roman" w:eastAsia="宋体" w:cs="Times New Roman"/>
          <w:bCs/>
          <w:color w:val="000000"/>
          <w:sz w:val="21"/>
          <w:szCs w:val="21"/>
          <w:lang w:eastAsia="zh-CN"/>
        </w:rPr>
        <w:t>根据《城镇燃气管理条例》（国务院令</w:t>
      </w:r>
      <w:r>
        <w:rPr>
          <w:rFonts w:hint="eastAsia" w:ascii="Times New Roman" w:hAnsi="Times New Roman" w:eastAsia="宋体" w:cs="Times New Roman"/>
          <w:bCs/>
          <w:color w:val="000000"/>
          <w:sz w:val="21"/>
          <w:szCs w:val="21"/>
          <w:lang w:val="en-US" w:eastAsia="zh-CN"/>
        </w:rPr>
        <w:t>583号</w:t>
      </w:r>
      <w:r>
        <w:rPr>
          <w:rFonts w:hint="eastAsia" w:ascii="Times New Roman" w:hAnsi="Times New Roman" w:eastAsia="宋体" w:cs="Times New Roman"/>
          <w:bCs/>
          <w:color w:val="000000"/>
          <w:sz w:val="21"/>
          <w:szCs w:val="21"/>
          <w:lang w:eastAsia="zh-CN"/>
        </w:rPr>
        <w:t>）、《河南省城镇燃气管理办法》（省政府令第</w:t>
      </w:r>
      <w:r>
        <w:rPr>
          <w:rFonts w:hint="eastAsia" w:ascii="Times New Roman" w:hAnsi="Times New Roman" w:eastAsia="宋体" w:cs="Times New Roman"/>
          <w:bCs/>
          <w:color w:val="000000"/>
          <w:sz w:val="21"/>
          <w:szCs w:val="21"/>
          <w:lang w:val="en-US" w:eastAsia="zh-CN"/>
        </w:rPr>
        <w:t>158号</w:t>
      </w:r>
      <w:r>
        <w:rPr>
          <w:rFonts w:hint="eastAsia" w:ascii="Times New Roman" w:hAnsi="Times New Roman" w:eastAsia="宋体" w:cs="Times New Roman"/>
          <w:bCs/>
          <w:color w:val="000000"/>
          <w:sz w:val="21"/>
          <w:szCs w:val="21"/>
          <w:lang w:eastAsia="zh-CN"/>
        </w:rPr>
        <w:t>）及河南省住建厅《关于进一步规范全省城镇管道燃气特许经营管理的通知》（豫城建｛</w:t>
      </w:r>
      <w:r>
        <w:rPr>
          <w:rFonts w:hint="eastAsia" w:ascii="Times New Roman" w:hAnsi="Times New Roman" w:eastAsia="宋体" w:cs="Times New Roman"/>
          <w:bCs/>
          <w:color w:val="000000"/>
          <w:sz w:val="21"/>
          <w:szCs w:val="21"/>
          <w:lang w:val="en-US" w:eastAsia="zh-CN"/>
        </w:rPr>
        <w:t>2014</w:t>
      </w:r>
      <w:r>
        <w:rPr>
          <w:rFonts w:hint="eastAsia" w:ascii="Times New Roman" w:hAnsi="Times New Roman" w:eastAsia="宋体" w:cs="Times New Roman"/>
          <w:bCs/>
          <w:color w:val="000000"/>
          <w:sz w:val="21"/>
          <w:szCs w:val="21"/>
          <w:lang w:eastAsia="zh-CN"/>
        </w:rPr>
        <w:t>｝</w:t>
      </w:r>
      <w:r>
        <w:rPr>
          <w:rFonts w:hint="eastAsia" w:ascii="Times New Roman" w:hAnsi="Times New Roman" w:eastAsia="宋体" w:cs="Times New Roman"/>
          <w:bCs/>
          <w:color w:val="000000"/>
          <w:sz w:val="21"/>
          <w:szCs w:val="21"/>
          <w:lang w:val="en-US" w:eastAsia="zh-CN"/>
        </w:rPr>
        <w:t>12号</w:t>
      </w:r>
      <w:r>
        <w:rPr>
          <w:rFonts w:hint="eastAsia" w:ascii="Times New Roman" w:hAnsi="Times New Roman" w:eastAsia="宋体" w:cs="Times New Roman"/>
          <w:bCs/>
          <w:color w:val="000000"/>
          <w:sz w:val="21"/>
          <w:szCs w:val="21"/>
          <w:lang w:eastAsia="zh-CN"/>
        </w:rPr>
        <w:t>）等政府政策法规规定，本项目实施</w:t>
      </w:r>
      <w:r>
        <w:rPr>
          <w:rFonts w:hint="eastAsia" w:ascii="Times New Roman" w:hAnsi="Times New Roman" w:eastAsia="宋体" w:cs="Times New Roman"/>
          <w:bCs/>
          <w:color w:val="000000"/>
          <w:sz w:val="21"/>
          <w:szCs w:val="21"/>
        </w:rPr>
        <w:t>采用BOT模式</w:t>
      </w:r>
      <w:r>
        <w:rPr>
          <w:rFonts w:hint="eastAsia" w:ascii="Times New Roman" w:hAnsi="Times New Roman" w:eastAsia="宋体" w:cs="Times New Roman"/>
          <w:bCs/>
          <w:color w:val="000000"/>
          <w:sz w:val="21"/>
          <w:szCs w:val="21"/>
          <w:lang w:eastAsia="zh-CN"/>
        </w:rPr>
        <w:t>融资建设，并通过公开招标的方式选择社会资本方，现</w:t>
      </w:r>
      <w:r>
        <w:rPr>
          <w:rFonts w:hint="eastAsia" w:ascii="Times New Roman" w:hAnsi="Times New Roman" w:eastAsia="宋体" w:cs="Times New Roman"/>
          <w:bCs/>
          <w:color w:val="000000"/>
          <w:sz w:val="21"/>
          <w:szCs w:val="21"/>
        </w:rPr>
        <w:t>已具备BOT融资建设招标条件，</w:t>
      </w:r>
      <w:r>
        <w:rPr>
          <w:rFonts w:hint="default" w:ascii="Times New Roman" w:hAnsi="Times New Roman" w:eastAsia="宋体" w:cs="Times New Roman"/>
          <w:bCs/>
          <w:color w:val="000000"/>
          <w:sz w:val="21"/>
          <w:szCs w:val="21"/>
        </w:rPr>
        <w:t>按照《中华人民共和国招标投标法》、《中华人民共和国招标投标法</w:t>
      </w:r>
      <w:r>
        <w:rPr>
          <w:rFonts w:hint="default" w:ascii="Times New Roman" w:hAnsi="Times New Roman" w:eastAsia="宋体" w:cs="Times New Roman"/>
          <w:bCs/>
          <w:color w:val="000000"/>
          <w:sz w:val="21"/>
          <w:szCs w:val="21"/>
          <w:lang w:eastAsia="zh-CN"/>
        </w:rPr>
        <w:t>实施条例</w:t>
      </w:r>
      <w:r>
        <w:rPr>
          <w:rFonts w:hint="default" w:ascii="Times New Roman" w:hAnsi="Times New Roman" w:eastAsia="宋体" w:cs="Times New Roman"/>
          <w:bCs/>
          <w:color w:val="000000"/>
          <w:sz w:val="21"/>
          <w:szCs w:val="21"/>
        </w:rPr>
        <w:t>》及有关法律、法规规定，采用国内公开招标的方式选择管道燃气经营企业，</w:t>
      </w:r>
      <w:r>
        <w:rPr>
          <w:rFonts w:hint="eastAsia" w:ascii="Times New Roman" w:hAnsi="Times New Roman" w:eastAsia="宋体" w:cs="Times New Roman"/>
          <w:bCs/>
          <w:color w:val="000000"/>
          <w:sz w:val="21"/>
          <w:szCs w:val="21"/>
          <w:lang w:eastAsia="zh-CN"/>
        </w:rPr>
        <w:t>社会资本方</w:t>
      </w:r>
      <w:r>
        <w:rPr>
          <w:rFonts w:hint="eastAsia" w:ascii="Times New Roman" w:hAnsi="Times New Roman" w:eastAsia="宋体" w:cs="Times New Roman"/>
          <w:bCs/>
          <w:color w:val="000000"/>
          <w:sz w:val="21"/>
          <w:szCs w:val="21"/>
        </w:rPr>
        <w:t>由本次招标的中标人按照招标文件和投标文件的规定组建，</w:t>
      </w:r>
      <w:r>
        <w:rPr>
          <w:rFonts w:hint="eastAsia" w:ascii="Times New Roman" w:hAnsi="Times New Roman" w:eastAsia="宋体" w:cs="Times New Roman"/>
          <w:bCs/>
          <w:color w:val="000000"/>
          <w:sz w:val="21"/>
          <w:szCs w:val="21"/>
          <w:lang w:eastAsia="zh-CN"/>
        </w:rPr>
        <w:t>并由商城县公用事业管理服务中心与中标方签订特许经营权协议，</w:t>
      </w:r>
      <w:r>
        <w:rPr>
          <w:rFonts w:hint="eastAsia" w:ascii="Times New Roman" w:hAnsi="Times New Roman" w:eastAsia="宋体" w:cs="Times New Roman"/>
          <w:bCs/>
          <w:color w:val="000000"/>
          <w:sz w:val="21"/>
          <w:szCs w:val="21"/>
        </w:rPr>
        <w:t>负责项目的投资、建设、运营管理及期终移交。</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jc w:val="both"/>
        <w:textAlignment w:val="auto"/>
        <w:outlineLvl w:val="9"/>
        <w:rPr>
          <w:rFonts w:hint="default" w:ascii="Times New Roman" w:hAnsi="Times New Roman" w:eastAsia="宋体" w:cs="Times New Roman"/>
          <w:bCs/>
          <w:color w:val="000000"/>
          <w:sz w:val="21"/>
          <w:szCs w:val="21"/>
        </w:rPr>
      </w:pPr>
      <w:r>
        <w:rPr>
          <w:rFonts w:hint="eastAsia" w:ascii="黑体" w:hAnsi="黑体" w:eastAsia="黑体" w:cs="黑体"/>
          <w:b/>
          <w:sz w:val="24"/>
          <w:szCs w:val="24"/>
          <w:lang w:val="en-US" w:eastAsia="zh-CN"/>
        </w:rPr>
        <w:t xml:space="preserve">   </w:t>
      </w:r>
      <w:r>
        <w:rPr>
          <w:rFonts w:hint="eastAsia" w:ascii="黑体" w:hAnsi="黑体" w:eastAsia="黑体" w:cs="黑体"/>
          <w:b/>
          <w:sz w:val="24"/>
          <w:szCs w:val="24"/>
        </w:rPr>
        <w:t>一、</w:t>
      </w:r>
      <w:r>
        <w:rPr>
          <w:rFonts w:hint="eastAsia" w:ascii="黑体" w:hAnsi="黑体" w:eastAsia="黑体" w:cs="黑体"/>
          <w:b/>
          <w:bCs/>
          <w:kern w:val="11"/>
          <w:sz w:val="24"/>
          <w:szCs w:val="24"/>
        </w:rPr>
        <w:t>项目概况</w:t>
      </w:r>
      <w:r>
        <w:rPr>
          <w:rFonts w:hint="eastAsia" w:ascii="黑体" w:hAnsi="黑体" w:eastAsia="黑体" w:cs="黑体"/>
          <w:b/>
          <w:sz w:val="24"/>
          <w:szCs w:val="24"/>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
          <w:bCs w:val="0"/>
          <w:color w:val="000000"/>
          <w:sz w:val="21"/>
          <w:szCs w:val="21"/>
        </w:rPr>
        <w:t>1.</w:t>
      </w:r>
      <w:r>
        <w:rPr>
          <w:rFonts w:hint="default" w:ascii="Times New Roman" w:hAnsi="Times New Roman" w:eastAsia="宋体" w:cs="Times New Roman"/>
          <w:b/>
          <w:bCs w:val="0"/>
          <w:color w:val="000000"/>
          <w:sz w:val="21"/>
          <w:szCs w:val="21"/>
          <w:lang w:val="en-US" w:eastAsia="zh-CN"/>
        </w:rPr>
        <w:t>1 项目名称：</w:t>
      </w:r>
      <w:r>
        <w:rPr>
          <w:rFonts w:hint="eastAsia" w:ascii="Times New Roman" w:hAnsi="Times New Roman" w:eastAsia="宋体" w:cs="Times New Roman"/>
          <w:bCs/>
          <w:color w:val="000000"/>
          <w:sz w:val="21"/>
          <w:szCs w:val="21"/>
          <w:u w:val="single"/>
          <w:lang w:eastAsia="zh-CN"/>
        </w:rPr>
        <w:t>商城县乡镇管道天然气及供气工程</w:t>
      </w:r>
      <w:r>
        <w:rPr>
          <w:rFonts w:hint="default" w:ascii="Times New Roman" w:hAnsi="Times New Roman" w:eastAsia="宋体" w:cs="Times New Roman"/>
          <w:bCs/>
          <w:color w:val="000000"/>
          <w:sz w:val="21"/>
          <w:szCs w:val="21"/>
          <w:u w:val="single"/>
          <w:lang w:eastAsia="zh-CN"/>
        </w:rPr>
        <w:t>项目</w:t>
      </w:r>
      <w:r>
        <w:rPr>
          <w:rFonts w:hint="default" w:ascii="Times New Roman" w:hAnsi="Times New Roman" w:eastAsia="宋体" w:cs="Times New Roman"/>
          <w:bCs/>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
          <w:bCs w:val="0"/>
          <w:color w:val="000000"/>
          <w:sz w:val="21"/>
          <w:szCs w:val="21"/>
          <w:lang w:val="en-US" w:eastAsia="zh-CN"/>
        </w:rPr>
        <w:t xml:space="preserve">1.2 </w:t>
      </w:r>
      <w:r>
        <w:rPr>
          <w:rFonts w:hint="default" w:ascii="Times New Roman" w:hAnsi="Times New Roman" w:eastAsia="宋体" w:cs="Times New Roman"/>
          <w:b/>
          <w:bCs w:val="0"/>
          <w:color w:val="000000"/>
          <w:sz w:val="21"/>
          <w:szCs w:val="21"/>
        </w:rPr>
        <w:t>招标编号：</w:t>
      </w:r>
      <w:r>
        <w:rPr>
          <w:rFonts w:hint="eastAsia" w:ascii="Times New Roman" w:hAnsi="Times New Roman" w:eastAsia="宋体" w:cs="Times New Roman"/>
          <w:bCs/>
          <w:color w:val="000000"/>
          <w:sz w:val="21"/>
          <w:szCs w:val="21"/>
          <w:lang w:val="en-US" w:eastAsia="zh-CN"/>
        </w:rPr>
        <w:t xml:space="preserve"> </w:t>
      </w:r>
      <w:r>
        <w:rPr>
          <w:rFonts w:hint="eastAsia" w:ascii="Times New Roman" w:hAnsi="Times New Roman" w:eastAsia="宋体" w:cs="Times New Roman"/>
          <w:bCs/>
          <w:color w:val="000000"/>
          <w:sz w:val="21"/>
          <w:szCs w:val="21"/>
          <w:lang w:eastAsia="zh-CN"/>
        </w:rPr>
        <w:t>商财采招字（</w:t>
      </w:r>
      <w:r>
        <w:rPr>
          <w:rFonts w:hint="eastAsia" w:ascii="Times New Roman" w:hAnsi="Times New Roman" w:eastAsia="宋体" w:cs="Times New Roman"/>
          <w:bCs/>
          <w:color w:val="000000"/>
          <w:sz w:val="21"/>
          <w:szCs w:val="21"/>
          <w:lang w:val="en-US" w:eastAsia="zh-CN"/>
        </w:rPr>
        <w:t>2017</w:t>
      </w:r>
      <w:r>
        <w:rPr>
          <w:rFonts w:hint="eastAsia" w:ascii="Times New Roman" w:hAnsi="Times New Roman" w:eastAsia="宋体" w:cs="Times New Roman"/>
          <w:bCs/>
          <w:color w:val="000000"/>
          <w:sz w:val="21"/>
          <w:szCs w:val="21"/>
          <w:lang w:eastAsia="zh-CN"/>
        </w:rPr>
        <w:t>）—</w:t>
      </w:r>
      <w:r>
        <w:rPr>
          <w:rFonts w:hint="eastAsia" w:ascii="Times New Roman" w:hAnsi="Times New Roman" w:eastAsia="宋体" w:cs="Times New Roman"/>
          <w:bCs/>
          <w:color w:val="000000"/>
          <w:sz w:val="21"/>
          <w:szCs w:val="21"/>
          <w:lang w:val="en-US" w:eastAsia="zh-CN"/>
        </w:rPr>
        <w:t>059号</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
          <w:bCs w:val="0"/>
          <w:color w:val="000000"/>
          <w:sz w:val="21"/>
          <w:szCs w:val="21"/>
          <w:lang w:val="en-US" w:eastAsia="zh-CN"/>
        </w:rPr>
        <w:t xml:space="preserve">1.3 </w:t>
      </w:r>
      <w:r>
        <w:rPr>
          <w:rFonts w:hint="default" w:ascii="Times New Roman" w:hAnsi="Times New Roman" w:eastAsia="宋体" w:cs="Times New Roman"/>
          <w:b/>
          <w:bCs w:val="0"/>
          <w:color w:val="000000"/>
          <w:sz w:val="21"/>
          <w:szCs w:val="21"/>
        </w:rPr>
        <w:t>项目规模：</w:t>
      </w:r>
      <w:r>
        <w:rPr>
          <w:rFonts w:hint="default" w:ascii="Times New Roman" w:hAnsi="Times New Roman" w:eastAsia="宋体" w:cs="Times New Roman"/>
          <w:bCs/>
          <w:color w:val="000000"/>
          <w:sz w:val="21"/>
          <w:szCs w:val="21"/>
        </w:rPr>
        <w:t>项目总投资约</w:t>
      </w:r>
      <w:r>
        <w:rPr>
          <w:rFonts w:hint="eastAsia" w:ascii="Times New Roman" w:hAnsi="Times New Roman" w:eastAsia="宋体" w:cs="Times New Roman"/>
          <w:bCs/>
          <w:color w:val="000000"/>
          <w:sz w:val="21"/>
          <w:szCs w:val="21"/>
          <w:lang w:val="en-US" w:eastAsia="zh-CN"/>
        </w:rPr>
        <w:t>2</w:t>
      </w:r>
      <w:r>
        <w:rPr>
          <w:rFonts w:hint="default" w:ascii="Times New Roman" w:hAnsi="Times New Roman" w:eastAsia="宋体" w:cs="Times New Roman"/>
          <w:bCs/>
          <w:color w:val="000000"/>
          <w:sz w:val="21"/>
          <w:szCs w:val="21"/>
          <w:lang w:eastAsia="zh-CN"/>
        </w:rPr>
        <w:t>亿</w:t>
      </w:r>
      <w:r>
        <w:rPr>
          <w:rFonts w:hint="default" w:ascii="Times New Roman" w:hAnsi="Times New Roman" w:eastAsia="宋体" w:cs="Times New Roman"/>
          <w:bCs/>
          <w:color w:val="000000"/>
          <w:sz w:val="21"/>
          <w:szCs w:val="21"/>
        </w:rPr>
        <w:t>元人民币</w:t>
      </w:r>
      <w:r>
        <w:rPr>
          <w:rFonts w:hint="default" w:ascii="Times New Roman" w:hAnsi="Times New Roman" w:eastAsia="宋体" w:cs="Times New Roman"/>
          <w:bCs/>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lang w:eastAsia="zh-CN"/>
        </w:rPr>
      </w:pPr>
      <w:r>
        <w:rPr>
          <w:rFonts w:hint="default" w:ascii="Times New Roman" w:hAnsi="Times New Roman" w:eastAsia="宋体" w:cs="Times New Roman"/>
          <w:b/>
          <w:bCs w:val="0"/>
          <w:color w:val="000000"/>
          <w:sz w:val="21"/>
          <w:szCs w:val="21"/>
          <w:lang w:val="en-US" w:eastAsia="zh-CN"/>
        </w:rPr>
        <w:t xml:space="preserve">1.4 </w:t>
      </w:r>
      <w:r>
        <w:rPr>
          <w:rFonts w:hint="default" w:ascii="Times New Roman" w:hAnsi="Times New Roman" w:eastAsia="宋体" w:cs="Times New Roman"/>
          <w:b/>
          <w:bCs w:val="0"/>
          <w:color w:val="000000"/>
          <w:sz w:val="21"/>
          <w:szCs w:val="21"/>
        </w:rPr>
        <w:t>资金来源</w:t>
      </w:r>
      <w:r>
        <w:rPr>
          <w:rFonts w:hint="default" w:ascii="Times New Roman" w:hAnsi="Times New Roman" w:eastAsia="宋体" w:cs="Times New Roman"/>
          <w:b/>
          <w:bCs w:val="0"/>
          <w:color w:val="000000"/>
          <w:sz w:val="21"/>
          <w:szCs w:val="21"/>
          <w:lang w:eastAsia="zh-CN"/>
        </w:rPr>
        <w:t>：</w:t>
      </w:r>
      <w:r>
        <w:rPr>
          <w:rFonts w:hint="default" w:ascii="Times New Roman" w:hAnsi="Times New Roman" w:eastAsia="宋体" w:cs="Times New Roman"/>
          <w:bCs/>
          <w:color w:val="000000"/>
          <w:sz w:val="21"/>
          <w:szCs w:val="21"/>
        </w:rPr>
        <w:t>由获得本项目特许经营权的中标方自行</w:t>
      </w:r>
      <w:r>
        <w:rPr>
          <w:rFonts w:hint="default" w:ascii="Times New Roman" w:hAnsi="Times New Roman" w:eastAsia="宋体" w:cs="Times New Roman"/>
          <w:bCs/>
          <w:color w:val="000000"/>
          <w:sz w:val="21"/>
          <w:szCs w:val="21"/>
          <w:lang w:val="en-US" w:eastAsia="zh-CN"/>
        </w:rPr>
        <w:t>筹集</w:t>
      </w:r>
      <w:r>
        <w:rPr>
          <w:rFonts w:hint="default" w:ascii="Times New Roman" w:hAnsi="Times New Roman" w:eastAsia="宋体" w:cs="Times New Roman"/>
          <w:bCs/>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
          <w:bCs w:val="0"/>
          <w:color w:val="000000"/>
          <w:sz w:val="21"/>
          <w:szCs w:val="21"/>
          <w:lang w:val="en-US" w:eastAsia="zh-CN"/>
        </w:rPr>
        <w:t>1.5 标段划分：</w:t>
      </w:r>
      <w:r>
        <w:rPr>
          <w:rFonts w:hint="default" w:ascii="Times New Roman" w:hAnsi="Times New Roman" w:eastAsia="宋体" w:cs="Times New Roman"/>
          <w:bCs/>
          <w:color w:val="000000"/>
          <w:sz w:val="21"/>
          <w:szCs w:val="21"/>
          <w:lang w:val="en-US" w:eastAsia="zh-CN"/>
        </w:rPr>
        <w:t>本项目共划分为二个标段，</w:t>
      </w:r>
      <w:r>
        <w:rPr>
          <w:rFonts w:hint="eastAsia" w:ascii="Times New Roman" w:hAnsi="Times New Roman" w:eastAsia="宋体" w:cs="Times New Roman"/>
          <w:bCs/>
          <w:color w:val="000000"/>
          <w:sz w:val="21"/>
          <w:szCs w:val="21"/>
          <w:lang w:eastAsia="zh-CN"/>
        </w:rPr>
        <w:t>各</w:t>
      </w:r>
      <w:r>
        <w:rPr>
          <w:rFonts w:hint="default" w:ascii="Times New Roman" w:hAnsi="Times New Roman" w:eastAsia="宋体" w:cs="Times New Roman"/>
          <w:bCs/>
          <w:color w:val="000000"/>
          <w:sz w:val="21"/>
          <w:szCs w:val="21"/>
          <w:lang w:eastAsia="zh-CN"/>
        </w:rPr>
        <w:t>投标人</w:t>
      </w:r>
      <w:r>
        <w:rPr>
          <w:rFonts w:hint="eastAsia" w:ascii="Times New Roman" w:hAnsi="Times New Roman" w:eastAsia="宋体" w:cs="Times New Roman"/>
          <w:bCs/>
          <w:color w:val="000000"/>
          <w:sz w:val="21"/>
          <w:szCs w:val="21"/>
          <w:lang w:eastAsia="zh-CN"/>
        </w:rPr>
        <w:t>可</w:t>
      </w:r>
      <w:r>
        <w:rPr>
          <w:rFonts w:hint="default" w:ascii="Times New Roman" w:hAnsi="Times New Roman" w:eastAsia="宋体" w:cs="Times New Roman"/>
          <w:bCs/>
          <w:color w:val="000000"/>
          <w:sz w:val="21"/>
          <w:szCs w:val="21"/>
          <w:lang w:eastAsia="zh-CN"/>
        </w:rPr>
        <w:t>对</w:t>
      </w:r>
      <w:r>
        <w:rPr>
          <w:rFonts w:hint="eastAsia" w:ascii="Times New Roman" w:hAnsi="Times New Roman" w:eastAsia="宋体" w:cs="Times New Roman"/>
          <w:bCs/>
          <w:color w:val="000000"/>
          <w:sz w:val="21"/>
          <w:szCs w:val="21"/>
          <w:lang w:eastAsia="zh-CN"/>
        </w:rPr>
        <w:t>两</w:t>
      </w:r>
      <w:r>
        <w:rPr>
          <w:rFonts w:hint="default" w:ascii="Times New Roman" w:hAnsi="Times New Roman" w:eastAsia="宋体" w:cs="Times New Roman"/>
          <w:bCs/>
          <w:color w:val="000000"/>
          <w:sz w:val="21"/>
          <w:szCs w:val="21"/>
          <w:lang w:eastAsia="zh-CN"/>
        </w:rPr>
        <w:t>个标段</w:t>
      </w:r>
      <w:r>
        <w:rPr>
          <w:rFonts w:hint="eastAsia" w:ascii="Times New Roman" w:hAnsi="Times New Roman" w:eastAsia="宋体" w:cs="Times New Roman"/>
          <w:bCs/>
          <w:color w:val="000000"/>
          <w:sz w:val="21"/>
          <w:szCs w:val="21"/>
          <w:lang w:eastAsia="zh-CN"/>
        </w:rPr>
        <w:t>同时投标</w:t>
      </w:r>
      <w:r>
        <w:rPr>
          <w:rFonts w:hint="default" w:ascii="Times New Roman" w:hAnsi="Times New Roman" w:eastAsia="宋体" w:cs="Times New Roman"/>
          <w:bCs/>
          <w:color w:val="000000"/>
          <w:sz w:val="21"/>
          <w:szCs w:val="21"/>
          <w:lang w:eastAsia="zh-CN"/>
        </w:rPr>
        <w:t>，</w:t>
      </w:r>
      <w:r>
        <w:rPr>
          <w:rFonts w:hint="eastAsia" w:ascii="Times New Roman" w:hAnsi="Times New Roman" w:eastAsia="宋体" w:cs="Times New Roman"/>
          <w:bCs/>
          <w:color w:val="000000"/>
          <w:sz w:val="21"/>
          <w:szCs w:val="21"/>
          <w:lang w:eastAsia="zh-CN"/>
        </w:rPr>
        <w:t>但只能中一个标段。</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 xml:space="preserve">1.6 </w:t>
      </w:r>
      <w:r>
        <w:rPr>
          <w:rFonts w:hint="default" w:ascii="Times New Roman" w:hAnsi="Times New Roman" w:eastAsia="宋体" w:cs="Times New Roman"/>
          <w:b/>
          <w:bCs w:val="0"/>
          <w:color w:val="000000"/>
          <w:sz w:val="21"/>
          <w:szCs w:val="21"/>
        </w:rPr>
        <w:t>招标内容概况：</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1.6.1特许经营权的地域范围：</w:t>
      </w:r>
      <w:r>
        <w:rPr>
          <w:rFonts w:hint="eastAsia" w:ascii="Times New Roman" w:hAnsi="Times New Roman" w:eastAsia="宋体" w:cs="Times New Roman"/>
          <w:bCs/>
          <w:color w:val="000000"/>
          <w:sz w:val="21"/>
          <w:szCs w:val="21"/>
          <w:lang w:val="en-US" w:eastAsia="zh-CN"/>
        </w:rPr>
        <w:t>各乡镇划分为两个区域，分别为西南片区和东南片区，最终选中两家社会资本方各自中选区域内实施管道天然气项目。</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val="en-US" w:eastAsia="zh-CN"/>
        </w:rPr>
      </w:pPr>
      <w:r>
        <w:rPr>
          <w:rFonts w:hint="eastAsia" w:ascii="Times New Roman" w:hAnsi="Times New Roman" w:eastAsia="宋体" w:cs="Times New Roman"/>
          <w:bCs/>
          <w:color w:val="000000"/>
          <w:sz w:val="21"/>
          <w:szCs w:val="21"/>
          <w:lang w:val="en-US" w:eastAsia="zh-CN"/>
        </w:rPr>
        <w:t>第一标段（西南片区）：汪桥、余集、观庙、冯店、吴河、汤泉池、长竹园、伏山、达权店。</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val="en-US" w:eastAsia="zh-CN"/>
        </w:rPr>
      </w:pPr>
      <w:r>
        <w:rPr>
          <w:rFonts w:hint="eastAsia" w:ascii="Times New Roman" w:hAnsi="Times New Roman" w:eastAsia="宋体" w:cs="Times New Roman"/>
          <w:bCs/>
          <w:color w:val="000000"/>
          <w:sz w:val="21"/>
          <w:szCs w:val="21"/>
          <w:lang w:val="en-US" w:eastAsia="zh-CN"/>
        </w:rPr>
        <w:t>第二标段：（东南片区）：鲇鱼山办事处、河凤桥、双铺、汪岗、丰集、李集、金刚台、苏仙石、鄢岗。</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1.6.2 主要内容：</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1.6.2.1建设内容包括：各乡镇</w:t>
      </w:r>
      <w:r>
        <w:rPr>
          <w:rFonts w:hint="eastAsia" w:ascii="Times New Roman" w:hAnsi="Times New Roman" w:eastAsia="宋体" w:cs="Times New Roman"/>
          <w:bCs/>
          <w:color w:val="000000"/>
          <w:sz w:val="21"/>
          <w:szCs w:val="21"/>
          <w:lang w:val="en-US" w:eastAsia="zh-CN"/>
        </w:rPr>
        <w:t>天然气</w:t>
      </w:r>
      <w:r>
        <w:rPr>
          <w:rFonts w:hint="default" w:ascii="Times New Roman" w:hAnsi="Times New Roman" w:eastAsia="宋体" w:cs="Times New Roman"/>
          <w:bCs/>
          <w:color w:val="000000"/>
          <w:sz w:val="21"/>
          <w:szCs w:val="21"/>
          <w:lang w:val="en-US" w:eastAsia="zh-CN"/>
        </w:rPr>
        <w:t>主输管网、支管网、维修抢险中心及液化</w:t>
      </w:r>
      <w:r>
        <w:rPr>
          <w:rFonts w:hint="eastAsia" w:ascii="Times New Roman" w:hAnsi="Times New Roman" w:eastAsia="宋体" w:cs="Times New Roman"/>
          <w:bCs/>
          <w:color w:val="000000"/>
          <w:sz w:val="21"/>
          <w:szCs w:val="21"/>
          <w:lang w:val="en-US" w:eastAsia="zh-CN"/>
        </w:rPr>
        <w:t>天然气</w:t>
      </w:r>
      <w:r>
        <w:rPr>
          <w:rFonts w:hint="default" w:ascii="Times New Roman" w:hAnsi="Times New Roman" w:eastAsia="宋体" w:cs="Times New Roman"/>
          <w:bCs/>
          <w:color w:val="000000"/>
          <w:sz w:val="21"/>
          <w:szCs w:val="21"/>
          <w:lang w:val="en-US" w:eastAsia="zh-CN"/>
        </w:rPr>
        <w:t>（LNG）储气站一座，用地10亩以内，根据城镇规划、燃气规划和设计要求在适宜地点选址，以管道输送方式向用户供应燃气，并提供相关管道燃气设施的维护、运行、抢修抢险业务等。</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1.6.2.2项目公司由中标方组建，自负盈亏、自主经营；项目设计、环评、土地、规划等相关手续由中标方完成。</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
          <w:bCs w:val="0"/>
          <w:color w:val="000000"/>
          <w:sz w:val="21"/>
          <w:szCs w:val="21"/>
          <w:lang w:val="en-US" w:eastAsia="zh-CN"/>
        </w:rPr>
        <w:t xml:space="preserve">1.7 </w:t>
      </w:r>
      <w:r>
        <w:rPr>
          <w:rFonts w:hint="default" w:ascii="Times New Roman" w:hAnsi="Times New Roman" w:eastAsia="宋体" w:cs="Times New Roman"/>
          <w:b/>
          <w:bCs w:val="0"/>
          <w:color w:val="000000"/>
          <w:sz w:val="21"/>
          <w:szCs w:val="21"/>
        </w:rPr>
        <w:t>特许经营期限：</w:t>
      </w:r>
      <w:r>
        <w:rPr>
          <w:rFonts w:hint="default" w:ascii="Times New Roman" w:hAnsi="Times New Roman" w:eastAsia="宋体" w:cs="Times New Roman"/>
          <w:bCs/>
          <w:color w:val="000000"/>
          <w:sz w:val="21"/>
          <w:szCs w:val="21"/>
        </w:rPr>
        <w:t>自授权之日起30年（含建设期），经营期限届满终止特许经营权时，其资产必须向招标人进行移交，资产归属根据有关法律、法规和政策确定，资产处置</w:t>
      </w:r>
      <w:r>
        <w:rPr>
          <w:rFonts w:hint="default" w:ascii="Times New Roman" w:hAnsi="Times New Roman" w:eastAsia="宋体" w:cs="Times New Roman"/>
          <w:bCs/>
          <w:color w:val="000000"/>
          <w:sz w:val="21"/>
          <w:szCs w:val="21"/>
          <w:lang w:val="en-US" w:eastAsia="zh-CN"/>
        </w:rPr>
        <w:t>须经</w:t>
      </w:r>
      <w:r>
        <w:rPr>
          <w:rFonts w:hint="default" w:ascii="Times New Roman" w:hAnsi="Times New Roman" w:eastAsia="宋体" w:cs="Times New Roman"/>
          <w:bCs/>
          <w:color w:val="000000"/>
          <w:sz w:val="21"/>
          <w:szCs w:val="21"/>
        </w:rPr>
        <w:t>双方认定的中介机构</w:t>
      </w:r>
      <w:r>
        <w:rPr>
          <w:rFonts w:hint="default" w:ascii="Times New Roman" w:hAnsi="Times New Roman" w:eastAsia="宋体" w:cs="Times New Roman"/>
          <w:bCs/>
          <w:color w:val="000000"/>
          <w:sz w:val="21"/>
          <w:szCs w:val="21"/>
          <w:lang w:val="en-US" w:eastAsia="zh-CN"/>
        </w:rPr>
        <w:t>评估后移交给</w:t>
      </w:r>
      <w:r>
        <w:rPr>
          <w:rFonts w:hint="eastAsia" w:ascii="Times New Roman" w:hAnsi="Times New Roman" w:eastAsia="宋体" w:cs="Times New Roman"/>
          <w:bCs/>
          <w:color w:val="000000"/>
          <w:sz w:val="21"/>
          <w:szCs w:val="21"/>
          <w:lang w:val="en-US" w:eastAsia="zh-CN"/>
        </w:rPr>
        <w:t>商城县公用事业管理服务中心</w:t>
      </w:r>
      <w:r>
        <w:rPr>
          <w:rFonts w:hint="default" w:ascii="Times New Roman" w:hAnsi="Times New Roman" w:eastAsia="宋体" w:cs="Times New Roman"/>
          <w:bCs/>
          <w:color w:val="000000"/>
          <w:sz w:val="21"/>
          <w:szCs w:val="21"/>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2" w:firstLineChars="20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
          <w:bCs w:val="0"/>
          <w:color w:val="000000"/>
          <w:sz w:val="21"/>
          <w:szCs w:val="21"/>
          <w:lang w:val="en-US" w:eastAsia="zh-CN"/>
        </w:rPr>
        <w:t>1.8 其他说明：</w:t>
      </w:r>
      <w:r>
        <w:rPr>
          <w:rFonts w:hint="default" w:ascii="Times New Roman" w:hAnsi="Times New Roman" w:eastAsia="宋体" w:cs="Times New Roman"/>
          <w:bCs/>
          <w:color w:val="000000"/>
          <w:sz w:val="21"/>
          <w:szCs w:val="21"/>
        </w:rPr>
        <w:t>特许经营权协议签订</w:t>
      </w:r>
      <w:r>
        <w:rPr>
          <w:rFonts w:hint="default" w:ascii="Times New Roman" w:hAnsi="Times New Roman" w:eastAsia="宋体" w:cs="Times New Roman"/>
          <w:bCs/>
          <w:color w:val="000000"/>
          <w:sz w:val="21"/>
          <w:szCs w:val="21"/>
          <w:lang w:val="en-US" w:eastAsia="zh-CN"/>
        </w:rPr>
        <w:t>之日起</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18</w:t>
      </w:r>
      <w:r>
        <w:rPr>
          <w:rFonts w:hint="default" w:ascii="Times New Roman" w:hAnsi="Times New Roman" w:eastAsia="宋体" w:cs="Times New Roman"/>
          <w:bCs/>
          <w:color w:val="000000" w:themeColor="text1"/>
          <w:sz w:val="21"/>
          <w:szCs w:val="21"/>
          <w14:textFill>
            <w14:solidFill>
              <w14:schemeClr w14:val="tx1"/>
            </w14:solidFill>
          </w14:textFill>
        </w:rPr>
        <w:t>个月内</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完成</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燃气管道铺设任务</w:t>
      </w:r>
      <w:r>
        <w:rPr>
          <w:rFonts w:hint="default" w:ascii="Times New Roman" w:hAnsi="Times New Roman" w:eastAsia="宋体" w:cs="Times New Roman"/>
          <w:bCs/>
          <w:color w:val="000000"/>
          <w:sz w:val="21"/>
          <w:szCs w:val="21"/>
        </w:rPr>
        <w:t>，</w:t>
      </w:r>
      <w:r>
        <w:rPr>
          <w:rFonts w:hint="default" w:ascii="Times New Roman" w:hAnsi="Times New Roman" w:eastAsia="宋体" w:cs="Times New Roman"/>
          <w:bCs/>
          <w:color w:val="000000"/>
          <w:sz w:val="21"/>
          <w:szCs w:val="21"/>
          <w:lang w:val="en-US" w:eastAsia="zh-CN"/>
        </w:rPr>
        <w:t>并要求项目公司3年内，最迟不超过5年申请到气源指标，逐步实现天然气直供，取消高压</w:t>
      </w:r>
      <w:r>
        <w:rPr>
          <w:rFonts w:hint="eastAsia" w:ascii="Times New Roman" w:hAnsi="Times New Roman" w:eastAsia="宋体" w:cs="Times New Roman"/>
          <w:bCs/>
          <w:color w:val="000000"/>
          <w:sz w:val="21"/>
          <w:szCs w:val="21"/>
          <w:lang w:val="en-US" w:eastAsia="zh-CN"/>
        </w:rPr>
        <w:t>瓶组</w:t>
      </w:r>
      <w:r>
        <w:rPr>
          <w:rFonts w:hint="default" w:ascii="Times New Roman" w:hAnsi="Times New Roman" w:eastAsia="宋体" w:cs="Times New Roman"/>
          <w:bCs/>
          <w:color w:val="000000"/>
          <w:sz w:val="21"/>
          <w:szCs w:val="21"/>
          <w:lang w:val="en-US" w:eastAsia="zh-CN"/>
        </w:rPr>
        <w:t>站，降低天然气价格</w:t>
      </w:r>
      <w:r>
        <w:rPr>
          <w:rFonts w:hint="default" w:ascii="Times New Roman" w:hAnsi="Times New Roman" w:eastAsia="宋体" w:cs="Times New Roman"/>
          <w:bCs/>
          <w:color w:val="000000"/>
          <w:sz w:val="21"/>
          <w:szCs w:val="21"/>
          <w:lang w:eastAsia="zh-CN"/>
        </w:rPr>
        <w:t>（</w:t>
      </w:r>
      <w:r>
        <w:rPr>
          <w:rFonts w:hint="default" w:ascii="Times New Roman" w:hAnsi="Times New Roman" w:eastAsia="宋体" w:cs="Times New Roman"/>
          <w:bCs/>
          <w:color w:val="000000"/>
          <w:sz w:val="21"/>
          <w:szCs w:val="21"/>
          <w:lang w:val="en-US" w:eastAsia="zh-CN"/>
        </w:rPr>
        <w:t>天然气价格以当地物价部门核定为准</w:t>
      </w:r>
      <w:r>
        <w:rPr>
          <w:rFonts w:hint="default" w:ascii="Times New Roman" w:hAnsi="Times New Roman" w:eastAsia="宋体" w:cs="Times New Roman"/>
          <w:bCs/>
          <w:color w:val="000000"/>
          <w:sz w:val="21"/>
          <w:szCs w:val="21"/>
          <w:lang w:eastAsia="zh-CN"/>
        </w:rPr>
        <w:t>）</w:t>
      </w:r>
      <w:r>
        <w:rPr>
          <w:rFonts w:hint="default" w:ascii="Times New Roman" w:hAnsi="Times New Roman" w:eastAsia="宋体" w:cs="Times New Roman"/>
          <w:bCs/>
          <w:color w:val="000000"/>
          <w:sz w:val="21"/>
          <w:szCs w:val="21"/>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jc w:val="both"/>
        <w:textAlignment w:val="auto"/>
        <w:outlineLvl w:val="9"/>
        <w:rPr>
          <w:rFonts w:hint="default" w:ascii="黑体" w:hAnsi="黑体" w:eastAsia="黑体" w:cs="黑体"/>
          <w:b/>
          <w:bCs/>
          <w:kern w:val="11"/>
          <w:sz w:val="24"/>
          <w:szCs w:val="24"/>
        </w:rPr>
      </w:pPr>
      <w:r>
        <w:rPr>
          <w:rFonts w:hint="eastAsia" w:ascii="黑体" w:hAnsi="黑体" w:eastAsia="黑体" w:cs="黑体"/>
          <w:b/>
          <w:bCs/>
          <w:kern w:val="11"/>
          <w:sz w:val="24"/>
          <w:szCs w:val="24"/>
          <w:lang w:val="en-US" w:eastAsia="zh-CN"/>
        </w:rPr>
        <w:t xml:space="preserve">   </w:t>
      </w:r>
      <w:r>
        <w:rPr>
          <w:rFonts w:hint="default" w:ascii="黑体" w:hAnsi="黑体" w:eastAsia="黑体" w:cs="黑体"/>
          <w:b/>
          <w:bCs/>
          <w:kern w:val="11"/>
          <w:sz w:val="24"/>
          <w:szCs w:val="24"/>
        </w:rPr>
        <w:t>二、投标人资格要求：</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lang w:val="en-US" w:eastAsia="zh-CN"/>
        </w:rPr>
        <w:t>2.</w:t>
      </w:r>
      <w:r>
        <w:rPr>
          <w:rFonts w:hint="default" w:ascii="Times New Roman" w:hAnsi="Times New Roman" w:eastAsia="宋体" w:cs="Times New Roman"/>
          <w:bCs/>
          <w:color w:val="000000"/>
          <w:sz w:val="21"/>
          <w:szCs w:val="21"/>
        </w:rPr>
        <w:t>1</w:t>
      </w:r>
      <w:r>
        <w:rPr>
          <w:rFonts w:hint="default" w:ascii="Times New Roman" w:hAnsi="Times New Roman" w:eastAsia="宋体" w:cs="Times New Roman"/>
          <w:bCs/>
          <w:color w:val="000000"/>
          <w:sz w:val="21"/>
          <w:szCs w:val="21"/>
          <w:lang w:val="en-US" w:eastAsia="zh-CN"/>
        </w:rPr>
        <w:t xml:space="preserve"> </w:t>
      </w:r>
      <w:r>
        <w:rPr>
          <w:rFonts w:hint="default" w:ascii="Times New Roman" w:hAnsi="Times New Roman" w:eastAsia="宋体" w:cs="Times New Roman"/>
          <w:bCs/>
          <w:color w:val="000000"/>
          <w:sz w:val="21"/>
          <w:szCs w:val="21"/>
        </w:rPr>
        <w:t>投标人</w:t>
      </w:r>
      <w:r>
        <w:rPr>
          <w:rFonts w:hint="default" w:ascii="Times New Roman" w:hAnsi="Times New Roman" w:eastAsia="宋体" w:cs="Times New Roman"/>
          <w:bCs/>
          <w:color w:val="000000"/>
          <w:sz w:val="21"/>
          <w:szCs w:val="21"/>
          <w:lang w:val="en-US" w:eastAsia="zh-CN"/>
        </w:rPr>
        <w:t>须</w:t>
      </w:r>
      <w:r>
        <w:rPr>
          <w:rFonts w:hint="default" w:ascii="Times New Roman" w:hAnsi="Times New Roman" w:eastAsia="宋体" w:cs="Times New Roman"/>
          <w:bCs/>
          <w:color w:val="000000"/>
          <w:sz w:val="21"/>
          <w:szCs w:val="21"/>
        </w:rPr>
        <w:t>为中国境内依法注册的公司</w:t>
      </w:r>
      <w:r>
        <w:rPr>
          <w:rFonts w:hint="default" w:ascii="Times New Roman" w:hAnsi="Times New Roman" w:eastAsia="宋体" w:cs="Times New Roman"/>
          <w:bCs/>
          <w:color w:val="000000"/>
          <w:sz w:val="21"/>
          <w:szCs w:val="21"/>
          <w:lang w:eastAsia="zh-CN"/>
        </w:rPr>
        <w:t>，</w:t>
      </w:r>
      <w:r>
        <w:rPr>
          <w:rFonts w:hint="default" w:ascii="Times New Roman" w:hAnsi="Times New Roman" w:eastAsia="宋体" w:cs="Times New Roman"/>
          <w:bCs/>
          <w:color w:val="000000"/>
          <w:sz w:val="21"/>
          <w:szCs w:val="21"/>
          <w:lang w:val="en-US" w:eastAsia="zh-CN"/>
        </w:rPr>
        <w:t>具有承担民事责任的能力、</w:t>
      </w:r>
      <w:r>
        <w:rPr>
          <w:rFonts w:hint="default" w:ascii="Times New Roman" w:hAnsi="Times New Roman" w:eastAsia="宋体" w:cs="Times New Roman"/>
          <w:bCs/>
          <w:color w:val="000000"/>
          <w:sz w:val="21"/>
          <w:szCs w:val="21"/>
        </w:rPr>
        <w:t>良好的财务状况，有足够的资金和融资能力</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rPr>
        <w:t>并有管道燃气建设运营的设施、设备；</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lang w:val="en-US" w:eastAsia="zh-CN"/>
        </w:rPr>
        <w:t>2.2 资质要求：</w:t>
      </w:r>
      <w:r>
        <w:rPr>
          <w:rFonts w:hint="default" w:ascii="Times New Roman" w:hAnsi="Times New Roman" w:eastAsia="宋体" w:cs="Times New Roman"/>
          <w:bCs/>
          <w:color w:val="000000"/>
          <w:sz w:val="21"/>
          <w:szCs w:val="21"/>
          <w:lang w:eastAsia="zh-CN"/>
        </w:rPr>
        <w:t>投标人</w:t>
      </w:r>
      <w:r>
        <w:rPr>
          <w:rFonts w:hint="default" w:ascii="Times New Roman" w:hAnsi="Times New Roman" w:eastAsia="宋体" w:cs="Times New Roman"/>
          <w:bCs/>
          <w:color w:val="000000"/>
          <w:sz w:val="21"/>
          <w:szCs w:val="21"/>
          <w:lang w:val="en-US" w:eastAsia="zh-CN"/>
        </w:rPr>
        <w:t>须</w:t>
      </w:r>
      <w:r>
        <w:rPr>
          <w:rFonts w:hint="default" w:ascii="Times New Roman" w:hAnsi="Times New Roman" w:eastAsia="宋体" w:cs="Times New Roman"/>
          <w:bCs/>
          <w:color w:val="000000"/>
          <w:sz w:val="21"/>
          <w:szCs w:val="21"/>
          <w:lang w:eastAsia="zh-CN"/>
        </w:rPr>
        <w:t>具有《燃气经营许可证》</w:t>
      </w:r>
      <w:r>
        <w:rPr>
          <w:rFonts w:hint="eastAsia" w:ascii="Times New Roman" w:hAnsi="Times New Roman" w:eastAsia="宋体" w:cs="Times New Roman"/>
          <w:bCs/>
          <w:color w:val="000000"/>
          <w:sz w:val="21"/>
          <w:szCs w:val="21"/>
          <w:lang w:val="en-US" w:eastAsia="zh-CN"/>
        </w:rPr>
        <w:t>或燃气经营资质</w:t>
      </w:r>
      <w:r>
        <w:rPr>
          <w:rFonts w:hint="default" w:ascii="Times New Roman" w:hAnsi="Times New Roman" w:eastAsia="宋体" w:cs="Times New Roman"/>
          <w:bCs/>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bCs/>
          <w:color w:val="000000"/>
          <w:sz w:val="21"/>
          <w:szCs w:val="21"/>
          <w:lang w:val="en-US" w:eastAsia="zh-CN"/>
        </w:rPr>
        <w:t>2.</w:t>
      </w:r>
      <w:r>
        <w:rPr>
          <w:rFonts w:hint="eastAsia" w:ascii="Times New Roman" w:hAnsi="Times New Roman" w:eastAsia="宋体" w:cs="Times New Roman"/>
          <w:bCs/>
          <w:color w:val="000000"/>
          <w:sz w:val="21"/>
          <w:szCs w:val="21"/>
          <w:lang w:val="en-US" w:eastAsia="zh-CN"/>
        </w:rPr>
        <w:t>3</w:t>
      </w:r>
      <w:r>
        <w:rPr>
          <w:rFonts w:hint="default" w:ascii="Times New Roman" w:hAnsi="Times New Roman" w:eastAsia="宋体" w:cs="Times New Roman"/>
          <w:bCs/>
          <w:color w:val="000000"/>
          <w:sz w:val="21"/>
          <w:szCs w:val="21"/>
          <w:lang w:val="en-US" w:eastAsia="zh-CN"/>
        </w:rPr>
        <w:t xml:space="preserve"> </w:t>
      </w:r>
      <w:r>
        <w:rPr>
          <w:rFonts w:hint="default" w:ascii="Times New Roman" w:hAnsi="Times New Roman" w:eastAsia="宋体" w:cs="Times New Roman"/>
          <w:color w:val="auto"/>
          <w:sz w:val="21"/>
          <w:szCs w:val="21"/>
          <w:highlight w:val="none"/>
          <w:u w:val="none"/>
        </w:rPr>
        <w:t>财务要求：经会计师事务所审计的201</w:t>
      </w:r>
      <w:r>
        <w:rPr>
          <w:rFonts w:hint="eastAsia" w:ascii="Times New Roman" w:hAnsi="Times New Roman" w:eastAsia="宋体" w:cs="Times New Roman"/>
          <w:color w:val="auto"/>
          <w:sz w:val="21"/>
          <w:szCs w:val="21"/>
          <w:highlight w:val="none"/>
          <w:u w:val="none"/>
          <w:lang w:val="en-US" w:eastAsia="zh-CN"/>
        </w:rPr>
        <w:t>6</w:t>
      </w:r>
      <w:r>
        <w:rPr>
          <w:rFonts w:hint="default" w:ascii="Times New Roman" w:hAnsi="Times New Roman" w:eastAsia="宋体" w:cs="Times New Roman"/>
          <w:color w:val="auto"/>
          <w:sz w:val="21"/>
          <w:szCs w:val="21"/>
          <w:highlight w:val="none"/>
          <w:u w:val="none"/>
        </w:rPr>
        <w:t>年度审计报告中的净资产不低于1亿元人民币</w:t>
      </w:r>
      <w:r>
        <w:rPr>
          <w:rFonts w:hint="eastAsia" w:ascii="Times New Roman" w:hAnsi="Times New Roman" w:eastAsia="宋体" w:cs="Times New Roman"/>
          <w:color w:val="auto"/>
          <w:sz w:val="21"/>
          <w:szCs w:val="21"/>
          <w:highlight w:val="none"/>
          <w:u w:val="none"/>
          <w:lang w:eastAsia="zh-CN"/>
        </w:rPr>
        <w:t>，</w:t>
      </w:r>
      <w:r>
        <w:rPr>
          <w:rFonts w:hint="default" w:ascii="Times New Roman" w:hAnsi="Times New Roman" w:eastAsia="宋体" w:cs="Times New Roman"/>
          <w:color w:val="auto"/>
          <w:sz w:val="21"/>
          <w:szCs w:val="21"/>
          <w:highlight w:val="none"/>
          <w:u w:val="none"/>
        </w:rPr>
        <w:t>具有本项目要求的资金实力或融资能力；</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2.</w:t>
      </w:r>
      <w:r>
        <w:rPr>
          <w:rFonts w:hint="eastAsia" w:ascii="Times New Roman" w:hAnsi="Times New Roman" w:eastAsia="宋体" w:cs="Times New Roman"/>
          <w:color w:val="auto"/>
          <w:sz w:val="21"/>
          <w:szCs w:val="21"/>
          <w:highlight w:val="none"/>
          <w:u w:val="none"/>
          <w:lang w:val="en-US" w:eastAsia="zh-CN"/>
        </w:rPr>
        <w:t>4</w:t>
      </w:r>
      <w:r>
        <w:rPr>
          <w:rFonts w:hint="default" w:ascii="Times New Roman" w:hAnsi="Times New Roman" w:eastAsia="宋体" w:cs="Times New Roman"/>
          <w:color w:val="auto"/>
          <w:sz w:val="21"/>
          <w:szCs w:val="21"/>
          <w:highlight w:val="none"/>
          <w:u w:val="none"/>
          <w:lang w:val="en-US" w:eastAsia="zh-CN"/>
        </w:rPr>
        <w:t xml:space="preserve"> </w:t>
      </w:r>
      <w:r>
        <w:rPr>
          <w:rFonts w:hint="default" w:ascii="Times New Roman" w:hAnsi="Times New Roman" w:eastAsia="宋体" w:cs="Times New Roman"/>
          <w:color w:val="auto"/>
          <w:sz w:val="21"/>
          <w:szCs w:val="21"/>
          <w:highlight w:val="none"/>
          <w:u w:val="none"/>
        </w:rPr>
        <w:t>信誉要求：以银行信用AA级及以上等级证书或企业信用AA级及以上等级证书为准；</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lang w:eastAsia="zh-CN"/>
        </w:rPr>
      </w:pPr>
      <w:r>
        <w:rPr>
          <w:rFonts w:hint="default" w:ascii="Times New Roman" w:hAnsi="Times New Roman" w:eastAsia="宋体" w:cs="Times New Roman"/>
          <w:bCs/>
          <w:color w:val="000000"/>
          <w:sz w:val="21"/>
          <w:szCs w:val="21"/>
          <w:lang w:val="en-US" w:eastAsia="zh-CN"/>
        </w:rPr>
        <w:t>2.</w:t>
      </w:r>
      <w:r>
        <w:rPr>
          <w:rFonts w:hint="eastAsia" w:ascii="Times New Roman" w:hAnsi="Times New Roman" w:eastAsia="宋体" w:cs="Times New Roman"/>
          <w:bCs/>
          <w:color w:val="000000"/>
          <w:sz w:val="21"/>
          <w:szCs w:val="21"/>
          <w:lang w:val="en-US" w:eastAsia="zh-CN"/>
        </w:rPr>
        <w:t>5</w:t>
      </w:r>
      <w:r>
        <w:rPr>
          <w:rFonts w:hint="default" w:ascii="Times New Roman" w:hAnsi="Times New Roman" w:eastAsia="宋体" w:cs="Times New Roman"/>
          <w:bCs/>
          <w:color w:val="000000"/>
          <w:sz w:val="21"/>
          <w:szCs w:val="21"/>
          <w:lang w:val="en-US" w:eastAsia="zh-CN"/>
        </w:rPr>
        <w:t xml:space="preserve"> </w:t>
      </w:r>
      <w:r>
        <w:rPr>
          <w:rFonts w:hint="default" w:ascii="Times New Roman" w:hAnsi="Times New Roman" w:eastAsia="宋体" w:cs="Times New Roman"/>
          <w:bCs/>
          <w:color w:val="000000"/>
          <w:sz w:val="21"/>
          <w:szCs w:val="21"/>
        </w:rPr>
        <w:t>投标人在最近三年内没有发生重大安全事故</w:t>
      </w:r>
      <w:r>
        <w:rPr>
          <w:rFonts w:hint="eastAsia" w:ascii="Times New Roman" w:hAnsi="Times New Roman" w:eastAsia="宋体" w:cs="Times New Roman"/>
          <w:bCs/>
          <w:color w:val="000000"/>
          <w:sz w:val="21"/>
          <w:szCs w:val="21"/>
          <w:lang w:eastAsia="zh-CN"/>
        </w:rPr>
        <w:t>（</w:t>
      </w:r>
      <w:r>
        <w:rPr>
          <w:rFonts w:hint="eastAsia" w:ascii="Times New Roman" w:hAnsi="Times New Roman" w:eastAsia="宋体" w:cs="Times New Roman"/>
          <w:bCs/>
          <w:color w:val="000000"/>
          <w:sz w:val="21"/>
          <w:szCs w:val="21"/>
          <w:lang w:val="en-US" w:eastAsia="zh-CN"/>
        </w:rPr>
        <w:t>须提供承诺书，格式自拟</w:t>
      </w:r>
      <w:r>
        <w:rPr>
          <w:rFonts w:hint="eastAsia" w:ascii="Times New Roman" w:hAnsi="Times New Roman" w:eastAsia="宋体" w:cs="Times New Roman"/>
          <w:bCs/>
          <w:color w:val="000000"/>
          <w:sz w:val="21"/>
          <w:szCs w:val="21"/>
          <w:lang w:eastAsia="zh-CN"/>
        </w:rPr>
        <w:t>）</w:t>
      </w:r>
      <w:r>
        <w:rPr>
          <w:rFonts w:hint="default" w:ascii="Times New Roman" w:hAnsi="Times New Roman" w:eastAsia="宋体" w:cs="Times New Roman"/>
          <w:bCs/>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lang w:eastAsia="zh-CN"/>
        </w:rPr>
      </w:pPr>
      <w:r>
        <w:rPr>
          <w:rFonts w:hint="default" w:ascii="Times New Roman" w:hAnsi="Times New Roman" w:eastAsia="宋体" w:cs="Times New Roman"/>
          <w:bCs/>
          <w:color w:val="000000"/>
          <w:sz w:val="21"/>
          <w:szCs w:val="21"/>
          <w:lang w:val="en-US" w:eastAsia="zh-CN"/>
        </w:rPr>
        <w:t>2.</w:t>
      </w:r>
      <w:r>
        <w:rPr>
          <w:rFonts w:hint="eastAsia" w:ascii="Times New Roman" w:hAnsi="Times New Roman" w:eastAsia="宋体" w:cs="Times New Roman"/>
          <w:bCs/>
          <w:color w:val="000000"/>
          <w:sz w:val="21"/>
          <w:szCs w:val="21"/>
          <w:lang w:val="en-US" w:eastAsia="zh-CN"/>
        </w:rPr>
        <w:t>6</w:t>
      </w:r>
      <w:r>
        <w:rPr>
          <w:rFonts w:hint="default" w:ascii="Times New Roman" w:hAnsi="Times New Roman" w:eastAsia="宋体" w:cs="Times New Roman"/>
          <w:bCs/>
          <w:color w:val="000000"/>
          <w:sz w:val="21"/>
          <w:szCs w:val="21"/>
          <w:lang w:val="en-US" w:eastAsia="zh-CN"/>
        </w:rPr>
        <w:t xml:space="preserve"> </w:t>
      </w:r>
      <w:r>
        <w:rPr>
          <w:rFonts w:hint="default" w:ascii="Times New Roman" w:hAnsi="Times New Roman" w:eastAsia="宋体" w:cs="Times New Roman"/>
          <w:bCs/>
          <w:color w:val="000000"/>
          <w:sz w:val="21"/>
          <w:szCs w:val="21"/>
          <w:lang w:eastAsia="zh-CN"/>
        </w:rPr>
        <w:t>投标人须提供由企业</w:t>
      </w:r>
      <w:r>
        <w:rPr>
          <w:rFonts w:hint="eastAsia" w:ascii="Times New Roman" w:hAnsi="Times New Roman" w:eastAsia="宋体" w:cs="Times New Roman"/>
          <w:bCs/>
          <w:color w:val="000000"/>
          <w:sz w:val="21"/>
          <w:szCs w:val="21"/>
          <w:lang w:eastAsia="zh-CN"/>
        </w:rPr>
        <w:t>注册地</w:t>
      </w:r>
      <w:r>
        <w:rPr>
          <w:rFonts w:hint="default" w:ascii="Times New Roman" w:hAnsi="Times New Roman" w:eastAsia="宋体" w:cs="Times New Roman"/>
          <w:bCs/>
          <w:color w:val="000000"/>
          <w:sz w:val="21"/>
          <w:szCs w:val="21"/>
          <w:lang w:eastAsia="zh-CN"/>
        </w:rPr>
        <w:t>或项目所在地县级检察</w:t>
      </w:r>
      <w:r>
        <w:rPr>
          <w:rFonts w:hint="eastAsia" w:ascii="Times New Roman" w:hAnsi="Times New Roman" w:eastAsia="宋体" w:cs="Times New Roman"/>
          <w:bCs/>
          <w:color w:val="000000"/>
          <w:sz w:val="21"/>
          <w:szCs w:val="21"/>
          <w:lang w:eastAsia="zh-CN"/>
        </w:rPr>
        <w:t>机关</w:t>
      </w:r>
      <w:r>
        <w:rPr>
          <w:rFonts w:hint="default" w:ascii="Times New Roman" w:hAnsi="Times New Roman" w:eastAsia="宋体" w:cs="Times New Roman"/>
          <w:bCs/>
          <w:color w:val="000000"/>
          <w:sz w:val="21"/>
          <w:szCs w:val="21"/>
          <w:lang w:eastAsia="zh-CN"/>
        </w:rPr>
        <w:t>出具的无商业行贿犯罪记录</w:t>
      </w:r>
      <w:r>
        <w:rPr>
          <w:rFonts w:hint="eastAsia" w:ascii="Times New Roman" w:hAnsi="Times New Roman" w:eastAsia="宋体" w:cs="Times New Roman"/>
          <w:bCs/>
          <w:color w:val="000000"/>
          <w:sz w:val="21"/>
          <w:szCs w:val="21"/>
          <w:lang w:eastAsia="zh-CN"/>
        </w:rPr>
        <w:t>告知函</w:t>
      </w:r>
      <w:r>
        <w:rPr>
          <w:rFonts w:hint="default" w:ascii="Times New Roman" w:hAnsi="Times New Roman" w:eastAsia="宋体" w:cs="Times New Roman"/>
          <w:bCs/>
          <w:color w:val="000000"/>
          <w:sz w:val="21"/>
          <w:szCs w:val="21"/>
          <w:lang w:eastAsia="zh-CN"/>
        </w:rPr>
        <w:t>（指本项目公告发布之日后出具的）；</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val="en-US" w:eastAsia="zh-CN"/>
        </w:rPr>
        <w:t>2.</w:t>
      </w:r>
      <w:r>
        <w:rPr>
          <w:rFonts w:hint="eastAsia" w:ascii="Times New Roman" w:hAnsi="Times New Roman" w:eastAsia="宋体" w:cs="Times New Roman"/>
          <w:bCs/>
          <w:color w:val="auto"/>
          <w:sz w:val="21"/>
          <w:szCs w:val="21"/>
          <w:lang w:val="en-US" w:eastAsia="zh-CN"/>
        </w:rPr>
        <w:t>7</w:t>
      </w:r>
      <w:r>
        <w:rPr>
          <w:rFonts w:hint="default" w:ascii="Times New Roman" w:hAnsi="Times New Roman" w:eastAsia="宋体" w:cs="Times New Roman"/>
          <w:bCs/>
          <w:color w:val="auto"/>
          <w:sz w:val="21"/>
          <w:szCs w:val="21"/>
          <w:lang w:val="en-US" w:eastAsia="zh-CN"/>
        </w:rPr>
        <w:t xml:space="preserve"> </w:t>
      </w:r>
      <w:r>
        <w:rPr>
          <w:rFonts w:hint="default" w:ascii="Times New Roman" w:hAnsi="Times New Roman" w:eastAsia="宋体" w:cs="Times New Roman"/>
          <w:bCs/>
          <w:color w:val="auto"/>
          <w:sz w:val="21"/>
          <w:szCs w:val="21"/>
          <w:lang w:eastAsia="zh-CN"/>
        </w:rPr>
        <w:t>投标人</w:t>
      </w:r>
      <w:r>
        <w:rPr>
          <w:rFonts w:hint="default" w:ascii="Times New Roman" w:hAnsi="Times New Roman" w:eastAsia="宋体" w:cs="Times New Roman"/>
          <w:bCs/>
          <w:color w:val="auto"/>
          <w:sz w:val="21"/>
          <w:szCs w:val="21"/>
        </w:rPr>
        <w:t>达到管道燃气</w:t>
      </w:r>
      <w:r>
        <w:rPr>
          <w:rFonts w:hint="default" w:ascii="Times New Roman" w:hAnsi="Times New Roman" w:eastAsia="宋体" w:cs="Times New Roman"/>
          <w:bCs/>
          <w:color w:val="auto"/>
          <w:sz w:val="21"/>
          <w:szCs w:val="21"/>
          <w:lang w:eastAsia="zh-CN"/>
        </w:rPr>
        <w:t>中压</w:t>
      </w:r>
      <w:r>
        <w:rPr>
          <w:rFonts w:hint="default" w:ascii="Times New Roman" w:hAnsi="Times New Roman" w:eastAsia="宋体" w:cs="Times New Roman"/>
          <w:bCs/>
          <w:color w:val="auto"/>
          <w:sz w:val="21"/>
          <w:szCs w:val="21"/>
        </w:rPr>
        <w:t>供气能力</w:t>
      </w:r>
      <w:r>
        <w:rPr>
          <w:rFonts w:hint="default" w:ascii="Times New Roman" w:hAnsi="Times New Roman" w:eastAsia="宋体" w:cs="Times New Roman"/>
          <w:bCs/>
          <w:color w:val="auto"/>
          <w:sz w:val="21"/>
          <w:szCs w:val="21"/>
          <w:lang w:eastAsia="zh-CN"/>
        </w:rPr>
        <w:t>为</w:t>
      </w:r>
      <w:r>
        <w:rPr>
          <w:rFonts w:hint="default" w:ascii="Times New Roman" w:hAnsi="Times New Roman" w:eastAsia="宋体" w:cs="Times New Roman"/>
          <w:bCs/>
          <w:color w:val="auto"/>
          <w:sz w:val="21"/>
          <w:szCs w:val="21"/>
          <w:lang w:val="en-US" w:eastAsia="zh-CN"/>
        </w:rPr>
        <w:t>5</w:t>
      </w:r>
      <w:r>
        <w:rPr>
          <w:rFonts w:hint="default" w:ascii="Times New Roman" w:hAnsi="Times New Roman" w:eastAsia="宋体" w:cs="Times New Roman"/>
          <w:bCs/>
          <w:color w:val="auto"/>
          <w:sz w:val="21"/>
          <w:szCs w:val="21"/>
        </w:rPr>
        <w:t>万户以上</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含</w:t>
      </w:r>
      <w:r>
        <w:rPr>
          <w:rFonts w:hint="default" w:ascii="Times New Roman" w:hAnsi="Times New Roman" w:eastAsia="宋体" w:cs="Times New Roman"/>
          <w:bCs/>
          <w:color w:val="auto"/>
          <w:sz w:val="21"/>
          <w:szCs w:val="21"/>
          <w:lang w:val="en-US" w:eastAsia="zh-CN"/>
        </w:rPr>
        <w:t>5</w:t>
      </w:r>
      <w:r>
        <w:rPr>
          <w:rFonts w:hint="default" w:ascii="Times New Roman" w:hAnsi="Times New Roman" w:eastAsia="宋体" w:cs="Times New Roman"/>
          <w:bCs/>
          <w:color w:val="auto"/>
          <w:sz w:val="21"/>
          <w:szCs w:val="21"/>
        </w:rPr>
        <w:t>万户</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或日供气规模50万立方米以上</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含50万立方米</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的企业标准</w:t>
      </w:r>
      <w:r>
        <w:rPr>
          <w:rFonts w:hint="eastAsia" w:ascii="Times New Roman" w:hAnsi="Times New Roman" w:eastAsia="宋体" w:cs="Times New Roman"/>
          <w:bCs/>
          <w:color w:val="auto"/>
          <w:sz w:val="21"/>
          <w:szCs w:val="21"/>
          <w:lang w:eastAsia="zh-CN"/>
        </w:rPr>
        <w:t>（</w:t>
      </w:r>
      <w:r>
        <w:rPr>
          <w:rFonts w:hint="eastAsia" w:ascii="Times New Roman" w:hAnsi="Times New Roman" w:eastAsia="宋体" w:cs="Times New Roman"/>
          <w:bCs/>
          <w:color w:val="auto"/>
          <w:sz w:val="21"/>
          <w:szCs w:val="21"/>
          <w:lang w:val="en-US" w:eastAsia="zh-CN"/>
        </w:rPr>
        <w:t>须提供承诺书，并对承诺内容承担法律责任</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val="en-US" w:eastAsia="zh-CN"/>
        </w:rPr>
        <w:t>2.8</w:t>
      </w:r>
      <w:r>
        <w:rPr>
          <w:rFonts w:hint="eastAsia" w:ascii="Times New Roman" w:hAnsi="Times New Roman" w:eastAsia="宋体" w:cs="Times New Roman"/>
          <w:bCs/>
          <w:color w:val="auto"/>
          <w:sz w:val="21"/>
          <w:szCs w:val="21"/>
          <w:lang w:eastAsia="zh-CN"/>
        </w:rPr>
        <w:t>根据《关于在政府采购活动中查询及使用信用记录有关问题的通知》(财库[2016]125号) 和豫财购【2016】15号的规定，对列入失信被执行人和重大税收违法案件当事人名单（查询网址“信用中国”网（www.creditchina.gov.cn）、政府采购严重违法失信行为记录名单（查询网址“中国政府采购”网（www.ccgp.gov.cn）的投标人，拒绝其参与本招标项目。</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 xml:space="preserve"> 本</w:t>
      </w:r>
      <w:r>
        <w:rPr>
          <w:rFonts w:hint="default" w:ascii="Times New Roman" w:hAnsi="Times New Roman" w:eastAsia="宋体" w:cs="Times New Roman"/>
          <w:color w:val="auto"/>
          <w:sz w:val="21"/>
          <w:szCs w:val="21"/>
          <w:highlight w:val="none"/>
          <w:lang w:val="en-US" w:eastAsia="zh-CN"/>
        </w:rPr>
        <w:t>项目不接受联合体投标</w:t>
      </w:r>
      <w:r>
        <w:rPr>
          <w:rFonts w:hint="default" w:ascii="Times New Roman" w:hAnsi="Times New Roman" w:eastAsia="宋体" w:cs="Times New Roman"/>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r>
        <w:rPr>
          <w:rFonts w:hint="eastAsia" w:ascii="Times New Roman" w:hAnsi="Times New Roman" w:eastAsia="宋体" w:cs="Times New Roman"/>
          <w:sz w:val="21"/>
          <w:szCs w:val="21"/>
          <w:lang w:val="en-US" w:eastAsia="zh-CN"/>
        </w:rPr>
        <w:t>10</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法律、行政法规规定的其他条件。</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jc w:val="both"/>
        <w:textAlignment w:val="auto"/>
        <w:outlineLvl w:val="9"/>
        <w:rPr>
          <w:rFonts w:hint="default" w:ascii="黑体" w:hAnsi="黑体" w:eastAsia="黑体" w:cs="黑体"/>
          <w:b/>
          <w:bCs/>
          <w:kern w:val="11"/>
          <w:sz w:val="24"/>
          <w:szCs w:val="24"/>
          <w:lang w:val="zh-CN"/>
        </w:rPr>
      </w:pPr>
      <w:r>
        <w:rPr>
          <w:rFonts w:hint="eastAsia" w:ascii="黑体" w:hAnsi="黑体" w:eastAsia="黑体" w:cs="黑体"/>
          <w:b/>
          <w:bCs/>
          <w:kern w:val="11"/>
          <w:sz w:val="24"/>
          <w:szCs w:val="24"/>
          <w:lang w:val="en-US" w:eastAsia="zh-CN"/>
        </w:rPr>
        <w:t xml:space="preserve">   </w:t>
      </w:r>
      <w:r>
        <w:rPr>
          <w:rFonts w:hint="default" w:ascii="黑体" w:hAnsi="黑体" w:eastAsia="黑体" w:cs="黑体"/>
          <w:b/>
          <w:bCs/>
          <w:kern w:val="11"/>
          <w:sz w:val="24"/>
          <w:szCs w:val="24"/>
        </w:rPr>
        <w:t>三</w:t>
      </w:r>
      <w:r>
        <w:rPr>
          <w:rFonts w:hint="default" w:ascii="黑体" w:hAnsi="黑体" w:eastAsia="黑体" w:cs="黑体"/>
          <w:b/>
          <w:bCs/>
          <w:kern w:val="11"/>
          <w:sz w:val="24"/>
          <w:szCs w:val="24"/>
          <w:lang w:val="zh-CN"/>
        </w:rPr>
        <w:t>、报名信息：</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lang w:val="zh-CN"/>
        </w:rPr>
      </w:pPr>
      <w:r>
        <w:rPr>
          <w:rFonts w:hint="default" w:ascii="Times New Roman" w:hAnsi="Times New Roman" w:eastAsia="宋体" w:cs="Times New Roman"/>
          <w:sz w:val="21"/>
          <w:szCs w:val="21"/>
          <w:lang w:val="zh-CN"/>
        </w:rPr>
        <w:t xml:space="preserve">3.1 </w:t>
      </w:r>
      <w:r>
        <w:rPr>
          <w:rFonts w:hint="eastAsia" w:ascii="Times New Roman" w:hAnsi="Times New Roman" w:eastAsia="宋体" w:cs="Times New Roman"/>
          <w:sz w:val="21"/>
          <w:szCs w:val="21"/>
          <w:lang w:val="zh-CN"/>
        </w:rPr>
        <w:t>可就以上标段同时报名，但只能中一个标段，</w:t>
      </w:r>
      <w:r>
        <w:rPr>
          <w:rFonts w:hint="default" w:ascii="Times New Roman" w:hAnsi="Times New Roman" w:eastAsia="宋体" w:cs="Times New Roman"/>
          <w:sz w:val="21"/>
          <w:szCs w:val="21"/>
          <w:lang w:val="zh-CN"/>
        </w:rPr>
        <w:t>凡有意参加投标者，请于201</w:t>
      </w:r>
      <w:r>
        <w:rPr>
          <w:rFonts w:hint="eastAsia"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lang w:val="zh-CN"/>
        </w:rPr>
        <w:t>年</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zh-CN"/>
        </w:rPr>
        <w:t>月</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zh-CN"/>
        </w:rPr>
        <w:t>日至201</w:t>
      </w:r>
      <w:r>
        <w:rPr>
          <w:rFonts w:hint="eastAsia"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lang w:val="zh-CN"/>
        </w:rPr>
        <w:t>年</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zh-CN"/>
        </w:rPr>
        <w:t>月</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lang w:val="zh-CN"/>
        </w:rPr>
        <w:t>日</w:t>
      </w:r>
      <w:r>
        <w:rPr>
          <w:rFonts w:hint="eastAsia" w:ascii="Times New Roman" w:hAnsi="Times New Roman" w:eastAsia="宋体" w:cs="Times New Roman"/>
          <w:sz w:val="21"/>
          <w:szCs w:val="21"/>
          <w:lang w:val="zh-CN"/>
        </w:rPr>
        <w:t>每日上午</w:t>
      </w:r>
      <w:r>
        <w:rPr>
          <w:rFonts w:hint="eastAsia" w:ascii="Times New Roman" w:hAnsi="Times New Roman" w:eastAsia="宋体" w:cs="Times New Roman"/>
          <w:sz w:val="21"/>
          <w:szCs w:val="21"/>
          <w:lang w:val="en-US" w:eastAsia="zh-CN"/>
        </w:rPr>
        <w:t>9:00</w:t>
      </w:r>
      <w:r>
        <w:rPr>
          <w:rFonts w:hint="eastAsia" w:ascii="Times New Roman" w:hAnsi="Times New Roman" w:eastAsia="宋体" w:cs="Times New Roman"/>
          <w:sz w:val="21"/>
          <w:szCs w:val="21"/>
          <w:lang w:val="zh-CN"/>
        </w:rPr>
        <w:t>-1</w:t>
      </w:r>
      <w:r>
        <w:rPr>
          <w:rFonts w:hint="eastAsia"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lang w:val="zh-CN"/>
        </w:rPr>
        <w:t>:</w:t>
      </w:r>
      <w:r>
        <w:rPr>
          <w:rFonts w:hint="eastAsia" w:ascii="Times New Roman" w:hAnsi="Times New Roman" w:eastAsia="宋体" w:cs="Times New Roman"/>
          <w:sz w:val="21"/>
          <w:szCs w:val="21"/>
          <w:lang w:val="en-US" w:eastAsia="zh-CN"/>
        </w:rPr>
        <w:t>0</w:t>
      </w:r>
      <w:r>
        <w:rPr>
          <w:rFonts w:hint="eastAsia" w:ascii="Times New Roman" w:hAnsi="Times New Roman" w:eastAsia="宋体" w:cs="Times New Roman"/>
          <w:sz w:val="21"/>
          <w:szCs w:val="21"/>
          <w:lang w:val="zh-CN"/>
        </w:rPr>
        <w:t>0</w:t>
      </w:r>
      <w:r>
        <w:rPr>
          <w:rFonts w:hint="eastAsia" w:ascii="Times New Roman" w:hAnsi="Times New Roman" w:eastAsia="宋体" w:cs="Times New Roman"/>
          <w:sz w:val="21"/>
          <w:szCs w:val="21"/>
          <w:lang w:val="zh-CN" w:eastAsia="zh-CN"/>
        </w:rPr>
        <w:t>分</w:t>
      </w:r>
      <w:r>
        <w:rPr>
          <w:rFonts w:hint="eastAsia" w:ascii="Times New Roman" w:hAnsi="Times New Roman" w:eastAsia="宋体" w:cs="Times New Roman"/>
          <w:sz w:val="21"/>
          <w:szCs w:val="21"/>
          <w:lang w:val="zh-CN"/>
        </w:rPr>
        <w:t>，下午1</w:t>
      </w:r>
      <w:r>
        <w:rPr>
          <w:rFonts w:hint="eastAsia" w:ascii="Times New Roman" w:hAnsi="Times New Roman" w:eastAsia="宋体" w:cs="Times New Roman"/>
          <w:sz w:val="21"/>
          <w:szCs w:val="21"/>
          <w:lang w:val="en-US" w:eastAsia="zh-CN"/>
        </w:rPr>
        <w:t>4</w:t>
      </w:r>
      <w:r>
        <w:rPr>
          <w:rFonts w:hint="eastAsia" w:ascii="Times New Roman" w:hAnsi="Times New Roman" w:eastAsia="宋体" w:cs="Times New Roman"/>
          <w:sz w:val="21"/>
          <w:szCs w:val="21"/>
          <w:lang w:val="zh-CN"/>
        </w:rPr>
        <w:t>:</w:t>
      </w:r>
      <w:r>
        <w:rPr>
          <w:rFonts w:hint="eastAsia" w:ascii="Times New Roman" w:hAnsi="Times New Roman" w:eastAsia="宋体" w:cs="Times New Roman"/>
          <w:sz w:val="21"/>
          <w:szCs w:val="21"/>
          <w:lang w:val="en-US" w:eastAsia="zh-CN"/>
        </w:rPr>
        <w:t>3</w:t>
      </w:r>
      <w:r>
        <w:rPr>
          <w:rFonts w:hint="eastAsia" w:ascii="Times New Roman" w:hAnsi="Times New Roman" w:eastAsia="宋体" w:cs="Times New Roman"/>
          <w:sz w:val="21"/>
          <w:szCs w:val="21"/>
          <w:lang w:val="zh-CN"/>
        </w:rPr>
        <w:t>0-17:</w:t>
      </w:r>
      <w:r>
        <w:rPr>
          <w:rFonts w:hint="eastAsia" w:ascii="Times New Roman" w:hAnsi="Times New Roman" w:eastAsia="宋体" w:cs="Times New Roman"/>
          <w:sz w:val="21"/>
          <w:szCs w:val="21"/>
          <w:lang w:val="en-US" w:eastAsia="zh-CN"/>
        </w:rPr>
        <w:t>0</w:t>
      </w:r>
      <w:r>
        <w:rPr>
          <w:rFonts w:hint="eastAsia" w:ascii="Times New Roman" w:hAnsi="Times New Roman" w:eastAsia="宋体" w:cs="Times New Roman"/>
          <w:sz w:val="21"/>
          <w:szCs w:val="21"/>
          <w:lang w:val="zh-CN"/>
        </w:rPr>
        <w:t>0</w:t>
      </w:r>
      <w:r>
        <w:rPr>
          <w:rFonts w:hint="eastAsia" w:ascii="Times New Roman" w:hAnsi="Times New Roman" w:eastAsia="宋体" w:cs="Times New Roman"/>
          <w:sz w:val="21"/>
          <w:szCs w:val="21"/>
          <w:lang w:val="zh-CN" w:eastAsia="zh-CN"/>
        </w:rPr>
        <w:t>分</w:t>
      </w:r>
      <w:r>
        <w:rPr>
          <w:rFonts w:hint="eastAsia" w:ascii="Times New Roman" w:hAnsi="Times New Roman" w:eastAsia="宋体" w:cs="Times New Roman"/>
          <w:sz w:val="21"/>
          <w:szCs w:val="21"/>
          <w:lang w:val="zh-CN"/>
        </w:rPr>
        <w:t>(节假日除外)，在商城县公共资源交易中心（锦尚名城步行街B区8号楼二层）报名并领取招标文件</w:t>
      </w:r>
      <w:r>
        <w:rPr>
          <w:rFonts w:hint="eastAsia" w:ascii="Times New Roman" w:hAnsi="Times New Roman" w:eastAsia="宋体" w:cs="Times New Roman"/>
          <w:sz w:val="21"/>
          <w:szCs w:val="21"/>
          <w:lang w:val="zh-CN" w:eastAsia="zh-CN"/>
        </w:rPr>
        <w:t>，</w:t>
      </w:r>
      <w:r>
        <w:rPr>
          <w:rFonts w:hint="eastAsia" w:ascii="Times New Roman" w:hAnsi="Times New Roman" w:eastAsia="宋体" w:cs="Times New Roman"/>
          <w:sz w:val="21"/>
          <w:szCs w:val="21"/>
          <w:lang w:val="zh-CN"/>
        </w:rPr>
        <w:t>招标文件1000元/份（现金支付）</w:t>
      </w:r>
      <w:r>
        <w:rPr>
          <w:rFonts w:hint="eastAsia" w:ascii="Times New Roman" w:hAnsi="Times New Roman" w:eastAsia="宋体" w:cs="Times New Roman"/>
          <w:sz w:val="21"/>
          <w:szCs w:val="21"/>
          <w:lang w:val="zh-CN" w:eastAsia="zh-CN"/>
        </w:rPr>
        <w:t>，售后不退</w:t>
      </w:r>
      <w:r>
        <w:rPr>
          <w:rFonts w:hint="eastAsia" w:ascii="Times New Roman" w:hAnsi="Times New Roman" w:eastAsia="宋体" w:cs="Times New Roman"/>
          <w:sz w:val="21"/>
          <w:szCs w:val="21"/>
          <w:lang w:val="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lang w:val="zh-CN" w:eastAsia="zh-CN"/>
        </w:rPr>
      </w:pPr>
      <w:r>
        <w:rPr>
          <w:rFonts w:hint="default" w:ascii="Times New Roman" w:hAnsi="Times New Roman" w:eastAsia="宋体" w:cs="Times New Roman"/>
          <w:sz w:val="21"/>
          <w:szCs w:val="21"/>
          <w:lang w:val="zh-CN"/>
        </w:rPr>
        <w:t>3.2 报名时携带</w:t>
      </w:r>
      <w:r>
        <w:rPr>
          <w:rFonts w:hint="eastAsia" w:ascii="Times New Roman" w:hAnsi="Times New Roman" w:eastAsia="宋体" w:cs="Times New Roman"/>
          <w:sz w:val="21"/>
          <w:szCs w:val="21"/>
          <w:lang w:val="zh-CN"/>
        </w:rPr>
        <w:t>资料</w:t>
      </w:r>
      <w:r>
        <w:rPr>
          <w:rFonts w:hint="default" w:ascii="Times New Roman" w:hAnsi="Times New Roman" w:eastAsia="宋体" w:cs="Times New Roman"/>
          <w:sz w:val="21"/>
          <w:szCs w:val="21"/>
          <w:lang w:val="zh-CN"/>
        </w:rPr>
        <w:t>：①</w:t>
      </w:r>
      <w:r>
        <w:rPr>
          <w:rFonts w:hint="eastAsia" w:ascii="Times New Roman" w:hAnsi="Times New Roman" w:eastAsia="宋体" w:cs="Times New Roman"/>
          <w:sz w:val="21"/>
          <w:szCs w:val="21"/>
          <w:lang w:val="zh-CN"/>
        </w:rPr>
        <w:t>法定代表人</w:t>
      </w:r>
      <w:r>
        <w:rPr>
          <w:rFonts w:hint="default" w:ascii="Times New Roman" w:hAnsi="Times New Roman" w:eastAsia="宋体" w:cs="Times New Roman"/>
          <w:sz w:val="21"/>
          <w:szCs w:val="21"/>
          <w:lang w:val="zh-CN"/>
        </w:rPr>
        <w:t>授权委托书和委托人身份证及近期缴纳社保的证明材料（社保部门出具）</w:t>
      </w:r>
      <w:r>
        <w:rPr>
          <w:rFonts w:hint="eastAsia" w:ascii="Times New Roman" w:hAnsi="Times New Roman" w:eastAsia="宋体" w:cs="Times New Roman"/>
          <w:sz w:val="21"/>
          <w:szCs w:val="21"/>
          <w:lang w:val="zh-CN"/>
        </w:rPr>
        <w:t>；</w:t>
      </w:r>
      <w:r>
        <w:rPr>
          <w:rFonts w:hint="default" w:ascii="Times New Roman" w:hAnsi="Times New Roman" w:eastAsia="宋体" w:cs="Times New Roman"/>
          <w:sz w:val="21"/>
          <w:szCs w:val="21"/>
          <w:lang w:val="zh-CN" w:eastAsia="zh-CN"/>
        </w:rPr>
        <w:t>②</w:t>
      </w:r>
      <w:r>
        <w:rPr>
          <w:rFonts w:hint="default" w:ascii="Times New Roman" w:hAnsi="Times New Roman" w:eastAsia="宋体" w:cs="Times New Roman"/>
          <w:sz w:val="21"/>
          <w:szCs w:val="21"/>
          <w:lang w:val="en-US" w:eastAsia="zh-CN"/>
        </w:rPr>
        <w:t>三证合一的营业执照</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③</w:t>
      </w:r>
      <w:r>
        <w:rPr>
          <w:rFonts w:hint="default" w:ascii="Times New Roman" w:hAnsi="Times New Roman" w:eastAsia="宋体" w:cs="Times New Roman"/>
          <w:sz w:val="21"/>
          <w:szCs w:val="21"/>
          <w:lang w:val="zh-CN" w:eastAsia="zh-CN"/>
        </w:rPr>
        <w:t>《社保登记证》或</w:t>
      </w:r>
      <w:r>
        <w:rPr>
          <w:rFonts w:hint="default" w:ascii="Times New Roman" w:hAnsi="Times New Roman" w:eastAsia="宋体" w:cs="Times New Roman"/>
          <w:sz w:val="21"/>
          <w:szCs w:val="21"/>
          <w:lang w:val="en-US" w:eastAsia="zh-CN"/>
        </w:rPr>
        <w:t>本单位近期</w:t>
      </w:r>
      <w:r>
        <w:rPr>
          <w:rFonts w:hint="default" w:ascii="Times New Roman" w:hAnsi="Times New Roman" w:eastAsia="宋体" w:cs="Times New Roman"/>
          <w:sz w:val="21"/>
          <w:szCs w:val="21"/>
          <w:lang w:val="zh-CN" w:eastAsia="zh-CN"/>
        </w:rPr>
        <w:t>依法缴纳社保的证明材料</w:t>
      </w:r>
      <w:r>
        <w:rPr>
          <w:rFonts w:hint="eastAsia" w:ascii="Times New Roman" w:hAnsi="Times New Roman" w:eastAsia="宋体" w:cs="Times New Roman"/>
          <w:sz w:val="21"/>
          <w:szCs w:val="21"/>
          <w:lang w:val="zh-CN" w:eastAsia="zh-CN"/>
        </w:rPr>
        <w:t>；</w:t>
      </w:r>
      <w:r>
        <w:rPr>
          <w:rFonts w:hint="default" w:ascii="Times New Roman" w:hAnsi="Times New Roman" w:eastAsia="宋体" w:cs="Times New Roman"/>
          <w:sz w:val="21"/>
          <w:szCs w:val="21"/>
          <w:lang w:val="en-US" w:eastAsia="zh-CN"/>
        </w:rPr>
        <w:t>④</w:t>
      </w:r>
      <w:r>
        <w:rPr>
          <w:rFonts w:hint="default" w:ascii="Times New Roman" w:hAnsi="Times New Roman" w:eastAsia="宋体" w:cs="Times New Roman"/>
          <w:sz w:val="21"/>
          <w:szCs w:val="21"/>
          <w:lang w:val="zh-CN"/>
        </w:rPr>
        <w:t>企业银行基本账户开户许可证</w:t>
      </w:r>
      <w:r>
        <w:rPr>
          <w:rFonts w:hint="eastAsia" w:ascii="Times New Roman" w:hAnsi="Times New Roman" w:eastAsia="宋体" w:cs="Times New Roman"/>
          <w:sz w:val="21"/>
          <w:szCs w:val="21"/>
          <w:lang w:val="zh-CN" w:eastAsia="zh-CN"/>
        </w:rPr>
        <w:t>；</w:t>
      </w:r>
      <w:r>
        <w:rPr>
          <w:rFonts w:hint="default" w:ascii="Times New Roman" w:hAnsi="Times New Roman" w:eastAsia="宋体" w:cs="Times New Roman"/>
          <w:sz w:val="21"/>
          <w:szCs w:val="21"/>
          <w:lang w:val="en-US" w:eastAsia="zh-CN"/>
        </w:rPr>
        <w:t>⑤</w:t>
      </w:r>
      <w:r>
        <w:rPr>
          <w:rFonts w:hint="default" w:ascii="Times New Roman" w:hAnsi="Times New Roman" w:eastAsia="宋体" w:cs="Times New Roman"/>
          <w:sz w:val="21"/>
          <w:szCs w:val="21"/>
          <w:lang w:val="zh-CN"/>
        </w:rPr>
        <w:t>经会计师事务所审计的</w:t>
      </w:r>
      <w:r>
        <w:rPr>
          <w:rFonts w:hint="eastAsia" w:ascii="Times New Roman" w:hAnsi="Times New Roman" w:eastAsia="宋体" w:cs="Times New Roman"/>
          <w:sz w:val="21"/>
          <w:szCs w:val="21"/>
          <w:lang w:val="zh-CN" w:eastAsia="zh-CN"/>
        </w:rPr>
        <w:t>近三年</w:t>
      </w:r>
      <w:r>
        <w:rPr>
          <w:rFonts w:hint="default" w:ascii="Times New Roman" w:hAnsi="Times New Roman" w:eastAsia="宋体" w:cs="Times New Roman"/>
          <w:sz w:val="21"/>
          <w:szCs w:val="21"/>
          <w:lang w:val="zh-CN"/>
        </w:rPr>
        <w:t>度</w:t>
      </w:r>
      <w:r>
        <w:rPr>
          <w:rFonts w:hint="eastAsia" w:ascii="Times New Roman" w:hAnsi="Times New Roman" w:eastAsia="宋体" w:cs="Times New Roman"/>
          <w:sz w:val="21"/>
          <w:szCs w:val="21"/>
          <w:lang w:val="zh-CN"/>
        </w:rPr>
        <w:t>（</w:t>
      </w:r>
      <w:r>
        <w:rPr>
          <w:rFonts w:hint="eastAsia" w:ascii="Times New Roman" w:hAnsi="Times New Roman" w:eastAsia="宋体" w:cs="Times New Roman"/>
          <w:sz w:val="21"/>
          <w:szCs w:val="21"/>
          <w:lang w:val="en-US" w:eastAsia="zh-CN"/>
        </w:rPr>
        <w:t>2014、2015、2016年度</w:t>
      </w:r>
      <w:r>
        <w:rPr>
          <w:rFonts w:hint="eastAsia" w:ascii="Times New Roman" w:hAnsi="Times New Roman" w:eastAsia="宋体" w:cs="Times New Roman"/>
          <w:sz w:val="21"/>
          <w:szCs w:val="21"/>
          <w:lang w:val="zh-CN"/>
        </w:rPr>
        <w:t>）</w:t>
      </w:r>
      <w:r>
        <w:rPr>
          <w:rFonts w:hint="default" w:ascii="Times New Roman" w:hAnsi="Times New Roman" w:eastAsia="宋体" w:cs="Times New Roman"/>
          <w:sz w:val="21"/>
          <w:szCs w:val="21"/>
          <w:lang w:val="zh-CN"/>
        </w:rPr>
        <w:t>财务审计报告</w:t>
      </w:r>
      <w:r>
        <w:rPr>
          <w:rFonts w:hint="eastAsia" w:ascii="Times New Roman" w:hAnsi="Times New Roman" w:eastAsia="宋体" w:cs="Times New Roman"/>
          <w:sz w:val="21"/>
          <w:szCs w:val="21"/>
          <w:lang w:val="zh-CN"/>
        </w:rPr>
        <w:t>，企业成立不足</w:t>
      </w:r>
      <w:r>
        <w:rPr>
          <w:rFonts w:hint="eastAsia" w:ascii="Times New Roman" w:hAnsi="Times New Roman" w:eastAsia="宋体" w:cs="Times New Roman"/>
          <w:sz w:val="21"/>
          <w:szCs w:val="21"/>
          <w:lang w:val="en-US" w:eastAsia="zh-CN"/>
        </w:rPr>
        <w:t>3年者，按成立年度起算</w:t>
      </w:r>
      <w:r>
        <w:rPr>
          <w:rFonts w:hint="eastAsia" w:ascii="Times New Roman" w:hAnsi="Times New Roman" w:eastAsia="宋体" w:cs="Times New Roman"/>
          <w:sz w:val="21"/>
          <w:szCs w:val="21"/>
          <w:lang w:val="zh-CN" w:eastAsia="zh-CN"/>
        </w:rPr>
        <w:t>；</w:t>
      </w:r>
      <w:r>
        <w:rPr>
          <w:rFonts w:hint="default" w:ascii="Times New Roman" w:hAnsi="Times New Roman" w:eastAsia="宋体" w:cs="Times New Roman"/>
          <w:sz w:val="21"/>
          <w:szCs w:val="21"/>
          <w:lang w:val="en-US" w:eastAsia="zh-CN"/>
        </w:rPr>
        <w:t>⑥</w:t>
      </w:r>
      <w:r>
        <w:rPr>
          <w:rFonts w:hint="eastAsia" w:ascii="Times New Roman" w:hAnsi="Times New Roman" w:eastAsia="宋体" w:cs="Times New Roman"/>
          <w:sz w:val="21"/>
          <w:szCs w:val="21"/>
          <w:lang w:val="zh-CN" w:eastAsia="zh-CN"/>
        </w:rPr>
        <w:t>信用中国网站（www.creditchina.gov.cn）的查询信息（包含企业及法人）；</w:t>
      </w:r>
      <w:r>
        <w:rPr>
          <w:rFonts w:hint="default" w:ascii="Times New Roman" w:hAnsi="Times New Roman" w:eastAsia="宋体" w:cs="Times New Roman"/>
          <w:sz w:val="21"/>
          <w:szCs w:val="21"/>
          <w:lang w:val="zh-CN" w:eastAsia="zh-CN"/>
        </w:rPr>
        <w:t>⑦</w:t>
      </w:r>
      <w:r>
        <w:rPr>
          <w:rFonts w:hint="eastAsia" w:ascii="Times New Roman" w:hAnsi="Times New Roman" w:eastAsia="宋体" w:cs="Times New Roman"/>
          <w:sz w:val="21"/>
          <w:szCs w:val="21"/>
          <w:lang w:val="en-US" w:eastAsia="zh-CN"/>
        </w:rPr>
        <w:t>近三</w:t>
      </w:r>
      <w:r>
        <w:rPr>
          <w:rFonts w:hint="default" w:ascii="Times New Roman" w:hAnsi="Times New Roman" w:eastAsia="宋体" w:cs="Times New Roman"/>
          <w:sz w:val="21"/>
          <w:szCs w:val="21"/>
          <w:lang w:val="en-US" w:eastAsia="zh-CN"/>
        </w:rPr>
        <w:t>年内</w:t>
      </w:r>
      <w:r>
        <w:rPr>
          <w:rFonts w:hint="default" w:ascii="Times New Roman" w:hAnsi="Times New Roman" w:eastAsia="宋体" w:cs="Times New Roman"/>
          <w:sz w:val="21"/>
          <w:szCs w:val="21"/>
          <w:lang w:val="zh-CN"/>
        </w:rPr>
        <w:t>类似项目（指</w:t>
      </w:r>
      <w:r>
        <w:rPr>
          <w:rFonts w:hint="default" w:ascii="Times New Roman" w:hAnsi="Times New Roman" w:eastAsia="宋体" w:cs="Times New Roman"/>
          <w:sz w:val="21"/>
          <w:szCs w:val="21"/>
          <w:lang w:val="en-US" w:eastAsia="zh-CN"/>
        </w:rPr>
        <w:t>燃气特许经营权</w:t>
      </w:r>
      <w:r>
        <w:rPr>
          <w:rFonts w:hint="default" w:ascii="Times New Roman" w:hAnsi="Times New Roman" w:eastAsia="宋体" w:cs="Times New Roman"/>
          <w:sz w:val="21"/>
          <w:szCs w:val="21"/>
          <w:lang w:val="zh-CN"/>
        </w:rPr>
        <w:t>）业绩（</w:t>
      </w:r>
      <w:r>
        <w:rPr>
          <w:rFonts w:hint="default" w:ascii="Times New Roman" w:hAnsi="Times New Roman" w:eastAsia="宋体" w:cs="Times New Roman"/>
          <w:sz w:val="21"/>
          <w:szCs w:val="21"/>
          <w:lang w:val="en-US" w:eastAsia="zh-CN"/>
        </w:rPr>
        <w:t>以签订的合同协议为准</w:t>
      </w:r>
      <w:r>
        <w:rPr>
          <w:rFonts w:hint="default" w:ascii="Times New Roman" w:hAnsi="Times New Roman" w:eastAsia="宋体" w:cs="Times New Roman"/>
          <w:sz w:val="21"/>
          <w:szCs w:val="21"/>
          <w:lang w:val="zh-CN"/>
        </w:rPr>
        <w:t>）及投标人资格要求中规定的证明材料</w:t>
      </w:r>
      <w:r>
        <w:rPr>
          <w:rFonts w:hint="eastAsia" w:ascii="Times New Roman" w:hAnsi="Times New Roman" w:eastAsia="宋体" w:cs="Times New Roman"/>
          <w:sz w:val="21"/>
          <w:szCs w:val="21"/>
          <w:lang w:val="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lang w:val="zh-CN"/>
        </w:rPr>
      </w:pPr>
      <w:r>
        <w:rPr>
          <w:rFonts w:hint="default" w:ascii="Times New Roman" w:hAnsi="Times New Roman" w:eastAsia="宋体" w:cs="Times New Roman"/>
          <w:sz w:val="21"/>
          <w:szCs w:val="21"/>
          <w:lang w:val="zh-CN"/>
        </w:rPr>
        <w:t>以上资料报名时须提供原件并留加盖公章</w:t>
      </w:r>
      <w:r>
        <w:rPr>
          <w:rFonts w:hint="eastAsia" w:ascii="Times New Roman" w:hAnsi="Times New Roman" w:eastAsia="宋体" w:cs="Times New Roman"/>
          <w:sz w:val="21"/>
          <w:szCs w:val="21"/>
          <w:lang w:val="zh-CN"/>
        </w:rPr>
        <w:t>的</w:t>
      </w:r>
      <w:r>
        <w:rPr>
          <w:rFonts w:hint="default" w:ascii="Times New Roman" w:hAnsi="Times New Roman" w:eastAsia="宋体" w:cs="Times New Roman"/>
          <w:sz w:val="21"/>
          <w:szCs w:val="21"/>
          <w:lang w:val="zh-CN"/>
        </w:rPr>
        <w:t>复印件一套（须装订成册）</w:t>
      </w:r>
      <w:r>
        <w:rPr>
          <w:rFonts w:hint="eastAsia" w:ascii="Times New Roman" w:hAnsi="Times New Roman" w:eastAsia="宋体" w:cs="Times New Roman"/>
          <w:sz w:val="21"/>
          <w:szCs w:val="21"/>
          <w:lang w:val="zh-CN"/>
        </w:rPr>
        <w:t>，</w:t>
      </w:r>
      <w:r>
        <w:rPr>
          <w:rFonts w:hint="default" w:ascii="Times New Roman" w:hAnsi="Times New Roman" w:eastAsia="宋体" w:cs="Times New Roman"/>
          <w:sz w:val="21"/>
          <w:szCs w:val="21"/>
          <w:lang w:val="zh-CN"/>
        </w:rPr>
        <w:t>投标人须对报名资料的真实性、符合性负责，投标人在参加开标会议时，必须携带招标文件中资格评审标准要求的各类有效证件</w:t>
      </w:r>
      <w:r>
        <w:rPr>
          <w:rFonts w:hint="eastAsia" w:ascii="Times New Roman" w:hAnsi="Times New Roman" w:eastAsia="宋体" w:cs="Times New Roman"/>
          <w:sz w:val="21"/>
          <w:szCs w:val="21"/>
          <w:lang w:val="zh-CN"/>
        </w:rPr>
        <w:t>原件。</w:t>
      </w:r>
    </w:p>
    <w:p>
      <w:pPr>
        <w:keepNext w:val="0"/>
        <w:keepLines w:val="0"/>
        <w:pageBreakBefore w:val="0"/>
        <w:kinsoku/>
        <w:wordWrap/>
        <w:overflowPunct/>
        <w:topLinePunct w:val="0"/>
        <w:bidi w:val="0"/>
        <w:snapToGrid/>
        <w:spacing w:line="400" w:lineRule="atLeast"/>
        <w:ind w:left="0" w:leftChars="0" w:right="0" w:rightChars="0"/>
        <w:textAlignment w:val="auto"/>
        <w:rPr>
          <w:rFonts w:hint="default" w:ascii="Times New Roman" w:hAnsi="Times New Roman" w:cs="Times New Roman"/>
          <w:b/>
          <w:bCs/>
          <w:sz w:val="21"/>
          <w:szCs w:val="21"/>
        </w:rPr>
      </w:pPr>
      <w:r>
        <w:rPr>
          <w:rFonts w:hint="eastAsia" w:ascii="黑体" w:hAnsi="黑体" w:eastAsia="黑体" w:cs="黑体"/>
          <w:b/>
          <w:bCs/>
          <w:kern w:val="11"/>
          <w:sz w:val="24"/>
          <w:szCs w:val="24"/>
          <w:lang w:val="en-US" w:eastAsia="zh-CN"/>
        </w:rPr>
        <w:t xml:space="preserve">   </w:t>
      </w:r>
      <w:r>
        <w:rPr>
          <w:rFonts w:hint="default" w:ascii="黑体" w:hAnsi="黑体" w:eastAsia="黑体" w:cs="黑体"/>
          <w:b/>
          <w:bCs/>
          <w:kern w:val="11"/>
          <w:sz w:val="24"/>
          <w:szCs w:val="24"/>
          <w:lang w:val="zh-CN"/>
        </w:rPr>
        <w:t>四、投标文件</w:t>
      </w:r>
      <w:r>
        <w:rPr>
          <w:rFonts w:hint="eastAsia" w:ascii="黑体" w:hAnsi="黑体" w:eastAsia="黑体" w:cs="黑体"/>
          <w:b/>
          <w:bCs/>
          <w:kern w:val="11"/>
          <w:sz w:val="24"/>
          <w:szCs w:val="24"/>
          <w:lang w:val="zh-CN"/>
        </w:rPr>
        <w:t>递交</w:t>
      </w:r>
      <w:r>
        <w:rPr>
          <w:rFonts w:hint="default" w:ascii="黑体" w:hAnsi="黑体" w:eastAsia="黑体" w:cs="黑体"/>
          <w:b/>
          <w:bCs/>
          <w:kern w:val="11"/>
          <w:sz w:val="24"/>
          <w:szCs w:val="24"/>
          <w:lang w:val="zh-CN"/>
        </w:rPr>
        <w:t>：</w:t>
      </w:r>
      <w:r>
        <w:rPr>
          <w:rFonts w:hint="default" w:ascii="Times New Roman" w:hAnsi="Times New Roman" w:cs="Times New Roman"/>
          <w:b/>
          <w:bCs/>
          <w:sz w:val="21"/>
          <w:szCs w:val="21"/>
        </w:rPr>
        <w:t xml:space="preserve"> </w:t>
      </w:r>
    </w:p>
    <w:p>
      <w:pPr>
        <w:keepNext w:val="0"/>
        <w:keepLines w:val="0"/>
        <w:pageBreakBefore w:val="0"/>
        <w:kinsoku/>
        <w:wordWrap/>
        <w:overflowPunct/>
        <w:topLinePunct w:val="0"/>
        <w:bidi w:val="0"/>
        <w:snapToGrid/>
        <w:spacing w:line="400" w:lineRule="atLeast"/>
        <w:ind w:left="0" w:leftChars="0" w:right="0" w:rightChars="0" w:firstLine="447" w:firstLineChars="213"/>
        <w:textAlignment w:val="auto"/>
        <w:rPr>
          <w:rFonts w:hint="default" w:ascii="Times New Roman" w:hAnsi="Times New Roman" w:cs="Times New Roman"/>
          <w:sz w:val="21"/>
          <w:szCs w:val="21"/>
        </w:rPr>
      </w:pPr>
      <w:r>
        <w:rPr>
          <w:rFonts w:hint="default" w:ascii="Times New Roman" w:hAnsi="Times New Roman" w:cs="Times New Roman"/>
          <w:color w:val="000000"/>
          <w:sz w:val="21"/>
          <w:szCs w:val="21"/>
        </w:rPr>
        <w:t>4.1 投标截止时间及开标时间</w:t>
      </w:r>
      <w:r>
        <w:rPr>
          <w:rFonts w:hint="default" w:ascii="Times New Roman" w:hAnsi="Times New Roman" w:cs="Times New Roman"/>
          <w:sz w:val="21"/>
          <w:szCs w:val="21"/>
        </w:rPr>
        <w:t>：</w:t>
      </w:r>
      <w:r>
        <w:rPr>
          <w:rFonts w:hint="default" w:ascii="Times New Roman" w:hAnsi="Times New Roman" w:cs="Times New Roman"/>
          <w:color w:val="auto"/>
          <w:sz w:val="21"/>
          <w:szCs w:val="21"/>
          <w:shd w:val="clear" w:color="auto" w:fill="auto"/>
        </w:rPr>
        <w:t>201</w:t>
      </w:r>
      <w:r>
        <w:rPr>
          <w:rFonts w:hint="eastAsia" w:ascii="Times New Roman" w:hAnsi="Times New Roman" w:cs="Times New Roman"/>
          <w:color w:val="auto"/>
          <w:sz w:val="21"/>
          <w:szCs w:val="21"/>
          <w:shd w:val="clear" w:color="auto" w:fill="auto"/>
          <w:lang w:val="en-US" w:eastAsia="zh-CN"/>
        </w:rPr>
        <w:t>7</w:t>
      </w:r>
      <w:r>
        <w:rPr>
          <w:rFonts w:hint="default" w:ascii="Times New Roman" w:hAnsi="Times New Roman" w:cs="Times New Roman"/>
          <w:color w:val="auto"/>
          <w:sz w:val="21"/>
          <w:szCs w:val="21"/>
          <w:shd w:val="clear" w:color="auto" w:fill="auto"/>
        </w:rPr>
        <w:t>年</w:t>
      </w:r>
      <w:r>
        <w:rPr>
          <w:rFonts w:hint="eastAsia" w:ascii="Times New Roman" w:hAnsi="Times New Roman" w:cs="Times New Roman"/>
          <w:color w:val="auto"/>
          <w:sz w:val="21"/>
          <w:szCs w:val="21"/>
          <w:shd w:val="clear" w:color="auto" w:fill="auto"/>
          <w:lang w:val="en-US" w:eastAsia="zh-CN"/>
        </w:rPr>
        <w:t xml:space="preserve"> </w:t>
      </w:r>
      <w:r>
        <w:rPr>
          <w:rFonts w:hint="default" w:ascii="Times New Roman" w:hAnsi="Times New Roman" w:cs="Times New Roman"/>
          <w:color w:val="auto"/>
          <w:sz w:val="21"/>
          <w:szCs w:val="21"/>
          <w:shd w:val="clear" w:color="auto" w:fill="auto"/>
        </w:rPr>
        <w:t>月</w:t>
      </w:r>
      <w:r>
        <w:rPr>
          <w:rFonts w:hint="eastAsia" w:ascii="Times New Roman" w:hAnsi="Times New Roman" w:cs="Times New Roman"/>
          <w:color w:val="auto"/>
          <w:sz w:val="21"/>
          <w:szCs w:val="21"/>
          <w:shd w:val="clear" w:color="auto" w:fill="auto"/>
          <w:lang w:val="en-US" w:eastAsia="zh-CN"/>
        </w:rPr>
        <w:t xml:space="preserve"> </w:t>
      </w:r>
      <w:r>
        <w:rPr>
          <w:rFonts w:hint="default" w:ascii="Times New Roman" w:hAnsi="Times New Roman" w:cs="Times New Roman"/>
          <w:color w:val="auto"/>
          <w:sz w:val="21"/>
          <w:szCs w:val="21"/>
          <w:shd w:val="clear" w:color="auto" w:fill="auto"/>
        </w:rPr>
        <w:t>日</w:t>
      </w:r>
      <w:r>
        <w:rPr>
          <w:rFonts w:hint="eastAsia" w:ascii="Times New Roman" w:hAnsi="Times New Roman" w:cs="Times New Roman"/>
          <w:color w:val="auto"/>
          <w:sz w:val="21"/>
          <w:szCs w:val="21"/>
          <w:shd w:val="clear" w:color="auto" w:fill="auto"/>
          <w:lang w:val="en-US" w:eastAsia="zh-CN"/>
        </w:rPr>
        <w:t>9</w:t>
      </w:r>
      <w:r>
        <w:rPr>
          <w:rFonts w:hint="default" w:ascii="Times New Roman" w:hAnsi="Times New Roman" w:cs="Times New Roman"/>
          <w:color w:val="auto"/>
          <w:sz w:val="21"/>
          <w:szCs w:val="21"/>
          <w:shd w:val="clear" w:color="auto" w:fill="auto"/>
        </w:rPr>
        <w:t>时30分</w:t>
      </w:r>
      <w:r>
        <w:rPr>
          <w:rFonts w:hint="default" w:ascii="Times New Roman" w:hAnsi="Times New Roman" w:cs="Times New Roman"/>
          <w:sz w:val="21"/>
          <w:szCs w:val="21"/>
        </w:rPr>
        <w:t>（北京时间），逾期送达的或未送达指定地点的投标文件，招标人不予受理</w:t>
      </w:r>
      <w:r>
        <w:rPr>
          <w:rFonts w:hint="eastAsia" w:ascii="Times New Roman" w:hAnsi="Times New Roman" w:cs="Times New Roman"/>
          <w:sz w:val="21"/>
          <w:szCs w:val="21"/>
          <w:lang w:eastAsia="zh-CN"/>
        </w:rPr>
        <w:t>。</w:t>
      </w:r>
    </w:p>
    <w:p>
      <w:pPr>
        <w:keepNext w:val="0"/>
        <w:keepLines w:val="0"/>
        <w:pageBreakBefore w:val="0"/>
        <w:kinsoku/>
        <w:wordWrap/>
        <w:overflowPunct/>
        <w:topLinePunct w:val="0"/>
        <w:bidi w:val="0"/>
        <w:snapToGrid/>
        <w:spacing w:line="400" w:lineRule="atLeast"/>
        <w:ind w:left="0" w:leftChars="0" w:right="0" w:rightChars="0" w:firstLine="447" w:firstLineChars="213"/>
        <w:textAlignment w:val="auto"/>
        <w:rPr>
          <w:rFonts w:hint="default" w:ascii="Times New Roman" w:hAnsi="Times New Roman" w:cs="Times New Roman"/>
          <w:sz w:val="21"/>
          <w:szCs w:val="21"/>
          <w:lang w:eastAsia="zh-CN"/>
        </w:rPr>
      </w:pPr>
      <w:r>
        <w:rPr>
          <w:rFonts w:hint="default" w:ascii="Times New Roman" w:hAnsi="Times New Roman" w:cs="Times New Roman"/>
          <w:sz w:val="21"/>
          <w:szCs w:val="21"/>
        </w:rPr>
        <w:t>4.2 投标文件递交地点及开标地点：</w:t>
      </w:r>
      <w:r>
        <w:rPr>
          <w:rFonts w:hint="eastAsia" w:ascii="Times New Roman" w:hAnsi="Times New Roman" w:cs="Times New Roman"/>
          <w:sz w:val="21"/>
          <w:szCs w:val="21"/>
          <w:lang w:eastAsia="zh-CN"/>
        </w:rPr>
        <w:t>商城</w:t>
      </w:r>
      <w:r>
        <w:rPr>
          <w:rFonts w:hint="default" w:ascii="Times New Roman" w:hAnsi="Times New Roman" w:cs="Times New Roman"/>
          <w:sz w:val="21"/>
          <w:szCs w:val="21"/>
          <w:lang w:eastAsia="zh-CN"/>
        </w:rPr>
        <w:t>县公共资源交易中心（锦尚名城步行街B区8号楼一层开标室）。</w:t>
      </w:r>
    </w:p>
    <w:p>
      <w:pPr>
        <w:keepNext w:val="0"/>
        <w:keepLines w:val="0"/>
        <w:pageBreakBefore w:val="0"/>
        <w:kinsoku/>
        <w:wordWrap/>
        <w:overflowPunct/>
        <w:topLinePunct w:val="0"/>
        <w:bidi w:val="0"/>
        <w:snapToGrid/>
        <w:spacing w:line="400" w:lineRule="atLeast"/>
        <w:ind w:left="0" w:leftChars="0" w:right="0" w:rightChars="0"/>
        <w:textAlignment w:val="auto"/>
        <w:rPr>
          <w:rFonts w:hint="default" w:ascii="黑体" w:hAnsi="黑体" w:eastAsia="黑体" w:cs="黑体"/>
          <w:b/>
          <w:bCs/>
          <w:kern w:val="11"/>
          <w:sz w:val="24"/>
          <w:szCs w:val="24"/>
          <w:lang w:val="zh-CN"/>
        </w:rPr>
      </w:pPr>
      <w:r>
        <w:rPr>
          <w:rFonts w:hint="eastAsia" w:ascii="黑体" w:hAnsi="黑体" w:eastAsia="黑体" w:cs="黑体"/>
          <w:b/>
          <w:bCs/>
          <w:kern w:val="11"/>
          <w:sz w:val="24"/>
          <w:szCs w:val="24"/>
          <w:lang w:val="en-US" w:eastAsia="zh-CN"/>
        </w:rPr>
        <w:t xml:space="preserve">   </w:t>
      </w:r>
      <w:r>
        <w:rPr>
          <w:rFonts w:hint="default" w:ascii="黑体" w:hAnsi="黑体" w:eastAsia="黑体" w:cs="黑体"/>
          <w:b/>
          <w:bCs/>
          <w:kern w:val="11"/>
          <w:sz w:val="24"/>
          <w:szCs w:val="24"/>
          <w:lang w:val="zh-CN"/>
        </w:rPr>
        <w:t>五、公告的媒介：</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cs="Times New Roman"/>
          <w:color w:val="000000"/>
          <w:sz w:val="21"/>
          <w:szCs w:val="21"/>
        </w:rPr>
      </w:pPr>
      <w:r>
        <w:rPr>
          <w:rFonts w:hint="default" w:ascii="Times New Roman" w:hAnsi="Times New Roman" w:eastAsia="宋体" w:cs="Times New Roman"/>
          <w:bCs/>
          <w:color w:val="000000"/>
          <w:sz w:val="21"/>
          <w:szCs w:val="21"/>
        </w:rPr>
        <w:t>本公告在</w:t>
      </w:r>
      <w:r>
        <w:rPr>
          <w:rFonts w:hint="eastAsia" w:ascii="Times New Roman" w:hAnsi="Times New Roman" w:eastAsia="宋体" w:cs="Times New Roman"/>
          <w:bCs/>
          <w:color w:val="000000"/>
          <w:sz w:val="21"/>
          <w:szCs w:val="21"/>
          <w:lang w:eastAsia="zh-CN"/>
        </w:rPr>
        <w:t>《中国采购与招标网》、</w:t>
      </w:r>
      <w:r>
        <w:rPr>
          <w:rFonts w:hint="default" w:ascii="Times New Roman" w:hAnsi="Times New Roman" w:eastAsia="宋体" w:cs="Times New Roman"/>
          <w:bCs/>
          <w:color w:val="000000"/>
          <w:sz w:val="21"/>
          <w:szCs w:val="21"/>
        </w:rPr>
        <w:t>《河南招标</w:t>
      </w:r>
      <w:r>
        <w:rPr>
          <w:rFonts w:hint="eastAsia" w:ascii="Times New Roman" w:hAnsi="Times New Roman" w:eastAsia="宋体" w:cs="Times New Roman"/>
          <w:bCs/>
          <w:color w:val="000000"/>
          <w:sz w:val="21"/>
          <w:szCs w:val="21"/>
          <w:lang w:val="en-US" w:eastAsia="zh-CN"/>
        </w:rPr>
        <w:t>采购</w:t>
      </w:r>
      <w:r>
        <w:rPr>
          <w:rFonts w:hint="default" w:ascii="Times New Roman" w:hAnsi="Times New Roman" w:eastAsia="宋体" w:cs="Times New Roman"/>
          <w:bCs/>
          <w:color w:val="000000"/>
          <w:sz w:val="21"/>
          <w:szCs w:val="21"/>
        </w:rPr>
        <w:t>综合网》</w:t>
      </w:r>
      <w:r>
        <w:rPr>
          <w:rFonts w:hint="eastAsia" w:ascii="Times New Roman" w:hAnsi="Times New Roman" w:eastAsia="宋体" w:cs="Times New Roman"/>
          <w:bCs/>
          <w:color w:val="000000"/>
          <w:sz w:val="21"/>
          <w:szCs w:val="21"/>
          <w:lang w:eastAsia="zh-CN"/>
        </w:rPr>
        <w:t>、《河南省政府采购网》、</w:t>
      </w:r>
      <w:r>
        <w:rPr>
          <w:rFonts w:hint="default" w:ascii="Times New Roman" w:hAnsi="Times New Roman" w:eastAsia="宋体" w:cs="Times New Roman"/>
          <w:bCs/>
          <w:color w:val="000000"/>
          <w:sz w:val="21"/>
          <w:szCs w:val="21"/>
        </w:rPr>
        <w:t>《</w:t>
      </w:r>
      <w:r>
        <w:rPr>
          <w:rFonts w:hint="eastAsia" w:ascii="Times New Roman" w:hAnsi="Times New Roman" w:eastAsia="宋体" w:cs="Times New Roman"/>
          <w:bCs/>
          <w:color w:val="000000"/>
          <w:sz w:val="21"/>
          <w:szCs w:val="21"/>
          <w:lang w:eastAsia="zh-CN"/>
        </w:rPr>
        <w:t>商城</w:t>
      </w:r>
      <w:r>
        <w:rPr>
          <w:rFonts w:hint="default" w:ascii="Times New Roman" w:hAnsi="Times New Roman" w:eastAsia="宋体" w:cs="Times New Roman"/>
          <w:bCs/>
          <w:color w:val="000000"/>
          <w:sz w:val="21"/>
          <w:szCs w:val="21"/>
          <w:lang w:eastAsia="zh-CN"/>
        </w:rPr>
        <w:t>县</w:t>
      </w:r>
      <w:r>
        <w:rPr>
          <w:rFonts w:hint="eastAsia" w:ascii="Times New Roman" w:hAnsi="Times New Roman" w:eastAsia="宋体" w:cs="Times New Roman"/>
          <w:bCs/>
          <w:color w:val="000000"/>
          <w:sz w:val="21"/>
          <w:szCs w:val="21"/>
          <w:lang w:eastAsia="zh-CN"/>
        </w:rPr>
        <w:t>公共交易平台</w:t>
      </w:r>
      <w:r>
        <w:rPr>
          <w:rFonts w:hint="default" w:ascii="Times New Roman" w:hAnsi="Times New Roman" w:eastAsia="宋体" w:cs="Times New Roman"/>
          <w:bCs/>
          <w:color w:val="000000"/>
          <w:sz w:val="21"/>
          <w:szCs w:val="21"/>
        </w:rPr>
        <w:t>网》上发布。</w:t>
      </w:r>
    </w:p>
    <w:p>
      <w:pPr>
        <w:keepNext w:val="0"/>
        <w:keepLines w:val="0"/>
        <w:pageBreakBefore w:val="0"/>
        <w:kinsoku/>
        <w:wordWrap/>
        <w:overflowPunct/>
        <w:topLinePunct w:val="0"/>
        <w:bidi w:val="0"/>
        <w:snapToGrid/>
        <w:spacing w:line="400" w:lineRule="atLeast"/>
        <w:ind w:left="0" w:leftChars="0" w:right="0" w:rightChars="0"/>
        <w:textAlignment w:val="auto"/>
        <w:rPr>
          <w:rFonts w:hint="default" w:ascii="黑体" w:hAnsi="黑体" w:eastAsia="黑体" w:cs="黑体"/>
          <w:b/>
          <w:bCs/>
          <w:kern w:val="11"/>
          <w:sz w:val="24"/>
          <w:szCs w:val="24"/>
          <w:lang w:val="zh-CN" w:eastAsia="zh-CN"/>
        </w:rPr>
      </w:pPr>
      <w:r>
        <w:rPr>
          <w:rFonts w:hint="eastAsia" w:ascii="黑体" w:hAnsi="黑体" w:eastAsia="黑体" w:cs="黑体"/>
          <w:b/>
          <w:bCs/>
          <w:kern w:val="11"/>
          <w:sz w:val="24"/>
          <w:szCs w:val="24"/>
          <w:lang w:val="en-US" w:eastAsia="zh-CN"/>
        </w:rPr>
        <w:t xml:space="preserve">   </w:t>
      </w:r>
      <w:r>
        <w:rPr>
          <w:rFonts w:hint="eastAsia" w:ascii="黑体" w:hAnsi="黑体" w:eastAsia="黑体" w:cs="黑体"/>
          <w:b/>
          <w:bCs/>
          <w:kern w:val="11"/>
          <w:sz w:val="24"/>
          <w:szCs w:val="24"/>
          <w:lang w:val="zh-CN" w:eastAsia="zh-CN"/>
        </w:rPr>
        <w:t>六、</w:t>
      </w:r>
      <w:r>
        <w:rPr>
          <w:rFonts w:hint="default" w:ascii="黑体" w:hAnsi="黑体" w:eastAsia="黑体" w:cs="黑体"/>
          <w:b/>
          <w:bCs/>
          <w:kern w:val="11"/>
          <w:sz w:val="24"/>
          <w:szCs w:val="24"/>
          <w:lang w:val="zh-CN" w:eastAsia="zh-CN"/>
        </w:rPr>
        <w:t>联系</w:t>
      </w:r>
      <w:r>
        <w:rPr>
          <w:rFonts w:hint="eastAsia" w:ascii="黑体" w:hAnsi="黑体" w:eastAsia="黑体" w:cs="黑体"/>
          <w:b/>
          <w:bCs/>
          <w:kern w:val="11"/>
          <w:sz w:val="24"/>
          <w:szCs w:val="24"/>
          <w:lang w:val="zh-CN" w:eastAsia="zh-CN"/>
        </w:rPr>
        <w:t>方式</w:t>
      </w:r>
      <w:r>
        <w:rPr>
          <w:rFonts w:hint="default" w:ascii="黑体" w:hAnsi="黑体" w:eastAsia="黑体" w:cs="黑体"/>
          <w:b/>
          <w:bCs/>
          <w:kern w:val="11"/>
          <w:sz w:val="24"/>
          <w:szCs w:val="24"/>
          <w:lang w:val="zh-CN" w:eastAsia="zh-CN"/>
        </w:rPr>
        <w:t>：</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招标人：商城县公用事业管理服务中心</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联系人：杨先生</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联系电话：</w:t>
      </w:r>
      <w:r>
        <w:rPr>
          <w:rFonts w:hint="eastAsia" w:ascii="Times New Roman" w:hAnsi="Times New Roman" w:eastAsia="宋体" w:cs="Times New Roman"/>
          <w:bCs/>
          <w:color w:val="000000"/>
          <w:sz w:val="21"/>
          <w:szCs w:val="21"/>
          <w:lang w:val="en-US" w:eastAsia="zh-CN"/>
        </w:rPr>
        <w:t>13839712956</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招标代理机构：河南智远工程管理有限公司</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联系地址：郑州市高新区莲花街11号纽科企业1号楼</w:t>
      </w:r>
      <w:r>
        <w:rPr>
          <w:rFonts w:hint="eastAsia" w:ascii="Times New Roman" w:hAnsi="Times New Roman" w:eastAsia="宋体" w:cs="Times New Roman"/>
          <w:bCs/>
          <w:color w:val="000000"/>
          <w:sz w:val="21"/>
          <w:szCs w:val="21"/>
          <w:lang w:val="en-US" w:eastAsia="zh-CN"/>
        </w:rPr>
        <w:t>A419</w:t>
      </w:r>
      <w:r>
        <w:rPr>
          <w:rFonts w:hint="eastAsia" w:ascii="Times New Roman" w:hAnsi="Times New Roman" w:eastAsia="宋体" w:cs="Times New Roman"/>
          <w:bCs/>
          <w:color w:val="000000"/>
          <w:sz w:val="21"/>
          <w:szCs w:val="21"/>
          <w:lang w:eastAsia="zh-CN"/>
        </w:rPr>
        <w:t>室</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eastAsia"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联系人：朱先生、李先生、王女士</w:t>
      </w:r>
    </w:p>
    <w:p>
      <w:pPr>
        <w:keepNext w:val="0"/>
        <w:keepLines w:val="0"/>
        <w:pageBreakBefore w:val="0"/>
        <w:widowControl w:val="0"/>
        <w:kinsoku/>
        <w:wordWrap/>
        <w:overflowPunct/>
        <w:topLinePunct w:val="0"/>
        <w:autoSpaceDE/>
        <w:autoSpaceDN/>
        <w:bidi w:val="0"/>
        <w:adjustRightInd/>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bCs/>
          <w:color w:val="000000"/>
          <w:sz w:val="21"/>
          <w:szCs w:val="21"/>
          <w:lang w:eastAsia="zh-CN"/>
        </w:rPr>
      </w:pPr>
      <w:r>
        <w:rPr>
          <w:rFonts w:hint="eastAsia" w:ascii="Times New Roman" w:hAnsi="Times New Roman" w:eastAsia="宋体" w:cs="Times New Roman"/>
          <w:bCs/>
          <w:color w:val="000000"/>
          <w:sz w:val="21"/>
          <w:szCs w:val="21"/>
          <w:lang w:eastAsia="zh-CN"/>
        </w:rPr>
        <w:t>电  话：0371-60965951</w:t>
      </w:r>
    </w:p>
    <w:p>
      <w:pPr>
        <w:pageBreakBefore/>
        <w:widowControl/>
        <w:spacing w:line="440" w:lineRule="exact"/>
        <w:jc w:val="center"/>
        <w:outlineLvl w:val="0"/>
        <w:rPr>
          <w:b/>
          <w:bCs w:val="0"/>
          <w:color w:val="000000"/>
          <w:sz w:val="36"/>
          <w:szCs w:val="36"/>
        </w:rPr>
      </w:pPr>
      <w:bookmarkStart w:id="1" w:name="_Toc10379"/>
      <w:r>
        <w:rPr>
          <w:b/>
          <w:bCs w:val="0"/>
          <w:color w:val="000000"/>
          <w:sz w:val="36"/>
          <w:szCs w:val="36"/>
          <w:lang w:val="zh-CN"/>
        </w:rPr>
        <w:t xml:space="preserve">第二章 </w:t>
      </w:r>
      <w:r>
        <w:rPr>
          <w:b/>
          <w:bCs w:val="0"/>
          <w:color w:val="000000"/>
          <w:sz w:val="36"/>
          <w:szCs w:val="36"/>
        </w:rPr>
        <w:t xml:space="preserve"> 投标人须知</w:t>
      </w:r>
      <w:bookmarkEnd w:id="1"/>
    </w:p>
    <w:p>
      <w:pPr>
        <w:pStyle w:val="3"/>
        <w:adjustRightInd w:val="0"/>
        <w:snapToGrid w:val="0"/>
        <w:spacing w:line="460" w:lineRule="exact"/>
        <w:jc w:val="center"/>
        <w:rPr>
          <w:rFonts w:hint="eastAsia" w:ascii="黑体" w:hAnsi="黑体" w:eastAsia="黑体" w:cs="黑体"/>
          <w:b/>
          <w:bCs w:val="0"/>
          <w:color w:val="000000"/>
          <w:sz w:val="28"/>
          <w:szCs w:val="28"/>
          <w:lang w:val="en-US" w:eastAsia="zh-CN"/>
        </w:rPr>
      </w:pPr>
      <w:r>
        <w:rPr>
          <w:rFonts w:hint="eastAsia" w:ascii="黑体" w:hAnsi="黑体" w:eastAsia="黑体" w:cs="黑体"/>
          <w:b/>
          <w:bCs w:val="0"/>
          <w:color w:val="000000"/>
          <w:sz w:val="28"/>
          <w:szCs w:val="28"/>
          <w:lang w:val="en-US" w:eastAsia="zh-CN"/>
        </w:rPr>
        <w:t>投标须知前附表</w:t>
      </w:r>
    </w:p>
    <w:tbl>
      <w:tblPr>
        <w:tblStyle w:val="8"/>
        <w:tblW w:w="9960"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991"/>
        <w:gridCol w:w="698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b/>
                <w:kern w:val="0"/>
                <w:szCs w:val="21"/>
              </w:rPr>
            </w:pPr>
            <w:r>
              <w:rPr>
                <w:rFonts w:hint="default" w:ascii="Times New Roman" w:hAnsi="Times New Roman" w:cs="Times New Roman"/>
                <w:b/>
                <w:kern w:val="0"/>
                <w:szCs w:val="21"/>
              </w:rPr>
              <w:t>条款号</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b/>
                <w:kern w:val="0"/>
                <w:szCs w:val="21"/>
              </w:rPr>
            </w:pPr>
            <w:r>
              <w:rPr>
                <w:rFonts w:hint="default" w:ascii="Times New Roman" w:hAnsi="Times New Roman" w:cs="Times New Roman"/>
                <w:b/>
                <w:kern w:val="0"/>
                <w:szCs w:val="21"/>
              </w:rPr>
              <w:t>条款名称</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b/>
                <w:kern w:val="0"/>
                <w:szCs w:val="21"/>
              </w:rPr>
            </w:pPr>
            <w:r>
              <w:rPr>
                <w:rFonts w:hint="default" w:ascii="Times New Roman" w:hAnsi="Times New Roman" w:cs="Times New Roman"/>
                <w:b/>
                <w:kern w:val="0"/>
                <w:szCs w:val="21"/>
              </w:rPr>
              <w:t>编列内容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2"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1.1.1</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eastAsia="zh-CN"/>
              </w:rPr>
              <w:t>招标</w:t>
            </w:r>
            <w:r>
              <w:rPr>
                <w:rFonts w:hint="eastAsia" w:ascii="Times New Roman" w:hAnsi="Times New Roman" w:cs="Times New Roman"/>
                <w:kern w:val="0"/>
                <w:szCs w:val="21"/>
                <w:lang w:val="en-US" w:eastAsia="zh-CN"/>
              </w:rPr>
              <w:t>人</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Times New Roman" w:cs="Times New Roman"/>
                <w:color w:val="000000"/>
                <w:kern w:val="0"/>
                <w:sz w:val="21"/>
                <w:szCs w:val="21"/>
              </w:rPr>
            </w:pPr>
            <w:r>
              <w:rPr>
                <w:rFonts w:hint="default" w:ascii="Times New Roman" w:hAnsi="Times New Roman" w:eastAsia="Times New Roman" w:cs="Times New Roman"/>
                <w:color w:val="000000"/>
                <w:kern w:val="0"/>
                <w:sz w:val="21"/>
                <w:szCs w:val="21"/>
              </w:rPr>
              <w:t>名称：</w:t>
            </w:r>
            <w:r>
              <w:rPr>
                <w:rFonts w:hint="eastAsia" w:ascii="Times New Roman" w:hAnsi="Times New Roman" w:eastAsia="宋体" w:cs="Times New Roman"/>
                <w:color w:val="000000"/>
                <w:kern w:val="0"/>
                <w:sz w:val="21"/>
                <w:szCs w:val="21"/>
                <w:lang w:eastAsia="zh-CN"/>
              </w:rPr>
              <w:t>商城县公用事业管理服务中心</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联系人：</w:t>
            </w:r>
            <w:r>
              <w:rPr>
                <w:rFonts w:hint="eastAsia" w:ascii="Times New Roman" w:hAnsi="Times New Roman" w:cs="Times New Roman"/>
                <w:kern w:val="0"/>
                <w:szCs w:val="21"/>
                <w:lang w:eastAsia="zh-CN"/>
              </w:rPr>
              <w:t>杨先生</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电</w:t>
            </w:r>
            <w:r>
              <w:rPr>
                <w:rFonts w:hint="default" w:ascii="Times New Roman" w:hAnsi="Times New Roman" w:cs="Times New Roman"/>
                <w:kern w:val="0"/>
                <w:szCs w:val="21"/>
                <w:lang w:val="en-US" w:eastAsia="zh-CN"/>
              </w:rPr>
              <w:t xml:space="preserve">  </w:t>
            </w:r>
            <w:r>
              <w:rPr>
                <w:rFonts w:hint="default" w:ascii="Times New Roman" w:hAnsi="Times New Roman" w:cs="Times New Roman"/>
                <w:kern w:val="0"/>
                <w:szCs w:val="21"/>
              </w:rPr>
              <w:t>话：</w:t>
            </w:r>
            <w:r>
              <w:rPr>
                <w:rFonts w:hint="eastAsia" w:ascii="Times New Roman" w:hAnsi="Times New Roman" w:eastAsia="宋体" w:cs="Times New Roman"/>
                <w:bCs/>
                <w:color w:val="000000"/>
                <w:sz w:val="21"/>
                <w:szCs w:val="21"/>
                <w:lang w:val="en-US" w:eastAsia="zh-CN"/>
              </w:rPr>
              <w:t>13839712956</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2"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1.1.2</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代理机构</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eastAsia" w:ascii="Times New Roman" w:hAnsi="Times New Roman" w:eastAsia="Times New Roman" w:cs="Times New Roman"/>
                <w:color w:val="000000"/>
                <w:kern w:val="0"/>
                <w:sz w:val="21"/>
                <w:szCs w:val="21"/>
                <w:lang w:eastAsia="zh-CN"/>
              </w:rPr>
            </w:pPr>
            <w:r>
              <w:rPr>
                <w:rFonts w:hint="eastAsia" w:ascii="Times New Roman" w:hAnsi="Times New Roman" w:eastAsia="Times New Roman" w:cs="Times New Roman"/>
                <w:color w:val="000000"/>
                <w:kern w:val="0"/>
                <w:sz w:val="21"/>
                <w:szCs w:val="21"/>
                <w:lang w:eastAsia="zh-CN"/>
              </w:rPr>
              <w:t>名称：河南智远工程管理有限公司</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eastAsia" w:ascii="Times New Roman" w:hAnsi="Times New Roman" w:eastAsia="Times New Roman" w:cs="Times New Roman"/>
                <w:color w:val="000000"/>
                <w:kern w:val="0"/>
                <w:sz w:val="21"/>
                <w:szCs w:val="21"/>
                <w:lang w:eastAsia="zh-CN"/>
              </w:rPr>
            </w:pPr>
            <w:r>
              <w:rPr>
                <w:rFonts w:hint="eastAsia" w:ascii="Times New Roman" w:hAnsi="Times New Roman" w:eastAsia="Times New Roman" w:cs="Times New Roman"/>
                <w:color w:val="000000"/>
                <w:kern w:val="0"/>
                <w:sz w:val="21"/>
                <w:szCs w:val="21"/>
                <w:lang w:eastAsia="zh-CN"/>
              </w:rPr>
              <w:t>地址：郑州高新区莲花街11号1幢5层A座号</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cs="Times New Roman"/>
                <w:kern w:val="0"/>
                <w:szCs w:val="21"/>
              </w:rPr>
            </w:pPr>
            <w:r>
              <w:rPr>
                <w:rFonts w:hint="eastAsia" w:ascii="Times New Roman" w:hAnsi="Times New Roman" w:eastAsia="Times New Roman" w:cs="Times New Roman"/>
                <w:color w:val="000000"/>
                <w:kern w:val="0"/>
                <w:sz w:val="21"/>
                <w:szCs w:val="21"/>
                <w:lang w:eastAsia="zh-CN"/>
              </w:rPr>
              <w:t>联 系 人：朱先生、李先生      电话：</w:t>
            </w:r>
            <w:r>
              <w:rPr>
                <w:rFonts w:hint="eastAsia" w:ascii="Times New Roman" w:hAnsi="Times New Roman" w:eastAsia="Times New Roman" w:cs="Times New Roman"/>
                <w:color w:val="000000"/>
                <w:kern w:val="0"/>
                <w:sz w:val="21"/>
                <w:szCs w:val="21"/>
                <w:lang w:val="en-US" w:eastAsia="zh-CN"/>
              </w:rPr>
              <w:t>0371-60965951</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1.2.1</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项目名称</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cs="Times New Roman"/>
              </w:rPr>
            </w:pPr>
            <w:r>
              <w:rPr>
                <w:rFonts w:hint="eastAsia" w:ascii="Times New Roman" w:hAnsi="Times New Roman" w:eastAsia="宋体" w:cs="Times New Roman"/>
                <w:bCs/>
                <w:color w:val="000000"/>
                <w:sz w:val="21"/>
                <w:szCs w:val="21"/>
                <w:lang w:eastAsia="zh-CN"/>
              </w:rPr>
              <w:t>商城县</w:t>
            </w:r>
            <w:r>
              <w:rPr>
                <w:rFonts w:hint="default" w:ascii="Times New Roman" w:hAnsi="Times New Roman" w:eastAsia="宋体" w:cs="Times New Roman"/>
                <w:bCs/>
                <w:color w:val="000000"/>
                <w:sz w:val="21"/>
                <w:szCs w:val="21"/>
                <w:lang w:eastAsia="zh-CN"/>
              </w:rPr>
              <w:t>乡镇管道天燃气及供气工程</w:t>
            </w:r>
            <w:r>
              <w:rPr>
                <w:rFonts w:hint="eastAsia" w:ascii="Times New Roman" w:hAnsi="Times New Roman" w:eastAsia="宋体" w:cs="Times New Roman"/>
                <w:bCs/>
                <w:color w:val="000000"/>
                <w:sz w:val="21"/>
                <w:szCs w:val="21"/>
                <w:lang w:val="en-US" w:eastAsia="zh-CN"/>
              </w:rPr>
              <w:t>项目</w:t>
            </w:r>
            <w:r>
              <w:rPr>
                <w:rFonts w:hint="eastAsia" w:ascii="Times New Roman" w:hAnsi="Times New Roman" w:eastAsia="宋体" w:cs="Times New Roman"/>
                <w:bCs/>
                <w:color w:val="000000"/>
                <w:sz w:val="21"/>
                <w:szCs w:val="21"/>
                <w:lang w:eastAsia="zh-CN"/>
              </w:rPr>
              <w:t>（BOT特许经营）</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1.2.2</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项目地点</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宋体" w:cs="Times New Roman"/>
                <w:bCs/>
                <w:color w:val="000000"/>
                <w:sz w:val="21"/>
                <w:szCs w:val="21"/>
                <w:lang w:val="en-US" w:eastAsia="zh-CN"/>
              </w:rPr>
            </w:pPr>
            <w:r>
              <w:rPr>
                <w:rFonts w:hint="eastAsia" w:ascii="Times New Roman" w:hAnsi="Times New Roman" w:eastAsia="宋体" w:cs="Times New Roman"/>
                <w:bCs/>
                <w:color w:val="000000"/>
                <w:sz w:val="21"/>
                <w:szCs w:val="21"/>
                <w:lang w:val="en-US" w:eastAsia="zh-CN"/>
              </w:rPr>
              <w:t>招标人指定地点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1.2.3</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eastAsia"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标段划分</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eastAsia"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本项目共划分为二个标段</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1.2.</w:t>
            </w:r>
            <w:r>
              <w:rPr>
                <w:rFonts w:hint="eastAsia" w:ascii="Times New Roman" w:hAnsi="Times New Roman" w:cs="Times New Roman"/>
                <w:kern w:val="0"/>
                <w:szCs w:val="21"/>
                <w:lang w:val="en-US" w:eastAsia="zh-CN"/>
              </w:rPr>
              <w:t>4</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eastAsia" w:ascii="Times New Roman" w:hAnsi="Times New Roman" w:cs="Times New Roman"/>
                <w:kern w:val="0"/>
                <w:szCs w:val="21"/>
                <w:lang w:eastAsia="zh-CN"/>
              </w:rPr>
              <w:t>招标方式</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公开招标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5"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1.3</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eastAsia" w:ascii="Times New Roman" w:hAnsi="Times New Roman" w:cs="Times New Roman"/>
                <w:kern w:val="0"/>
                <w:szCs w:val="21"/>
                <w:lang w:eastAsia="zh-CN"/>
              </w:rPr>
              <w:t>招标</w:t>
            </w:r>
            <w:r>
              <w:rPr>
                <w:rFonts w:hint="default" w:ascii="Times New Roman" w:hAnsi="Times New Roman" w:cs="Times New Roman"/>
                <w:kern w:val="0"/>
                <w:szCs w:val="21"/>
              </w:rPr>
              <w:t>需求</w:t>
            </w:r>
          </w:p>
        </w:tc>
        <w:tc>
          <w:tcPr>
            <w:tcW w:w="698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lang w:val="en-US" w:eastAsia="zh-CN"/>
              </w:rPr>
              <w:t>①建设内容包括：各乡镇天燃气主输管网、支管网、维修抢险中心及液化天燃气（LNG）储气站一座，用地10亩以内，根据城镇规划、燃气规划和设计要求在适宜地点选址</w:t>
            </w:r>
            <w:r>
              <w:rPr>
                <w:rFonts w:hint="default" w:ascii="Times New Roman" w:hAnsi="Times New Roman" w:eastAsia="宋体" w:cs="Times New Roman"/>
                <w:bCs/>
                <w:color w:val="000000"/>
                <w:sz w:val="21"/>
                <w:szCs w:val="21"/>
              </w:rPr>
              <w:t>，以管道输送方式向用户供应燃气，并提供相关管道燃气设施的维护、运行、抢修抢险业务等。</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cs="Times New Roman"/>
                <w:kern w:val="0"/>
                <w:szCs w:val="21"/>
              </w:rPr>
            </w:pPr>
            <w:r>
              <w:rPr>
                <w:rFonts w:hint="default" w:ascii="Times New Roman" w:hAnsi="Times New Roman" w:eastAsia="宋体" w:cs="Times New Roman"/>
                <w:bCs/>
                <w:color w:val="000000"/>
                <w:sz w:val="21"/>
                <w:szCs w:val="21"/>
              </w:rPr>
              <w:t>②项目</w:t>
            </w:r>
            <w:r>
              <w:rPr>
                <w:rFonts w:hint="default" w:ascii="Times New Roman" w:hAnsi="Times New Roman" w:eastAsia="宋体" w:cs="Times New Roman"/>
                <w:bCs/>
                <w:color w:val="000000"/>
                <w:sz w:val="21"/>
                <w:szCs w:val="21"/>
                <w:lang w:val="en-US" w:eastAsia="zh-CN"/>
              </w:rPr>
              <w:t>公司</w:t>
            </w:r>
            <w:r>
              <w:rPr>
                <w:rFonts w:hint="default" w:ascii="Times New Roman" w:hAnsi="Times New Roman" w:eastAsia="宋体" w:cs="Times New Roman"/>
                <w:bCs/>
                <w:color w:val="000000"/>
                <w:sz w:val="21"/>
                <w:szCs w:val="21"/>
              </w:rPr>
              <w:t>由中标</w:t>
            </w:r>
            <w:r>
              <w:rPr>
                <w:rFonts w:hint="default" w:ascii="Times New Roman" w:hAnsi="Times New Roman" w:eastAsia="宋体" w:cs="Times New Roman"/>
                <w:bCs/>
                <w:color w:val="000000"/>
                <w:sz w:val="21"/>
                <w:szCs w:val="21"/>
                <w:lang w:val="en-US" w:eastAsia="zh-CN"/>
              </w:rPr>
              <w:t>方组建</w:t>
            </w:r>
            <w:r>
              <w:rPr>
                <w:rFonts w:hint="default" w:ascii="Times New Roman" w:hAnsi="Times New Roman" w:eastAsia="宋体" w:cs="Times New Roman"/>
                <w:bCs/>
                <w:color w:val="000000"/>
                <w:sz w:val="21"/>
                <w:szCs w:val="21"/>
              </w:rPr>
              <w:t>，自负盈亏、自主经营；</w:t>
            </w:r>
            <w:r>
              <w:rPr>
                <w:rFonts w:hint="default" w:ascii="Times New Roman" w:hAnsi="Times New Roman" w:eastAsia="宋体" w:cs="Times New Roman"/>
                <w:bCs/>
                <w:color w:val="000000"/>
                <w:sz w:val="21"/>
                <w:szCs w:val="21"/>
                <w:lang w:val="en-US" w:eastAsia="zh-CN"/>
              </w:rPr>
              <w:t>项目设计、环评、土地、规划等相关手续由中标方完成</w:t>
            </w:r>
            <w:r>
              <w:rPr>
                <w:rFonts w:hint="default" w:ascii="Times New Roman" w:hAnsi="Times New Roman" w:eastAsia="宋体" w:cs="Times New Roman"/>
                <w:bCs/>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1.4.1</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eastAsia" w:ascii="Times New Roman" w:hAnsi="Times New Roman" w:cs="Times New Roman"/>
                <w:kern w:val="0"/>
                <w:szCs w:val="21"/>
                <w:lang w:eastAsia="zh-CN"/>
              </w:rPr>
              <w:t>投标人</w:t>
            </w:r>
            <w:r>
              <w:rPr>
                <w:rFonts w:hint="default" w:ascii="Times New Roman" w:hAnsi="Times New Roman" w:cs="Times New Roman"/>
                <w:kern w:val="0"/>
                <w:szCs w:val="21"/>
              </w:rPr>
              <w:t>资格条件</w:t>
            </w:r>
          </w:p>
        </w:tc>
        <w:tc>
          <w:tcPr>
            <w:tcW w:w="698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①投标人须为中国境内依法注册的公司，具有承担民事责任的能力、良好的财务状况，有足够的资金和融资能力</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lang w:val="en-US" w:eastAsia="zh-CN"/>
              </w:rPr>
              <w:t>并有管道燃气建设运营的设施、设备；</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②资质要求：投标人须具有《燃气经营许可证》</w:t>
            </w:r>
            <w:r>
              <w:rPr>
                <w:rFonts w:hint="eastAsia" w:ascii="Times New Roman" w:hAnsi="Times New Roman" w:eastAsia="宋体" w:cs="Times New Roman"/>
                <w:bCs/>
                <w:color w:val="000000"/>
                <w:sz w:val="21"/>
                <w:szCs w:val="21"/>
                <w:lang w:val="en-US" w:eastAsia="zh-CN"/>
              </w:rPr>
              <w:t>或燃气经营资质</w:t>
            </w:r>
            <w:r>
              <w:rPr>
                <w:rFonts w:hint="default" w:ascii="Times New Roman" w:hAnsi="Times New Roman" w:eastAsia="宋体" w:cs="Times New Roman"/>
                <w:bCs/>
                <w:color w:val="00000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③财务要求：经独立会计师事务所审计的201</w:t>
            </w:r>
            <w:r>
              <w:rPr>
                <w:rFonts w:hint="eastAsia" w:ascii="Times New Roman" w:hAnsi="Times New Roman" w:eastAsia="宋体" w:cs="Times New Roman"/>
                <w:bCs/>
                <w:color w:val="000000"/>
                <w:sz w:val="21"/>
                <w:szCs w:val="21"/>
                <w:lang w:val="en-US" w:eastAsia="zh-CN"/>
              </w:rPr>
              <w:t>6</w:t>
            </w:r>
            <w:r>
              <w:rPr>
                <w:rFonts w:hint="default" w:ascii="Times New Roman" w:hAnsi="Times New Roman" w:eastAsia="宋体" w:cs="Times New Roman"/>
                <w:bCs/>
                <w:color w:val="000000"/>
                <w:sz w:val="21"/>
                <w:szCs w:val="21"/>
                <w:lang w:val="en-US" w:eastAsia="zh-CN"/>
              </w:rPr>
              <w:t>年度审计报告中的净资产不低于1亿元人民币</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lang w:val="en-US" w:eastAsia="zh-CN"/>
              </w:rPr>
              <w:t>具有本项目要求的资金实力或融资能力；</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④信誉要求：以银行信用AA级及以上等级证书或企业信用AA级及以上等级证书为准；</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⑤投标人在最近三年内没有发生重大安全事故</w:t>
            </w:r>
            <w:r>
              <w:rPr>
                <w:rFonts w:hint="eastAsia" w:ascii="Times New Roman" w:hAnsi="Times New Roman" w:eastAsia="宋体" w:cs="Times New Roman"/>
                <w:bCs/>
                <w:color w:val="000000"/>
                <w:sz w:val="21"/>
                <w:szCs w:val="21"/>
                <w:lang w:val="en-US" w:eastAsia="zh-CN"/>
              </w:rPr>
              <w:t>（须提供承诺书，格式自拟）</w:t>
            </w:r>
            <w:r>
              <w:rPr>
                <w:rFonts w:hint="default" w:ascii="Times New Roman" w:hAnsi="Times New Roman" w:eastAsia="宋体" w:cs="Times New Roman"/>
                <w:bCs/>
                <w:color w:val="00000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⑥投标人须提供由企业</w:t>
            </w:r>
            <w:r>
              <w:rPr>
                <w:rFonts w:hint="eastAsia" w:ascii="Times New Roman" w:hAnsi="Times New Roman" w:eastAsia="宋体" w:cs="Times New Roman"/>
                <w:bCs/>
                <w:color w:val="000000"/>
                <w:sz w:val="21"/>
                <w:szCs w:val="21"/>
                <w:lang w:val="en-US" w:eastAsia="zh-CN"/>
              </w:rPr>
              <w:t>注册地</w:t>
            </w:r>
            <w:r>
              <w:rPr>
                <w:rFonts w:hint="default" w:ascii="Times New Roman" w:hAnsi="Times New Roman" w:eastAsia="宋体" w:cs="Times New Roman"/>
                <w:bCs/>
                <w:color w:val="000000"/>
                <w:sz w:val="21"/>
                <w:szCs w:val="21"/>
                <w:lang w:val="en-US" w:eastAsia="zh-CN"/>
              </w:rPr>
              <w:t>或项目所在地县级检察</w:t>
            </w:r>
            <w:r>
              <w:rPr>
                <w:rFonts w:hint="eastAsia" w:ascii="Times New Roman" w:hAnsi="Times New Roman" w:eastAsia="宋体" w:cs="Times New Roman"/>
                <w:bCs/>
                <w:color w:val="000000"/>
                <w:sz w:val="21"/>
                <w:szCs w:val="21"/>
                <w:lang w:val="en-US" w:eastAsia="zh-CN"/>
              </w:rPr>
              <w:t>机关</w:t>
            </w:r>
            <w:r>
              <w:rPr>
                <w:rFonts w:hint="default" w:ascii="Times New Roman" w:hAnsi="Times New Roman" w:eastAsia="宋体" w:cs="Times New Roman"/>
                <w:bCs/>
                <w:color w:val="000000"/>
                <w:sz w:val="21"/>
                <w:szCs w:val="21"/>
                <w:lang w:val="en-US" w:eastAsia="zh-CN"/>
              </w:rPr>
              <w:t>出具的无商业行贿犯罪记录</w:t>
            </w:r>
            <w:r>
              <w:rPr>
                <w:rFonts w:hint="eastAsia" w:ascii="Times New Roman" w:hAnsi="Times New Roman" w:eastAsia="宋体" w:cs="Times New Roman"/>
                <w:bCs/>
                <w:color w:val="000000"/>
                <w:sz w:val="21"/>
                <w:szCs w:val="21"/>
                <w:lang w:val="en-US" w:eastAsia="zh-CN"/>
              </w:rPr>
              <w:t>告知函</w:t>
            </w:r>
            <w:r>
              <w:rPr>
                <w:rFonts w:hint="default" w:ascii="Times New Roman" w:hAnsi="Times New Roman" w:eastAsia="宋体" w:cs="Times New Roman"/>
                <w:bCs/>
                <w:color w:val="000000"/>
                <w:sz w:val="21"/>
                <w:szCs w:val="21"/>
                <w:lang w:val="en-US" w:eastAsia="zh-CN"/>
              </w:rPr>
              <w:t>（指本项目公告发布之日后出具的）；</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⑦投标人达到管道燃气中压供气能力为5万户以上</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lang w:val="en-US" w:eastAsia="zh-CN"/>
              </w:rPr>
              <w:t>含5万户</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lang w:val="en-US" w:eastAsia="zh-CN"/>
              </w:rPr>
              <w:t>或日供气规模50万立方米以上</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lang w:val="en-US" w:eastAsia="zh-CN"/>
              </w:rPr>
              <w:t>含50万立方米</w:t>
            </w:r>
            <w:r>
              <w:rPr>
                <w:rFonts w:hint="eastAsia" w:ascii="Times New Roman" w:hAnsi="Times New Roman" w:eastAsia="宋体" w:cs="Times New Roman"/>
                <w:bCs/>
                <w:color w:val="000000"/>
                <w:sz w:val="21"/>
                <w:szCs w:val="21"/>
                <w:lang w:val="en-US" w:eastAsia="zh-CN"/>
              </w:rPr>
              <w:t>）</w:t>
            </w:r>
            <w:r>
              <w:rPr>
                <w:rFonts w:hint="default" w:ascii="Times New Roman" w:hAnsi="Times New Roman" w:eastAsia="宋体" w:cs="Times New Roman"/>
                <w:bCs/>
                <w:color w:val="000000"/>
                <w:sz w:val="21"/>
                <w:szCs w:val="21"/>
                <w:lang w:val="en-US" w:eastAsia="zh-CN"/>
              </w:rPr>
              <w:t>的企业标准</w:t>
            </w:r>
            <w:r>
              <w:rPr>
                <w:rFonts w:hint="eastAsia" w:ascii="Times New Roman" w:hAnsi="Times New Roman" w:eastAsia="宋体" w:cs="Times New Roman"/>
                <w:bCs/>
                <w:color w:val="000000"/>
                <w:sz w:val="21"/>
                <w:szCs w:val="21"/>
                <w:lang w:val="en-US" w:eastAsia="zh-CN"/>
              </w:rPr>
              <w:t>（须提供承诺书，并对承诺内容承担法律责任）</w:t>
            </w:r>
            <w:r>
              <w:rPr>
                <w:rFonts w:hint="default" w:ascii="Times New Roman" w:hAnsi="Times New Roman" w:eastAsia="宋体" w:cs="Times New Roman"/>
                <w:bCs/>
                <w:color w:val="00000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eastAsia" w:ascii="Times New Roman" w:hAnsi="Times New Roman" w:eastAsia="宋体" w:cs="Times New Roman"/>
                <w:bCs/>
                <w:color w:val="000000"/>
                <w:sz w:val="21"/>
                <w:szCs w:val="21"/>
                <w:lang w:val="en-US" w:eastAsia="zh-CN"/>
              </w:rPr>
              <w:t>⑧根据《关于在政府采购活动中查询及使用信用记录有关问题的通知》(财库[2016]125号) 和豫财购【2016】15号的规定，对列入失信被执行人和重大税收违法案件当事人名单（查询网址“信用中国”网（www.creditchina.gov.cn）、政府采购严重违法失信行为记录名单（查询网址“中国政府采购”网（www.ccgp.gov.cn）的投标人，拒绝其参与本招标项目。</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⑨本项目不接受联合体投标；</w:t>
            </w:r>
          </w:p>
          <w:p>
            <w:pPr>
              <w:keepNext w:val="0"/>
              <w:keepLines w:val="0"/>
              <w:pageBreakBefore w:val="0"/>
              <w:widowControl w:val="0"/>
              <w:kinsoku/>
              <w:wordWrap/>
              <w:overflowPunct/>
              <w:topLinePunct w:val="0"/>
              <w:autoSpaceDE/>
              <w:autoSpaceDN/>
              <w:bidi w:val="0"/>
              <w:adjustRightInd/>
              <w:snapToGrid/>
              <w:spacing w:line="320" w:lineRule="atLeast"/>
              <w:ind w:right="0" w:rightChars="0"/>
              <w:jc w:val="both"/>
              <w:textAlignment w:val="auto"/>
              <w:outlineLvl w:val="9"/>
              <w:rPr>
                <w:rFonts w:hint="default" w:ascii="Times New Roman" w:hAnsi="Times New Roman" w:cs="Times New Roman"/>
                <w:szCs w:val="21"/>
              </w:rPr>
            </w:pPr>
            <w:r>
              <w:rPr>
                <w:rFonts w:hint="default" w:ascii="Times New Roman" w:hAnsi="Times New Roman" w:eastAsia="宋体" w:cs="Times New Roman"/>
                <w:bCs/>
                <w:color w:val="000000"/>
                <w:sz w:val="21"/>
                <w:szCs w:val="21"/>
                <w:lang w:val="en-US" w:eastAsia="zh-CN"/>
              </w:rPr>
              <w:t>⑩法律、行政法规规定的其他条件。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1.4.2</w:t>
            </w:r>
          </w:p>
        </w:tc>
        <w:tc>
          <w:tcPr>
            <w:tcW w:w="1991"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center"/>
              <w:textAlignment w:val="auto"/>
              <w:outlineLvl w:val="9"/>
              <w:rPr>
                <w:rFonts w:hint="default" w:ascii="Wingdings 2" w:hAnsi="Wingdings 2" w:cs="Wingdings 2"/>
                <w:szCs w:val="21"/>
              </w:rPr>
            </w:pPr>
            <w:r>
              <w:rPr>
                <w:rFonts w:hint="default" w:ascii="Wingdings 2" w:hAnsi="Wingdings 2" w:cs="Wingdings 2"/>
                <w:szCs w:val="21"/>
              </w:rPr>
              <w:t>是否接受</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center"/>
              <w:textAlignment w:val="auto"/>
              <w:outlineLvl w:val="9"/>
              <w:rPr>
                <w:rFonts w:hint="default" w:ascii="Wingdings 2" w:hAnsi="Wingdings 2" w:cs="Wingdings 2"/>
                <w:szCs w:val="21"/>
              </w:rPr>
            </w:pPr>
            <w:r>
              <w:rPr>
                <w:rFonts w:hint="default" w:ascii="Wingdings 2" w:hAnsi="Wingdings 2" w:cs="Wingdings 2"/>
                <w:szCs w:val="21"/>
              </w:rPr>
              <w:t>联合体</w:t>
            </w:r>
            <w:r>
              <w:rPr>
                <w:rFonts w:hint="eastAsia" w:ascii="Wingdings 2" w:hAnsi="Wingdings 2" w:cs="Wingdings 2"/>
                <w:szCs w:val="21"/>
                <w:lang w:eastAsia="zh-CN"/>
              </w:rPr>
              <w:t>投标</w:t>
            </w:r>
          </w:p>
        </w:tc>
        <w:tc>
          <w:tcPr>
            <w:tcW w:w="6986" w:type="dxa"/>
            <w:tcBorders>
              <w:tl2br w:val="nil"/>
              <w:tr2bl w:val="nil"/>
            </w:tcBorders>
            <w:vAlign w:val="center"/>
          </w:tcPr>
          <w:p>
            <w:pPr>
              <w:pStyle w:val="9"/>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Wingdings 2" w:hAnsi="Wingdings 2" w:eastAsia="新宋体" w:cs="Wingdings 2"/>
              </w:rPr>
            </w:pPr>
            <w:r>
              <w:rPr>
                <w:rFonts w:hint="default" w:ascii="Wingdings 2" w:hAnsi="Wingdings 2" w:cs="Wingdings 2"/>
                <w:kern w:val="0"/>
                <w:szCs w:val="21"/>
              </w:rPr>
              <w:t>不接受</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2.2.2</w:t>
            </w:r>
          </w:p>
        </w:tc>
        <w:tc>
          <w:tcPr>
            <w:tcW w:w="1991"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szCs w:val="21"/>
              </w:rPr>
            </w:pPr>
            <w:r>
              <w:rPr>
                <w:rFonts w:hint="eastAsia" w:ascii="Times New Roman" w:hAnsi="Times New Roman" w:cs="Times New Roman"/>
                <w:szCs w:val="21"/>
                <w:lang w:eastAsia="zh-CN"/>
              </w:rPr>
              <w:t>投标人</w:t>
            </w:r>
            <w:r>
              <w:rPr>
                <w:rFonts w:hint="default" w:ascii="Times New Roman" w:hAnsi="Times New Roman" w:cs="Times New Roman"/>
                <w:szCs w:val="21"/>
              </w:rPr>
              <w:t>提出</w:t>
            </w:r>
            <w:r>
              <w:rPr>
                <w:rFonts w:hint="eastAsia" w:ascii="Times New Roman" w:hAnsi="Times New Roman" w:cs="Times New Roman"/>
                <w:szCs w:val="21"/>
                <w:lang w:eastAsia="zh-CN"/>
              </w:rPr>
              <w:t>疑问</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szCs w:val="21"/>
              </w:rPr>
            </w:pPr>
            <w:r>
              <w:rPr>
                <w:rFonts w:hint="default" w:ascii="Times New Roman" w:hAnsi="Times New Roman" w:cs="Times New Roman"/>
                <w:szCs w:val="21"/>
              </w:rPr>
              <w:t>的截止时间</w:t>
            </w:r>
          </w:p>
        </w:tc>
        <w:tc>
          <w:tcPr>
            <w:tcW w:w="6986" w:type="dxa"/>
            <w:tcBorders>
              <w:tl2br w:val="nil"/>
              <w:tr2bl w:val="nil"/>
            </w:tcBorders>
            <w:vAlign w:val="center"/>
          </w:tcPr>
          <w:p>
            <w:pPr>
              <w:pStyle w:val="10"/>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both"/>
              <w:textAlignment w:val="auto"/>
              <w:rPr>
                <w:rFonts w:hint="default" w:ascii="Times New Roman" w:hAnsi="Times New Roman" w:eastAsia="新宋体" w:cs="Times New Roman"/>
                <w:color w:val="auto"/>
                <w:sz w:val="21"/>
              </w:rPr>
            </w:pPr>
            <w:r>
              <w:rPr>
                <w:rFonts w:hint="default" w:ascii="Times New Roman" w:hAnsi="Times New Roman" w:eastAsia="Times New Roman" w:cs="Times New Roman"/>
                <w:color w:val="000000"/>
                <w:kern w:val="0"/>
                <w:sz w:val="21"/>
                <w:szCs w:val="21"/>
              </w:rPr>
              <w:t>递交</w:t>
            </w:r>
            <w:r>
              <w:rPr>
                <w:rFonts w:hint="eastAsia" w:ascii="Times New Roman" w:hAnsi="Times New Roman" w:eastAsia="宋体" w:cs="Times New Roman"/>
                <w:color w:val="000000"/>
                <w:kern w:val="0"/>
                <w:sz w:val="21"/>
                <w:szCs w:val="21"/>
                <w:lang w:eastAsia="zh-CN"/>
              </w:rPr>
              <w:t>投标文件</w:t>
            </w:r>
            <w:r>
              <w:rPr>
                <w:rFonts w:hint="default" w:ascii="Times New Roman" w:hAnsi="Times New Roman" w:eastAsia="Times New Roman" w:cs="Times New Roman"/>
                <w:color w:val="000000"/>
                <w:kern w:val="0"/>
                <w:sz w:val="21"/>
                <w:szCs w:val="21"/>
              </w:rPr>
              <w:t xml:space="preserve">截止日前 </w:t>
            </w:r>
            <w:r>
              <w:rPr>
                <w:rFonts w:hint="eastAsia" w:ascii="Times New Roman" w:hAnsi="Times New Roman" w:eastAsia="宋体" w:cs="Times New Roman"/>
                <w:color w:val="000000"/>
                <w:kern w:val="0"/>
                <w:sz w:val="21"/>
                <w:szCs w:val="21"/>
                <w:lang w:val="en-US" w:eastAsia="zh-CN"/>
              </w:rPr>
              <w:t>10</w:t>
            </w:r>
            <w:r>
              <w:rPr>
                <w:rFonts w:hint="default" w:ascii="Times New Roman" w:hAnsi="Times New Roman" w:eastAsia="Times New Roman" w:cs="Times New Roman"/>
                <w:color w:val="000000"/>
                <w:kern w:val="0"/>
                <w:sz w:val="21"/>
                <w:szCs w:val="21"/>
              </w:rPr>
              <w:t xml:space="preserve"> 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3.2.3</w:t>
            </w:r>
          </w:p>
        </w:tc>
        <w:tc>
          <w:tcPr>
            <w:tcW w:w="1991"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szCs w:val="21"/>
              </w:rPr>
            </w:pPr>
            <w:r>
              <w:rPr>
                <w:rFonts w:hint="default" w:ascii="Times New Roman" w:hAnsi="Times New Roman" w:cs="Times New Roman"/>
                <w:szCs w:val="21"/>
              </w:rPr>
              <w:t>签字或盖章要求</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szCs w:val="21"/>
              </w:rPr>
            </w:pPr>
            <w:r>
              <w:rPr>
                <w:rFonts w:hint="eastAsia"/>
                <w:szCs w:val="21"/>
              </w:rPr>
              <w:t>按招标文件规定的要求签字和（或）盖章。包括但不仅限于投标文件封面、投标函及附表等要求加盖投标人印章、法定代表人或其委托代理人签字。</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3.2.4</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eastAsia" w:ascii="Times New Roman" w:hAnsi="Times New Roman" w:cs="Times New Roman"/>
                <w:kern w:val="0"/>
                <w:szCs w:val="21"/>
                <w:lang w:eastAsia="zh-CN"/>
              </w:rPr>
              <w:t>投标文件</w:t>
            </w:r>
            <w:r>
              <w:rPr>
                <w:rFonts w:hint="default" w:ascii="Times New Roman" w:hAnsi="Times New Roman" w:cs="Times New Roman"/>
                <w:kern w:val="0"/>
                <w:szCs w:val="21"/>
              </w:rPr>
              <w:t>份数要求</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szCs w:val="21"/>
              </w:rPr>
            </w:pPr>
            <w:r>
              <w:rPr>
                <w:rFonts w:hint="default" w:ascii="Times New Roman" w:hAnsi="Times New Roman" w:cs="Times New Roman"/>
                <w:color w:val="000000"/>
                <w:kern w:val="0"/>
                <w:sz w:val="21"/>
                <w:szCs w:val="21"/>
              </w:rPr>
              <w:t>正本</w:t>
            </w:r>
            <w:r>
              <w:rPr>
                <w:rFonts w:hint="default" w:ascii="Times New Roman" w:hAnsi="Times New Roman" w:cs="Times New Roman"/>
                <w:b/>
                <w:bCs/>
                <w:color w:val="000000"/>
                <w:kern w:val="0"/>
                <w:sz w:val="21"/>
                <w:szCs w:val="21"/>
                <w:lang w:eastAsia="zh-CN"/>
              </w:rPr>
              <w:t>壹</w:t>
            </w:r>
            <w:r>
              <w:rPr>
                <w:rFonts w:hint="default" w:ascii="Times New Roman" w:hAnsi="Times New Roman" w:cs="Times New Roman"/>
                <w:color w:val="000000"/>
                <w:kern w:val="0"/>
                <w:sz w:val="21"/>
                <w:szCs w:val="21"/>
              </w:rPr>
              <w:t>份</w:t>
            </w:r>
            <w:r>
              <w:rPr>
                <w:rFonts w:hint="default" w:ascii="Times New Roman" w:hAnsi="Times New Roman" w:cs="Times New Roman"/>
                <w:color w:val="000000"/>
                <w:kern w:val="0"/>
                <w:sz w:val="21"/>
                <w:szCs w:val="21"/>
                <w:lang w:eastAsia="zh-CN"/>
              </w:rPr>
              <w:t>、</w:t>
            </w:r>
            <w:r>
              <w:rPr>
                <w:rFonts w:hint="default" w:ascii="Times New Roman" w:hAnsi="Times New Roman" w:cs="Times New Roman"/>
                <w:color w:val="000000"/>
                <w:kern w:val="0"/>
                <w:sz w:val="21"/>
                <w:szCs w:val="21"/>
              </w:rPr>
              <w:t>副本</w:t>
            </w:r>
            <w:r>
              <w:rPr>
                <w:rFonts w:hint="eastAsia" w:ascii="Times New Roman" w:hAnsi="Times New Roman" w:cs="Times New Roman"/>
                <w:color w:val="000000"/>
                <w:kern w:val="0"/>
                <w:sz w:val="21"/>
                <w:szCs w:val="21"/>
                <w:lang w:eastAsia="zh-CN"/>
              </w:rPr>
              <w:t>肆</w:t>
            </w:r>
            <w:r>
              <w:rPr>
                <w:rFonts w:hint="default" w:ascii="Times New Roman" w:hAnsi="Times New Roman" w:eastAsia="Times New Roman" w:cs="Times New Roman"/>
                <w:color w:val="000000"/>
                <w:kern w:val="0"/>
                <w:sz w:val="21"/>
                <w:szCs w:val="21"/>
              </w:rPr>
              <w:t>份</w:t>
            </w:r>
            <w:r>
              <w:rPr>
                <w:rFonts w:hint="default" w:ascii="Times New Roman" w:hAnsi="Times New Roman" w:eastAsia="宋体" w:cs="Times New Roman"/>
                <w:color w:val="000000"/>
                <w:kern w:val="0"/>
                <w:sz w:val="21"/>
                <w:szCs w:val="21"/>
                <w:lang w:eastAsia="zh-CN"/>
              </w:rPr>
              <w:t>、电子</w:t>
            </w:r>
            <w:r>
              <w:rPr>
                <w:rFonts w:hint="default" w:ascii="Times New Roman" w:hAnsi="Times New Roman" w:eastAsia="宋体" w:cs="Times New Roman"/>
                <w:color w:val="000000"/>
                <w:kern w:val="0"/>
                <w:sz w:val="21"/>
                <w:szCs w:val="21"/>
                <w:lang w:val="en-US" w:eastAsia="zh-CN"/>
              </w:rPr>
              <w:t>文</w:t>
            </w:r>
            <w:r>
              <w:rPr>
                <w:rFonts w:hint="default" w:ascii="Times New Roman" w:hAnsi="Times New Roman" w:eastAsia="宋体" w:cs="Times New Roman"/>
                <w:color w:val="000000"/>
                <w:kern w:val="0"/>
                <w:sz w:val="21"/>
                <w:szCs w:val="21"/>
                <w:lang w:eastAsia="zh-CN"/>
              </w:rPr>
              <w:t>档</w:t>
            </w:r>
            <w:r>
              <w:rPr>
                <w:rFonts w:hint="default" w:ascii="Times New Roman" w:hAnsi="Times New Roman" w:eastAsia="宋体" w:cs="Times New Roman"/>
                <w:b/>
                <w:bCs/>
                <w:color w:val="000000"/>
                <w:kern w:val="0"/>
                <w:sz w:val="21"/>
                <w:szCs w:val="21"/>
                <w:lang w:eastAsia="zh-CN"/>
              </w:rPr>
              <w:t>壹</w:t>
            </w:r>
            <w:r>
              <w:rPr>
                <w:rFonts w:hint="default" w:ascii="Times New Roman" w:hAnsi="Times New Roman" w:eastAsia="宋体" w:cs="Times New Roman"/>
                <w:color w:val="000000"/>
                <w:kern w:val="0"/>
                <w:sz w:val="21"/>
                <w:szCs w:val="21"/>
                <w:lang w:eastAsia="zh-CN"/>
              </w:rPr>
              <w:t>份（</w:t>
            </w:r>
            <w:r>
              <w:rPr>
                <w:rFonts w:hint="default" w:ascii="Times New Roman" w:hAnsi="Times New Roman" w:eastAsia="宋体" w:cs="Times New Roman"/>
                <w:color w:val="000000"/>
                <w:kern w:val="0"/>
                <w:sz w:val="21"/>
                <w:szCs w:val="21"/>
                <w:lang w:val="en-US" w:eastAsia="zh-CN"/>
              </w:rPr>
              <w:t>附电子U盘</w:t>
            </w:r>
            <w:r>
              <w:rPr>
                <w:rFonts w:hint="default" w:ascii="Times New Roman" w:hAnsi="Times New Roman" w:eastAsia="宋体" w:cs="Times New Roman"/>
                <w:color w:val="000000"/>
                <w:kern w:val="0"/>
                <w:sz w:val="21"/>
                <w:szCs w:val="21"/>
                <w:lang w:eastAsia="zh-CN"/>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3.2.5</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eastAsia" w:ascii="Times New Roman" w:hAnsi="Times New Roman" w:cs="Times New Roman"/>
                <w:kern w:val="0"/>
                <w:szCs w:val="21"/>
                <w:lang w:eastAsia="zh-CN"/>
              </w:rPr>
            </w:pPr>
            <w:r>
              <w:rPr>
                <w:rFonts w:hint="eastAsia" w:ascii="Times New Roman" w:hAnsi="Times New Roman" w:cs="Times New Roman"/>
                <w:kern w:val="0"/>
                <w:szCs w:val="21"/>
                <w:lang w:eastAsia="zh-CN"/>
              </w:rPr>
              <w:t>投标文件</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的装订要求</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szCs w:val="21"/>
              </w:rPr>
            </w:pPr>
            <w:r>
              <w:rPr>
                <w:rFonts w:hint="default" w:ascii="Times New Roman" w:hAnsi="Times New Roman" w:cs="Times New Roman"/>
                <w:sz w:val="21"/>
                <w:szCs w:val="21"/>
              </w:rPr>
              <w:t>A4幅面</w:t>
            </w:r>
            <w:r>
              <w:rPr>
                <w:rFonts w:hint="default" w:ascii="Times New Roman" w:hAnsi="Times New Roman" w:cs="Times New Roman"/>
                <w:sz w:val="21"/>
                <w:szCs w:val="21"/>
                <w:u w:val="none"/>
              </w:rPr>
              <w:t>胶装</w:t>
            </w:r>
            <w:r>
              <w:rPr>
                <w:rFonts w:hint="default" w:ascii="Times New Roman" w:hAnsi="Times New Roman" w:cs="Times New Roman"/>
                <w:sz w:val="21"/>
                <w:szCs w:val="21"/>
              </w:rPr>
              <w:t>方式装订，装订应牢固、不易拆散和换页，不得采用活页装订。</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4.1</w:t>
            </w:r>
          </w:p>
        </w:tc>
        <w:tc>
          <w:tcPr>
            <w:tcW w:w="1991"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105" w:leftChars="50" w:right="105" w:rightChars="50"/>
              <w:jc w:val="center"/>
              <w:textAlignment w:val="auto"/>
              <w:rPr>
                <w:rFonts w:hint="eastAsia" w:ascii="Times New Roman" w:hAnsi="Times New Roman" w:cs="Times New Roman"/>
                <w:kern w:val="0"/>
                <w:szCs w:val="21"/>
                <w:lang w:eastAsia="zh-CN"/>
              </w:rPr>
            </w:pPr>
            <w:r>
              <w:rPr>
                <w:spacing w:val="1"/>
                <w:kern w:val="0"/>
                <w:szCs w:val="21"/>
              </w:rPr>
              <w:t>投标</w:t>
            </w:r>
            <w:r>
              <w:rPr>
                <w:szCs w:val="21"/>
              </w:rPr>
              <w:t>有效期</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right="210" w:rightChars="100"/>
              <w:textAlignment w:val="auto"/>
              <w:rPr>
                <w:rFonts w:hint="default" w:ascii="Times New Roman" w:hAnsi="Times New Roman" w:cs="Times New Roman"/>
                <w:sz w:val="21"/>
                <w:szCs w:val="21"/>
              </w:rPr>
            </w:pPr>
            <w:r>
              <w:rPr>
                <w:rFonts w:hint="eastAsia"/>
                <w:szCs w:val="21"/>
                <w:lang w:val="en-US" w:eastAsia="zh-CN"/>
              </w:rPr>
              <w:t>90</w:t>
            </w:r>
            <w:r>
              <w:rPr>
                <w:szCs w:val="21"/>
              </w:rPr>
              <w:t>日历天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2"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cs="Times New Roman"/>
                <w:kern w:val="0"/>
                <w:szCs w:val="21"/>
                <w:lang w:val="en-US" w:eastAsia="zh-CN"/>
              </w:rPr>
            </w:pPr>
            <w:r>
              <w:rPr>
                <w:rFonts w:hint="eastAsia" w:ascii="Times New Roman" w:hAnsi="Times New Roman" w:cs="Times New Roman"/>
                <w:kern w:val="0"/>
                <w:szCs w:val="21"/>
                <w:lang w:val="en-US" w:eastAsia="zh-CN"/>
              </w:rPr>
              <w:t>5.1</w:t>
            </w:r>
          </w:p>
        </w:tc>
        <w:tc>
          <w:tcPr>
            <w:tcW w:w="1991"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105" w:leftChars="50" w:right="105" w:rightChars="50"/>
              <w:jc w:val="center"/>
              <w:textAlignment w:val="auto"/>
              <w:rPr>
                <w:rFonts w:hint="eastAsia" w:ascii="Times New Roman" w:hAnsi="Times New Roman" w:cs="Times New Roman"/>
                <w:kern w:val="0"/>
                <w:szCs w:val="21"/>
                <w:lang w:eastAsia="zh-CN"/>
              </w:rPr>
            </w:pPr>
            <w:r>
              <w:rPr>
                <w:szCs w:val="21"/>
              </w:rPr>
              <w:t>投标保证金</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sz w:val="21"/>
                <w:szCs w:val="21"/>
                <w:u w:val="none"/>
              </w:rPr>
            </w:pPr>
            <w:r>
              <w:rPr>
                <w:rFonts w:hint="eastAsia" w:ascii="Times New Roman" w:hAnsi="Times New Roman" w:cs="Times New Roman"/>
                <w:sz w:val="21"/>
                <w:szCs w:val="21"/>
                <w:u w:val="none"/>
              </w:rPr>
              <w:t>缴纳</w:t>
            </w:r>
            <w:r>
              <w:rPr>
                <w:rFonts w:hint="default" w:ascii="Times New Roman" w:hAnsi="Times New Roman" w:cs="Times New Roman"/>
                <w:sz w:val="21"/>
                <w:szCs w:val="21"/>
                <w:u w:val="none"/>
              </w:rPr>
              <w:t>形式：</w:t>
            </w:r>
            <w:r>
              <w:rPr>
                <w:rFonts w:hint="eastAsia" w:ascii="Times New Roman" w:hAnsi="Times New Roman" w:cs="Times New Roman"/>
                <w:sz w:val="21"/>
                <w:szCs w:val="21"/>
                <w:u w:val="none"/>
              </w:rPr>
              <w:t>银行转账、电汇</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eastAsia" w:ascii="Times New Roman" w:hAnsi="Times New Roman" w:cs="Times New Roman"/>
                <w:sz w:val="21"/>
                <w:szCs w:val="21"/>
                <w:u w:val="none"/>
              </w:rPr>
            </w:pPr>
            <w:r>
              <w:rPr>
                <w:rFonts w:hint="default" w:ascii="Times New Roman" w:hAnsi="Times New Roman" w:cs="Times New Roman"/>
                <w:sz w:val="21"/>
                <w:szCs w:val="21"/>
                <w:u w:val="none"/>
              </w:rPr>
              <w:t>金</w:t>
            </w:r>
            <w:r>
              <w:rPr>
                <w:rFonts w:hint="eastAsia" w:ascii="Times New Roman" w:hAnsi="Times New Roman" w:cs="Times New Roman"/>
                <w:sz w:val="21"/>
                <w:szCs w:val="21"/>
                <w:u w:val="none"/>
              </w:rPr>
              <w:t xml:space="preserve">    </w:t>
            </w:r>
            <w:r>
              <w:rPr>
                <w:rFonts w:hint="default" w:ascii="Times New Roman" w:hAnsi="Times New Roman" w:cs="Times New Roman"/>
                <w:sz w:val="21"/>
                <w:szCs w:val="21"/>
                <w:u w:val="none"/>
              </w:rPr>
              <w:t>额：</w:t>
            </w:r>
            <w:r>
              <w:rPr>
                <w:rFonts w:hint="eastAsia" w:ascii="Times New Roman" w:hAnsi="Times New Roman" w:cs="Times New Roman"/>
                <w:sz w:val="21"/>
                <w:szCs w:val="21"/>
                <w:u w:val="none"/>
                <w:lang w:eastAsia="zh-CN"/>
              </w:rPr>
              <w:t>肆拾</w:t>
            </w:r>
            <w:r>
              <w:rPr>
                <w:rFonts w:hint="eastAsia" w:ascii="Times New Roman" w:hAnsi="Times New Roman" w:cs="Times New Roman"/>
                <w:sz w:val="21"/>
                <w:szCs w:val="21"/>
                <w:u w:val="none"/>
              </w:rPr>
              <w:t>万元整（￥</w:t>
            </w:r>
            <w:r>
              <w:rPr>
                <w:rFonts w:hint="eastAsia" w:ascii="Times New Roman" w:hAnsi="Times New Roman" w:cs="Times New Roman"/>
                <w:sz w:val="21"/>
                <w:szCs w:val="21"/>
                <w:u w:val="none"/>
                <w:lang w:eastAsia="zh-CN"/>
              </w:rPr>
              <w:t>：</w:t>
            </w:r>
            <w:r>
              <w:rPr>
                <w:rFonts w:hint="eastAsia" w:ascii="Times New Roman" w:hAnsi="Times New Roman" w:cs="Times New Roman"/>
                <w:sz w:val="21"/>
                <w:szCs w:val="21"/>
                <w:u w:val="none"/>
                <w:lang w:val="en-US" w:eastAsia="zh-CN"/>
              </w:rPr>
              <w:t>400000.00</w:t>
            </w:r>
            <w:r>
              <w:rPr>
                <w:rFonts w:hint="eastAsia" w:ascii="Times New Roman" w:hAnsi="Times New Roman" w:cs="Times New Roman"/>
                <w:sz w:val="21"/>
                <w:szCs w:val="21"/>
                <w:u w:val="none"/>
              </w:rPr>
              <w:t>元）</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eastAsia" w:ascii="Times New Roman" w:hAnsi="Times New Roman" w:cs="Times New Roman"/>
                <w:sz w:val="21"/>
                <w:szCs w:val="21"/>
                <w:u w:val="none"/>
              </w:rPr>
            </w:pPr>
            <w:r>
              <w:rPr>
                <w:rFonts w:hint="eastAsia" w:ascii="Times New Roman" w:hAnsi="Times New Roman" w:cs="Times New Roman"/>
                <w:sz w:val="21"/>
                <w:szCs w:val="21"/>
                <w:u w:val="none"/>
              </w:rPr>
              <w:t>收款单位：</w:t>
            </w:r>
            <w:r>
              <w:rPr>
                <w:rFonts w:hint="eastAsia" w:ascii="Times New Roman" w:hAnsi="Times New Roman" w:cs="Times New Roman"/>
                <w:sz w:val="21"/>
                <w:szCs w:val="21"/>
                <w:u w:val="none"/>
                <w:lang w:val="en-US" w:eastAsia="zh-CN"/>
              </w:rPr>
              <w:t xml:space="preserve"> </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eastAsia" w:ascii="Times New Roman" w:hAnsi="Times New Roman" w:cs="Times New Roman"/>
                <w:sz w:val="21"/>
                <w:szCs w:val="21"/>
                <w:u w:val="none"/>
              </w:rPr>
            </w:pPr>
            <w:r>
              <w:rPr>
                <w:rFonts w:hint="eastAsia" w:ascii="Times New Roman" w:hAnsi="Times New Roman" w:cs="Times New Roman"/>
                <w:sz w:val="21"/>
                <w:szCs w:val="21"/>
                <w:u w:val="none"/>
              </w:rPr>
              <w:t>开户行：</w:t>
            </w:r>
            <w:r>
              <w:rPr>
                <w:rFonts w:hint="eastAsia" w:ascii="Times New Roman" w:hAnsi="Times New Roman" w:cs="Times New Roman"/>
                <w:sz w:val="21"/>
                <w:szCs w:val="21"/>
                <w:u w:val="none"/>
                <w:lang w:val="en-US" w:eastAsia="zh-CN"/>
              </w:rPr>
              <w:t xml:space="preserve"> </w:t>
            </w:r>
            <w:r>
              <w:rPr>
                <w:rFonts w:hint="eastAsia" w:ascii="Times New Roman" w:hAnsi="Times New Roman" w:cs="Times New Roman"/>
                <w:sz w:val="21"/>
                <w:szCs w:val="21"/>
                <w:u w:val="none"/>
              </w:rPr>
              <w:br w:type="textWrapping"/>
            </w:r>
            <w:r>
              <w:rPr>
                <w:rFonts w:hint="eastAsia" w:ascii="Times New Roman" w:hAnsi="Times New Roman" w:cs="Times New Roman"/>
                <w:sz w:val="21"/>
                <w:szCs w:val="21"/>
                <w:u w:val="none"/>
              </w:rPr>
              <w:t>帐　号：</w:t>
            </w:r>
            <w:r>
              <w:rPr>
                <w:rFonts w:hint="eastAsia" w:ascii="Times New Roman" w:hAnsi="Times New Roman" w:cs="Times New Roman"/>
                <w:sz w:val="21"/>
                <w:szCs w:val="21"/>
                <w:u w:val="none"/>
                <w:lang w:val="en-US" w:eastAsia="zh-CN"/>
              </w:rPr>
              <w:t xml:space="preserve"> </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sz w:val="21"/>
                <w:szCs w:val="21"/>
              </w:rPr>
            </w:pPr>
            <w:r>
              <w:rPr>
                <w:rFonts w:hint="eastAsia" w:ascii="Times New Roman" w:hAnsi="Times New Roman" w:cs="Times New Roman"/>
                <w:sz w:val="21"/>
                <w:szCs w:val="21"/>
                <w:u w:val="none"/>
              </w:rPr>
              <w:t>递交截止时间：201</w:t>
            </w:r>
            <w:r>
              <w:rPr>
                <w:rFonts w:hint="eastAsia" w:ascii="Times New Roman" w:hAnsi="Times New Roman" w:cs="Times New Roman"/>
                <w:sz w:val="21"/>
                <w:szCs w:val="21"/>
                <w:u w:val="none"/>
                <w:lang w:val="en-US" w:eastAsia="zh-CN"/>
              </w:rPr>
              <w:t>7</w:t>
            </w:r>
            <w:r>
              <w:rPr>
                <w:rFonts w:hint="eastAsia" w:ascii="Times New Roman" w:hAnsi="Times New Roman" w:cs="Times New Roman"/>
                <w:sz w:val="21"/>
                <w:szCs w:val="21"/>
                <w:u w:val="none"/>
              </w:rPr>
              <w:t>年</w:t>
            </w:r>
            <w:r>
              <w:rPr>
                <w:rFonts w:hint="eastAsia" w:ascii="Times New Roman" w:hAnsi="Times New Roman" w:cs="Times New Roman"/>
                <w:sz w:val="21"/>
                <w:szCs w:val="21"/>
                <w:u w:val="none"/>
                <w:lang w:val="en-US" w:eastAsia="zh-CN"/>
              </w:rPr>
              <w:t xml:space="preserve"> </w:t>
            </w:r>
            <w:r>
              <w:rPr>
                <w:rFonts w:hint="eastAsia" w:ascii="Times New Roman" w:hAnsi="Times New Roman" w:cs="Times New Roman"/>
                <w:sz w:val="21"/>
                <w:szCs w:val="21"/>
                <w:u w:val="none"/>
              </w:rPr>
              <w:t>月</w:t>
            </w:r>
            <w:r>
              <w:rPr>
                <w:rFonts w:hint="eastAsia" w:ascii="Times New Roman" w:hAnsi="Times New Roman" w:cs="Times New Roman"/>
                <w:sz w:val="21"/>
                <w:szCs w:val="21"/>
                <w:u w:val="none"/>
                <w:lang w:val="en-US" w:eastAsia="zh-CN"/>
              </w:rPr>
              <w:t xml:space="preserve"> </w:t>
            </w:r>
            <w:r>
              <w:rPr>
                <w:rFonts w:hint="eastAsia" w:ascii="Times New Roman" w:hAnsi="Times New Roman" w:cs="Times New Roman"/>
                <w:sz w:val="21"/>
                <w:szCs w:val="21"/>
                <w:u w:val="none"/>
              </w:rPr>
              <w:t>日17:00时之前</w:t>
            </w:r>
            <w:r>
              <w:rPr>
                <w:rFonts w:hint="eastAsia" w:ascii="Times New Roman" w:hAnsi="Times New Roman" w:cs="Times New Roman"/>
                <w:sz w:val="21"/>
                <w:szCs w:val="21"/>
                <w:u w:val="none"/>
              </w:rPr>
              <w:br w:type="textWrapping"/>
            </w:r>
            <w:r>
              <w:rPr>
                <w:rFonts w:hint="eastAsia" w:ascii="Times New Roman" w:hAnsi="Times New Roman" w:cs="Times New Roman"/>
                <w:sz w:val="21"/>
                <w:szCs w:val="21"/>
                <w:u w:val="none"/>
              </w:rPr>
              <w:t>★递交方式：基本账户转出，于递交截止时间之前到账（以收款帐号实际到账为准），银行转账单应备注写明“</w:t>
            </w:r>
            <w:r>
              <w:rPr>
                <w:rFonts w:hint="eastAsia" w:ascii="Times New Roman" w:hAnsi="Times New Roman" w:cs="Times New Roman"/>
                <w:sz w:val="21"/>
                <w:szCs w:val="21"/>
                <w:u w:val="none"/>
                <w:lang w:val="en-US" w:eastAsia="zh-CN"/>
              </w:rPr>
              <w:t>XXX</w:t>
            </w:r>
            <w:r>
              <w:rPr>
                <w:rFonts w:hint="eastAsia" w:ascii="Times New Roman" w:hAnsi="Times New Roman" w:cs="Times New Roman"/>
                <w:sz w:val="21"/>
                <w:szCs w:val="21"/>
                <w:u w:val="none"/>
              </w:rPr>
              <w:t>项目</w:t>
            </w:r>
            <w:r>
              <w:rPr>
                <w:rFonts w:hint="eastAsia" w:ascii="Times New Roman" w:hAnsi="Times New Roman" w:cs="Times New Roman"/>
                <w:sz w:val="21"/>
                <w:szCs w:val="21"/>
                <w:u w:val="none"/>
                <w:lang w:eastAsia="zh-CN"/>
              </w:rPr>
              <w:t>第</w:t>
            </w:r>
            <w:r>
              <w:rPr>
                <w:rFonts w:hint="eastAsia" w:ascii="Times New Roman" w:hAnsi="Times New Roman" w:cs="Times New Roman"/>
                <w:sz w:val="21"/>
                <w:szCs w:val="21"/>
                <w:u w:val="none"/>
                <w:lang w:val="en-US" w:eastAsia="zh-CN"/>
              </w:rPr>
              <w:t>X</w:t>
            </w:r>
            <w:r>
              <w:rPr>
                <w:rFonts w:hint="eastAsia" w:ascii="Times New Roman" w:hAnsi="Times New Roman" w:cs="Times New Roman"/>
                <w:sz w:val="21"/>
                <w:szCs w:val="21"/>
                <w:u w:val="none"/>
                <w:lang w:eastAsia="zh-CN"/>
              </w:rPr>
              <w:t>标段</w:t>
            </w:r>
            <w:r>
              <w:rPr>
                <w:rFonts w:hint="eastAsia" w:ascii="Times New Roman" w:hAnsi="Times New Roman" w:cs="Times New Roman"/>
                <w:sz w:val="21"/>
                <w:szCs w:val="21"/>
                <w:u w:val="none"/>
              </w:rPr>
              <w:t>保证金”</w:t>
            </w:r>
            <w:r>
              <w:rPr>
                <w:rFonts w:hint="eastAsia" w:ascii="Times New Roman" w:hAnsi="Times New Roman" w:cs="Times New Roman"/>
                <w:sz w:val="21"/>
                <w:szCs w:val="21"/>
                <w:u w:val="none"/>
                <w:lang w:eastAsia="zh-CN"/>
              </w:rPr>
              <w:t>，</w:t>
            </w:r>
            <w:r>
              <w:rPr>
                <w:rFonts w:hint="eastAsia" w:ascii="Times New Roman" w:hAnsi="Times New Roman" w:cs="Times New Roman"/>
                <w:sz w:val="21"/>
                <w:szCs w:val="21"/>
                <w:u w:val="none"/>
              </w:rPr>
              <w:t>未按时到账者视为自动放弃投标，其投标文件将拒绝接收</w:t>
            </w:r>
            <w:r>
              <w:rPr>
                <w:rFonts w:hint="eastAsia" w:ascii="Times New Roman" w:hAnsi="Times New Roman" w:cs="Times New Roman"/>
                <w:sz w:val="21"/>
                <w:szCs w:val="21"/>
                <w:u w:val="none"/>
                <w:lang w:eastAsia="zh-CN"/>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eastAsia" w:ascii="Times New Roman" w:hAnsi="Times New Roman" w:cs="Times New Roman"/>
                <w:kern w:val="0"/>
                <w:szCs w:val="21"/>
                <w:lang w:val="en-US" w:eastAsia="zh-CN"/>
              </w:rPr>
              <w:t>7</w:t>
            </w:r>
            <w:r>
              <w:rPr>
                <w:rFonts w:hint="default" w:ascii="Times New Roman" w:hAnsi="Times New Roman" w:cs="Times New Roman"/>
                <w:kern w:val="0"/>
                <w:szCs w:val="21"/>
              </w:rPr>
              <w:t>.1.2</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封套上写明</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szCs w:val="21"/>
              </w:rPr>
              <w:t>项目名称：</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cs="Times New Roman"/>
                <w:color w:val="auto"/>
                <w:sz w:val="21"/>
                <w:szCs w:val="21"/>
                <w:u w:val="single"/>
                <w:lang w:val="en-US" w:eastAsia="zh-CN"/>
              </w:rPr>
            </w:pPr>
            <w:r>
              <w:rPr>
                <w:rFonts w:hint="eastAsia" w:ascii="Times New Roman" w:hAnsi="Times New Roman" w:cs="Times New Roman"/>
                <w:color w:val="auto"/>
                <w:sz w:val="21"/>
                <w:szCs w:val="21"/>
                <w:lang w:val="en-US" w:eastAsia="zh-CN"/>
              </w:rPr>
              <w:t>项目</w:t>
            </w:r>
            <w:r>
              <w:rPr>
                <w:rFonts w:hint="default" w:ascii="Times New Roman" w:hAnsi="Times New Roman" w:cs="Times New Roman"/>
                <w:color w:val="auto"/>
                <w:sz w:val="21"/>
                <w:szCs w:val="21"/>
              </w:rPr>
              <w:t>编号：</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Times New Roman" w:cs="Times New Roman"/>
                <w:color w:val="auto"/>
                <w:sz w:val="21"/>
                <w:szCs w:val="21"/>
              </w:rPr>
            </w:pPr>
            <w:r>
              <w:rPr>
                <w:rFonts w:hint="eastAsia" w:ascii="Times New Roman" w:hAnsi="Times New Roman" w:cs="Times New Roman"/>
                <w:color w:val="auto"/>
                <w:sz w:val="21"/>
                <w:szCs w:val="21"/>
                <w:lang w:eastAsia="zh-CN"/>
              </w:rPr>
              <w:t>投标人</w:t>
            </w:r>
            <w:r>
              <w:rPr>
                <w:rFonts w:hint="default" w:ascii="Times New Roman" w:hAnsi="Times New Roman" w:cs="Times New Roman"/>
                <w:color w:val="auto"/>
                <w:sz w:val="21"/>
                <w:szCs w:val="21"/>
              </w:rPr>
              <w:t>名称：</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Times New Roman" w:cs="Times New Roman"/>
                <w:color w:val="auto"/>
                <w:sz w:val="21"/>
                <w:szCs w:val="21"/>
              </w:rPr>
            </w:pPr>
            <w:r>
              <w:rPr>
                <w:rFonts w:hint="eastAsia" w:ascii="Times New Roman" w:hAnsi="Times New Roman" w:cs="Times New Roman"/>
                <w:color w:val="auto"/>
                <w:sz w:val="21"/>
                <w:szCs w:val="21"/>
                <w:lang w:eastAsia="zh-CN"/>
              </w:rPr>
              <w:t>投标人</w:t>
            </w:r>
            <w:r>
              <w:rPr>
                <w:rFonts w:hint="default" w:ascii="Times New Roman" w:hAnsi="Times New Roman" w:cs="Times New Roman"/>
                <w:color w:val="auto"/>
                <w:sz w:val="21"/>
                <w:szCs w:val="21"/>
              </w:rPr>
              <w:t>地址：</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p>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Times New Roman" w:cs="Times New Roman"/>
                <w:color w:val="auto"/>
                <w:sz w:val="21"/>
                <w:szCs w:val="21"/>
              </w:rPr>
            </w:pPr>
            <w:r>
              <w:rPr>
                <w:rFonts w:hint="eastAsia" w:ascii="Times New Roman" w:hAnsi="Times New Roman" w:cs="Times New Roman"/>
                <w:color w:val="auto"/>
                <w:sz w:val="21"/>
                <w:szCs w:val="21"/>
                <w:lang w:eastAsia="zh-CN"/>
              </w:rPr>
              <w:t>投标人</w:t>
            </w:r>
            <w:r>
              <w:rPr>
                <w:rFonts w:hint="default" w:ascii="Times New Roman" w:hAnsi="Times New Roman" w:cs="Times New Roman"/>
                <w:color w:val="auto"/>
                <w:sz w:val="21"/>
                <w:szCs w:val="21"/>
              </w:rPr>
              <w:t>的联系方式：</w:t>
            </w:r>
            <w:r>
              <w:rPr>
                <w:rFonts w:hint="default" w:ascii="Times New Roman" w:hAnsi="Times New Roman" w:cs="Times New Roman"/>
                <w:color w:val="auto"/>
                <w:sz w:val="21"/>
                <w:szCs w:val="21"/>
                <w:u w:val="single"/>
                <w:lang w:val="en-US" w:eastAsia="zh-CN"/>
              </w:rPr>
              <w:t xml:space="preserve">                             </w:t>
            </w:r>
          </w:p>
          <w:p>
            <w:pPr>
              <w:pStyle w:val="9"/>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color w:val="auto"/>
              </w:rPr>
            </w:pPr>
            <w:r>
              <w:rPr>
                <w:rFonts w:hint="default" w:ascii="Times New Roman" w:hAnsi="Times New Roman" w:cs="Times New Roman"/>
                <w:color w:val="auto"/>
                <w:sz w:val="21"/>
                <w:szCs w:val="21"/>
              </w:rPr>
              <w:t>并注明</w:t>
            </w:r>
            <w:r>
              <w:rPr>
                <w:rFonts w:hint="default" w:ascii="Times New Roman" w:hAnsi="Times New Roman" w:eastAsia="Times New Roman" w:cs="Times New Roman"/>
                <w:color w:val="auto"/>
                <w:sz w:val="21"/>
                <w:szCs w:val="21"/>
              </w:rPr>
              <w:t>“</w:t>
            </w:r>
            <w:r>
              <w:rPr>
                <w:rFonts w:hint="default" w:ascii="Times New Roman" w:hAnsi="Times New Roman" w:cs="Times New Roman"/>
                <w:color w:val="auto"/>
                <w:sz w:val="21"/>
                <w:szCs w:val="21"/>
              </w:rPr>
              <w:t>在</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none"/>
              </w:rPr>
              <w:t>年</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none"/>
              </w:rPr>
              <w:t>月</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u w:val="none"/>
              </w:rPr>
              <w:t>日</w:t>
            </w:r>
            <w:r>
              <w:rPr>
                <w:rFonts w:hint="default" w:ascii="Times New Roman" w:hAnsi="Times New Roman" w:cs="Times New Roman"/>
                <w:color w:val="auto"/>
                <w:sz w:val="21"/>
                <w:szCs w:val="21"/>
                <w:u w:val="single"/>
                <w:lang w:val="en-US" w:eastAsia="zh-CN"/>
              </w:rPr>
              <w:t xml:space="preserve"> </w:t>
            </w:r>
            <w:r>
              <w:rPr>
                <w:rFonts w:hint="eastAsia" w:ascii="Times New Roman" w:hAnsi="Times New Roman" w:cs="Times New Roman"/>
                <w:color w:val="auto"/>
                <w:sz w:val="21"/>
                <w:szCs w:val="21"/>
                <w:u w:val="single"/>
                <w:lang w:val="en-US" w:eastAsia="zh-CN"/>
              </w:rPr>
              <w:t>9</w:t>
            </w:r>
            <w:r>
              <w:rPr>
                <w:rFonts w:hint="default" w:ascii="Times New Roman" w:hAnsi="Times New Roman" w:cs="Times New Roman"/>
                <w:color w:val="auto"/>
                <w:sz w:val="21"/>
                <w:szCs w:val="21"/>
                <w:u w:val="single"/>
                <w:lang w:val="en-US" w:eastAsia="zh-CN"/>
              </w:rPr>
              <w:t xml:space="preserve"> </w:t>
            </w:r>
            <w:r>
              <w:rPr>
                <w:rFonts w:hint="default" w:ascii="Times New Roman" w:hAnsi="Times New Roman" w:cs="Times New Roman"/>
                <w:color w:val="auto"/>
                <w:sz w:val="21"/>
                <w:szCs w:val="21"/>
              </w:rPr>
              <w:t>时</w:t>
            </w:r>
            <w:r>
              <w:rPr>
                <w:rFonts w:hint="default" w:ascii="Times New Roman" w:hAnsi="Times New Roman" w:cs="Times New Roman"/>
                <w:color w:val="auto"/>
                <w:sz w:val="21"/>
                <w:szCs w:val="21"/>
                <w:u w:val="single"/>
                <w:lang w:val="en-US" w:eastAsia="zh-CN"/>
              </w:rPr>
              <w:t xml:space="preserve"> 30</w:t>
            </w:r>
            <w:r>
              <w:rPr>
                <w:rFonts w:hint="default" w:ascii="Times New Roman" w:hAnsi="Times New Roman" w:cs="Times New Roman"/>
                <w:color w:val="auto"/>
                <w:sz w:val="21"/>
                <w:szCs w:val="21"/>
              </w:rPr>
              <w:t>分前不得开启</w:t>
            </w:r>
            <w:r>
              <w:rPr>
                <w:rFonts w:hint="default" w:ascii="Times New Roman" w:hAnsi="Times New Roman" w:eastAsia="Times New Roman" w:cs="Times New Roman"/>
                <w:color w:val="auto"/>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7.2.1</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eastAsia" w:ascii="Times New Roman" w:hAnsi="Times New Roman" w:cs="Times New Roman"/>
                <w:kern w:val="0"/>
                <w:szCs w:val="21"/>
                <w:lang w:eastAsia="zh-CN"/>
              </w:rPr>
            </w:pPr>
            <w:r>
              <w:rPr>
                <w:rFonts w:hint="default" w:ascii="Times New Roman" w:hAnsi="Times New Roman" w:cs="Times New Roman"/>
                <w:kern w:val="0"/>
                <w:szCs w:val="21"/>
              </w:rPr>
              <w:t>递交</w:t>
            </w:r>
            <w:r>
              <w:rPr>
                <w:rFonts w:hint="eastAsia" w:ascii="Times New Roman" w:hAnsi="Times New Roman" w:cs="Times New Roman"/>
                <w:kern w:val="0"/>
                <w:szCs w:val="21"/>
                <w:lang w:eastAsia="zh-CN"/>
              </w:rPr>
              <w:t>投标文件</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截止时间</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color w:val="auto"/>
                <w:szCs w:val="21"/>
              </w:rPr>
            </w:pPr>
            <w:r>
              <w:rPr>
                <w:rFonts w:hint="default" w:ascii="Times New Roman" w:hAnsi="Times New Roman" w:cs="Times New Roman"/>
                <w:b w:val="0"/>
                <w:bCs w:val="0"/>
                <w:color w:val="auto"/>
                <w:sz w:val="21"/>
                <w:szCs w:val="21"/>
                <w:lang w:val="en-US" w:eastAsia="zh-CN"/>
              </w:rPr>
              <w:t>201</w:t>
            </w:r>
            <w:r>
              <w:rPr>
                <w:rFonts w:hint="eastAsia" w:ascii="Times New Roman" w:hAnsi="Times New Roman" w:cs="Times New Roman"/>
                <w:b w:val="0"/>
                <w:bCs w:val="0"/>
                <w:color w:val="auto"/>
                <w:sz w:val="21"/>
                <w:szCs w:val="21"/>
                <w:lang w:val="en-US" w:eastAsia="zh-CN"/>
              </w:rPr>
              <w:t>7</w:t>
            </w:r>
            <w:r>
              <w:rPr>
                <w:rFonts w:hint="default" w:ascii="Times New Roman" w:hAnsi="Times New Roman" w:cs="Times New Roman"/>
                <w:b w:val="0"/>
                <w:bCs w:val="0"/>
                <w:color w:val="auto"/>
                <w:sz w:val="21"/>
                <w:szCs w:val="21"/>
                <w:lang w:val="en-US" w:eastAsia="zh-CN"/>
              </w:rPr>
              <w:t>年</w:t>
            </w:r>
            <w:r>
              <w:rPr>
                <w:rFonts w:hint="eastAsia" w:ascii="Times New Roman" w:hAnsi="Times New Roman" w:cs="Times New Roman"/>
                <w:b w:val="0"/>
                <w:bCs w:val="0"/>
                <w:color w:val="auto"/>
                <w:sz w:val="21"/>
                <w:szCs w:val="21"/>
                <w:lang w:val="en-US" w:eastAsia="zh-CN"/>
              </w:rPr>
              <w:t xml:space="preserve"> </w:t>
            </w:r>
            <w:r>
              <w:rPr>
                <w:rFonts w:hint="default" w:ascii="Times New Roman" w:hAnsi="Times New Roman" w:cs="Times New Roman"/>
                <w:b w:val="0"/>
                <w:bCs w:val="0"/>
                <w:color w:val="auto"/>
                <w:sz w:val="21"/>
                <w:szCs w:val="21"/>
                <w:lang w:val="en-US" w:eastAsia="zh-CN"/>
              </w:rPr>
              <w:t>月</w:t>
            </w:r>
            <w:r>
              <w:rPr>
                <w:rFonts w:hint="eastAsia" w:ascii="Times New Roman" w:hAnsi="Times New Roman" w:cs="Times New Roman"/>
                <w:b w:val="0"/>
                <w:bCs w:val="0"/>
                <w:color w:val="auto"/>
                <w:sz w:val="21"/>
                <w:szCs w:val="21"/>
                <w:lang w:val="en-US" w:eastAsia="zh-CN"/>
              </w:rPr>
              <w:t xml:space="preserve"> </w:t>
            </w:r>
            <w:r>
              <w:rPr>
                <w:rFonts w:hint="default" w:ascii="Times New Roman" w:hAnsi="Times New Roman" w:cs="Times New Roman"/>
                <w:b w:val="0"/>
                <w:bCs w:val="0"/>
                <w:color w:val="auto"/>
                <w:sz w:val="21"/>
                <w:szCs w:val="21"/>
                <w:lang w:val="en-US" w:eastAsia="zh-CN"/>
              </w:rPr>
              <w:t>日</w:t>
            </w:r>
            <w:r>
              <w:rPr>
                <w:rFonts w:hint="eastAsia" w:ascii="Times New Roman" w:hAnsi="Times New Roman" w:cs="Times New Roman"/>
                <w:b w:val="0"/>
                <w:bCs w:val="0"/>
                <w:color w:val="auto"/>
                <w:sz w:val="21"/>
                <w:szCs w:val="21"/>
                <w:lang w:val="en-US" w:eastAsia="zh-CN"/>
              </w:rPr>
              <w:t>9</w:t>
            </w:r>
            <w:r>
              <w:rPr>
                <w:rFonts w:hint="default" w:ascii="Times New Roman" w:hAnsi="Times New Roman" w:cs="Times New Roman"/>
                <w:b w:val="0"/>
                <w:bCs w:val="0"/>
                <w:color w:val="auto"/>
                <w:sz w:val="21"/>
                <w:szCs w:val="21"/>
                <w:lang w:val="en-US" w:eastAsia="zh-CN"/>
              </w:rPr>
              <w:t>时30分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eastAsia" w:ascii="Times New Roman" w:hAnsi="Times New Roman" w:cs="Times New Roman"/>
                <w:kern w:val="0"/>
                <w:szCs w:val="21"/>
                <w:lang w:val="en-US" w:eastAsia="zh-CN"/>
              </w:rPr>
              <w:t>7</w:t>
            </w:r>
            <w:r>
              <w:rPr>
                <w:rFonts w:hint="default" w:ascii="Times New Roman" w:hAnsi="Times New Roman" w:cs="Times New Roman"/>
                <w:kern w:val="0"/>
                <w:szCs w:val="21"/>
              </w:rPr>
              <w:t>.2.</w:t>
            </w:r>
            <w:r>
              <w:rPr>
                <w:rFonts w:hint="eastAsia" w:ascii="Times New Roman" w:hAnsi="Times New Roman" w:cs="Times New Roman"/>
                <w:kern w:val="0"/>
                <w:szCs w:val="21"/>
                <w:lang w:val="en-US" w:eastAsia="zh-CN"/>
              </w:rPr>
              <w:t>2</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递交</w:t>
            </w:r>
            <w:r>
              <w:rPr>
                <w:rFonts w:hint="eastAsia" w:ascii="Times New Roman" w:hAnsi="Times New Roman" w:cs="Times New Roman"/>
                <w:kern w:val="0"/>
                <w:szCs w:val="21"/>
                <w:lang w:eastAsia="zh-CN"/>
              </w:rPr>
              <w:t>投标文件</w:t>
            </w:r>
            <w:r>
              <w:rPr>
                <w:rFonts w:hint="default" w:ascii="Times New Roman" w:hAnsi="Times New Roman" w:cs="Times New Roman"/>
                <w:kern w:val="0"/>
                <w:szCs w:val="21"/>
              </w:rPr>
              <w:t>的</w:t>
            </w:r>
          </w:p>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szCs w:val="21"/>
              </w:rPr>
            </w:pPr>
            <w:r>
              <w:rPr>
                <w:rFonts w:hint="default" w:ascii="Times New Roman" w:hAnsi="Times New Roman" w:cs="Times New Roman"/>
                <w:kern w:val="0"/>
                <w:szCs w:val="21"/>
              </w:rPr>
              <w:t>地点</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szCs w:val="21"/>
              </w:rPr>
            </w:pPr>
            <w:r>
              <w:rPr>
                <w:rFonts w:hint="eastAsia" w:ascii="Times New Roman" w:hAnsi="Times New Roman" w:eastAsia="宋体" w:cs="Times New Roman"/>
                <w:sz w:val="21"/>
                <w:szCs w:val="21"/>
                <w:lang w:eastAsia="zh-CN"/>
              </w:rPr>
              <w:t>商城</w:t>
            </w:r>
            <w:r>
              <w:rPr>
                <w:rFonts w:hint="default" w:ascii="Times New Roman" w:hAnsi="Times New Roman" w:eastAsia="宋体" w:cs="Times New Roman"/>
                <w:sz w:val="21"/>
                <w:szCs w:val="21"/>
              </w:rPr>
              <w:t>县公共资源交易中心</w:t>
            </w:r>
            <w:r>
              <w:rPr>
                <w:rFonts w:hint="eastAsia" w:ascii="Times New Roman" w:hAnsi="Times New Roman" w:eastAsia="宋体" w:cs="Times New Roman"/>
                <w:sz w:val="21"/>
                <w:szCs w:val="21"/>
                <w:lang w:eastAsia="zh-CN"/>
              </w:rPr>
              <w:t>开标室</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eastAsia" w:ascii="Times New Roman" w:hAnsi="Times New Roman" w:cs="Times New Roman"/>
                <w:kern w:val="0"/>
                <w:szCs w:val="21"/>
                <w:lang w:val="en-US" w:eastAsia="zh-CN"/>
              </w:rPr>
              <w:t>8</w:t>
            </w:r>
            <w:r>
              <w:rPr>
                <w:rFonts w:hint="default" w:ascii="Times New Roman" w:hAnsi="Times New Roman" w:cs="Times New Roman"/>
                <w:kern w:val="0"/>
                <w:szCs w:val="21"/>
              </w:rPr>
              <w:t>.1.2</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color w:val="auto"/>
                <w:szCs w:val="21"/>
              </w:rPr>
            </w:pPr>
            <w:r>
              <w:rPr>
                <w:rFonts w:hint="default" w:ascii="Times New Roman" w:hAnsi="Times New Roman" w:cs="Times New Roman"/>
                <w:color w:val="auto"/>
                <w:szCs w:val="21"/>
              </w:rPr>
              <w:t>评审小组构成</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评审小组构成</w:t>
            </w:r>
            <w:r>
              <w:rPr>
                <w:szCs w:val="21"/>
              </w:rPr>
              <w:t>：</w:t>
            </w:r>
            <w:r>
              <w:rPr>
                <w:rFonts w:hint="eastAsia"/>
                <w:szCs w:val="21"/>
                <w:lang w:eastAsia="zh-CN"/>
              </w:rPr>
              <w:t>共</w:t>
            </w:r>
            <w:r>
              <w:rPr>
                <w:rFonts w:hint="eastAsia"/>
                <w:szCs w:val="21"/>
                <w:u w:val="single"/>
                <w:lang w:val="en-US" w:eastAsia="zh-CN"/>
              </w:rPr>
              <w:t>5</w:t>
            </w:r>
            <w:r>
              <w:rPr>
                <w:szCs w:val="21"/>
              </w:rPr>
              <w:t xml:space="preserve">人，其中招标人代表 </w:t>
            </w:r>
            <w:r>
              <w:rPr>
                <w:rFonts w:hint="eastAsia"/>
                <w:szCs w:val="21"/>
                <w:u w:val="single"/>
                <w:lang w:val="en-US" w:eastAsia="zh-CN"/>
              </w:rPr>
              <w:t>1</w:t>
            </w:r>
            <w:r>
              <w:rPr>
                <w:szCs w:val="21"/>
              </w:rPr>
              <w:t>人，</w:t>
            </w:r>
            <w:r>
              <w:rPr>
                <w:rFonts w:hint="eastAsia"/>
                <w:szCs w:val="21"/>
                <w:lang w:eastAsia="zh-CN"/>
              </w:rPr>
              <w:t>技术、经济</w:t>
            </w:r>
            <w:r>
              <w:rPr>
                <w:szCs w:val="21"/>
              </w:rPr>
              <w:t>专家</w:t>
            </w:r>
            <w:r>
              <w:rPr>
                <w:rFonts w:hint="eastAsia"/>
                <w:szCs w:val="21"/>
                <w:u w:val="single"/>
                <w:lang w:val="en-US" w:eastAsia="zh-CN"/>
              </w:rPr>
              <w:t>4</w:t>
            </w:r>
            <w:r>
              <w:rPr>
                <w:szCs w:val="21"/>
              </w:rPr>
              <w:t>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default" w:ascii="Times New Roman" w:hAnsi="Times New Roman" w:cs="Times New Roman"/>
                <w:kern w:val="0"/>
                <w:szCs w:val="21"/>
              </w:rPr>
            </w:pPr>
            <w:r>
              <w:rPr>
                <w:rFonts w:hint="eastAsia" w:ascii="Times New Roman" w:hAnsi="Times New Roman" w:cs="Times New Roman"/>
                <w:kern w:val="0"/>
                <w:szCs w:val="21"/>
                <w:lang w:val="en-US" w:eastAsia="zh-CN"/>
              </w:rPr>
              <w:t>9.1</w:t>
            </w:r>
          </w:p>
        </w:tc>
        <w:tc>
          <w:tcPr>
            <w:tcW w:w="199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是否授权评标委员会确定中标人</w:t>
            </w:r>
          </w:p>
        </w:tc>
        <w:tc>
          <w:tcPr>
            <w:tcW w:w="69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both"/>
              <w:textAlignment w:val="auto"/>
              <w:outlineLvl w:val="9"/>
              <w:rPr>
                <w:rFonts w:hint="default" w:ascii="Times New Roman" w:hAnsi="Times New Roman" w:cs="Times New Roman"/>
                <w:kern w:val="0"/>
                <w:szCs w:val="21"/>
              </w:rPr>
            </w:pPr>
            <w:r>
              <w:rPr>
                <w:rFonts w:hint="default" w:ascii="Times New Roman" w:hAnsi="Times New Roman" w:cs="Times New Roman"/>
                <w:kern w:val="0"/>
                <w:szCs w:val="21"/>
              </w:rPr>
              <w:t>否，本项目推荐的中标候选人数：1-3名。</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eastAsia="宋体" w:cs="Times New Roman"/>
                <w:kern w:val="0"/>
                <w:szCs w:val="21"/>
                <w:lang w:val="en-US" w:eastAsia="zh-CN"/>
              </w:rPr>
            </w:pPr>
            <w:r>
              <w:rPr>
                <w:rFonts w:hint="eastAsia" w:ascii="Times New Roman" w:hAnsi="Times New Roman" w:cs="Times New Roman"/>
                <w:kern w:val="0"/>
                <w:szCs w:val="21"/>
                <w:lang w:val="en-US" w:eastAsia="zh-CN"/>
              </w:rPr>
              <w:t>14.1</w:t>
            </w:r>
          </w:p>
        </w:tc>
        <w:tc>
          <w:tcPr>
            <w:tcW w:w="199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履约担保</w:t>
            </w:r>
          </w:p>
        </w:tc>
        <w:tc>
          <w:tcPr>
            <w:tcW w:w="6986" w:type="dxa"/>
            <w:tcBorders>
              <w:tl2br w:val="nil"/>
              <w:tr2bl w:val="nil"/>
            </w:tcBorders>
            <w:vAlign w:val="center"/>
          </w:tcPr>
          <w:p>
            <w:pPr>
              <w:pStyle w:val="9"/>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default" w:ascii="Times New Roman" w:hAnsi="Times New Roman" w:eastAsia="宋体" w:cs="Times New Roman"/>
                <w:kern w:val="0"/>
                <w:szCs w:val="21"/>
                <w:u w:val="none"/>
                <w:lang w:val="en-US" w:eastAsia="zh-CN"/>
              </w:rPr>
            </w:pPr>
            <w:r>
              <w:rPr>
                <w:rFonts w:hint="default" w:ascii="Times New Roman" w:hAnsi="Times New Roman" w:eastAsia="宋体" w:cs="Times New Roman"/>
                <w:kern w:val="0"/>
                <w:szCs w:val="21"/>
                <w:u w:val="none"/>
                <w:lang w:val="en-US" w:eastAsia="zh-CN"/>
              </w:rPr>
              <w:t>本项目</w:t>
            </w:r>
            <w:r>
              <w:rPr>
                <w:rFonts w:hint="eastAsia" w:ascii="Times New Roman" w:hAnsi="Times New Roman" w:eastAsia="宋体" w:cs="Times New Roman"/>
                <w:kern w:val="0"/>
                <w:szCs w:val="21"/>
                <w:u w:val="none"/>
                <w:lang w:val="en-US" w:eastAsia="zh-CN"/>
              </w:rPr>
              <w:t>各标段</w:t>
            </w:r>
            <w:r>
              <w:rPr>
                <w:rFonts w:hint="default" w:ascii="Times New Roman" w:hAnsi="Times New Roman" w:eastAsia="宋体" w:cs="Times New Roman"/>
                <w:kern w:val="0"/>
                <w:szCs w:val="21"/>
                <w:u w:val="none"/>
                <w:lang w:val="en-US" w:eastAsia="zh-CN"/>
              </w:rPr>
              <w:t>履约保证金为</w:t>
            </w:r>
            <w:r>
              <w:rPr>
                <w:rFonts w:hint="eastAsia" w:ascii="Times New Roman" w:hAnsi="Times New Roman" w:eastAsia="宋体" w:cs="Times New Roman"/>
                <w:kern w:val="0"/>
                <w:szCs w:val="21"/>
                <w:u w:val="none"/>
                <w:lang w:val="en-US" w:eastAsia="zh-CN"/>
              </w:rPr>
              <w:t>人民币壹</w:t>
            </w:r>
            <w:r>
              <w:rPr>
                <w:rFonts w:hint="default" w:ascii="Times New Roman" w:hAnsi="Times New Roman" w:eastAsia="宋体" w:cs="Times New Roman"/>
                <w:kern w:val="0"/>
                <w:szCs w:val="21"/>
                <w:u w:val="none"/>
                <w:lang w:val="en-US" w:eastAsia="zh-CN"/>
              </w:rPr>
              <w:t>佰</w:t>
            </w:r>
            <w:r>
              <w:rPr>
                <w:rFonts w:hint="eastAsia" w:ascii="Times New Roman" w:hAnsi="Times New Roman" w:eastAsia="宋体" w:cs="Times New Roman"/>
                <w:kern w:val="0"/>
                <w:szCs w:val="21"/>
                <w:u w:val="none"/>
                <w:lang w:val="en-US" w:eastAsia="zh-CN"/>
              </w:rPr>
              <w:t>伍拾</w:t>
            </w:r>
            <w:r>
              <w:rPr>
                <w:rFonts w:hint="default" w:ascii="Times New Roman" w:hAnsi="Times New Roman" w:eastAsia="宋体" w:cs="Times New Roman"/>
                <w:kern w:val="0"/>
                <w:szCs w:val="21"/>
                <w:u w:val="none"/>
                <w:lang w:val="en-US" w:eastAsia="zh-CN"/>
              </w:rPr>
              <w:t>万元整。</w:t>
            </w:r>
          </w:p>
          <w:p>
            <w:pPr>
              <w:keepNext w:val="0"/>
              <w:keepLines w:val="0"/>
              <w:pageBreakBefore w:val="0"/>
              <w:widowControl w:val="0"/>
              <w:kinsoku/>
              <w:wordWrap/>
              <w:overflowPunct/>
              <w:topLinePunct w:val="0"/>
              <w:autoSpaceDE/>
              <w:autoSpaceDN/>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宋体" w:cs="Times New Roman"/>
                <w:kern w:val="0"/>
                <w:szCs w:val="21"/>
                <w:u w:val="none"/>
                <w:lang w:val="en-US" w:eastAsia="zh-CN"/>
              </w:rPr>
            </w:pPr>
            <w:r>
              <w:rPr>
                <w:rFonts w:hint="default" w:ascii="Times New Roman" w:hAnsi="Times New Roman" w:eastAsia="宋体" w:cs="Times New Roman"/>
                <w:kern w:val="0"/>
                <w:szCs w:val="21"/>
                <w:u w:val="none"/>
                <w:lang w:val="en-US" w:eastAsia="zh-CN"/>
              </w:rPr>
              <w:t>本项目计划用5年时间完成合同规定的特许经营地域范围内天燃气通气任务。由取得特许经营权的企业制订详细的工作规划（规划包括施工方案、年度计划等），该规划必须在取得特许经营权3个</w:t>
            </w:r>
            <w:r>
              <w:rPr>
                <w:rFonts w:hint="eastAsia" w:ascii="Times New Roman" w:hAnsi="Times New Roman" w:eastAsia="宋体" w:cs="Times New Roman"/>
                <w:kern w:val="0"/>
                <w:szCs w:val="21"/>
                <w:u w:val="none"/>
                <w:lang w:val="en-US" w:eastAsia="zh-CN"/>
              </w:rPr>
              <w:t>月</w:t>
            </w:r>
            <w:r>
              <w:rPr>
                <w:rFonts w:hint="default" w:ascii="Times New Roman" w:hAnsi="Times New Roman" w:eastAsia="宋体" w:cs="Times New Roman"/>
                <w:kern w:val="0"/>
                <w:szCs w:val="21"/>
                <w:u w:val="none"/>
                <w:lang w:val="en-US" w:eastAsia="zh-CN"/>
              </w:rPr>
              <w:t>内完成且报相关部门批准同意，如3个月内</w:t>
            </w:r>
            <w:r>
              <w:rPr>
                <w:rFonts w:hint="eastAsia" w:ascii="Times New Roman" w:hAnsi="Times New Roman" w:eastAsia="宋体" w:cs="Times New Roman"/>
                <w:sz w:val="21"/>
                <w:szCs w:val="21"/>
                <w:highlight w:val="none"/>
                <w:u w:val="none"/>
                <w:lang w:val="en-US" w:eastAsia="zh-CN"/>
              </w:rPr>
              <w:t>（经招标方验收并审批完结的基础上，注：3个月内完成上报工作视同完成）</w:t>
            </w:r>
            <w:r>
              <w:rPr>
                <w:rFonts w:hint="default" w:ascii="Times New Roman" w:hAnsi="Times New Roman" w:eastAsia="宋体" w:cs="Times New Roman"/>
                <w:kern w:val="0"/>
                <w:szCs w:val="21"/>
                <w:u w:val="none"/>
                <w:lang w:val="en-US" w:eastAsia="zh-CN"/>
              </w:rPr>
              <w:t>没有完成该规划，扣除履约保证金</w:t>
            </w:r>
            <w:r>
              <w:rPr>
                <w:rFonts w:hint="eastAsia" w:ascii="Times New Roman" w:hAnsi="Times New Roman" w:eastAsia="宋体" w:cs="Times New Roman"/>
                <w:kern w:val="0"/>
                <w:szCs w:val="21"/>
                <w:u w:val="none"/>
                <w:lang w:val="en-US" w:eastAsia="zh-CN"/>
              </w:rPr>
              <w:t>30</w:t>
            </w:r>
            <w:r>
              <w:rPr>
                <w:rFonts w:hint="default" w:ascii="Times New Roman" w:hAnsi="Times New Roman" w:eastAsia="宋体" w:cs="Times New Roman"/>
                <w:kern w:val="0"/>
                <w:szCs w:val="21"/>
                <w:u w:val="none"/>
                <w:lang w:val="en-US" w:eastAsia="zh-CN"/>
              </w:rPr>
              <w:t>万元。</w:t>
            </w:r>
          </w:p>
          <w:p>
            <w:pPr>
              <w:keepNext w:val="0"/>
              <w:keepLines w:val="0"/>
              <w:pageBreakBefore w:val="0"/>
              <w:widowControl w:val="0"/>
              <w:kinsoku/>
              <w:wordWrap/>
              <w:overflowPunct/>
              <w:topLinePunct w:val="0"/>
              <w:autoSpaceDE/>
              <w:autoSpaceDN/>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宋体" w:cs="Times New Roman"/>
                <w:kern w:val="0"/>
                <w:szCs w:val="21"/>
                <w:u w:val="none"/>
                <w:lang w:val="en-US" w:eastAsia="zh-CN"/>
              </w:rPr>
            </w:pPr>
            <w:r>
              <w:rPr>
                <w:rFonts w:hint="default" w:ascii="Times New Roman" w:hAnsi="Times New Roman" w:eastAsia="宋体" w:cs="Times New Roman"/>
                <w:kern w:val="0"/>
                <w:szCs w:val="21"/>
                <w:u w:val="none"/>
                <w:lang w:val="en-US" w:eastAsia="zh-CN"/>
              </w:rPr>
              <w:t>规划批复后18个月内，取得特许经营权的企业必须完成2个乡镇的天燃气通气任务，如未按期完成扣除履约保证金</w:t>
            </w:r>
            <w:r>
              <w:rPr>
                <w:rFonts w:hint="eastAsia" w:ascii="Times New Roman" w:hAnsi="Times New Roman" w:eastAsia="宋体" w:cs="Times New Roman"/>
                <w:kern w:val="0"/>
                <w:szCs w:val="21"/>
                <w:u w:val="none"/>
                <w:lang w:val="en-US" w:eastAsia="zh-CN"/>
              </w:rPr>
              <w:t>80</w:t>
            </w:r>
            <w:r>
              <w:rPr>
                <w:rFonts w:hint="default" w:ascii="Times New Roman" w:hAnsi="Times New Roman" w:eastAsia="宋体" w:cs="Times New Roman"/>
                <w:kern w:val="0"/>
                <w:szCs w:val="21"/>
                <w:u w:val="none"/>
                <w:lang w:val="en-US" w:eastAsia="zh-CN"/>
              </w:rPr>
              <w:t>万元。项目业主单位再给取得特许经营权的企业12个月的时间整改，如果还未按期完成任务，将扣除剩余履约保证金，同时取消其特许经营权资格。</w:t>
            </w:r>
          </w:p>
          <w:p>
            <w:pPr>
              <w:keepNext w:val="0"/>
              <w:keepLines w:val="0"/>
              <w:pageBreakBefore w:val="0"/>
              <w:widowControl w:val="0"/>
              <w:kinsoku/>
              <w:wordWrap/>
              <w:overflowPunct/>
              <w:topLinePunct w:val="0"/>
              <w:autoSpaceDE/>
              <w:autoSpaceDN/>
              <w:bidi w:val="0"/>
              <w:adjustRightInd/>
              <w:snapToGrid/>
              <w:spacing w:line="320" w:lineRule="atLeast"/>
              <w:ind w:left="0" w:leftChars="0" w:right="0" w:rightChars="0" w:firstLine="0" w:firstLineChars="0"/>
              <w:jc w:val="both"/>
              <w:textAlignment w:val="auto"/>
              <w:outlineLvl w:val="9"/>
              <w:rPr>
                <w:rFonts w:hint="default" w:ascii="Times New Roman" w:hAnsi="Times New Roman" w:eastAsia="宋体" w:cs="Times New Roman"/>
                <w:bCs/>
                <w:color w:val="000000"/>
                <w:sz w:val="21"/>
                <w:szCs w:val="21"/>
                <w:u w:val="none"/>
              </w:rPr>
            </w:pPr>
            <w:r>
              <w:rPr>
                <w:rFonts w:hint="default" w:ascii="Times New Roman" w:hAnsi="Times New Roman" w:eastAsia="宋体" w:cs="Times New Roman"/>
                <w:kern w:val="0"/>
                <w:szCs w:val="21"/>
                <w:u w:val="none"/>
                <w:lang w:val="en-US" w:eastAsia="zh-CN"/>
              </w:rPr>
              <w:t>如取得特许经营权的企业，在5年内没有完成合同规定的特许经营地域范围内所有乡镇天燃气通气任务，将扣除所有履约保证金，同时取消其特许经营权资格。如在5年内完成合同规定的特许经营地域范围内所有乡镇天燃气通气任务，将退还履约保证金（不计利息）。</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jc w:val="center"/>
        </w:trPr>
        <w:tc>
          <w:tcPr>
            <w:tcW w:w="98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atLeast"/>
              <w:ind w:left="0" w:leftChars="0" w:right="0" w:rightChars="0" w:firstLine="0" w:firstLineChars="0"/>
              <w:jc w:val="center"/>
              <w:textAlignment w:val="auto"/>
              <w:rPr>
                <w:rFonts w:hint="eastAsia" w:ascii="Times New Roman" w:hAnsi="Times New Roman" w:eastAsia="宋体" w:cs="Times New Roman"/>
                <w:kern w:val="0"/>
                <w:szCs w:val="21"/>
                <w:lang w:eastAsia="zh-CN"/>
              </w:rPr>
            </w:pPr>
            <w:r>
              <w:rPr>
                <w:rFonts w:hint="eastAsia" w:ascii="Times New Roman" w:hAnsi="Times New Roman" w:cs="Times New Roman"/>
                <w:kern w:val="0"/>
                <w:szCs w:val="21"/>
                <w:lang w:val="en-US" w:eastAsia="zh-CN"/>
              </w:rPr>
              <w:t>16.1</w:t>
            </w:r>
          </w:p>
        </w:tc>
        <w:tc>
          <w:tcPr>
            <w:tcW w:w="1991"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jc w:val="center"/>
              <w:textAlignment w:val="auto"/>
              <w:outlineLvl w:val="9"/>
              <w:rPr>
                <w:rFonts w:hint="eastAsia" w:ascii="Times New Roman" w:hAnsi="Times New Roman" w:eastAsia="宋体" w:cs="Times New Roman"/>
                <w:szCs w:val="21"/>
                <w:lang w:eastAsia="zh-CN"/>
              </w:rPr>
            </w:pPr>
            <w:r>
              <w:rPr>
                <w:rFonts w:hint="default" w:ascii="Times New Roman" w:hAnsi="Times New Roman" w:cs="Times New Roman"/>
                <w:szCs w:val="21"/>
              </w:rPr>
              <w:t>需要补充的其他内容</w:t>
            </w:r>
          </w:p>
        </w:tc>
        <w:tc>
          <w:tcPr>
            <w:tcW w:w="6986"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20" w:lineRule="atLeast"/>
              <w:ind w:left="0" w:leftChars="0" w:right="0" w:rightChars="0" w:firstLine="0" w:firstLineChars="0"/>
              <w:textAlignment w:val="auto"/>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本项目招标代理费由中标人支付，参照</w:t>
            </w:r>
            <w:r>
              <w:rPr>
                <w:rFonts w:hint="default" w:ascii="Times New Roman" w:hAnsi="Times New Roman" w:eastAsia="宋体" w:cs="Times New Roman"/>
                <w:color w:val="000000"/>
                <w:kern w:val="0"/>
                <w:sz w:val="21"/>
                <w:szCs w:val="21"/>
              </w:rPr>
              <w:t>计价格【2002】1980号文件、发改办价格【2003】857号文件</w:t>
            </w:r>
            <w:r>
              <w:rPr>
                <w:rFonts w:hint="eastAsia" w:ascii="Times New Roman" w:hAnsi="Times New Roman" w:eastAsia="宋体" w:cs="Times New Roman"/>
                <w:color w:val="000000"/>
                <w:kern w:val="0"/>
                <w:sz w:val="21"/>
                <w:szCs w:val="21"/>
                <w:lang w:eastAsia="zh-CN"/>
              </w:rPr>
              <w:t>及</w:t>
            </w:r>
            <w:r>
              <w:rPr>
                <w:rFonts w:hint="default" w:ascii="Times New Roman" w:hAnsi="Times New Roman" w:eastAsia="宋体" w:cs="Times New Roman"/>
                <w:color w:val="000000"/>
                <w:kern w:val="0"/>
                <w:sz w:val="21"/>
                <w:szCs w:val="21"/>
              </w:rPr>
              <w:t>发改价格【2011】534号文件规定的收费</w:t>
            </w:r>
            <w:r>
              <w:rPr>
                <w:rFonts w:hint="eastAsia" w:ascii="Times New Roman" w:hAnsi="Times New Roman" w:eastAsia="宋体" w:cs="Times New Roman"/>
                <w:color w:val="000000"/>
                <w:kern w:val="0"/>
                <w:sz w:val="21"/>
                <w:szCs w:val="21"/>
                <w:lang w:eastAsia="zh-CN"/>
              </w:rPr>
              <w:t>标准</w:t>
            </w:r>
          </w:p>
        </w:tc>
      </w:tr>
    </w:tbl>
    <w:p>
      <w:pPr>
        <w:pStyle w:val="3"/>
        <w:adjustRightInd w:val="0"/>
        <w:snapToGrid w:val="0"/>
        <w:spacing w:line="440" w:lineRule="exact"/>
        <w:rPr>
          <w:rFonts w:hint="default" w:ascii="Times New Roman" w:hAnsi="Times New Roman" w:eastAsia="宋体" w:cs="Times New Roman"/>
          <w:color w:val="000000"/>
          <w:sz w:val="21"/>
          <w:szCs w:val="21"/>
        </w:rPr>
      </w:pPr>
      <w:bookmarkStart w:id="2" w:name="_Toc428955468"/>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Style w:val="3"/>
        <w:adjustRightInd w:val="0"/>
        <w:snapToGrid w:val="0"/>
        <w:spacing w:line="440" w:lineRule="exact"/>
        <w:rPr>
          <w:rFonts w:hint="default" w:ascii="Times New Roman" w:hAnsi="Times New Roman" w:eastAsia="宋体" w:cs="Times New Roman"/>
          <w:color w:val="000000"/>
          <w:sz w:val="21"/>
          <w:szCs w:val="21"/>
        </w:rPr>
      </w:pPr>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Cs/>
          <w:kern w:val="0"/>
          <w:sz w:val="21"/>
          <w:szCs w:val="21"/>
        </w:rPr>
      </w:pPr>
      <w:r>
        <w:rPr>
          <w:rFonts w:hint="default" w:ascii="Times New Roman" w:hAnsi="Times New Roman" w:eastAsia="宋体" w:cs="Times New Roman"/>
          <w:bCs/>
          <w:kern w:val="0"/>
          <w:sz w:val="21"/>
          <w:szCs w:val="21"/>
        </w:rPr>
        <w:t xml:space="preserve">1. </w:t>
      </w:r>
      <w:bookmarkEnd w:id="2"/>
      <w:r>
        <w:rPr>
          <w:rFonts w:hint="default" w:ascii="Times New Roman" w:hAnsi="Times New Roman" w:eastAsia="宋体" w:cs="Times New Roman"/>
          <w:bCs/>
          <w:kern w:val="0"/>
          <w:sz w:val="21"/>
          <w:szCs w:val="21"/>
        </w:rPr>
        <w:t xml:space="preserve">说明 </w:t>
      </w:r>
    </w:p>
    <w:p>
      <w:pPr>
        <w:pStyle w:val="3"/>
        <w:pageBreakBefore w:val="0"/>
        <w:widowControl w:val="0"/>
        <w:kinsoku/>
        <w:wordWrap/>
        <w:overflowPunct/>
        <w:topLinePunct w:val="0"/>
        <w:bidi w:val="0"/>
        <w:adjustRightInd w:val="0"/>
        <w:snapToGrid w:val="0"/>
        <w:spacing w:line="400" w:lineRule="atLeast"/>
        <w:ind w:left="0" w:leftChars="0" w:firstLine="420" w:firstLineChars="200"/>
        <w:jc w:val="both"/>
        <w:textAlignment w:val="auto"/>
        <w:outlineLvl w:val="9"/>
        <w:rPr>
          <w:rFonts w:hint="default" w:ascii="Times New Roman" w:hAnsi="Times New Roman" w:eastAsia="宋体" w:cs="Times New Roman"/>
          <w:bCs/>
          <w:color w:val="000000"/>
          <w:sz w:val="21"/>
          <w:szCs w:val="21"/>
        </w:rPr>
      </w:pPr>
      <w:bookmarkStart w:id="3" w:name="_Toc192241080"/>
      <w:bookmarkStart w:id="4" w:name="_Toc103539102"/>
      <w:bookmarkStart w:id="5" w:name="_Toc192240681"/>
      <w:bookmarkStart w:id="6" w:name="_Toc88230387"/>
      <w:bookmarkStart w:id="7" w:name="_Toc358029655"/>
      <w:bookmarkStart w:id="8" w:name="_Toc428955469"/>
      <w:bookmarkStart w:id="9" w:name="_Toc103539887"/>
      <w:r>
        <w:rPr>
          <w:rFonts w:hint="default" w:ascii="Times New Roman" w:hAnsi="Times New Roman" w:eastAsia="宋体" w:cs="Times New Roman"/>
          <w:bCs/>
          <w:color w:val="000000"/>
          <w:sz w:val="21"/>
          <w:szCs w:val="21"/>
        </w:rPr>
        <w:t>适用范围</w:t>
      </w:r>
      <w:r>
        <w:rPr>
          <w:rFonts w:hint="eastAsia" w:ascii="Times New Roman" w:hAnsi="Times New Roman" w:eastAsia="宋体" w:cs="Times New Roman"/>
          <w:bCs/>
          <w:color w:val="000000"/>
          <w:sz w:val="21"/>
          <w:szCs w:val="21"/>
          <w:lang w:eastAsia="zh-CN"/>
        </w:rPr>
        <w:t>：</w:t>
      </w:r>
      <w:r>
        <w:rPr>
          <w:rFonts w:hint="default" w:ascii="Times New Roman" w:hAnsi="Times New Roman" w:eastAsia="宋体" w:cs="Times New Roman"/>
          <w:bCs/>
          <w:color w:val="000000"/>
          <w:sz w:val="21"/>
          <w:szCs w:val="21"/>
        </w:rPr>
        <w:t>本招标文件适用于本投标邀请中所述项目的相关服务的</w:t>
      </w:r>
      <w:r>
        <w:rPr>
          <w:rFonts w:hint="default" w:ascii="Times New Roman" w:hAnsi="Times New Roman" w:eastAsia="宋体" w:cs="Times New Roman"/>
          <w:bCs/>
          <w:color w:val="000000"/>
          <w:sz w:val="21"/>
          <w:szCs w:val="21"/>
          <w:lang w:eastAsia="zh-CN"/>
        </w:rPr>
        <w:t>招标</w:t>
      </w:r>
      <w:r>
        <w:rPr>
          <w:rFonts w:hint="default" w:ascii="Times New Roman" w:hAnsi="Times New Roman" w:eastAsia="宋体" w:cs="Times New Roman"/>
          <w:bCs/>
          <w:color w:val="000000"/>
          <w:sz w:val="21"/>
          <w:szCs w:val="21"/>
        </w:rPr>
        <w:t>。</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 定义</w:t>
      </w:r>
      <w:bookmarkEnd w:id="3"/>
      <w:bookmarkEnd w:id="4"/>
      <w:bookmarkEnd w:id="5"/>
      <w:bookmarkEnd w:id="6"/>
      <w:bookmarkEnd w:id="7"/>
      <w:bookmarkEnd w:id="8"/>
      <w:bookmarkEnd w:id="9"/>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bookmarkStart w:id="10" w:name="_Toc414112607"/>
      <w:r>
        <w:rPr>
          <w:rFonts w:hint="default" w:ascii="Times New Roman" w:hAnsi="Times New Roman" w:eastAsia="宋体" w:cs="Times New Roman"/>
          <w:sz w:val="21"/>
          <w:szCs w:val="21"/>
        </w:rPr>
        <w:t xml:space="preserve">1.1.1 </w:t>
      </w:r>
      <w:bookmarkEnd w:id="10"/>
      <w:r>
        <w:rPr>
          <w:rFonts w:hint="eastAsia" w:ascii="Times New Roman" w:hAnsi="Times New Roman" w:eastAsia="宋体" w:cs="Times New Roman"/>
          <w:sz w:val="21"/>
          <w:szCs w:val="21"/>
          <w:lang w:eastAsia="zh-CN"/>
        </w:rPr>
        <w:t>招标</w:t>
      </w:r>
      <w:r>
        <w:rPr>
          <w:rFonts w:hint="eastAsia" w:ascii="Times New Roman" w:hAnsi="Times New Roman" w:eastAsia="宋体" w:cs="Times New Roman"/>
          <w:sz w:val="21"/>
          <w:szCs w:val="21"/>
          <w:lang w:val="en-US" w:eastAsia="zh-CN"/>
        </w:rPr>
        <w:t>人</w:t>
      </w:r>
      <w:r>
        <w:rPr>
          <w:rFonts w:hint="default" w:ascii="Times New Roman" w:hAnsi="Times New Roman" w:eastAsia="宋体" w:cs="Times New Roman"/>
          <w:sz w:val="21"/>
          <w:szCs w:val="21"/>
        </w:rPr>
        <w:t>：是指政府、政府职能部门或者政府指定的</w:t>
      </w:r>
      <w:r>
        <w:rPr>
          <w:rFonts w:hint="eastAsia" w:ascii="Times New Roman" w:hAnsi="Times New Roman" w:eastAsia="宋体" w:cs="Times New Roman"/>
          <w:sz w:val="21"/>
          <w:szCs w:val="21"/>
          <w:lang w:eastAsia="zh-CN"/>
        </w:rPr>
        <w:t>项目实施单位</w:t>
      </w:r>
      <w:r>
        <w:rPr>
          <w:rFonts w:hint="default" w:ascii="Times New Roman" w:hAnsi="Times New Roman" w:eastAsia="宋体" w:cs="Times New Roman"/>
          <w:sz w:val="21"/>
          <w:szCs w:val="21"/>
        </w:rPr>
        <w:t>。本项目的</w:t>
      </w:r>
      <w:r>
        <w:rPr>
          <w:rFonts w:hint="eastAsia" w:ascii="Times New Roman" w:hAnsi="Times New Roman" w:eastAsia="宋体" w:cs="Times New Roman"/>
          <w:sz w:val="21"/>
          <w:szCs w:val="21"/>
          <w:lang w:eastAsia="zh-CN"/>
        </w:rPr>
        <w:t>招标人</w:t>
      </w:r>
      <w:r>
        <w:rPr>
          <w:rFonts w:hint="default" w:ascii="Times New Roman" w:hAnsi="Times New Roman" w:eastAsia="宋体" w:cs="Times New Roman"/>
          <w:sz w:val="21"/>
          <w:szCs w:val="21"/>
        </w:rPr>
        <w:t>名称、地址、</w:t>
      </w:r>
      <w:r>
        <w:rPr>
          <w:rFonts w:hint="eastAsia" w:ascii="Times New Roman" w:hAnsi="Times New Roman" w:eastAsia="宋体" w:cs="Times New Roman"/>
          <w:sz w:val="21"/>
          <w:szCs w:val="21"/>
          <w:lang w:eastAsia="zh-CN"/>
        </w:rPr>
        <w:t>联系方式</w:t>
      </w:r>
      <w:r>
        <w:rPr>
          <w:rFonts w:hint="default" w:ascii="Times New Roman" w:hAnsi="Times New Roman" w:eastAsia="宋体" w:cs="Times New Roman"/>
          <w:sz w:val="21"/>
          <w:szCs w:val="21"/>
        </w:rPr>
        <w:t>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bookmarkStart w:id="11" w:name="_Toc414112608"/>
      <w:r>
        <w:rPr>
          <w:rFonts w:hint="default" w:ascii="Times New Roman" w:hAnsi="Times New Roman" w:eastAsia="宋体" w:cs="Times New Roman"/>
          <w:sz w:val="21"/>
          <w:szCs w:val="21"/>
        </w:rPr>
        <w:t xml:space="preserve">1.1.2 </w:t>
      </w:r>
      <w:bookmarkEnd w:id="11"/>
      <w:r>
        <w:rPr>
          <w:rFonts w:hint="eastAsia" w:ascii="Times New Roman" w:hAnsi="Times New Roman" w:eastAsia="宋体" w:cs="Times New Roman"/>
          <w:sz w:val="21"/>
          <w:szCs w:val="21"/>
          <w:lang w:eastAsia="zh-CN"/>
        </w:rPr>
        <w:t>招标代理机构</w:t>
      </w:r>
      <w:r>
        <w:rPr>
          <w:rFonts w:hint="default" w:ascii="Times New Roman" w:hAnsi="Times New Roman" w:eastAsia="宋体" w:cs="Times New Roman"/>
          <w:sz w:val="21"/>
          <w:szCs w:val="21"/>
        </w:rPr>
        <w:t>：受</w:t>
      </w:r>
      <w:r>
        <w:rPr>
          <w:rFonts w:hint="eastAsia" w:ascii="Times New Roman" w:hAnsi="Times New Roman" w:eastAsia="宋体" w:cs="Times New Roman"/>
          <w:sz w:val="21"/>
          <w:szCs w:val="21"/>
          <w:lang w:eastAsia="zh-CN"/>
        </w:rPr>
        <w:t>项目实施单位</w:t>
      </w:r>
      <w:r>
        <w:rPr>
          <w:rFonts w:hint="default" w:ascii="Times New Roman" w:hAnsi="Times New Roman" w:eastAsia="宋体" w:cs="Times New Roman"/>
          <w:sz w:val="21"/>
          <w:szCs w:val="21"/>
        </w:rPr>
        <w:t>委托办理项目</w:t>
      </w:r>
      <w:r>
        <w:rPr>
          <w:rFonts w:hint="eastAsia" w:ascii="Times New Roman" w:hAnsi="Times New Roman" w:eastAsia="宋体" w:cs="Times New Roman"/>
          <w:sz w:val="21"/>
          <w:szCs w:val="21"/>
          <w:lang w:eastAsia="zh-CN"/>
        </w:rPr>
        <w:t>招标</w:t>
      </w:r>
      <w:r>
        <w:rPr>
          <w:rFonts w:hint="default" w:ascii="Times New Roman" w:hAnsi="Times New Roman" w:eastAsia="宋体" w:cs="Times New Roman"/>
          <w:sz w:val="21"/>
          <w:szCs w:val="21"/>
        </w:rPr>
        <w:t>事宜的集中</w:t>
      </w:r>
      <w:r>
        <w:rPr>
          <w:rFonts w:hint="eastAsia" w:ascii="Times New Roman" w:hAnsi="Times New Roman" w:eastAsia="宋体" w:cs="Times New Roman"/>
          <w:sz w:val="21"/>
          <w:szCs w:val="21"/>
          <w:lang w:eastAsia="zh-CN"/>
        </w:rPr>
        <w:t>招标</w:t>
      </w:r>
      <w:r>
        <w:rPr>
          <w:rFonts w:hint="default" w:ascii="Times New Roman" w:hAnsi="Times New Roman" w:eastAsia="宋体" w:cs="Times New Roman"/>
          <w:sz w:val="21"/>
          <w:szCs w:val="21"/>
        </w:rPr>
        <w:t>机构及社会中介机构。本项目的</w:t>
      </w:r>
      <w:r>
        <w:rPr>
          <w:rFonts w:hint="eastAsia" w:ascii="Times New Roman" w:hAnsi="Times New Roman" w:eastAsia="宋体" w:cs="Times New Roman"/>
          <w:sz w:val="21"/>
          <w:szCs w:val="21"/>
          <w:lang w:eastAsia="zh-CN"/>
        </w:rPr>
        <w:t>招标代理机构</w:t>
      </w:r>
      <w:r>
        <w:rPr>
          <w:rFonts w:hint="default" w:ascii="Times New Roman" w:hAnsi="Times New Roman" w:eastAsia="宋体" w:cs="Times New Roman"/>
          <w:sz w:val="21"/>
          <w:szCs w:val="21"/>
        </w:rPr>
        <w:t>名称、地址、</w:t>
      </w:r>
      <w:r>
        <w:rPr>
          <w:rFonts w:hint="eastAsia" w:ascii="Times New Roman" w:hAnsi="Times New Roman" w:eastAsia="宋体" w:cs="Times New Roman"/>
          <w:sz w:val="21"/>
          <w:szCs w:val="21"/>
          <w:lang w:eastAsia="zh-CN"/>
        </w:rPr>
        <w:t>联系方式</w:t>
      </w:r>
      <w:r>
        <w:rPr>
          <w:rFonts w:hint="default" w:ascii="Times New Roman" w:hAnsi="Times New Roman" w:eastAsia="宋体" w:cs="Times New Roman"/>
          <w:sz w:val="21"/>
          <w:szCs w:val="21"/>
        </w:rPr>
        <w:t>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bookmarkStart w:id="12" w:name="_Toc414112609"/>
      <w:r>
        <w:rPr>
          <w:rFonts w:hint="default" w:ascii="Times New Roman" w:hAnsi="Times New Roman" w:eastAsia="宋体" w:cs="Times New Roman"/>
          <w:sz w:val="21"/>
          <w:szCs w:val="21"/>
        </w:rPr>
        <w:t xml:space="preserve">1.1.3 </w:t>
      </w:r>
      <w:bookmarkEnd w:id="12"/>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：是</w:t>
      </w:r>
      <w:r>
        <w:rPr>
          <w:rFonts w:hint="eastAsia" w:ascii="Times New Roman" w:hAnsi="Times New Roman" w:eastAsia="宋体" w:cs="Times New Roman"/>
          <w:sz w:val="21"/>
          <w:szCs w:val="21"/>
          <w:lang w:val="en-US" w:eastAsia="zh-CN"/>
        </w:rPr>
        <w:t>指</w:t>
      </w:r>
      <w:r>
        <w:rPr>
          <w:rFonts w:hint="default" w:ascii="Times New Roman" w:hAnsi="Times New Roman" w:eastAsia="宋体" w:cs="Times New Roman"/>
          <w:sz w:val="21"/>
          <w:szCs w:val="21"/>
        </w:rPr>
        <w:t>响应</w:t>
      </w:r>
      <w:r>
        <w:rPr>
          <w:rFonts w:hint="eastAsia" w:ascii="Times New Roman" w:hAnsi="Times New Roman" w:eastAsia="宋体" w:cs="Times New Roman"/>
          <w:sz w:val="21"/>
          <w:szCs w:val="21"/>
          <w:lang w:eastAsia="zh-CN"/>
        </w:rPr>
        <w:t>招标文件</w:t>
      </w:r>
      <w:r>
        <w:rPr>
          <w:rFonts w:hint="default" w:ascii="Times New Roman" w:hAnsi="Times New Roman" w:eastAsia="宋体" w:cs="Times New Roman"/>
          <w:sz w:val="21"/>
          <w:szCs w:val="21"/>
        </w:rPr>
        <w:t>、参加</w:t>
      </w:r>
      <w:r>
        <w:rPr>
          <w:rFonts w:hint="eastAsia" w:ascii="Times New Roman" w:hAnsi="Times New Roman" w:eastAsia="宋体" w:cs="Times New Roman"/>
          <w:sz w:val="21"/>
          <w:szCs w:val="21"/>
          <w:lang w:eastAsia="zh-CN"/>
        </w:rPr>
        <w:t>投标</w:t>
      </w:r>
      <w:r>
        <w:rPr>
          <w:rFonts w:hint="default" w:ascii="Times New Roman" w:hAnsi="Times New Roman" w:eastAsia="宋体" w:cs="Times New Roman"/>
          <w:sz w:val="21"/>
          <w:szCs w:val="21"/>
        </w:rPr>
        <w:t>的社会资本方。</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1.1.4 全生命周期：是指项目从设计、融资、建造、运营、维护至终止移交的完整周期。</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13" w:name="_Toc428955470"/>
      <w:r>
        <w:rPr>
          <w:rFonts w:hint="default" w:ascii="Times New Roman" w:hAnsi="Times New Roman" w:eastAsia="宋体" w:cs="Times New Roman"/>
          <w:sz w:val="21"/>
          <w:szCs w:val="21"/>
        </w:rPr>
        <w:t>1.2 项目概况</w:t>
      </w:r>
      <w:bookmarkEnd w:id="13"/>
      <w:r>
        <w:rPr>
          <w:rFonts w:hint="default" w:ascii="Times New Roman" w:hAnsi="Times New Roman" w:eastAsia="宋体" w:cs="Times New Roman"/>
          <w:sz w:val="21"/>
          <w:szCs w:val="21"/>
        </w:rPr>
        <w:t xml:space="preserve">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1.2.1项目名称：见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1.2.2项目地点：见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1.2.3标段划分：见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1.2.4招标方式：见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14" w:name="_Toc428955471"/>
      <w:r>
        <w:rPr>
          <w:rFonts w:hint="default" w:ascii="Times New Roman" w:hAnsi="Times New Roman" w:eastAsia="宋体" w:cs="Times New Roman"/>
          <w:sz w:val="21"/>
          <w:szCs w:val="21"/>
        </w:rPr>
        <w:t xml:space="preserve">1.3 </w:t>
      </w:r>
      <w:r>
        <w:rPr>
          <w:rFonts w:hint="eastAsia" w:ascii="Times New Roman" w:hAnsi="Times New Roman" w:eastAsia="宋体" w:cs="Times New Roman"/>
          <w:sz w:val="21"/>
          <w:szCs w:val="21"/>
          <w:lang w:eastAsia="zh-CN"/>
        </w:rPr>
        <w:t>招标</w:t>
      </w:r>
      <w:r>
        <w:rPr>
          <w:rFonts w:hint="default" w:ascii="Times New Roman" w:hAnsi="Times New Roman" w:eastAsia="宋体" w:cs="Times New Roman"/>
          <w:sz w:val="21"/>
          <w:szCs w:val="21"/>
        </w:rPr>
        <w:t>需求</w:t>
      </w:r>
      <w:bookmarkEnd w:id="14"/>
      <w:r>
        <w:rPr>
          <w:rFonts w:hint="default" w:ascii="Times New Roman" w:hAnsi="Times New Roman" w:eastAsia="宋体" w:cs="Times New Roman"/>
          <w:sz w:val="21"/>
          <w:szCs w:val="21"/>
        </w:rPr>
        <w:t xml:space="preserve">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FF0000"/>
          <w:sz w:val="21"/>
          <w:szCs w:val="21"/>
        </w:rPr>
      </w:pPr>
      <w:r>
        <w:rPr>
          <w:rFonts w:hint="default" w:ascii="Times New Roman" w:hAnsi="Times New Roman" w:eastAsia="宋体" w:cs="Times New Roman"/>
          <w:sz w:val="21"/>
          <w:szCs w:val="21"/>
        </w:rPr>
        <w:t>本项目</w:t>
      </w:r>
      <w:r>
        <w:rPr>
          <w:rFonts w:hint="eastAsia" w:ascii="Times New Roman" w:hAnsi="Times New Roman" w:eastAsia="宋体" w:cs="Times New Roman"/>
          <w:sz w:val="21"/>
          <w:szCs w:val="21"/>
          <w:lang w:eastAsia="zh-CN"/>
        </w:rPr>
        <w:t>招标</w:t>
      </w:r>
      <w:r>
        <w:rPr>
          <w:rFonts w:hint="default" w:ascii="Times New Roman" w:hAnsi="Times New Roman" w:eastAsia="宋体" w:cs="Times New Roman"/>
          <w:sz w:val="21"/>
          <w:szCs w:val="21"/>
        </w:rPr>
        <w:t>需求详见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须知前附表及</w:t>
      </w:r>
      <w:r>
        <w:rPr>
          <w:rFonts w:hint="eastAsia" w:ascii="Times New Roman" w:hAnsi="Times New Roman" w:eastAsia="宋体" w:cs="Times New Roman"/>
          <w:sz w:val="21"/>
          <w:szCs w:val="21"/>
          <w:lang w:eastAsia="zh-CN"/>
        </w:rPr>
        <w:t>第三章</w:t>
      </w:r>
      <w:r>
        <w:rPr>
          <w:rFonts w:hint="default" w:ascii="Times New Roman" w:hAnsi="Times New Roman" w:eastAsia="宋体" w:cs="Times New Roman"/>
          <w:sz w:val="21"/>
          <w:szCs w:val="21"/>
        </w:rPr>
        <w:t>“</w:t>
      </w:r>
      <w:r>
        <w:rPr>
          <w:rFonts w:hint="eastAsia" w:ascii="Times New Roman" w:hAnsi="Times New Roman" w:eastAsia="宋体" w:cs="Times New Roman"/>
          <w:sz w:val="21"/>
          <w:szCs w:val="21"/>
          <w:lang w:eastAsia="zh-CN"/>
        </w:rPr>
        <w:t>招标内容及要求</w:t>
      </w:r>
      <w:r>
        <w:rPr>
          <w:rFonts w:hint="default" w:ascii="Times New Roman" w:hAnsi="Times New Roman" w:eastAsia="宋体" w:cs="Times New Roman"/>
          <w:sz w:val="21"/>
          <w:szCs w:val="21"/>
        </w:rPr>
        <w:t>”。</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15" w:name="_Toc428955472"/>
      <w:r>
        <w:rPr>
          <w:rFonts w:hint="default" w:ascii="Times New Roman" w:hAnsi="Times New Roman" w:eastAsia="宋体" w:cs="Times New Roman"/>
          <w:sz w:val="21"/>
          <w:szCs w:val="21"/>
        </w:rPr>
        <w:t xml:space="preserve">1.4 </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资格要求</w:t>
      </w:r>
      <w:bookmarkEnd w:id="15"/>
      <w:r>
        <w:rPr>
          <w:rFonts w:hint="default" w:ascii="Times New Roman" w:hAnsi="Times New Roman" w:eastAsia="宋体" w:cs="Times New Roman"/>
          <w:sz w:val="21"/>
          <w:szCs w:val="21"/>
        </w:rPr>
        <w:t xml:space="preserve">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1.4.1</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应具备资格要求详见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1.4.2 是否接受联合体</w:t>
      </w:r>
      <w:r>
        <w:rPr>
          <w:rFonts w:hint="eastAsia" w:ascii="Times New Roman" w:hAnsi="Times New Roman" w:eastAsia="宋体" w:cs="Times New Roman"/>
          <w:sz w:val="21"/>
          <w:szCs w:val="21"/>
          <w:lang w:eastAsia="zh-CN"/>
        </w:rPr>
        <w:t>投标</w:t>
      </w:r>
      <w:r>
        <w:rPr>
          <w:rFonts w:hint="default" w:ascii="Times New Roman" w:hAnsi="Times New Roman" w:eastAsia="宋体" w:cs="Times New Roman"/>
          <w:sz w:val="21"/>
          <w:szCs w:val="21"/>
        </w:rPr>
        <w:t>详见</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须知前附表。</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1.4.3 </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不得存在下列情形之一：</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（1）为本级政府所属融资平台公司及其他控股国有企业；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（2）为本项目提供咨询服务的；</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（3）为本项目提供</w:t>
      </w:r>
      <w:r>
        <w:rPr>
          <w:rFonts w:hint="eastAsia" w:ascii="Times New Roman" w:hAnsi="Times New Roman" w:eastAsia="宋体" w:cs="Times New Roman"/>
          <w:sz w:val="21"/>
          <w:szCs w:val="21"/>
          <w:lang w:eastAsia="zh-CN"/>
        </w:rPr>
        <w:t>招标</w:t>
      </w:r>
      <w:r>
        <w:rPr>
          <w:rFonts w:hint="default" w:ascii="Times New Roman" w:hAnsi="Times New Roman" w:eastAsia="宋体" w:cs="Times New Roman"/>
          <w:sz w:val="21"/>
          <w:szCs w:val="21"/>
        </w:rPr>
        <w:t xml:space="preserve">代理服务的；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（4）被责令停业的；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（5）被暂停或取消投标资格的； </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（6）财产被接管或冻结的；</w:t>
      </w:r>
    </w:p>
    <w:p>
      <w:pPr>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（7）其他有关法律、行政法规及部门规章禁止的。</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16" w:name="_Toc428955473"/>
      <w:r>
        <w:rPr>
          <w:rFonts w:hint="default" w:ascii="Times New Roman" w:hAnsi="Times New Roman" w:eastAsia="宋体" w:cs="Times New Roman"/>
          <w:sz w:val="21"/>
          <w:szCs w:val="21"/>
        </w:rPr>
        <w:t>1.5 语言文字</w:t>
      </w:r>
      <w:bookmarkEnd w:id="16"/>
      <w:r>
        <w:rPr>
          <w:rFonts w:hint="default" w:ascii="Times New Roman" w:hAnsi="Times New Roman" w:eastAsia="宋体" w:cs="Times New Roman"/>
          <w:sz w:val="21"/>
          <w:szCs w:val="21"/>
        </w:rPr>
        <w:t xml:space="preserve"> </w:t>
      </w:r>
    </w:p>
    <w:p>
      <w:pPr>
        <w:pStyle w:val="10"/>
        <w:pageBreakBefore w:val="0"/>
        <w:widowControl w:val="0"/>
        <w:tabs>
          <w:tab w:val="left" w:pos="540"/>
        </w:tabs>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提交的</w:t>
      </w:r>
      <w:r>
        <w:rPr>
          <w:rFonts w:hint="eastAsia" w:ascii="Times New Roman" w:hAnsi="Times New Roman" w:eastAsia="宋体" w:cs="Times New Roman"/>
          <w:sz w:val="21"/>
          <w:szCs w:val="21"/>
          <w:lang w:eastAsia="zh-CN"/>
        </w:rPr>
        <w:t>投标文件</w:t>
      </w:r>
      <w:r>
        <w:rPr>
          <w:rFonts w:hint="default" w:ascii="Times New Roman" w:hAnsi="Times New Roman" w:eastAsia="宋体" w:cs="Times New Roman"/>
          <w:sz w:val="21"/>
          <w:szCs w:val="21"/>
        </w:rPr>
        <w:t>、</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与</w:t>
      </w:r>
      <w:r>
        <w:rPr>
          <w:rFonts w:hint="eastAsia" w:ascii="Times New Roman" w:hAnsi="Times New Roman" w:eastAsia="宋体" w:cs="Times New Roman"/>
          <w:sz w:val="21"/>
          <w:szCs w:val="21"/>
          <w:lang w:eastAsia="zh-CN"/>
        </w:rPr>
        <w:t>招标人</w:t>
      </w:r>
      <w:r>
        <w:rPr>
          <w:rFonts w:hint="default" w:ascii="Times New Roman" w:hAnsi="Times New Roman" w:eastAsia="宋体" w:cs="Times New Roman"/>
          <w:sz w:val="21"/>
          <w:szCs w:val="21"/>
        </w:rPr>
        <w:t>和</w:t>
      </w:r>
      <w:r>
        <w:rPr>
          <w:rFonts w:hint="eastAsia" w:ascii="Times New Roman" w:hAnsi="Times New Roman" w:eastAsia="宋体" w:cs="Times New Roman"/>
          <w:sz w:val="21"/>
          <w:szCs w:val="21"/>
          <w:lang w:eastAsia="zh-CN"/>
        </w:rPr>
        <w:t>招标代理机构</w:t>
      </w:r>
      <w:r>
        <w:rPr>
          <w:rFonts w:hint="default" w:ascii="Times New Roman" w:hAnsi="Times New Roman" w:eastAsia="宋体" w:cs="Times New Roman"/>
          <w:sz w:val="21"/>
          <w:szCs w:val="21"/>
        </w:rPr>
        <w:t>就有关</w:t>
      </w:r>
      <w:r>
        <w:rPr>
          <w:rFonts w:hint="eastAsia" w:ascii="Times New Roman" w:hAnsi="Times New Roman" w:eastAsia="宋体" w:cs="Times New Roman"/>
          <w:sz w:val="21"/>
          <w:szCs w:val="21"/>
          <w:lang w:eastAsia="zh-CN"/>
        </w:rPr>
        <w:t>招标文件</w:t>
      </w:r>
      <w:r>
        <w:rPr>
          <w:rFonts w:hint="default" w:ascii="Times New Roman" w:hAnsi="Times New Roman" w:eastAsia="宋体" w:cs="Times New Roman"/>
          <w:sz w:val="21"/>
          <w:szCs w:val="21"/>
        </w:rPr>
        <w:t>所有来往函电均以中文文字书写。</w:t>
      </w:r>
      <w:r>
        <w:rPr>
          <w:rFonts w:hint="eastAsia" w:ascii="Times New Roman" w:hAnsi="Times New Roman" w:eastAsia="宋体" w:cs="Times New Roman"/>
          <w:sz w:val="21"/>
          <w:szCs w:val="21"/>
          <w:lang w:eastAsia="zh-CN"/>
        </w:rPr>
        <w:t>投标人</w:t>
      </w:r>
      <w:r>
        <w:rPr>
          <w:rFonts w:hint="default" w:ascii="Times New Roman" w:hAnsi="Times New Roman" w:eastAsia="宋体" w:cs="Times New Roman"/>
          <w:sz w:val="21"/>
          <w:szCs w:val="21"/>
        </w:rPr>
        <w:t>提交的支持资料和已印刷的证件或资料可以用另一种语言，但相应内容应附有中文的翻译本，在解释</w:t>
      </w:r>
      <w:r>
        <w:rPr>
          <w:rFonts w:hint="eastAsia" w:ascii="Times New Roman" w:hAnsi="Times New Roman" w:eastAsia="宋体" w:cs="Times New Roman"/>
          <w:sz w:val="21"/>
          <w:szCs w:val="21"/>
          <w:lang w:eastAsia="zh-CN"/>
        </w:rPr>
        <w:t>投标文件</w:t>
      </w:r>
      <w:r>
        <w:rPr>
          <w:rFonts w:hint="default" w:ascii="Times New Roman" w:hAnsi="Times New Roman" w:eastAsia="宋体" w:cs="Times New Roman"/>
          <w:sz w:val="21"/>
          <w:szCs w:val="21"/>
        </w:rPr>
        <w:t>时以翻译文本为准。</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17" w:name="_Toc428955474"/>
      <w:r>
        <w:rPr>
          <w:rFonts w:hint="default" w:ascii="Times New Roman" w:hAnsi="Times New Roman" w:eastAsia="宋体" w:cs="Times New Roman"/>
          <w:sz w:val="21"/>
          <w:szCs w:val="21"/>
        </w:rPr>
        <w:t>1.6 费用承担</w:t>
      </w:r>
      <w:bookmarkEnd w:id="17"/>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1.6</w:t>
      </w:r>
      <w:r>
        <w:rPr>
          <w:rFonts w:hint="default" w:ascii="Times New Roman" w:hAnsi="Times New Roman" w:eastAsia="宋体" w:cs="Times New Roman"/>
          <w:color w:val="auto"/>
          <w:sz w:val="21"/>
          <w:szCs w:val="21"/>
        </w:rPr>
        <w:t>.1投标人应承担所有与准备和参加本次</w:t>
      </w:r>
      <w:r>
        <w:rPr>
          <w:rFonts w:hint="default" w:ascii="Times New Roman" w:hAnsi="Times New Roman" w:eastAsia="宋体" w:cs="Times New Roman"/>
          <w:color w:val="auto"/>
          <w:sz w:val="21"/>
          <w:szCs w:val="21"/>
          <w:lang w:eastAsia="zh-CN"/>
        </w:rPr>
        <w:t>招标</w:t>
      </w:r>
      <w:r>
        <w:rPr>
          <w:rFonts w:hint="default" w:ascii="Times New Roman" w:hAnsi="Times New Roman" w:eastAsia="宋体" w:cs="Times New Roman"/>
          <w:color w:val="auto"/>
          <w:sz w:val="21"/>
          <w:szCs w:val="21"/>
        </w:rPr>
        <w:t>活动有关的费用。不论本次</w:t>
      </w:r>
      <w:r>
        <w:rPr>
          <w:rFonts w:hint="default" w:ascii="Times New Roman" w:hAnsi="Times New Roman" w:eastAsia="宋体" w:cs="Times New Roman"/>
          <w:color w:val="auto"/>
          <w:sz w:val="21"/>
          <w:szCs w:val="21"/>
          <w:lang w:eastAsia="zh-CN"/>
        </w:rPr>
        <w:t>招标</w:t>
      </w:r>
      <w:r>
        <w:rPr>
          <w:rFonts w:hint="default" w:ascii="Times New Roman" w:hAnsi="Times New Roman" w:eastAsia="宋体" w:cs="Times New Roman"/>
          <w:color w:val="auto"/>
          <w:sz w:val="21"/>
          <w:szCs w:val="21"/>
        </w:rPr>
        <w:t>活动的结果如何，招标人均无义务和责任承担这些费用。</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1.6</w:t>
      </w:r>
      <w:r>
        <w:rPr>
          <w:rFonts w:hint="default"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中标人应按国家发改委有关收费标准向招标代理机构支付招标代理服务费。</w:t>
      </w:r>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Cs/>
          <w:kern w:val="0"/>
          <w:sz w:val="21"/>
          <w:szCs w:val="21"/>
        </w:rPr>
      </w:pPr>
      <w:bookmarkStart w:id="18" w:name="_Toc428955475"/>
      <w:r>
        <w:rPr>
          <w:rFonts w:hint="default" w:ascii="Times New Roman" w:hAnsi="Times New Roman" w:eastAsia="宋体" w:cs="Times New Roman"/>
          <w:bCs/>
          <w:kern w:val="0"/>
          <w:sz w:val="21"/>
          <w:szCs w:val="21"/>
        </w:rPr>
        <w:t xml:space="preserve">2. </w:t>
      </w:r>
      <w:bookmarkEnd w:id="18"/>
      <w:r>
        <w:rPr>
          <w:rFonts w:hint="eastAsia" w:ascii="Times New Roman" w:hAnsi="Times New Roman" w:eastAsia="宋体" w:cs="Times New Roman"/>
          <w:bCs/>
          <w:kern w:val="0"/>
          <w:sz w:val="21"/>
          <w:szCs w:val="21"/>
          <w:lang w:eastAsia="zh-CN"/>
        </w:rPr>
        <w:t>招标文件</w:t>
      </w:r>
      <w:r>
        <w:rPr>
          <w:rFonts w:hint="default" w:ascii="Times New Roman" w:hAnsi="Times New Roman" w:eastAsia="宋体" w:cs="Times New Roman"/>
          <w:bCs/>
          <w:kern w:val="0"/>
          <w:sz w:val="21"/>
          <w:szCs w:val="21"/>
        </w:rPr>
        <w:t xml:space="preserve">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19" w:name="_Toc428955476"/>
      <w:r>
        <w:rPr>
          <w:rFonts w:hint="default" w:ascii="Times New Roman" w:hAnsi="Times New Roman" w:eastAsia="宋体" w:cs="Times New Roman"/>
          <w:sz w:val="21"/>
          <w:szCs w:val="21"/>
        </w:rPr>
        <w:t xml:space="preserve">2.1 </w:t>
      </w:r>
      <w:r>
        <w:rPr>
          <w:rFonts w:hint="eastAsia" w:ascii="Times New Roman" w:hAnsi="Times New Roman" w:eastAsia="宋体" w:cs="Times New Roman"/>
          <w:sz w:val="21"/>
          <w:szCs w:val="21"/>
          <w:lang w:eastAsia="zh-CN"/>
        </w:rPr>
        <w:t>招标文件</w:t>
      </w:r>
      <w:r>
        <w:rPr>
          <w:rFonts w:hint="default" w:ascii="Times New Roman" w:hAnsi="Times New Roman" w:eastAsia="宋体" w:cs="Times New Roman"/>
          <w:sz w:val="21"/>
          <w:szCs w:val="21"/>
        </w:rPr>
        <w:t>的组成</w:t>
      </w:r>
      <w:bookmarkEnd w:id="19"/>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 xml:space="preserve">2.1.1 </w:t>
      </w:r>
      <w:r>
        <w:rPr>
          <w:rFonts w:hint="default" w:ascii="Times New Roman" w:hAnsi="Times New Roman" w:eastAsia="宋体" w:cs="Times New Roman"/>
          <w:color w:val="auto"/>
          <w:sz w:val="21"/>
          <w:szCs w:val="21"/>
        </w:rPr>
        <w:t>招标文件由下列文件以及在招标过程中发出的修正和补充文件组成：</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第一章  招标公告</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第二章  投标人须知</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第三章  </w:t>
      </w:r>
      <w:r>
        <w:rPr>
          <w:rFonts w:hint="default" w:ascii="Times New Roman" w:hAnsi="Times New Roman" w:eastAsia="宋体" w:cs="Times New Roman"/>
          <w:color w:val="auto"/>
          <w:sz w:val="21"/>
          <w:szCs w:val="21"/>
          <w:lang w:eastAsia="zh-CN"/>
        </w:rPr>
        <w:t>招标</w:t>
      </w:r>
      <w:r>
        <w:rPr>
          <w:rFonts w:hint="default" w:ascii="Times New Roman" w:hAnsi="Times New Roman" w:eastAsia="宋体" w:cs="Times New Roman"/>
          <w:color w:val="auto"/>
          <w:sz w:val="21"/>
          <w:szCs w:val="21"/>
        </w:rPr>
        <w:t>内容及具体要求</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第四章  评标办法及评分标准</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第五章  合同</w:t>
      </w:r>
      <w:r>
        <w:rPr>
          <w:rFonts w:hint="eastAsia" w:ascii="Times New Roman" w:hAnsi="Times New Roman" w:eastAsia="宋体" w:cs="Times New Roman"/>
          <w:color w:val="auto"/>
          <w:sz w:val="21"/>
          <w:szCs w:val="21"/>
          <w:lang w:val="en-US" w:eastAsia="zh-CN"/>
        </w:rPr>
        <w:t>协议书</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第六章  投标文件格式</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2投标人应认真阅读招标文件中所有的事项、格式、条款和技术规范等。投标人没有按照招标文件要求提交全部资料，或者投标没有对招标文件在各方面都做出实质性响应是投标人的风险，并可能导致其投标被拒绝。</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0" w:name="_Toc428955477"/>
      <w:r>
        <w:rPr>
          <w:rFonts w:hint="default" w:ascii="Times New Roman" w:hAnsi="Times New Roman" w:eastAsia="宋体" w:cs="Times New Roman"/>
          <w:sz w:val="21"/>
          <w:szCs w:val="21"/>
        </w:rPr>
        <w:t xml:space="preserve">2.2 </w:t>
      </w:r>
      <w:r>
        <w:rPr>
          <w:rFonts w:hint="eastAsia" w:ascii="Times New Roman" w:hAnsi="Times New Roman" w:eastAsia="宋体" w:cs="Times New Roman"/>
          <w:sz w:val="21"/>
          <w:szCs w:val="21"/>
          <w:lang w:eastAsia="zh-CN"/>
        </w:rPr>
        <w:t>招标文件</w:t>
      </w:r>
      <w:r>
        <w:rPr>
          <w:rFonts w:hint="default" w:ascii="Times New Roman" w:hAnsi="Times New Roman" w:eastAsia="宋体" w:cs="Times New Roman"/>
          <w:sz w:val="21"/>
          <w:szCs w:val="21"/>
        </w:rPr>
        <w:t>的澄清和修改</w:t>
      </w:r>
      <w:bookmarkEnd w:id="20"/>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2.2.1 </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或者</w:t>
      </w:r>
      <w:r>
        <w:rPr>
          <w:rFonts w:hint="eastAsia" w:ascii="Times New Roman" w:hAnsi="Times New Roman" w:eastAsia="宋体" w:cs="Times New Roman"/>
          <w:color w:val="auto"/>
          <w:sz w:val="21"/>
          <w:szCs w:val="21"/>
          <w:lang w:eastAsia="zh-CN"/>
        </w:rPr>
        <w:t>招标代理机构</w:t>
      </w:r>
      <w:r>
        <w:rPr>
          <w:rFonts w:hint="default" w:ascii="Times New Roman" w:hAnsi="Times New Roman" w:eastAsia="宋体" w:cs="Times New Roman"/>
          <w:color w:val="auto"/>
          <w:sz w:val="21"/>
          <w:szCs w:val="21"/>
        </w:rPr>
        <w:t>可以对已发出的</w:t>
      </w:r>
      <w:r>
        <w:rPr>
          <w:rFonts w:hint="eastAsia" w:ascii="Times New Roman" w:hAnsi="Times New Roman" w:eastAsia="宋体" w:cs="Times New Roman"/>
          <w:color w:val="auto"/>
          <w:sz w:val="21"/>
          <w:szCs w:val="21"/>
          <w:lang w:eastAsia="zh-CN"/>
        </w:rPr>
        <w:t>招标文件</w:t>
      </w:r>
      <w:r>
        <w:rPr>
          <w:rFonts w:hint="default" w:ascii="Times New Roman" w:hAnsi="Times New Roman" w:eastAsia="宋体" w:cs="Times New Roman"/>
          <w:color w:val="auto"/>
          <w:sz w:val="21"/>
          <w:szCs w:val="21"/>
        </w:rPr>
        <w:t>进行必要的澄清或者修改。</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或者</w:t>
      </w:r>
      <w:r>
        <w:rPr>
          <w:rFonts w:hint="eastAsia" w:ascii="Times New Roman" w:hAnsi="Times New Roman" w:eastAsia="宋体" w:cs="Times New Roman"/>
          <w:color w:val="auto"/>
          <w:sz w:val="21"/>
          <w:szCs w:val="21"/>
          <w:lang w:eastAsia="zh-CN"/>
        </w:rPr>
        <w:t>招标代理机构</w:t>
      </w:r>
      <w:r>
        <w:rPr>
          <w:rFonts w:hint="default" w:ascii="Times New Roman" w:hAnsi="Times New Roman" w:eastAsia="宋体" w:cs="Times New Roman"/>
          <w:color w:val="auto"/>
          <w:sz w:val="21"/>
          <w:szCs w:val="21"/>
        </w:rPr>
        <w:t>应当以书面形式通知所有获取</w:t>
      </w:r>
      <w:r>
        <w:rPr>
          <w:rFonts w:hint="eastAsia" w:ascii="Times New Roman" w:hAnsi="Times New Roman" w:eastAsia="宋体" w:cs="Times New Roman"/>
          <w:color w:val="auto"/>
          <w:sz w:val="21"/>
          <w:szCs w:val="21"/>
          <w:lang w:eastAsia="zh-CN"/>
        </w:rPr>
        <w:t>招标文件</w:t>
      </w:r>
      <w:r>
        <w:rPr>
          <w:rFonts w:hint="default" w:ascii="Times New Roman" w:hAnsi="Times New Roman" w:eastAsia="宋体" w:cs="Times New Roman"/>
          <w:color w:val="auto"/>
          <w:sz w:val="21"/>
          <w:szCs w:val="21"/>
        </w:rPr>
        <w:t>的</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。澄清或者修改的内容可能影响</w:t>
      </w:r>
      <w:r>
        <w:rPr>
          <w:rFonts w:hint="eastAsia" w:ascii="Times New Roman" w:hAnsi="Times New Roman" w:eastAsia="宋体" w:cs="Times New Roman"/>
          <w:color w:val="auto"/>
          <w:sz w:val="21"/>
          <w:szCs w:val="21"/>
          <w:lang w:eastAsia="zh-CN"/>
        </w:rPr>
        <w:t>文件</w:t>
      </w:r>
      <w:r>
        <w:rPr>
          <w:rFonts w:hint="default" w:ascii="Times New Roman" w:hAnsi="Times New Roman" w:eastAsia="宋体" w:cs="Times New Roman"/>
          <w:color w:val="auto"/>
          <w:sz w:val="21"/>
          <w:szCs w:val="21"/>
        </w:rPr>
        <w:t>编制的，应当顺延提交</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的截止时间。</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2.2.2如</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对</w:t>
      </w:r>
      <w:r>
        <w:rPr>
          <w:rFonts w:hint="eastAsia" w:ascii="Times New Roman" w:hAnsi="Times New Roman" w:eastAsia="宋体" w:cs="Times New Roman"/>
          <w:color w:val="auto"/>
          <w:sz w:val="21"/>
          <w:szCs w:val="21"/>
          <w:lang w:eastAsia="zh-CN"/>
        </w:rPr>
        <w:t>招标文件</w:t>
      </w:r>
      <w:r>
        <w:rPr>
          <w:rFonts w:hint="default" w:ascii="Times New Roman" w:hAnsi="Times New Roman" w:eastAsia="宋体" w:cs="Times New Roman"/>
          <w:color w:val="auto"/>
          <w:sz w:val="21"/>
          <w:szCs w:val="21"/>
        </w:rPr>
        <w:t>内容有疑义，需在投标人须知前附表规定的时间前以书面形式向</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或</w:t>
      </w:r>
      <w:r>
        <w:rPr>
          <w:rFonts w:hint="eastAsia" w:ascii="Times New Roman" w:hAnsi="Times New Roman" w:eastAsia="宋体" w:cs="Times New Roman"/>
          <w:color w:val="auto"/>
          <w:sz w:val="21"/>
          <w:szCs w:val="21"/>
          <w:lang w:eastAsia="zh-CN"/>
        </w:rPr>
        <w:t>招标代理机构</w:t>
      </w:r>
      <w:r>
        <w:rPr>
          <w:rFonts w:hint="default" w:ascii="Times New Roman" w:hAnsi="Times New Roman" w:eastAsia="宋体" w:cs="Times New Roman"/>
          <w:color w:val="auto"/>
          <w:sz w:val="21"/>
          <w:szCs w:val="21"/>
        </w:rPr>
        <w:t>提出，</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或</w:t>
      </w:r>
      <w:r>
        <w:rPr>
          <w:rFonts w:hint="eastAsia" w:ascii="Times New Roman" w:hAnsi="Times New Roman" w:eastAsia="宋体" w:cs="Times New Roman"/>
          <w:color w:val="auto"/>
          <w:sz w:val="21"/>
          <w:szCs w:val="21"/>
          <w:lang w:eastAsia="zh-CN"/>
        </w:rPr>
        <w:t>招标代理机构</w:t>
      </w:r>
      <w:r>
        <w:rPr>
          <w:rFonts w:hint="default" w:ascii="Times New Roman" w:hAnsi="Times New Roman" w:eastAsia="宋体" w:cs="Times New Roman"/>
          <w:color w:val="auto"/>
          <w:sz w:val="21"/>
          <w:szCs w:val="21"/>
        </w:rPr>
        <w:t>收到将进行书面答复。如答复内容需要对</w:t>
      </w:r>
      <w:r>
        <w:rPr>
          <w:rFonts w:hint="eastAsia" w:ascii="Times New Roman" w:hAnsi="Times New Roman" w:eastAsia="宋体" w:cs="Times New Roman"/>
          <w:color w:val="auto"/>
          <w:sz w:val="21"/>
          <w:szCs w:val="21"/>
          <w:lang w:eastAsia="zh-CN"/>
        </w:rPr>
        <w:t>招标</w:t>
      </w:r>
      <w:r>
        <w:rPr>
          <w:rFonts w:hint="default" w:ascii="Times New Roman" w:hAnsi="Times New Roman" w:eastAsia="宋体" w:cs="Times New Roman"/>
          <w:color w:val="auto"/>
          <w:sz w:val="21"/>
          <w:szCs w:val="21"/>
        </w:rPr>
        <w:t>文件进行澄清和修改的将按照第2.2.1条执行。</w:t>
      </w:r>
    </w:p>
    <w:p>
      <w:pPr>
        <w:pStyle w:val="10"/>
        <w:pageBreakBefore w:val="0"/>
        <w:widowControl w:val="0"/>
        <w:kinsoku/>
        <w:wordWrap/>
        <w:overflowPunct/>
        <w:topLinePunct w:val="0"/>
        <w:bidi w:val="0"/>
        <w:snapToGrid/>
        <w:spacing w:line="400" w:lineRule="atLeast"/>
        <w:ind w:left="0" w:leftChars="0" w:right="0" w:rightChars="0"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2.2.3 </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收到书面答疑后，应向</w:t>
      </w:r>
      <w:bookmarkStart w:id="21" w:name="_Toc414277125"/>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回函确认。</w:t>
      </w:r>
      <w:bookmarkEnd w:id="21"/>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Cs/>
          <w:kern w:val="0"/>
          <w:sz w:val="21"/>
          <w:szCs w:val="21"/>
        </w:rPr>
      </w:pPr>
      <w:bookmarkStart w:id="22" w:name="_Toc428955478"/>
      <w:r>
        <w:rPr>
          <w:rFonts w:hint="default" w:ascii="Times New Roman" w:hAnsi="Times New Roman" w:eastAsia="宋体" w:cs="Times New Roman"/>
          <w:bCs/>
          <w:kern w:val="0"/>
          <w:sz w:val="21"/>
          <w:szCs w:val="21"/>
        </w:rPr>
        <w:t xml:space="preserve">3. </w:t>
      </w:r>
      <w:r>
        <w:rPr>
          <w:rFonts w:hint="eastAsia" w:ascii="Times New Roman" w:hAnsi="Times New Roman" w:eastAsia="宋体" w:cs="Times New Roman"/>
          <w:bCs/>
          <w:kern w:val="0"/>
          <w:sz w:val="21"/>
          <w:szCs w:val="21"/>
          <w:lang w:eastAsia="zh-CN"/>
        </w:rPr>
        <w:t>投标文件</w:t>
      </w:r>
      <w:r>
        <w:rPr>
          <w:rFonts w:hint="default" w:ascii="Times New Roman" w:hAnsi="Times New Roman" w:eastAsia="宋体" w:cs="Times New Roman"/>
          <w:bCs/>
          <w:kern w:val="0"/>
          <w:sz w:val="21"/>
          <w:szCs w:val="21"/>
        </w:rPr>
        <w:t>的编制</w:t>
      </w:r>
      <w:bookmarkEnd w:id="22"/>
      <w:r>
        <w:rPr>
          <w:rFonts w:hint="default" w:ascii="Times New Roman" w:hAnsi="Times New Roman" w:eastAsia="宋体" w:cs="Times New Roman"/>
          <w:bCs/>
          <w:kern w:val="0"/>
          <w:sz w:val="21"/>
          <w:szCs w:val="21"/>
        </w:rPr>
        <w:t xml:space="preserve">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3" w:name="_Toc428955479"/>
      <w:r>
        <w:rPr>
          <w:rFonts w:hint="default" w:ascii="Times New Roman" w:hAnsi="Times New Roman" w:eastAsia="宋体" w:cs="Times New Roman"/>
          <w:sz w:val="21"/>
          <w:szCs w:val="21"/>
        </w:rPr>
        <w:t xml:space="preserve">3.1 </w:t>
      </w:r>
      <w:r>
        <w:rPr>
          <w:rFonts w:hint="eastAsia" w:ascii="Times New Roman" w:hAnsi="Times New Roman" w:eastAsia="宋体" w:cs="Times New Roman"/>
          <w:sz w:val="21"/>
          <w:szCs w:val="21"/>
          <w:lang w:eastAsia="zh-CN"/>
        </w:rPr>
        <w:t>投标文件</w:t>
      </w:r>
      <w:r>
        <w:rPr>
          <w:rFonts w:hint="default" w:ascii="Times New Roman" w:hAnsi="Times New Roman" w:eastAsia="宋体" w:cs="Times New Roman"/>
          <w:sz w:val="21"/>
          <w:szCs w:val="21"/>
        </w:rPr>
        <w:t>的组成</w:t>
      </w:r>
      <w:bookmarkEnd w:id="23"/>
      <w:r>
        <w:rPr>
          <w:rFonts w:hint="default" w:ascii="Times New Roman" w:hAnsi="Times New Roman" w:eastAsia="宋体" w:cs="Times New Roman"/>
          <w:sz w:val="21"/>
          <w:szCs w:val="21"/>
        </w:rPr>
        <w:t xml:space="preserve"> </w:t>
      </w:r>
    </w:p>
    <w:p>
      <w:pPr>
        <w:pStyle w:val="3"/>
        <w:pageBreakBefore w:val="0"/>
        <w:widowControl w:val="0"/>
        <w:kinsoku/>
        <w:wordWrap/>
        <w:overflowPunct/>
        <w:topLinePunct w:val="0"/>
        <w:bidi w:val="0"/>
        <w:adjustRightInd w:val="0"/>
        <w:snapToGrid w:val="0"/>
        <w:spacing w:line="400" w:lineRule="atLeast"/>
        <w:ind w:left="0" w:leftChars="0" w:firstLine="420" w:firstLineChars="20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投标人编制的投标文件应包括但不限于下列内容：</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1）</w:t>
      </w:r>
      <w:r>
        <w:rPr>
          <w:rFonts w:hint="default" w:ascii="Times New Roman" w:hAnsi="Times New Roman" w:eastAsia="宋体" w:cs="Times New Roman"/>
          <w:color w:val="000000"/>
          <w:sz w:val="21"/>
          <w:szCs w:val="21"/>
        </w:rPr>
        <w:t>投标函</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2）</w:t>
      </w:r>
      <w:r>
        <w:rPr>
          <w:rFonts w:hint="default" w:ascii="Times New Roman" w:hAnsi="Times New Roman" w:eastAsia="宋体" w:cs="Times New Roman"/>
          <w:color w:val="000000"/>
          <w:sz w:val="21"/>
          <w:szCs w:val="21"/>
        </w:rPr>
        <w:t>法人代表授权书</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附2-1 法定代表人身份证明</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3）</w:t>
      </w:r>
      <w:r>
        <w:rPr>
          <w:rFonts w:hint="default" w:ascii="Times New Roman" w:hAnsi="Times New Roman" w:eastAsia="宋体" w:cs="Times New Roman"/>
          <w:color w:val="000000"/>
          <w:sz w:val="21"/>
          <w:szCs w:val="21"/>
        </w:rPr>
        <w:t>反商业贿赂承诺书</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4）</w:t>
      </w:r>
      <w:r>
        <w:rPr>
          <w:rFonts w:hint="default" w:ascii="Times New Roman" w:hAnsi="Times New Roman" w:eastAsia="宋体" w:cs="Times New Roman"/>
          <w:color w:val="000000"/>
          <w:sz w:val="21"/>
          <w:szCs w:val="21"/>
        </w:rPr>
        <w:t>投标保证金；</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5）</w:t>
      </w:r>
      <w:r>
        <w:rPr>
          <w:rFonts w:hint="default" w:ascii="Times New Roman" w:hAnsi="Times New Roman" w:eastAsia="宋体" w:cs="Times New Roman"/>
          <w:color w:val="000000"/>
          <w:sz w:val="21"/>
          <w:szCs w:val="21"/>
        </w:rPr>
        <w:t>投标人的资格声明；</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6）</w:t>
      </w:r>
      <w:r>
        <w:rPr>
          <w:rFonts w:hint="default" w:ascii="Times New Roman" w:hAnsi="Times New Roman" w:eastAsia="宋体" w:cs="Times New Roman"/>
          <w:color w:val="000000"/>
          <w:sz w:val="21"/>
          <w:szCs w:val="21"/>
        </w:rPr>
        <w:t>投标人类似服务业绩表；</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7）</w:t>
      </w:r>
      <w:r>
        <w:rPr>
          <w:rFonts w:hint="default" w:ascii="Times New Roman" w:hAnsi="Times New Roman" w:eastAsia="宋体" w:cs="Times New Roman"/>
          <w:color w:val="000000"/>
          <w:sz w:val="21"/>
          <w:szCs w:val="21"/>
        </w:rPr>
        <w:t>项目班子成员情况表；</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8）</w:t>
      </w:r>
      <w:r>
        <w:rPr>
          <w:rFonts w:hint="default" w:ascii="Times New Roman" w:hAnsi="Times New Roman" w:eastAsia="宋体" w:cs="Times New Roman"/>
          <w:color w:val="000000"/>
          <w:sz w:val="21"/>
          <w:szCs w:val="21"/>
        </w:rPr>
        <w:t>项目负责人简历表；</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9）</w:t>
      </w:r>
      <w:r>
        <w:rPr>
          <w:rFonts w:hint="default" w:ascii="Times New Roman" w:hAnsi="Times New Roman" w:eastAsia="宋体" w:cs="Times New Roman"/>
          <w:color w:val="000000"/>
          <w:sz w:val="21"/>
          <w:szCs w:val="21"/>
        </w:rPr>
        <w:t>其他证明文件、资料等；</w:t>
      </w:r>
    </w:p>
    <w:p>
      <w:pPr>
        <w:pStyle w:val="3"/>
        <w:pageBreakBefore w:val="0"/>
        <w:widowControl w:val="0"/>
        <w:kinsoku/>
        <w:wordWrap/>
        <w:overflowPunct/>
        <w:topLinePunct w:val="0"/>
        <w:bidi w:val="0"/>
        <w:adjustRightInd w:val="0"/>
        <w:snapToGrid w:val="0"/>
        <w:spacing w:line="400" w:lineRule="atLeast"/>
        <w:ind w:firstLine="42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10）</w:t>
      </w:r>
      <w:r>
        <w:rPr>
          <w:rFonts w:hint="default" w:ascii="Times New Roman" w:hAnsi="Times New Roman" w:eastAsia="宋体" w:cs="Times New Roman"/>
          <w:color w:val="000000"/>
          <w:sz w:val="21"/>
          <w:szCs w:val="21"/>
        </w:rPr>
        <w:t>服务方案（安全管理及相关管道燃气设施的维护、运行、抢修抢险等）</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4" w:name="_Toc428955480"/>
      <w:r>
        <w:rPr>
          <w:rFonts w:hint="default" w:ascii="Times New Roman" w:hAnsi="Times New Roman" w:eastAsia="宋体" w:cs="Times New Roman"/>
          <w:sz w:val="21"/>
          <w:szCs w:val="21"/>
        </w:rPr>
        <w:t xml:space="preserve">3.2 </w:t>
      </w:r>
      <w:r>
        <w:rPr>
          <w:rFonts w:hint="eastAsia" w:ascii="Times New Roman" w:hAnsi="Times New Roman" w:eastAsia="宋体" w:cs="Times New Roman"/>
          <w:sz w:val="21"/>
          <w:szCs w:val="21"/>
          <w:lang w:eastAsia="zh-CN"/>
        </w:rPr>
        <w:t>投标文件</w:t>
      </w:r>
      <w:r>
        <w:rPr>
          <w:rFonts w:hint="default" w:ascii="Times New Roman" w:hAnsi="Times New Roman" w:eastAsia="宋体" w:cs="Times New Roman"/>
          <w:sz w:val="21"/>
          <w:szCs w:val="21"/>
        </w:rPr>
        <w:t>的编制要求</w:t>
      </w:r>
      <w:bookmarkEnd w:id="24"/>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3.2.1 </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应按第五章“</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格式”进行编写，如有必要，可以增加附页，并作为</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的组成部分。</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3.2.2 法定代表人授权委托书必须由法定代表人签署。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3.2.3 </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应编制完整的</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，用不褪色的材料书写或打印，并由</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的法定代表人或其委托代理人签字或盖单位章。</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中的任何改动之处应加盖单位章和由</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的法定代表人或其委托代理人签字确认。签字和盖章的具体要求见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3.2.4 </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份数见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须知前附表。正本和副本的封面上应清楚地标记“正本”或“副本”字样。当正本和副本不一致时，以正本为准。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3.2.5 </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正本与副本应分别装订成册（不得活页装订），并编制目录，具体装订要求见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bookmarkStart w:id="25" w:name="_Toc428955481"/>
      <w:r>
        <w:rPr>
          <w:rFonts w:hint="eastAsia"/>
          <w:b/>
          <w:szCs w:val="21"/>
          <w:lang w:val="en-US" w:eastAsia="zh-CN"/>
        </w:rPr>
        <w:t xml:space="preserve">4. </w:t>
      </w:r>
      <w:r>
        <w:rPr>
          <w:b/>
          <w:szCs w:val="21"/>
        </w:rPr>
        <w:t>投标有效期</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 xml:space="preserve">4.1 </w:t>
      </w:r>
      <w:r>
        <w:rPr>
          <w:szCs w:val="21"/>
        </w:rPr>
        <w:t>在投标人须知前附表规定的投标有效期内，投标人不得要求撤销或修改其投标文件。</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 xml:space="preserve">4.2 </w:t>
      </w:r>
      <w:r>
        <w:rPr>
          <w:szCs w:val="21"/>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r>
        <w:rPr>
          <w:rFonts w:hint="eastAsia"/>
          <w:b/>
          <w:szCs w:val="21"/>
          <w:lang w:val="en-US" w:eastAsia="zh-CN"/>
        </w:rPr>
        <w:t xml:space="preserve">5. </w:t>
      </w:r>
      <w:r>
        <w:rPr>
          <w:b/>
          <w:szCs w:val="21"/>
        </w:rPr>
        <w:t>投标保证金</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5.1</w:t>
      </w:r>
      <w:r>
        <w:rPr>
          <w:szCs w:val="21"/>
        </w:rPr>
        <w:t>投标人领取招标文件后应按投标人须知前附表规定的金额、担保形式递交投标保证金，并作为其投标文件的组成部分。</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5.2</w:t>
      </w:r>
      <w:r>
        <w:rPr>
          <w:szCs w:val="21"/>
        </w:rPr>
        <w:t xml:space="preserve">投标人不按本章第 </w:t>
      </w:r>
      <w:r>
        <w:rPr>
          <w:rFonts w:hint="eastAsia"/>
          <w:szCs w:val="21"/>
          <w:lang w:val="en-US" w:eastAsia="zh-CN"/>
        </w:rPr>
        <w:t>5</w:t>
      </w:r>
      <w:r>
        <w:rPr>
          <w:szCs w:val="21"/>
        </w:rPr>
        <w:t>.1 项要求提交投标保证金的，其投标文件作废标处理。</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5.3</w:t>
      </w:r>
      <w:r>
        <w:rPr>
          <w:szCs w:val="21"/>
        </w:rPr>
        <w:t>招标人与中标人签订合同后 5 个工作日内，向未中标的投标人退还投标保证金。</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5.4</w:t>
      </w:r>
      <w:r>
        <w:rPr>
          <w:szCs w:val="21"/>
        </w:rPr>
        <w:t>中标单位投标保证金在签订合同后 5 个工作日内</w:t>
      </w:r>
      <w:r>
        <w:rPr>
          <w:rFonts w:hint="eastAsia"/>
          <w:szCs w:val="21"/>
          <w:lang w:eastAsia="zh-CN"/>
        </w:rPr>
        <w:t>、</w:t>
      </w:r>
      <w:r>
        <w:rPr>
          <w:szCs w:val="21"/>
        </w:rPr>
        <w:t>缴纳招标代理费后无息退还。</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5.5</w:t>
      </w:r>
      <w:r>
        <w:rPr>
          <w:szCs w:val="21"/>
        </w:rPr>
        <w:t>有下列情形之一的，投标保证金将不予退还：</w:t>
      </w:r>
    </w:p>
    <w:p>
      <w:pPr>
        <w:pageBreakBefore w:val="0"/>
        <w:widowControl w:val="0"/>
        <w:numPr>
          <w:ilvl w:val="0"/>
          <w:numId w:val="1"/>
        </w:numPr>
        <w:kinsoku/>
        <w:wordWrap/>
        <w:overflowPunct/>
        <w:topLinePunct w:val="0"/>
        <w:bidi w:val="0"/>
        <w:spacing w:line="400" w:lineRule="atLeast"/>
        <w:ind w:left="10" w:leftChars="0" w:firstLine="409" w:firstLineChars="195"/>
        <w:jc w:val="both"/>
        <w:textAlignment w:val="auto"/>
        <w:outlineLvl w:val="9"/>
        <w:rPr>
          <w:szCs w:val="21"/>
        </w:rPr>
      </w:pPr>
      <w:r>
        <w:rPr>
          <w:szCs w:val="21"/>
        </w:rPr>
        <w:t>投标人在规定的投标有效期内撤销或修改其投标文件；</w:t>
      </w:r>
    </w:p>
    <w:p>
      <w:pPr>
        <w:pageBreakBefore w:val="0"/>
        <w:widowControl w:val="0"/>
        <w:numPr>
          <w:ilvl w:val="0"/>
          <w:numId w:val="1"/>
        </w:numPr>
        <w:kinsoku/>
        <w:wordWrap/>
        <w:overflowPunct/>
        <w:topLinePunct w:val="0"/>
        <w:bidi w:val="0"/>
        <w:spacing w:line="400" w:lineRule="atLeast"/>
        <w:ind w:left="10" w:leftChars="0" w:firstLine="409" w:firstLineChars="195"/>
        <w:jc w:val="both"/>
        <w:textAlignment w:val="auto"/>
        <w:outlineLvl w:val="9"/>
        <w:rPr>
          <w:szCs w:val="21"/>
        </w:rPr>
      </w:pPr>
      <w:r>
        <w:rPr>
          <w:szCs w:val="21"/>
        </w:rPr>
        <w:t>中标人在收到中标通知书后，无正当理由拒签合同协议书或自主放弃中标的。</w:t>
      </w:r>
    </w:p>
    <w:p>
      <w:pPr>
        <w:pageBreakBefore w:val="0"/>
        <w:widowControl w:val="0"/>
        <w:numPr>
          <w:ilvl w:val="0"/>
          <w:numId w:val="1"/>
        </w:numPr>
        <w:kinsoku/>
        <w:wordWrap/>
        <w:overflowPunct/>
        <w:topLinePunct w:val="0"/>
        <w:bidi w:val="0"/>
        <w:spacing w:line="400" w:lineRule="atLeast"/>
        <w:ind w:left="10" w:leftChars="0" w:firstLine="409" w:firstLineChars="195"/>
        <w:jc w:val="both"/>
        <w:textAlignment w:val="auto"/>
        <w:outlineLvl w:val="9"/>
        <w:rPr>
          <w:szCs w:val="21"/>
        </w:rPr>
      </w:pPr>
      <w:r>
        <w:rPr>
          <w:rFonts w:hint="eastAsia"/>
          <w:szCs w:val="21"/>
          <w:lang w:val="en-US" w:eastAsia="zh-CN"/>
        </w:rPr>
        <w:t>未</w:t>
      </w:r>
      <w:r>
        <w:rPr>
          <w:rFonts w:hint="eastAsia"/>
          <w:szCs w:val="21"/>
        </w:rPr>
        <w:t>按本招标文件规定缴纳招标代理服务费</w:t>
      </w:r>
      <w:r>
        <w:rPr>
          <w:rFonts w:hint="eastAsia"/>
          <w:szCs w:val="21"/>
          <w:lang w:val="en-US" w:eastAsia="zh-CN"/>
        </w:rPr>
        <w:t>的。</w:t>
      </w:r>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r>
        <w:rPr>
          <w:rFonts w:hint="eastAsia"/>
          <w:b/>
          <w:szCs w:val="21"/>
          <w:lang w:val="en-US" w:eastAsia="zh-CN"/>
        </w:rPr>
        <w:t xml:space="preserve">6. </w:t>
      </w:r>
      <w:r>
        <w:rPr>
          <w:b/>
          <w:szCs w:val="21"/>
        </w:rPr>
        <w:t>备选投标方案</w:t>
      </w:r>
    </w:p>
    <w:p>
      <w:pPr>
        <w:pageBreakBefore w:val="0"/>
        <w:widowControl w:val="0"/>
        <w:kinsoku/>
        <w:wordWrap/>
        <w:overflowPunct/>
        <w:topLinePunct w:val="0"/>
        <w:bidi w:val="0"/>
        <w:spacing w:line="400" w:lineRule="atLeast"/>
        <w:ind w:firstLine="420" w:firstLineChars="200"/>
        <w:jc w:val="both"/>
        <w:textAlignment w:val="auto"/>
        <w:outlineLvl w:val="9"/>
        <w:rPr>
          <w:szCs w:val="21"/>
        </w:rPr>
      </w:pPr>
      <w:r>
        <w:rPr>
          <w:rFonts w:hint="default" w:ascii="Times New Roman" w:hAnsi="Times New Roman" w:eastAsia="宋体" w:cs="Times New Roman"/>
          <w:bCs/>
          <w:color w:val="000000"/>
          <w:sz w:val="21"/>
          <w:szCs w:val="21"/>
        </w:rPr>
        <w:t>本次招标</w:t>
      </w:r>
      <w:r>
        <w:rPr>
          <w:rFonts w:hint="default" w:ascii="Times New Roman" w:hAnsi="Times New Roman" w:eastAsia="宋体" w:cs="Times New Roman"/>
          <w:color w:val="000000"/>
          <w:kern w:val="0"/>
          <w:sz w:val="21"/>
          <w:szCs w:val="21"/>
        </w:rPr>
        <w:t>只允许投标人有一个投标方案，否则，其投标文件无效</w:t>
      </w:r>
      <w:r>
        <w:rPr>
          <w:szCs w:val="21"/>
        </w:rPr>
        <w:t>。</w:t>
      </w:r>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Cs/>
          <w:kern w:val="0"/>
          <w:sz w:val="21"/>
          <w:szCs w:val="21"/>
        </w:rPr>
      </w:pPr>
      <w:r>
        <w:rPr>
          <w:rFonts w:hint="eastAsia" w:ascii="Times New Roman" w:hAnsi="Times New Roman" w:eastAsia="宋体" w:cs="Times New Roman"/>
          <w:bCs/>
          <w:kern w:val="0"/>
          <w:sz w:val="21"/>
          <w:szCs w:val="21"/>
          <w:lang w:val="en-US" w:eastAsia="zh-CN"/>
        </w:rPr>
        <w:t>7</w:t>
      </w:r>
      <w:r>
        <w:rPr>
          <w:rFonts w:hint="default" w:ascii="Times New Roman" w:hAnsi="Times New Roman" w:eastAsia="宋体" w:cs="Times New Roman"/>
          <w:bCs/>
          <w:kern w:val="0"/>
          <w:sz w:val="21"/>
          <w:szCs w:val="21"/>
        </w:rPr>
        <w:t xml:space="preserve">. </w:t>
      </w:r>
      <w:r>
        <w:rPr>
          <w:rFonts w:hint="eastAsia" w:ascii="Times New Roman" w:hAnsi="Times New Roman" w:eastAsia="宋体" w:cs="Times New Roman"/>
          <w:bCs/>
          <w:kern w:val="0"/>
          <w:sz w:val="21"/>
          <w:szCs w:val="21"/>
          <w:lang w:eastAsia="zh-CN"/>
        </w:rPr>
        <w:t>投标文件</w:t>
      </w:r>
      <w:r>
        <w:rPr>
          <w:rFonts w:hint="default" w:ascii="Times New Roman" w:hAnsi="Times New Roman" w:eastAsia="宋体" w:cs="Times New Roman"/>
          <w:bCs/>
          <w:kern w:val="0"/>
          <w:sz w:val="21"/>
          <w:szCs w:val="21"/>
        </w:rPr>
        <w:t>的递交</w:t>
      </w:r>
      <w:bookmarkEnd w:id="25"/>
      <w:r>
        <w:rPr>
          <w:rFonts w:hint="default" w:ascii="Times New Roman" w:hAnsi="Times New Roman" w:eastAsia="宋体" w:cs="Times New Roman"/>
          <w:bCs/>
          <w:kern w:val="0"/>
          <w:sz w:val="21"/>
          <w:szCs w:val="21"/>
        </w:rPr>
        <w:t xml:space="preserve">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6" w:name="_Toc428955482"/>
      <w:r>
        <w:rPr>
          <w:rFonts w:hint="eastAsia"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rPr>
        <w:t xml:space="preserve">.1 </w:t>
      </w:r>
      <w:r>
        <w:rPr>
          <w:rFonts w:hint="eastAsia" w:ascii="Times New Roman" w:hAnsi="Times New Roman" w:eastAsia="宋体" w:cs="Times New Roman"/>
          <w:sz w:val="21"/>
          <w:szCs w:val="21"/>
          <w:lang w:eastAsia="zh-CN"/>
        </w:rPr>
        <w:t>投标文件</w:t>
      </w:r>
      <w:r>
        <w:rPr>
          <w:rFonts w:hint="default" w:ascii="Times New Roman" w:hAnsi="Times New Roman" w:eastAsia="宋体" w:cs="Times New Roman"/>
          <w:sz w:val="21"/>
          <w:szCs w:val="21"/>
        </w:rPr>
        <w:t>的密封和标识</w:t>
      </w:r>
      <w:bookmarkEnd w:id="26"/>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 xml:space="preserve">.1.1 </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的正本与副本应进行包装，加贴封条，并在封套的封口处加盖</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单位公章。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.1.2 在</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的封面上应清楚地标记“正本”或“副本”字样，封套还应写明的其他内容见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.1.3 未按本章第4.1.1项或第4.1.2项要求密封和加写标记的</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 xml:space="preserve">不予受理。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7" w:name="_Toc428955483"/>
      <w:r>
        <w:rPr>
          <w:rFonts w:hint="eastAsia"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rPr>
        <w:t xml:space="preserve">.2 </w:t>
      </w:r>
      <w:r>
        <w:rPr>
          <w:rFonts w:hint="eastAsia" w:ascii="Times New Roman" w:hAnsi="Times New Roman" w:eastAsia="宋体" w:cs="Times New Roman"/>
          <w:sz w:val="21"/>
          <w:szCs w:val="21"/>
          <w:lang w:eastAsia="zh-CN"/>
        </w:rPr>
        <w:t>投标文件</w:t>
      </w:r>
      <w:r>
        <w:rPr>
          <w:rFonts w:hint="default" w:ascii="Times New Roman" w:hAnsi="Times New Roman" w:eastAsia="宋体" w:cs="Times New Roman"/>
          <w:sz w:val="21"/>
          <w:szCs w:val="21"/>
        </w:rPr>
        <w:t>的递交</w:t>
      </w:r>
      <w:bookmarkEnd w:id="27"/>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 xml:space="preserve">.2.1 </w:t>
      </w:r>
      <w:r>
        <w:rPr>
          <w:rFonts w:hint="eastAsia" w:ascii="Times New Roman" w:hAnsi="Times New Roman" w:eastAsia="宋体" w:cs="Times New Roman"/>
          <w:color w:val="auto"/>
          <w:sz w:val="21"/>
          <w:szCs w:val="21"/>
          <w:lang w:eastAsia="zh-CN"/>
        </w:rPr>
        <w:t>投标截止时间</w:t>
      </w:r>
      <w:r>
        <w:rPr>
          <w:rFonts w:hint="default" w:ascii="Times New Roman" w:hAnsi="Times New Roman" w:eastAsia="宋体" w:cs="Times New Roman"/>
          <w:color w:val="auto"/>
          <w:sz w:val="21"/>
          <w:szCs w:val="21"/>
        </w:rPr>
        <w:t>：见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 xml:space="preserve">2.2 </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递交</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的地点：见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 xml:space="preserve">.2.3 </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所递交的</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 xml:space="preserve">不予退还。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.2.4 逾期送达或者未送达指定地点的</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 xml:space="preserve">不予受理。 </w:t>
      </w:r>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8" w:name="_Toc428955484"/>
      <w:r>
        <w:rPr>
          <w:rFonts w:hint="eastAsia" w:ascii="Times New Roman" w:hAnsi="Times New Roman" w:eastAsia="宋体" w:cs="Times New Roman"/>
          <w:bCs/>
          <w:kern w:val="0"/>
          <w:sz w:val="21"/>
          <w:szCs w:val="21"/>
          <w:lang w:val="en-US" w:eastAsia="zh-CN"/>
        </w:rPr>
        <w:t>8</w:t>
      </w:r>
      <w:r>
        <w:rPr>
          <w:rFonts w:hint="default" w:ascii="Times New Roman" w:hAnsi="Times New Roman" w:eastAsia="宋体" w:cs="Times New Roman"/>
          <w:bCs/>
          <w:kern w:val="0"/>
          <w:sz w:val="21"/>
          <w:szCs w:val="21"/>
        </w:rPr>
        <w:t>．</w:t>
      </w:r>
      <w:r>
        <w:rPr>
          <w:rFonts w:hint="eastAsia" w:ascii="Times New Roman" w:hAnsi="Times New Roman" w:eastAsia="宋体" w:cs="Times New Roman"/>
          <w:bCs/>
          <w:kern w:val="0"/>
          <w:sz w:val="21"/>
          <w:szCs w:val="21"/>
          <w:lang w:eastAsia="zh-CN"/>
        </w:rPr>
        <w:t>投标文件</w:t>
      </w:r>
      <w:r>
        <w:rPr>
          <w:rFonts w:hint="default" w:ascii="Times New Roman" w:hAnsi="Times New Roman" w:eastAsia="宋体" w:cs="Times New Roman"/>
          <w:bCs/>
          <w:kern w:val="0"/>
          <w:sz w:val="21"/>
          <w:szCs w:val="21"/>
        </w:rPr>
        <w:t>的审查</w:t>
      </w:r>
      <w:bookmarkEnd w:id="28"/>
      <w:r>
        <w:rPr>
          <w:rFonts w:hint="default" w:ascii="Times New Roman" w:hAnsi="Times New Roman" w:eastAsia="宋体" w:cs="Times New Roman"/>
          <w:sz w:val="21"/>
          <w:szCs w:val="21"/>
        </w:rPr>
        <w:t xml:space="preserve">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29" w:name="_Toc428955485"/>
      <w:r>
        <w:rPr>
          <w:rFonts w:hint="eastAsia" w:ascii="Times New Roman" w:hAnsi="Times New Roman" w:eastAsia="宋体" w:cs="Times New Roman"/>
          <w:sz w:val="21"/>
          <w:szCs w:val="21"/>
          <w:lang w:val="en-US" w:eastAsia="zh-CN"/>
        </w:rPr>
        <w:t>8</w:t>
      </w:r>
      <w:r>
        <w:rPr>
          <w:rFonts w:hint="default" w:ascii="Times New Roman" w:hAnsi="Times New Roman" w:eastAsia="宋体" w:cs="Times New Roman"/>
          <w:sz w:val="21"/>
          <w:szCs w:val="21"/>
        </w:rPr>
        <w:t>.1 评审小组</w:t>
      </w:r>
      <w:bookmarkEnd w:id="29"/>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.1.1 评审小组负责本项目</w:t>
      </w:r>
      <w:r>
        <w:rPr>
          <w:rFonts w:hint="eastAsia" w:ascii="Times New Roman" w:hAnsi="Times New Roman" w:eastAsia="宋体" w:cs="Times New Roman"/>
          <w:color w:val="auto"/>
          <w:sz w:val="21"/>
          <w:szCs w:val="21"/>
          <w:lang w:eastAsia="zh-CN"/>
        </w:rPr>
        <w:t>招标</w:t>
      </w:r>
      <w:r>
        <w:rPr>
          <w:rFonts w:hint="default" w:ascii="Times New Roman" w:hAnsi="Times New Roman" w:eastAsia="宋体" w:cs="Times New Roman"/>
          <w:color w:val="auto"/>
          <w:sz w:val="21"/>
          <w:szCs w:val="21"/>
        </w:rPr>
        <w:t>评审工作。评审小组由</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代表和评审专家组成，评审专家</w:t>
      </w:r>
      <w:r>
        <w:rPr>
          <w:rFonts w:hint="eastAsia" w:ascii="Times New Roman" w:hAnsi="Times New Roman" w:eastAsia="宋体" w:cs="Times New Roman"/>
          <w:color w:val="auto"/>
          <w:sz w:val="21"/>
          <w:szCs w:val="21"/>
          <w:lang w:eastAsia="zh-CN"/>
        </w:rPr>
        <w:t>组成共</w:t>
      </w:r>
      <w:r>
        <w:rPr>
          <w:rFonts w:hint="eastAsia" w:ascii="Times New Roman" w:hAnsi="Times New Roman" w:eastAsia="宋体" w:cs="Times New Roman"/>
          <w:color w:val="auto"/>
          <w:sz w:val="21"/>
          <w:szCs w:val="21"/>
          <w:lang w:val="en-US" w:eastAsia="zh-CN"/>
        </w:rPr>
        <w:t>5人，其中招标人代表1人，技术、经济专家4人</w:t>
      </w:r>
      <w:r>
        <w:rPr>
          <w:rFonts w:hint="default" w:ascii="Times New Roman" w:hAnsi="Times New Roman" w:eastAsia="宋体" w:cs="Times New Roman"/>
          <w:color w:val="auto"/>
          <w:sz w:val="21"/>
          <w:szCs w:val="21"/>
        </w:rPr>
        <w:t>。</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.1.2 评审小组人数：见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30" w:name="_Toc428955486"/>
      <w:r>
        <w:rPr>
          <w:rFonts w:hint="eastAsia" w:ascii="Times New Roman" w:hAnsi="Times New Roman" w:eastAsia="宋体" w:cs="Times New Roman"/>
          <w:sz w:val="21"/>
          <w:szCs w:val="21"/>
          <w:lang w:val="en-US" w:eastAsia="zh-CN"/>
        </w:rPr>
        <w:t>8</w:t>
      </w:r>
      <w:r>
        <w:rPr>
          <w:rFonts w:hint="default" w:ascii="Times New Roman" w:hAnsi="Times New Roman" w:eastAsia="宋体" w:cs="Times New Roman"/>
          <w:sz w:val="21"/>
          <w:szCs w:val="21"/>
        </w:rPr>
        <w:t>.2 资格审查</w:t>
      </w:r>
      <w:bookmarkEnd w:id="30"/>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评审小组根据</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须知前附表规定的方法和第四章</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评标办法及评分标准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中规定的审查标准，对所有已受理的</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进行审查。没有规定的方法和标准不得作为审查依据。</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eastAsia" w:ascii="Times New Roman" w:hAnsi="Times New Roman" w:eastAsia="宋体" w:cs="Times New Roman"/>
          <w:sz w:val="21"/>
          <w:szCs w:val="21"/>
          <w:lang w:val="en-US" w:eastAsia="zh-CN"/>
        </w:rPr>
      </w:pPr>
      <w:bookmarkStart w:id="31" w:name="_Toc191983621"/>
      <w:bookmarkStart w:id="32" w:name="_Toc4815"/>
      <w:r>
        <w:rPr>
          <w:rFonts w:hint="eastAsia" w:ascii="Times New Roman" w:hAnsi="Times New Roman" w:eastAsia="宋体" w:cs="Times New Roman"/>
          <w:sz w:val="21"/>
          <w:szCs w:val="21"/>
          <w:lang w:val="en-US" w:eastAsia="zh-CN"/>
        </w:rPr>
        <w:t>9. 合同授予</w:t>
      </w:r>
      <w:bookmarkEnd w:id="31"/>
      <w:bookmarkEnd w:id="32"/>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r>
        <w:rPr>
          <w:rFonts w:hint="eastAsia"/>
          <w:b/>
          <w:szCs w:val="21"/>
          <w:lang w:val="en-US" w:eastAsia="zh-CN"/>
        </w:rPr>
        <w:t xml:space="preserve">9.1 </w:t>
      </w:r>
      <w:r>
        <w:rPr>
          <w:b/>
          <w:szCs w:val="21"/>
        </w:rPr>
        <w:t>定标方式</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除投标人须知前附表规定评标委员会直接确定中标人外，招标人依据评标委员会推荐的中标候选人确定中标人，评标委员会推荐中标候选人的人数见投标人须知前附表。招标人将根据评标报告，确定排名第一的中标候选人为中标人。当确定中标的中标候选人放弃中标、因不可抗力提出不能履行合同、不按规定向招标人交纳履约保证金（或银行履约保函）的，招标人可以按序确定排名第二的中标候选人为中标人。</w:t>
      </w:r>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r>
        <w:rPr>
          <w:rFonts w:hint="eastAsia"/>
          <w:b/>
          <w:szCs w:val="21"/>
          <w:lang w:val="en-US" w:eastAsia="zh-CN"/>
        </w:rPr>
        <w:t xml:space="preserve">9.2 </w:t>
      </w:r>
      <w:r>
        <w:rPr>
          <w:b/>
          <w:szCs w:val="21"/>
        </w:rPr>
        <w:t>中标通知</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在本章第 4.1 款规定的投标有效期内，招标人以书面形式向中标人发出中标通知书，同时将中标结果通知未中标的投标人。中标通知书将作为进行合同谈判和签订的依据。</w:t>
      </w:r>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r>
        <w:rPr>
          <w:rFonts w:hint="eastAsia"/>
          <w:b/>
          <w:szCs w:val="21"/>
          <w:lang w:val="en-US" w:eastAsia="zh-CN"/>
        </w:rPr>
        <w:t xml:space="preserve">9.3 </w:t>
      </w:r>
      <w:r>
        <w:rPr>
          <w:b/>
          <w:szCs w:val="21"/>
        </w:rPr>
        <w:t>签订合同</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9.3.1 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9.3.2 发出中标通知书后，招标人无正当理由拒签合同的，招标人向中标人退还投标保证金；给中标人造成损失的，还应当赔偿损失。</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9.3.3 签订合同后，招标人和中标人不得订立背离合同实质性内容的其他协议。</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9.3.4 中标人如不按中标通知书规定的时间内与招标人订立合同，则招标人将废除授标，投标保证金不予退还，给招标人造成的损失超过投标保证金数额的，应当对超过部分予以赔偿，同时依法承担相应法律责任。</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9.3.5中标人应当按照合同约定履行义务，完成中标项目，不得将中标项目转让(转包)给他人。</w:t>
      </w:r>
    </w:p>
    <w:p>
      <w:pPr>
        <w:pageBreakBefore w:val="0"/>
        <w:widowControl w:val="0"/>
        <w:numPr>
          <w:ilvl w:val="0"/>
          <w:numId w:val="0"/>
        </w:numPr>
        <w:kinsoku/>
        <w:wordWrap/>
        <w:overflowPunct/>
        <w:topLinePunct w:val="0"/>
        <w:bidi w:val="0"/>
        <w:spacing w:line="400" w:lineRule="atLeast"/>
        <w:ind w:leftChars="0"/>
        <w:jc w:val="both"/>
        <w:textAlignment w:val="auto"/>
        <w:outlineLvl w:val="9"/>
        <w:rPr>
          <w:b/>
          <w:szCs w:val="21"/>
        </w:rPr>
      </w:pPr>
      <w:bookmarkStart w:id="33" w:name="_Toc428955492"/>
      <w:r>
        <w:rPr>
          <w:rFonts w:hint="eastAsia" w:ascii="Times New Roman" w:hAnsi="Times New Roman" w:eastAsia="宋体" w:cs="Times New Roman"/>
          <w:b/>
          <w:bCs w:val="0"/>
          <w:kern w:val="0"/>
          <w:sz w:val="21"/>
          <w:szCs w:val="21"/>
          <w:lang w:val="en-US" w:eastAsia="zh-CN"/>
        </w:rPr>
        <w:t>10</w:t>
      </w:r>
      <w:r>
        <w:rPr>
          <w:rFonts w:hint="default" w:ascii="Times New Roman" w:hAnsi="Times New Roman" w:eastAsia="宋体" w:cs="Times New Roman"/>
          <w:b/>
          <w:bCs w:val="0"/>
          <w:kern w:val="0"/>
          <w:sz w:val="21"/>
          <w:szCs w:val="21"/>
        </w:rPr>
        <w:t xml:space="preserve">. </w:t>
      </w:r>
      <w:r>
        <w:rPr>
          <w:b/>
          <w:szCs w:val="21"/>
        </w:rPr>
        <w:t>重新招标</w:t>
      </w:r>
    </w:p>
    <w:p>
      <w:pPr>
        <w:pageBreakBefore w:val="0"/>
        <w:widowControl w:val="0"/>
        <w:kinsoku/>
        <w:wordWrap/>
        <w:overflowPunct/>
        <w:topLinePunct w:val="0"/>
        <w:bidi w:val="0"/>
        <w:spacing w:line="400" w:lineRule="atLeast"/>
        <w:ind w:firstLine="420" w:firstLineChars="200"/>
        <w:jc w:val="both"/>
        <w:textAlignment w:val="auto"/>
        <w:outlineLvl w:val="9"/>
        <w:rPr>
          <w:szCs w:val="21"/>
        </w:rPr>
      </w:pPr>
      <w:r>
        <w:rPr>
          <w:rFonts w:hint="eastAsia"/>
          <w:szCs w:val="21"/>
          <w:lang w:val="en-US" w:eastAsia="zh-CN"/>
        </w:rPr>
        <w:t xml:space="preserve">10.1 </w:t>
      </w:r>
      <w:r>
        <w:rPr>
          <w:szCs w:val="21"/>
        </w:rPr>
        <w:t>有下列情形之一的，招标人将重新招标：</w:t>
      </w:r>
    </w:p>
    <w:p>
      <w:pPr>
        <w:pageBreakBefore w:val="0"/>
        <w:widowControl w:val="0"/>
        <w:numPr>
          <w:ilvl w:val="0"/>
          <w:numId w:val="0"/>
        </w:numPr>
        <w:tabs>
          <w:tab w:val="left" w:pos="0"/>
        </w:tabs>
        <w:kinsoku/>
        <w:wordWrap/>
        <w:overflowPunct/>
        <w:topLinePunct w:val="0"/>
        <w:bidi w:val="0"/>
        <w:spacing w:line="400" w:lineRule="atLeast"/>
        <w:ind w:left="640" w:leftChars="0"/>
        <w:jc w:val="both"/>
        <w:textAlignment w:val="auto"/>
        <w:outlineLvl w:val="9"/>
        <w:rPr>
          <w:b w:val="0"/>
          <w:bCs w:val="0"/>
          <w:szCs w:val="21"/>
        </w:rPr>
      </w:pPr>
      <w:r>
        <w:rPr>
          <w:rFonts w:hint="eastAsia"/>
          <w:b w:val="0"/>
          <w:bCs w:val="0"/>
          <w:szCs w:val="21"/>
          <w:lang w:val="en-US" w:eastAsia="zh-CN"/>
        </w:rPr>
        <w:t xml:space="preserve">(1) </w:t>
      </w:r>
      <w:r>
        <w:rPr>
          <w:b w:val="0"/>
          <w:bCs w:val="0"/>
          <w:szCs w:val="21"/>
        </w:rPr>
        <w:t>投标截止时间止，投标人少于3个的；</w:t>
      </w:r>
    </w:p>
    <w:p>
      <w:pPr>
        <w:pageBreakBefore w:val="0"/>
        <w:widowControl w:val="0"/>
        <w:numPr>
          <w:ilvl w:val="0"/>
          <w:numId w:val="0"/>
        </w:numPr>
        <w:tabs>
          <w:tab w:val="left" w:pos="0"/>
        </w:tabs>
        <w:kinsoku/>
        <w:wordWrap/>
        <w:overflowPunct/>
        <w:topLinePunct w:val="0"/>
        <w:bidi w:val="0"/>
        <w:spacing w:line="400" w:lineRule="atLeast"/>
        <w:ind w:left="640" w:leftChars="0"/>
        <w:jc w:val="both"/>
        <w:textAlignment w:val="auto"/>
        <w:outlineLvl w:val="9"/>
        <w:rPr>
          <w:b w:val="0"/>
          <w:bCs w:val="0"/>
          <w:szCs w:val="21"/>
        </w:rPr>
      </w:pPr>
      <w:r>
        <w:rPr>
          <w:rFonts w:hint="eastAsia"/>
          <w:b w:val="0"/>
          <w:bCs w:val="0"/>
          <w:szCs w:val="21"/>
          <w:lang w:val="en-US" w:eastAsia="zh-CN"/>
        </w:rPr>
        <w:t xml:space="preserve">(2) </w:t>
      </w:r>
      <w:r>
        <w:rPr>
          <w:b w:val="0"/>
          <w:bCs w:val="0"/>
          <w:szCs w:val="21"/>
        </w:rPr>
        <w:t>经评标委员会评审后否决所有投标的。</w:t>
      </w:r>
    </w:p>
    <w:p>
      <w:pPr>
        <w:pageBreakBefore w:val="0"/>
        <w:widowControl w:val="0"/>
        <w:numPr>
          <w:ilvl w:val="0"/>
          <w:numId w:val="0"/>
        </w:numPr>
        <w:kinsoku/>
        <w:wordWrap/>
        <w:overflowPunct/>
        <w:topLinePunct w:val="0"/>
        <w:bidi w:val="0"/>
        <w:spacing w:line="400" w:lineRule="atLeast"/>
        <w:ind w:left="10" w:leftChars="0" w:firstLine="409" w:firstLineChars="195"/>
        <w:jc w:val="both"/>
        <w:textAlignment w:val="auto"/>
        <w:outlineLvl w:val="9"/>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10.2 重新招标后投标人仍少于 3 个或者所有投标被否决的，属于必须审批或核准的工程项目，经原审批或核准部门批准后不再进行招标。</w:t>
      </w:r>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bCs/>
          <w:kern w:val="0"/>
          <w:sz w:val="21"/>
          <w:szCs w:val="21"/>
          <w:lang w:val="en-US" w:eastAsia="zh-CN"/>
        </w:rPr>
        <w:t xml:space="preserve">11. </w:t>
      </w:r>
      <w:r>
        <w:rPr>
          <w:rFonts w:hint="eastAsia" w:ascii="Times New Roman" w:hAnsi="Times New Roman" w:eastAsia="宋体" w:cs="Times New Roman"/>
          <w:bCs/>
          <w:kern w:val="0"/>
          <w:sz w:val="21"/>
          <w:szCs w:val="21"/>
          <w:lang w:eastAsia="zh-CN"/>
        </w:rPr>
        <w:t>投标人</w:t>
      </w:r>
      <w:r>
        <w:rPr>
          <w:rFonts w:hint="default" w:ascii="Times New Roman" w:hAnsi="Times New Roman" w:eastAsia="宋体" w:cs="Times New Roman"/>
          <w:bCs/>
          <w:kern w:val="0"/>
          <w:sz w:val="21"/>
          <w:szCs w:val="21"/>
        </w:rPr>
        <w:t>的资格改变</w:t>
      </w:r>
      <w:bookmarkEnd w:id="33"/>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参与投标</w:t>
      </w:r>
      <w:r>
        <w:rPr>
          <w:rFonts w:hint="default" w:ascii="Times New Roman" w:hAnsi="Times New Roman" w:eastAsia="宋体" w:cs="Times New Roman"/>
          <w:color w:val="auto"/>
          <w:sz w:val="21"/>
          <w:szCs w:val="21"/>
        </w:rPr>
        <w:t>的</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资格条件发生变化，应当通知</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，否则其投标可能被拒绝。</w:t>
      </w:r>
    </w:p>
    <w:p>
      <w:pPr>
        <w:pageBreakBefore w:val="0"/>
        <w:widowControl w:val="0"/>
        <w:numPr>
          <w:ilvl w:val="0"/>
          <w:numId w:val="0"/>
        </w:numPr>
        <w:tabs>
          <w:tab w:val="left" w:pos="720"/>
        </w:tabs>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Cs/>
          <w:kern w:val="0"/>
          <w:sz w:val="21"/>
          <w:szCs w:val="21"/>
        </w:rPr>
      </w:pPr>
      <w:bookmarkStart w:id="34" w:name="_Toc428955493"/>
      <w:r>
        <w:rPr>
          <w:rFonts w:hint="eastAsia" w:ascii="Times New Roman" w:hAnsi="Times New Roman" w:eastAsia="宋体" w:cs="Times New Roman"/>
          <w:bCs/>
          <w:kern w:val="0"/>
          <w:sz w:val="21"/>
          <w:szCs w:val="21"/>
          <w:lang w:val="en-US" w:eastAsia="zh-CN"/>
        </w:rPr>
        <w:t>12</w:t>
      </w:r>
      <w:r>
        <w:rPr>
          <w:rFonts w:hint="default" w:ascii="Times New Roman" w:hAnsi="Times New Roman" w:eastAsia="宋体" w:cs="Times New Roman"/>
          <w:bCs/>
          <w:kern w:val="0"/>
          <w:sz w:val="21"/>
          <w:szCs w:val="21"/>
        </w:rPr>
        <w:t>. 纪律与监督</w:t>
      </w:r>
      <w:bookmarkEnd w:id="34"/>
      <w:r>
        <w:rPr>
          <w:rFonts w:hint="default" w:ascii="Times New Roman" w:hAnsi="Times New Roman" w:eastAsia="宋体" w:cs="Times New Roman"/>
          <w:bCs/>
          <w:kern w:val="0"/>
          <w:sz w:val="21"/>
          <w:szCs w:val="21"/>
        </w:rPr>
        <w:t xml:space="preserve">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 w:val="0"/>
          <w:bCs w:val="0"/>
          <w:sz w:val="21"/>
          <w:szCs w:val="21"/>
        </w:rPr>
      </w:pPr>
      <w:bookmarkStart w:id="35" w:name="_Toc428955494"/>
      <w:r>
        <w:rPr>
          <w:rFonts w:hint="eastAsia" w:ascii="Times New Roman" w:hAnsi="Times New Roman" w:eastAsia="宋体" w:cs="Times New Roman"/>
          <w:sz w:val="21"/>
          <w:szCs w:val="21"/>
          <w:lang w:val="en-US" w:eastAsia="zh-CN"/>
        </w:rPr>
        <w:t>12</w:t>
      </w:r>
      <w:r>
        <w:rPr>
          <w:rFonts w:hint="default" w:ascii="Times New Roman" w:hAnsi="Times New Roman" w:eastAsia="宋体" w:cs="Times New Roman"/>
          <w:sz w:val="21"/>
          <w:szCs w:val="21"/>
        </w:rPr>
        <w:t>.1 严禁贿赂和弄虚作假</w:t>
      </w:r>
      <w:bookmarkEnd w:id="35"/>
      <w:r>
        <w:rPr>
          <w:rFonts w:hint="default" w:ascii="Times New Roman" w:hAnsi="Times New Roman" w:eastAsia="宋体" w:cs="Times New Roman"/>
          <w:b w:val="0"/>
          <w:bCs w:val="0"/>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严禁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向</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、评审小组成员和与审查活动有关的其他工作人员行贿。在</w:t>
      </w:r>
      <w:r>
        <w:rPr>
          <w:rFonts w:hint="eastAsia" w:ascii="Times New Roman" w:hAnsi="Times New Roman" w:eastAsia="宋体" w:cs="Times New Roman"/>
          <w:color w:val="auto"/>
          <w:sz w:val="21"/>
          <w:szCs w:val="21"/>
          <w:lang w:eastAsia="zh-CN"/>
        </w:rPr>
        <w:t>投标</w:t>
      </w:r>
      <w:r>
        <w:rPr>
          <w:rFonts w:hint="default" w:ascii="Times New Roman" w:hAnsi="Times New Roman" w:eastAsia="宋体" w:cs="Times New Roman"/>
          <w:color w:val="auto"/>
          <w:sz w:val="21"/>
          <w:szCs w:val="21"/>
        </w:rPr>
        <w:t>期间，不得邀请</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、评审小组成员以及与审查活动有关的其他工作人员到</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单位参观考察，或出席</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主办、赞助的任何活动。</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评审小组在评审过程中发现</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有行贿、提供虚假材料或者串通等违法行为的，应当及时向财政部门报告。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b w:val="0"/>
          <w:bCs w:val="0"/>
          <w:sz w:val="21"/>
          <w:szCs w:val="21"/>
        </w:rPr>
      </w:pPr>
      <w:bookmarkStart w:id="36" w:name="_Toc428955495"/>
      <w:r>
        <w:rPr>
          <w:rFonts w:hint="eastAsia" w:ascii="Times New Roman" w:hAnsi="Times New Roman" w:eastAsia="宋体" w:cs="Times New Roman"/>
          <w:sz w:val="21"/>
          <w:szCs w:val="21"/>
          <w:lang w:val="en-US" w:eastAsia="zh-CN"/>
        </w:rPr>
        <w:t>12</w:t>
      </w:r>
      <w:r>
        <w:rPr>
          <w:rFonts w:hint="default" w:ascii="Times New Roman" w:hAnsi="Times New Roman" w:eastAsia="宋体" w:cs="Times New Roman"/>
          <w:sz w:val="21"/>
          <w:szCs w:val="21"/>
        </w:rPr>
        <w:t>.2 不得干扰资格审查工作</w:t>
      </w:r>
      <w:bookmarkEnd w:id="36"/>
      <w:r>
        <w:rPr>
          <w:rFonts w:hint="default" w:ascii="Times New Roman" w:hAnsi="Times New Roman" w:eastAsia="宋体" w:cs="Times New Roman"/>
          <w:b w:val="0"/>
          <w:bCs w:val="0"/>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不得以任何方式干扰、影响</w:t>
      </w:r>
      <w:r>
        <w:rPr>
          <w:rFonts w:hint="eastAsia" w:ascii="Times New Roman" w:hAnsi="Times New Roman" w:eastAsia="宋体" w:cs="Times New Roman"/>
          <w:color w:val="auto"/>
          <w:sz w:val="21"/>
          <w:szCs w:val="21"/>
          <w:lang w:eastAsia="zh-CN"/>
        </w:rPr>
        <w:t>投标</w:t>
      </w:r>
      <w:r>
        <w:rPr>
          <w:rFonts w:hint="default" w:ascii="Times New Roman" w:hAnsi="Times New Roman" w:eastAsia="宋体" w:cs="Times New Roman"/>
          <w:color w:val="auto"/>
          <w:sz w:val="21"/>
          <w:szCs w:val="21"/>
        </w:rPr>
        <w:t>的审查工作，否则将导致其不能通过</w:t>
      </w:r>
      <w:r>
        <w:rPr>
          <w:rFonts w:hint="eastAsia" w:ascii="Times New Roman" w:hAnsi="Times New Roman" w:eastAsia="宋体" w:cs="Times New Roman"/>
          <w:color w:val="auto"/>
          <w:sz w:val="21"/>
          <w:szCs w:val="21"/>
          <w:lang w:eastAsia="zh-CN"/>
        </w:rPr>
        <w:t>投标</w:t>
      </w:r>
      <w:r>
        <w:rPr>
          <w:rFonts w:hint="default" w:ascii="Times New Roman" w:hAnsi="Times New Roman" w:eastAsia="宋体" w:cs="Times New Roman"/>
          <w:color w:val="auto"/>
          <w:sz w:val="21"/>
          <w:szCs w:val="21"/>
        </w:rPr>
        <w:t xml:space="preserve">。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default" w:ascii="Times New Roman" w:hAnsi="Times New Roman" w:eastAsia="宋体" w:cs="Times New Roman"/>
          <w:sz w:val="21"/>
          <w:szCs w:val="21"/>
        </w:rPr>
      </w:pPr>
      <w:bookmarkStart w:id="37" w:name="_Toc428955496"/>
      <w:r>
        <w:rPr>
          <w:rFonts w:hint="eastAsia" w:ascii="Times New Roman" w:hAnsi="Times New Roman" w:eastAsia="宋体" w:cs="Times New Roman"/>
          <w:sz w:val="21"/>
          <w:szCs w:val="21"/>
          <w:lang w:val="en-US" w:eastAsia="zh-CN"/>
        </w:rPr>
        <w:t>12</w:t>
      </w:r>
      <w:r>
        <w:rPr>
          <w:rFonts w:hint="default" w:ascii="Times New Roman" w:hAnsi="Times New Roman" w:eastAsia="宋体" w:cs="Times New Roman"/>
          <w:sz w:val="21"/>
          <w:szCs w:val="21"/>
        </w:rPr>
        <w:t>.3 保密</w:t>
      </w:r>
      <w:bookmarkEnd w:id="37"/>
      <w:r>
        <w:rPr>
          <w:rFonts w:hint="default" w:ascii="Times New Roman" w:hAnsi="Times New Roman" w:eastAsia="宋体" w:cs="Times New Roman"/>
          <w:sz w:val="21"/>
          <w:szCs w:val="21"/>
        </w:rPr>
        <w:t xml:space="preserve"> </w:t>
      </w:r>
    </w:p>
    <w:p>
      <w:pPr>
        <w:pStyle w:val="10"/>
        <w:pageBreakBefore w:val="0"/>
        <w:widowControl w:val="0"/>
        <w:kinsoku/>
        <w:wordWrap/>
        <w:overflowPunct/>
        <w:topLinePunct w:val="0"/>
        <w:bidi w:val="0"/>
        <w:snapToGrid/>
        <w:spacing w:line="400" w:lineRule="atLeast"/>
        <w:ind w:right="0" w:rightChars="0"/>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lang w:eastAsia="zh-CN"/>
        </w:rPr>
        <w:t>招标人</w:t>
      </w:r>
      <w:r>
        <w:rPr>
          <w:rFonts w:hint="default" w:ascii="Times New Roman" w:hAnsi="Times New Roman" w:eastAsia="宋体" w:cs="Times New Roman"/>
          <w:color w:val="auto"/>
          <w:sz w:val="21"/>
          <w:szCs w:val="21"/>
        </w:rPr>
        <w:t>、评审小组成员，以及与审查活动有关的其他工作人员应对</w:t>
      </w:r>
      <w:r>
        <w:rPr>
          <w:rFonts w:hint="eastAsia" w:ascii="Times New Roman" w:hAnsi="Times New Roman" w:eastAsia="宋体" w:cs="Times New Roman"/>
          <w:color w:val="auto"/>
          <w:sz w:val="21"/>
          <w:szCs w:val="21"/>
          <w:lang w:eastAsia="zh-CN"/>
        </w:rPr>
        <w:t>投标文件</w:t>
      </w:r>
      <w:r>
        <w:rPr>
          <w:rFonts w:hint="default" w:ascii="Times New Roman" w:hAnsi="Times New Roman" w:eastAsia="宋体" w:cs="Times New Roman"/>
          <w:color w:val="auto"/>
          <w:sz w:val="21"/>
          <w:szCs w:val="21"/>
        </w:rPr>
        <w:t>的评审过程保密，不得泄露评审情况和评审过程中获悉的国家秘密、商业秘密，不得在</w:t>
      </w:r>
      <w:r>
        <w:rPr>
          <w:rFonts w:hint="eastAsia" w:ascii="Times New Roman" w:hAnsi="Times New Roman" w:eastAsia="宋体" w:cs="Times New Roman"/>
          <w:color w:val="auto"/>
          <w:sz w:val="21"/>
          <w:szCs w:val="21"/>
          <w:lang w:eastAsia="zh-CN"/>
        </w:rPr>
        <w:t>投标</w:t>
      </w:r>
      <w:r>
        <w:rPr>
          <w:rFonts w:hint="default" w:ascii="Times New Roman" w:hAnsi="Times New Roman" w:eastAsia="宋体" w:cs="Times New Roman"/>
          <w:color w:val="auto"/>
          <w:sz w:val="21"/>
          <w:szCs w:val="21"/>
        </w:rPr>
        <w:t>结果公布前透露</w:t>
      </w:r>
      <w:r>
        <w:rPr>
          <w:rFonts w:hint="eastAsia" w:ascii="Times New Roman" w:hAnsi="Times New Roman" w:eastAsia="宋体" w:cs="Times New Roman"/>
          <w:color w:val="auto"/>
          <w:sz w:val="21"/>
          <w:szCs w:val="21"/>
          <w:lang w:eastAsia="zh-CN"/>
        </w:rPr>
        <w:t>投标</w:t>
      </w:r>
      <w:r>
        <w:rPr>
          <w:rFonts w:hint="default" w:ascii="Times New Roman" w:hAnsi="Times New Roman" w:eastAsia="宋体" w:cs="Times New Roman"/>
          <w:color w:val="auto"/>
          <w:sz w:val="21"/>
          <w:szCs w:val="21"/>
        </w:rPr>
        <w:t xml:space="preserve">结果，不得向他人透露可能影响公平竞争的有关情况。 </w:t>
      </w:r>
    </w:p>
    <w:p>
      <w:pPr>
        <w:pageBreakBefore w:val="0"/>
        <w:widowControl w:val="0"/>
        <w:kinsoku/>
        <w:wordWrap/>
        <w:overflowPunct/>
        <w:topLinePunct w:val="0"/>
        <w:bidi w:val="0"/>
        <w:snapToGrid/>
        <w:spacing w:before="0" w:beforeLines="0" w:after="0" w:afterLines="0" w:line="400" w:lineRule="atLeast"/>
        <w:ind w:left="0" w:leftChars="0" w:right="0" w:rightChars="0"/>
        <w:jc w:val="both"/>
        <w:textAlignment w:val="auto"/>
        <w:outlineLvl w:val="9"/>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13. 公示和质疑</w:t>
      </w:r>
    </w:p>
    <w:p>
      <w:pPr>
        <w:pageBreakBefore w:val="0"/>
        <w:widowControl w:val="0"/>
        <w:kinsoku/>
        <w:wordWrap/>
        <w:overflowPunct/>
        <w:topLinePunct w:val="0"/>
        <w:bidi w:val="0"/>
        <w:adjustRightInd w:val="0"/>
        <w:snapToGrid w:val="0"/>
        <w:spacing w:line="400" w:lineRule="atLeast"/>
        <w:ind w:left="0" w:leftChars="0"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13</w:t>
      </w:r>
      <w:r>
        <w:rPr>
          <w:rFonts w:hint="default" w:ascii="Times New Roman" w:hAnsi="Times New Roman" w:eastAsia="宋体" w:cs="Times New Roman"/>
          <w:color w:val="auto"/>
          <w:kern w:val="0"/>
          <w:sz w:val="21"/>
          <w:szCs w:val="21"/>
          <w:lang w:val="en-US" w:eastAsia="zh-CN" w:bidi="ar-SA"/>
        </w:rPr>
        <w:t>.1公告媒体同招标公告</w:t>
      </w:r>
      <w:r>
        <w:rPr>
          <w:rFonts w:hint="eastAsia" w:ascii="Times New Roman" w:hAnsi="Times New Roman" w:eastAsia="宋体" w:cs="Times New Roman"/>
          <w:color w:val="auto"/>
          <w:kern w:val="0"/>
          <w:sz w:val="21"/>
          <w:szCs w:val="21"/>
          <w:lang w:val="en-US" w:eastAsia="zh-CN" w:bidi="ar-SA"/>
        </w:rPr>
        <w:t>发布媒介</w:t>
      </w:r>
      <w:r>
        <w:rPr>
          <w:rFonts w:hint="default" w:ascii="Times New Roman" w:hAnsi="Times New Roman" w:eastAsia="宋体" w:cs="Times New Roman"/>
          <w:color w:val="auto"/>
          <w:kern w:val="0"/>
          <w:sz w:val="21"/>
          <w:szCs w:val="21"/>
          <w:lang w:val="en-US" w:eastAsia="zh-CN" w:bidi="ar-SA"/>
        </w:rPr>
        <w:t>。</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13</w:t>
      </w:r>
      <w:r>
        <w:rPr>
          <w:rFonts w:hint="default" w:ascii="Times New Roman" w:hAnsi="Times New Roman" w:eastAsia="宋体" w:cs="Times New Roman"/>
          <w:color w:val="auto"/>
          <w:kern w:val="0"/>
          <w:sz w:val="21"/>
          <w:szCs w:val="21"/>
          <w:lang w:val="en-US" w:eastAsia="zh-CN" w:bidi="ar-SA"/>
        </w:rPr>
        <w:t>.2投标人质疑实行实名制，其质疑应当有具体的质疑事项及事实依据，不得进行虚假、恶意质疑。属于虚假、恶意质疑的将列入不良行为记录名单，必要时予以网上公布。质疑书应当包括下列主要内容：</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1）质疑人的名称、地址、电话等。</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2）盖质疑人法人签章和单位公章。</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3）具体的投诉事项及事实依据。</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4）质疑情况及相关有效证明材料。</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367" w:firstLineChars="175"/>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5）提起质疑的日期。</w:t>
      </w:r>
    </w:p>
    <w:p>
      <w:pPr>
        <w:pageBreakBefore w:val="0"/>
        <w:widowControl w:val="0"/>
        <w:kinsoku/>
        <w:wordWrap/>
        <w:overflowPunct/>
        <w:topLinePunct w:val="0"/>
        <w:autoSpaceDE w:val="0"/>
        <w:autoSpaceDN w:val="0"/>
        <w:bidi w:val="0"/>
        <w:adjustRightInd w:val="0"/>
        <w:snapToGrid w:val="0"/>
        <w:spacing w:line="400" w:lineRule="atLeast"/>
        <w:ind w:right="32"/>
        <w:jc w:val="both"/>
        <w:textAlignment w:val="auto"/>
        <w:outlineLvl w:val="9"/>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14. 履约保证金</w:t>
      </w:r>
    </w:p>
    <w:p>
      <w:pPr>
        <w:pageBreakBefore w:val="0"/>
        <w:widowControl w:val="0"/>
        <w:kinsoku/>
        <w:wordWrap/>
        <w:overflowPunct/>
        <w:topLinePunct w:val="0"/>
        <w:autoSpaceDE w:val="0"/>
        <w:autoSpaceDN w:val="0"/>
        <w:bidi w:val="0"/>
        <w:adjustRightInd w:val="0"/>
        <w:snapToGrid w:val="0"/>
        <w:spacing w:line="400" w:lineRule="atLeast"/>
        <w:ind w:left="0" w:leftChars="0" w:right="32" w:firstLine="420" w:firstLineChars="200"/>
        <w:jc w:val="both"/>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须知前附表。</w:t>
      </w:r>
    </w:p>
    <w:p>
      <w:pPr>
        <w:pageBreakBefore w:val="0"/>
        <w:widowControl w:val="0"/>
        <w:kinsoku/>
        <w:wordWrap/>
        <w:overflowPunct/>
        <w:topLinePunct w:val="0"/>
        <w:bidi w:val="0"/>
        <w:adjustRightInd w:val="0"/>
        <w:snapToGrid w:val="0"/>
        <w:spacing w:line="400" w:lineRule="atLeast"/>
        <w:jc w:val="both"/>
        <w:textAlignment w:val="auto"/>
        <w:outlineLvl w:val="9"/>
        <w:rPr>
          <w:rFonts w:hint="default" w:ascii="Times New Roman" w:hAnsi="Times New Roman" w:eastAsia="宋体" w:cs="Times New Roman"/>
          <w:b/>
          <w:bCs/>
          <w:kern w:val="0"/>
          <w:sz w:val="21"/>
          <w:szCs w:val="21"/>
          <w:lang w:val="en-US" w:eastAsia="zh-CN" w:bidi="ar-SA"/>
        </w:rPr>
      </w:pPr>
      <w:bookmarkStart w:id="38" w:name="_Toc428955498"/>
      <w:r>
        <w:rPr>
          <w:rFonts w:hint="eastAsia" w:ascii="Times New Roman" w:hAnsi="Times New Roman" w:eastAsia="宋体" w:cs="Times New Roman"/>
          <w:b/>
          <w:bCs/>
          <w:kern w:val="0"/>
          <w:sz w:val="21"/>
          <w:szCs w:val="21"/>
          <w:lang w:val="en-US" w:eastAsia="zh-CN" w:bidi="ar-SA"/>
        </w:rPr>
        <w:t xml:space="preserve">15. </w:t>
      </w:r>
      <w:r>
        <w:rPr>
          <w:rFonts w:hint="default" w:ascii="Times New Roman" w:hAnsi="Times New Roman" w:eastAsia="宋体" w:cs="Times New Roman"/>
          <w:b/>
          <w:bCs/>
          <w:kern w:val="0"/>
          <w:sz w:val="21"/>
          <w:szCs w:val="21"/>
          <w:lang w:val="en-US" w:eastAsia="zh-CN" w:bidi="ar-SA"/>
        </w:rPr>
        <w:t>适用法律</w:t>
      </w:r>
    </w:p>
    <w:p>
      <w:pPr>
        <w:pStyle w:val="3"/>
        <w:pageBreakBefore w:val="0"/>
        <w:widowControl w:val="0"/>
        <w:kinsoku/>
        <w:wordWrap/>
        <w:overflowPunct/>
        <w:topLinePunct w:val="0"/>
        <w:bidi w:val="0"/>
        <w:adjustRightInd w:val="0"/>
        <w:snapToGrid w:val="0"/>
        <w:spacing w:line="400" w:lineRule="atLeast"/>
        <w:ind w:left="0" w:leftChars="0" w:firstLine="420" w:firstLineChars="200"/>
        <w:jc w:val="both"/>
        <w:textAlignment w:val="auto"/>
        <w:outlineLvl w:val="9"/>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15.1 招标人及投标人的一切招标投标活动均适用于《中华人民共和国招标投标法》、《中华人民共和国招标投标法实施条例》、《中华人民共和国政府采购法法》、《基础设施和公用事业特许经营管理办法》及国家有关部门相关规定。</w:t>
      </w:r>
    </w:p>
    <w:p>
      <w:pPr>
        <w:pStyle w:val="3"/>
        <w:pageBreakBefore w:val="0"/>
        <w:widowControl w:val="0"/>
        <w:kinsoku/>
        <w:wordWrap/>
        <w:overflowPunct/>
        <w:topLinePunct w:val="0"/>
        <w:bidi w:val="0"/>
        <w:adjustRightInd w:val="0"/>
        <w:snapToGrid w:val="0"/>
        <w:spacing w:line="400" w:lineRule="atLeast"/>
        <w:jc w:val="both"/>
        <w:textAlignment w:val="auto"/>
        <w:outlineLvl w:val="9"/>
        <w:rPr>
          <w:rFonts w:hint="default" w:ascii="Times New Roman" w:hAnsi="Times New Roman" w:eastAsia="宋体" w:cs="Times New Roman"/>
          <w:bCs/>
          <w:kern w:val="0"/>
          <w:sz w:val="21"/>
          <w:szCs w:val="21"/>
        </w:rPr>
      </w:pPr>
      <w:r>
        <w:rPr>
          <w:rFonts w:hint="default" w:ascii="Times New Roman" w:hAnsi="Times New Roman" w:eastAsia="宋体" w:cs="Times New Roman"/>
          <w:b/>
          <w:bCs w:val="0"/>
          <w:kern w:val="0"/>
          <w:sz w:val="21"/>
          <w:szCs w:val="21"/>
        </w:rPr>
        <w:t>1</w:t>
      </w:r>
      <w:r>
        <w:rPr>
          <w:rFonts w:hint="eastAsia" w:ascii="Times New Roman" w:hAnsi="Times New Roman" w:eastAsia="宋体" w:cs="Times New Roman"/>
          <w:b/>
          <w:bCs w:val="0"/>
          <w:kern w:val="0"/>
          <w:sz w:val="21"/>
          <w:szCs w:val="21"/>
          <w:lang w:val="en-US" w:eastAsia="zh-CN"/>
        </w:rPr>
        <w:t>6</w:t>
      </w:r>
      <w:r>
        <w:rPr>
          <w:rFonts w:hint="default" w:ascii="Times New Roman" w:hAnsi="Times New Roman" w:eastAsia="宋体" w:cs="Times New Roman"/>
          <w:b/>
          <w:bCs w:val="0"/>
          <w:kern w:val="0"/>
          <w:sz w:val="21"/>
          <w:szCs w:val="21"/>
        </w:rPr>
        <w:t>. 需要补充的其他内容</w:t>
      </w:r>
      <w:bookmarkEnd w:id="38"/>
      <w:r>
        <w:rPr>
          <w:rFonts w:hint="default" w:ascii="Times New Roman" w:hAnsi="Times New Roman" w:eastAsia="宋体" w:cs="Times New Roman"/>
          <w:b/>
          <w:bCs w:val="0"/>
          <w:kern w:val="0"/>
          <w:sz w:val="21"/>
          <w:szCs w:val="21"/>
        </w:rPr>
        <w:t xml:space="preserve"> </w:t>
      </w:r>
    </w:p>
    <w:p>
      <w:pPr>
        <w:pStyle w:val="10"/>
        <w:pageBreakBefore w:val="0"/>
        <w:widowControl w:val="0"/>
        <w:kinsoku/>
        <w:wordWrap/>
        <w:overflowPunct/>
        <w:topLinePunct w:val="0"/>
        <w:bidi w:val="0"/>
        <w:snapToGrid/>
        <w:spacing w:line="400" w:lineRule="atLeast"/>
        <w:ind w:left="0" w:leftChars="0" w:right="0" w:rightChars="0" w:firstLine="539" w:firstLineChars="257"/>
        <w:jc w:val="both"/>
        <w:textAlignment w:val="auto"/>
        <w:outlineLvl w:val="9"/>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 xml:space="preserve">16.1 </w:t>
      </w:r>
      <w:r>
        <w:rPr>
          <w:rFonts w:hint="default" w:ascii="Times New Roman" w:hAnsi="Times New Roman" w:eastAsia="宋体" w:cs="Times New Roman"/>
          <w:color w:val="auto"/>
          <w:sz w:val="21"/>
          <w:szCs w:val="21"/>
        </w:rPr>
        <w:t>需要补充的其他内容：见</w:t>
      </w:r>
      <w:r>
        <w:rPr>
          <w:rFonts w:hint="eastAsia" w:ascii="Times New Roman" w:hAnsi="Times New Roman" w:eastAsia="宋体" w:cs="Times New Roman"/>
          <w:color w:val="auto"/>
          <w:sz w:val="21"/>
          <w:szCs w:val="21"/>
          <w:lang w:eastAsia="zh-CN"/>
        </w:rPr>
        <w:t>投标人</w:t>
      </w:r>
      <w:r>
        <w:rPr>
          <w:rFonts w:hint="default" w:ascii="Times New Roman" w:hAnsi="Times New Roman" w:eastAsia="宋体" w:cs="Times New Roman"/>
          <w:color w:val="auto"/>
          <w:sz w:val="21"/>
          <w:szCs w:val="21"/>
        </w:rPr>
        <w:t xml:space="preserve">须知前附表。 </w:t>
      </w:r>
    </w:p>
    <w:p>
      <w:pPr>
        <w:pStyle w:val="3"/>
        <w:adjustRightInd w:val="0"/>
        <w:snapToGrid w:val="0"/>
        <w:spacing w:line="460" w:lineRule="exact"/>
        <w:jc w:val="center"/>
        <w:rPr>
          <w:rFonts w:ascii="Times New Roman" w:hAnsi="Times New Roman"/>
          <w:bCs/>
          <w:color w:val="000000"/>
          <w:sz w:val="24"/>
          <w:szCs w:val="24"/>
        </w:rPr>
      </w:pPr>
    </w:p>
    <w:p>
      <w:pPr>
        <w:pStyle w:val="3"/>
        <w:keepNext w:val="0"/>
        <w:keepLines w:val="0"/>
        <w:pageBreakBefore w:val="0"/>
        <w:widowControl w:val="0"/>
        <w:kinsoku/>
        <w:wordWrap/>
        <w:overflowPunct/>
        <w:topLinePunct w:val="0"/>
        <w:autoSpaceDE/>
        <w:autoSpaceDN/>
        <w:bidi w:val="0"/>
        <w:adjustRightInd w:val="0"/>
        <w:snapToGrid w:val="0"/>
        <w:spacing w:before="313" w:beforeLines="100" w:line="360" w:lineRule="auto"/>
        <w:ind w:left="0" w:leftChars="0" w:right="0" w:rightChars="0" w:firstLine="10" w:firstLineChars="0"/>
        <w:jc w:val="center"/>
        <w:textAlignment w:val="auto"/>
        <w:outlineLvl w:val="0"/>
        <w:rPr>
          <w:rFonts w:hint="eastAsia" w:ascii="Times New Roman" w:hAnsi="Times New Roman"/>
          <w:bCs/>
          <w:sz w:val="36"/>
          <w:szCs w:val="36"/>
        </w:rPr>
      </w:pPr>
      <w:r>
        <w:rPr>
          <w:rFonts w:ascii="Times New Roman" w:hAnsi="Times New Roman"/>
          <w:bCs/>
          <w:sz w:val="36"/>
          <w:szCs w:val="36"/>
        </w:rPr>
        <w:br w:type="page"/>
      </w:r>
      <w:bookmarkStart w:id="39" w:name="_Toc4580"/>
      <w:r>
        <w:rPr>
          <w:rFonts w:ascii="Times New Roman" w:hAnsi="Times New Roman"/>
          <w:b/>
          <w:bCs w:val="0"/>
          <w:sz w:val="36"/>
          <w:szCs w:val="36"/>
        </w:rPr>
        <w:t xml:space="preserve">第三章  </w:t>
      </w:r>
      <w:r>
        <w:rPr>
          <w:rFonts w:hint="eastAsia" w:ascii="Times New Roman" w:hAnsi="Times New Roman"/>
          <w:b/>
          <w:bCs w:val="0"/>
          <w:sz w:val="36"/>
          <w:szCs w:val="36"/>
          <w:highlight w:val="none"/>
        </w:rPr>
        <w:t>招标</w:t>
      </w:r>
      <w:r>
        <w:rPr>
          <w:rFonts w:ascii="Times New Roman" w:hAnsi="Times New Roman"/>
          <w:b/>
          <w:bCs w:val="0"/>
          <w:sz w:val="36"/>
          <w:szCs w:val="36"/>
          <w:highlight w:val="none"/>
        </w:rPr>
        <w:t>内容及</w:t>
      </w:r>
      <w:r>
        <w:rPr>
          <w:rFonts w:hint="eastAsia" w:ascii="Times New Roman" w:hAnsi="Times New Roman"/>
          <w:b/>
          <w:bCs w:val="0"/>
          <w:sz w:val="36"/>
          <w:szCs w:val="36"/>
          <w:highlight w:val="none"/>
        </w:rPr>
        <w:t>具体</w:t>
      </w:r>
      <w:r>
        <w:rPr>
          <w:rFonts w:ascii="Times New Roman" w:hAnsi="Times New Roman"/>
          <w:b/>
          <w:bCs w:val="0"/>
          <w:sz w:val="36"/>
          <w:szCs w:val="36"/>
          <w:highlight w:val="none"/>
        </w:rPr>
        <w:t>要求</w:t>
      </w:r>
      <w:bookmarkEnd w:id="39"/>
    </w:p>
    <w:p>
      <w:pPr>
        <w:pStyle w:val="3"/>
        <w:keepNext w:val="0"/>
        <w:keepLines w:val="0"/>
        <w:pageBreakBefore w:val="0"/>
        <w:widowControl w:val="0"/>
        <w:kinsoku/>
        <w:wordWrap/>
        <w:overflowPunct/>
        <w:topLinePunct w:val="0"/>
        <w:autoSpaceDE/>
        <w:autoSpaceDN/>
        <w:bidi w:val="0"/>
        <w:adjustRightInd w:val="0"/>
        <w:snapToGrid w:val="0"/>
        <w:spacing w:line="480" w:lineRule="atLeast"/>
        <w:ind w:left="420" w:right="0" w:rightChars="0" w:hanging="420"/>
        <w:jc w:val="both"/>
        <w:textAlignment w:val="auto"/>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一、招标内容</w:t>
      </w:r>
    </w:p>
    <w:p>
      <w:pPr>
        <w:spacing w:line="500" w:lineRule="exact"/>
        <w:ind w:firstLine="420" w:firstLineChars="200"/>
        <w:rPr>
          <w:rFonts w:hint="eastAsia"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sz w:val="21"/>
          <w:szCs w:val="21"/>
        </w:rPr>
        <w:t>1</w:t>
      </w:r>
      <w:r>
        <w:rPr>
          <w:rFonts w:hint="eastAsia" w:ascii="Times New Roman" w:hAnsi="Times New Roman" w:eastAsia="宋体" w:cs="Times New Roman"/>
          <w:b w:val="0"/>
          <w:bCs/>
          <w:sz w:val="21"/>
          <w:szCs w:val="21"/>
          <w:lang w:eastAsia="zh-CN"/>
        </w:rPr>
        <w:t>、</w:t>
      </w:r>
      <w:r>
        <w:rPr>
          <w:rFonts w:hint="default" w:ascii="Times New Roman" w:hAnsi="Times New Roman" w:eastAsia="宋体" w:cs="Times New Roman"/>
          <w:b w:val="0"/>
          <w:bCs/>
          <w:color w:val="000000"/>
          <w:sz w:val="21"/>
          <w:szCs w:val="21"/>
        </w:rPr>
        <w:t>特许经营权的地域范围：</w:t>
      </w:r>
      <w:bookmarkStart w:id="40" w:name="OLE_LINK1"/>
      <w:r>
        <w:rPr>
          <w:rFonts w:hint="eastAsia" w:ascii="Times New Roman" w:hAnsi="Times New Roman" w:eastAsia="宋体" w:cs="Times New Roman"/>
          <w:b w:val="0"/>
          <w:bCs/>
          <w:color w:val="000000"/>
          <w:sz w:val="21"/>
          <w:szCs w:val="21"/>
          <w:lang w:val="en-US" w:eastAsia="zh-CN"/>
        </w:rPr>
        <w:t xml:space="preserve"> </w:t>
      </w:r>
    </w:p>
    <w:p>
      <w:pPr>
        <w:spacing w:line="500" w:lineRule="exact"/>
        <w:ind w:firstLine="422" w:firstLineChars="200"/>
        <w:rPr>
          <w:rFonts w:hint="eastAsia" w:ascii="Times New Roman" w:hAnsi="Times New Roman" w:eastAsia="宋体" w:cs="Times New Roman"/>
          <w:b w:val="0"/>
          <w:bCs/>
          <w:color w:val="000000"/>
          <w:sz w:val="21"/>
          <w:szCs w:val="21"/>
          <w:lang w:eastAsia="zh-CN"/>
        </w:rPr>
      </w:pPr>
      <w:r>
        <w:rPr>
          <w:rFonts w:hint="eastAsia" w:ascii="Times New Roman" w:hAnsi="Times New Roman" w:eastAsia="宋体" w:cs="Times New Roman"/>
          <w:b/>
          <w:bCs w:val="0"/>
          <w:color w:val="000000"/>
          <w:sz w:val="21"/>
          <w:szCs w:val="21"/>
          <w:lang w:eastAsia="zh-CN"/>
        </w:rPr>
        <w:t>第一标段（西南片区）</w:t>
      </w:r>
      <w:r>
        <w:rPr>
          <w:rFonts w:hint="eastAsia" w:ascii="Times New Roman" w:hAnsi="Times New Roman" w:eastAsia="宋体" w:cs="Times New Roman"/>
          <w:b w:val="0"/>
          <w:bCs/>
          <w:color w:val="000000"/>
          <w:sz w:val="21"/>
          <w:szCs w:val="21"/>
          <w:lang w:eastAsia="zh-CN"/>
        </w:rPr>
        <w:t>：汪桥、余集、观庙、冯店、吴河、汤泉池、长竹园、伏山、达权店。</w:t>
      </w:r>
    </w:p>
    <w:p>
      <w:pPr>
        <w:spacing w:line="500" w:lineRule="exact"/>
        <w:ind w:firstLine="422" w:firstLineChars="200"/>
        <w:rPr>
          <w:rFonts w:hint="default" w:ascii="Times New Roman" w:hAnsi="Times New Roman" w:eastAsia="宋体" w:cs="Times New Roman"/>
          <w:b w:val="0"/>
          <w:bCs/>
          <w:color w:val="000000"/>
          <w:sz w:val="21"/>
          <w:szCs w:val="21"/>
          <w:lang w:val="en-US" w:eastAsia="zh-CN"/>
        </w:rPr>
      </w:pPr>
      <w:r>
        <w:rPr>
          <w:rFonts w:hint="eastAsia" w:ascii="Times New Roman" w:hAnsi="Times New Roman" w:eastAsia="宋体" w:cs="Times New Roman"/>
          <w:b/>
          <w:bCs w:val="0"/>
          <w:color w:val="000000"/>
          <w:sz w:val="21"/>
          <w:szCs w:val="21"/>
          <w:lang w:eastAsia="zh-CN"/>
        </w:rPr>
        <w:t>第二标段（东南片区）</w:t>
      </w:r>
      <w:r>
        <w:rPr>
          <w:rFonts w:hint="eastAsia" w:ascii="Times New Roman" w:hAnsi="Times New Roman" w:eastAsia="宋体" w:cs="Times New Roman"/>
          <w:b w:val="0"/>
          <w:bCs/>
          <w:color w:val="000000"/>
          <w:sz w:val="21"/>
          <w:szCs w:val="21"/>
          <w:lang w:eastAsia="zh-CN"/>
        </w:rPr>
        <w:t>：鲇鱼山办事处、河凤桥、双铺、汪岗、丰集、李集、金刚台、苏仙石、鄢岗。</w:t>
      </w:r>
      <w:bookmarkEnd w:id="40"/>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0" w:firstLineChars="200"/>
        <w:jc w:val="both"/>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2</w:t>
      </w:r>
      <w:r>
        <w:rPr>
          <w:rFonts w:hint="eastAsia" w:ascii="Times New Roman" w:hAnsi="Times New Roman" w:eastAsia="宋体" w:cs="Times New Roman"/>
          <w:b w:val="0"/>
          <w:bCs/>
          <w:color w:val="000000"/>
          <w:sz w:val="21"/>
          <w:szCs w:val="21"/>
          <w:lang w:val="en-US" w:eastAsia="zh-CN"/>
        </w:rPr>
        <w:t>、</w:t>
      </w:r>
      <w:r>
        <w:rPr>
          <w:rFonts w:hint="default" w:ascii="Times New Roman" w:hAnsi="Times New Roman" w:eastAsia="宋体" w:cs="Times New Roman"/>
          <w:b w:val="0"/>
          <w:bCs/>
          <w:color w:val="000000"/>
          <w:sz w:val="21"/>
          <w:szCs w:val="21"/>
        </w:rPr>
        <w:t>主要内容：</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0" w:firstLineChars="200"/>
        <w:jc w:val="both"/>
        <w:textAlignment w:val="auto"/>
        <w:outlineLvl w:val="9"/>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lang w:val="en-US" w:eastAsia="zh-CN"/>
        </w:rPr>
        <w:t>2.</w:t>
      </w: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建设内容包括：各乡镇天燃气主输管网、支管网、维修抢险中心及液化天燃气（LNG）储气站一座，用地10亩以内，根据城镇规划、燃气规划和设计要求在适宜地点选址</w:t>
      </w:r>
      <w:r>
        <w:rPr>
          <w:rFonts w:hint="default" w:ascii="Times New Roman" w:hAnsi="Times New Roman" w:eastAsia="宋体" w:cs="Times New Roman"/>
          <w:b w:val="0"/>
          <w:bCs/>
          <w:color w:val="000000"/>
          <w:sz w:val="21"/>
          <w:szCs w:val="21"/>
        </w:rPr>
        <w:t>，以管道输送方式向用户供应燃气，并提供相关管道燃气设施的维护、运行、抢修抢险业务等</w:t>
      </w:r>
      <w:r>
        <w:rPr>
          <w:rFonts w:hint="eastAsia" w:ascii="Times New Roman" w:hAnsi="Times New Roman" w:eastAsia="宋体" w:cs="Times New Roman"/>
          <w:b w:val="0"/>
          <w:bCs/>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2" w:firstLineChars="200"/>
        <w:jc w:val="both"/>
        <w:textAlignment w:val="auto"/>
        <w:outlineLvl w:val="9"/>
        <w:rPr>
          <w:rFonts w:hint="default" w:ascii="Times New Roman" w:hAnsi="Times New Roman" w:eastAsia="宋体" w:cs="Times New Roman"/>
          <w:b/>
          <w:bCs w:val="0"/>
          <w:color w:val="000000"/>
          <w:sz w:val="21"/>
          <w:szCs w:val="21"/>
        </w:rPr>
      </w:pPr>
      <w:r>
        <w:rPr>
          <w:rFonts w:hint="eastAsia" w:ascii="Times New Roman" w:hAnsi="Times New Roman" w:eastAsia="宋体" w:cs="Times New Roman"/>
          <w:b/>
          <w:bCs w:val="0"/>
          <w:color w:val="000000"/>
          <w:sz w:val="21"/>
          <w:szCs w:val="21"/>
          <w:lang w:val="en-US" w:eastAsia="zh-CN"/>
        </w:rPr>
        <w:t>注：对于</w:t>
      </w:r>
      <w:r>
        <w:rPr>
          <w:rFonts w:hint="default" w:ascii="Times New Roman" w:hAnsi="Times New Roman" w:eastAsia="宋体" w:cs="Times New Roman"/>
          <w:b/>
          <w:bCs w:val="0"/>
          <w:color w:val="000000"/>
          <w:sz w:val="21"/>
          <w:szCs w:val="21"/>
          <w:lang w:val="en-US" w:eastAsia="zh-CN"/>
        </w:rPr>
        <w:t>天燃气主输管网、支管网、维修抢险中心及液化天燃气（LNG）储气站</w:t>
      </w:r>
      <w:r>
        <w:rPr>
          <w:rFonts w:hint="eastAsia" w:ascii="Times New Roman" w:hAnsi="Times New Roman" w:eastAsia="宋体" w:cs="Times New Roman"/>
          <w:b/>
          <w:bCs w:val="0"/>
          <w:color w:val="000000"/>
          <w:sz w:val="21"/>
          <w:szCs w:val="21"/>
          <w:lang w:val="en-US" w:eastAsia="zh-CN"/>
        </w:rPr>
        <w:t>的建设，中标方可根据各乡镇特点及用户需求科学选址，具体建设地点中标方须向招标方提供方案及可行性说明。</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0" w:firstLineChars="200"/>
        <w:jc w:val="both"/>
        <w:textAlignment w:val="auto"/>
        <w:outlineLvl w:val="9"/>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2.2</w:t>
      </w:r>
      <w:r>
        <w:rPr>
          <w:rFonts w:hint="default" w:ascii="Times New Roman" w:hAnsi="Times New Roman" w:eastAsia="宋体" w:cs="Times New Roman"/>
          <w:b w:val="0"/>
          <w:bCs/>
          <w:color w:val="000000"/>
          <w:sz w:val="21"/>
          <w:szCs w:val="21"/>
        </w:rPr>
        <w:t>项目</w:t>
      </w:r>
      <w:r>
        <w:rPr>
          <w:rFonts w:hint="default" w:ascii="Times New Roman" w:hAnsi="Times New Roman" w:eastAsia="宋体" w:cs="Times New Roman"/>
          <w:b w:val="0"/>
          <w:bCs/>
          <w:color w:val="000000"/>
          <w:sz w:val="21"/>
          <w:szCs w:val="21"/>
          <w:lang w:val="en-US" w:eastAsia="zh-CN"/>
        </w:rPr>
        <w:t>公司</w:t>
      </w:r>
      <w:r>
        <w:rPr>
          <w:rFonts w:hint="default" w:ascii="Times New Roman" w:hAnsi="Times New Roman" w:eastAsia="宋体" w:cs="Times New Roman"/>
          <w:b w:val="0"/>
          <w:bCs/>
          <w:color w:val="000000"/>
          <w:sz w:val="21"/>
          <w:szCs w:val="21"/>
        </w:rPr>
        <w:t>由中标</w:t>
      </w:r>
      <w:r>
        <w:rPr>
          <w:rFonts w:hint="default" w:ascii="Times New Roman" w:hAnsi="Times New Roman" w:eastAsia="宋体" w:cs="Times New Roman"/>
          <w:b w:val="0"/>
          <w:bCs/>
          <w:color w:val="000000"/>
          <w:sz w:val="21"/>
          <w:szCs w:val="21"/>
          <w:lang w:val="en-US" w:eastAsia="zh-CN"/>
        </w:rPr>
        <w:t>方组建</w:t>
      </w:r>
      <w:r>
        <w:rPr>
          <w:rFonts w:hint="default" w:ascii="Times New Roman" w:hAnsi="Times New Roman" w:eastAsia="宋体" w:cs="Times New Roman"/>
          <w:b w:val="0"/>
          <w:bCs/>
          <w:color w:val="000000"/>
          <w:sz w:val="21"/>
          <w:szCs w:val="21"/>
        </w:rPr>
        <w:t>，自负盈亏、自主经营；</w:t>
      </w:r>
      <w:r>
        <w:rPr>
          <w:rFonts w:hint="default" w:ascii="Times New Roman" w:hAnsi="Times New Roman" w:eastAsia="宋体" w:cs="Times New Roman"/>
          <w:b w:val="0"/>
          <w:bCs/>
          <w:color w:val="000000"/>
          <w:sz w:val="21"/>
          <w:szCs w:val="21"/>
          <w:lang w:val="en-US" w:eastAsia="zh-CN"/>
        </w:rPr>
        <w:t>项目设计、环评、土地、规划等相关手续由中标方完成</w:t>
      </w:r>
      <w:r>
        <w:rPr>
          <w:rFonts w:hint="default" w:ascii="Times New Roman" w:hAnsi="Times New Roman" w:eastAsia="宋体" w:cs="Times New Roman"/>
          <w:b w:val="0"/>
          <w:bCs/>
          <w:color w:val="000000"/>
          <w:sz w:val="21"/>
          <w:szCs w:val="21"/>
        </w:rPr>
        <w:t>。</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0" w:firstLineChars="200"/>
        <w:jc w:val="both"/>
        <w:textAlignment w:val="auto"/>
        <w:outlineLvl w:val="9"/>
        <w:rPr>
          <w:rFonts w:hint="default"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lang w:val="en-US" w:eastAsia="zh-CN"/>
        </w:rPr>
        <w:t>3、</w:t>
      </w:r>
      <w:r>
        <w:rPr>
          <w:rFonts w:hint="default" w:ascii="Times New Roman" w:hAnsi="Times New Roman" w:eastAsia="宋体" w:cs="Times New Roman"/>
          <w:b w:val="0"/>
          <w:bCs/>
          <w:color w:val="000000"/>
          <w:sz w:val="21"/>
          <w:szCs w:val="21"/>
        </w:rPr>
        <w:t>特许经营期限：自授权之日起30年（含建设期），经营期限届满终止特许经营权时，其资产必须向招标人进行移交，资产归属根据有关法律、法规和政策确定，资产处置</w:t>
      </w:r>
      <w:r>
        <w:rPr>
          <w:rFonts w:hint="default" w:ascii="Times New Roman" w:hAnsi="Times New Roman" w:eastAsia="宋体" w:cs="Times New Roman"/>
          <w:b w:val="0"/>
          <w:bCs/>
          <w:color w:val="000000"/>
          <w:sz w:val="21"/>
          <w:szCs w:val="21"/>
          <w:lang w:val="en-US" w:eastAsia="zh-CN"/>
        </w:rPr>
        <w:t>须经</w:t>
      </w:r>
      <w:r>
        <w:rPr>
          <w:rFonts w:hint="default" w:ascii="Times New Roman" w:hAnsi="Times New Roman" w:eastAsia="宋体" w:cs="Times New Roman"/>
          <w:b w:val="0"/>
          <w:bCs/>
          <w:color w:val="000000"/>
          <w:sz w:val="21"/>
          <w:szCs w:val="21"/>
        </w:rPr>
        <w:t>双方认定的中介机构</w:t>
      </w:r>
      <w:r>
        <w:rPr>
          <w:rFonts w:hint="default" w:ascii="Times New Roman" w:hAnsi="Times New Roman" w:eastAsia="宋体" w:cs="Times New Roman"/>
          <w:b w:val="0"/>
          <w:bCs/>
          <w:color w:val="000000"/>
          <w:sz w:val="21"/>
          <w:szCs w:val="21"/>
          <w:lang w:val="en-US" w:eastAsia="zh-CN"/>
        </w:rPr>
        <w:t>评估</w:t>
      </w:r>
      <w:r>
        <w:rPr>
          <w:rFonts w:hint="eastAsia" w:ascii="Times New Roman" w:hAnsi="Times New Roman" w:eastAsia="宋体" w:cs="Times New Roman"/>
          <w:b w:val="0"/>
          <w:bCs/>
          <w:color w:val="000000"/>
          <w:sz w:val="21"/>
          <w:szCs w:val="21"/>
          <w:lang w:val="en-US" w:eastAsia="zh-CN"/>
        </w:rPr>
        <w:t>并按评估后价格优惠比例（具体优惠比例签订合同时双方协商）补偿</w:t>
      </w:r>
      <w:r>
        <w:rPr>
          <w:rFonts w:hint="default" w:ascii="Times New Roman" w:hAnsi="Times New Roman" w:eastAsia="宋体" w:cs="Times New Roman"/>
          <w:b w:val="0"/>
          <w:bCs/>
          <w:color w:val="000000"/>
          <w:sz w:val="21"/>
          <w:szCs w:val="21"/>
          <w:lang w:val="en-US" w:eastAsia="zh-CN"/>
        </w:rPr>
        <w:t>移交给</w:t>
      </w:r>
      <w:r>
        <w:rPr>
          <w:rFonts w:hint="eastAsia" w:ascii="Times New Roman" w:hAnsi="Times New Roman" w:eastAsia="宋体" w:cs="Times New Roman"/>
          <w:b w:val="0"/>
          <w:bCs/>
          <w:color w:val="000000"/>
          <w:sz w:val="21"/>
          <w:szCs w:val="21"/>
          <w:lang w:val="en-US" w:eastAsia="zh-CN"/>
        </w:rPr>
        <w:t>商城县公用事业管理服务中心</w:t>
      </w:r>
      <w:r>
        <w:rPr>
          <w:rFonts w:hint="default" w:ascii="Times New Roman" w:hAnsi="Times New Roman" w:eastAsia="宋体" w:cs="Times New Roman"/>
          <w:b w:val="0"/>
          <w:bCs/>
          <w:color w:val="000000"/>
          <w:sz w:val="21"/>
          <w:szCs w:val="21"/>
        </w:rPr>
        <w:t>。</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0" w:firstLineChars="200"/>
        <w:jc w:val="both"/>
        <w:textAlignment w:val="auto"/>
        <w:outlineLvl w:val="9"/>
        <w:rPr>
          <w:rFonts w:hint="default"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lang w:val="en-US" w:eastAsia="zh-CN"/>
        </w:rPr>
        <w:t>4、</w:t>
      </w:r>
      <w:r>
        <w:rPr>
          <w:rFonts w:hint="default" w:ascii="Times New Roman" w:hAnsi="Times New Roman" w:eastAsia="宋体" w:cs="Times New Roman"/>
          <w:b w:val="0"/>
          <w:bCs/>
          <w:color w:val="000000"/>
          <w:sz w:val="21"/>
          <w:szCs w:val="21"/>
          <w:lang w:val="en-US" w:eastAsia="zh-CN"/>
        </w:rPr>
        <w:t>其他说明：</w:t>
      </w:r>
      <w:r>
        <w:rPr>
          <w:rFonts w:hint="default" w:ascii="Times New Roman" w:hAnsi="Times New Roman" w:eastAsia="宋体" w:cs="Times New Roman"/>
          <w:bCs/>
          <w:color w:val="000000"/>
          <w:sz w:val="21"/>
          <w:szCs w:val="21"/>
          <w:lang w:val="en-US" w:eastAsia="zh-CN"/>
        </w:rPr>
        <w:t>项目公司3年内，最迟不超过5年申请到气源指标</w:t>
      </w:r>
      <w:r>
        <w:rPr>
          <w:rFonts w:hint="eastAsia" w:ascii="Times New Roman" w:hAnsi="Times New Roman" w:cs="Times New Roman"/>
          <w:bCs/>
          <w:color w:val="000000"/>
          <w:sz w:val="21"/>
          <w:szCs w:val="21"/>
          <w:lang w:val="en-US" w:eastAsia="zh-CN"/>
        </w:rPr>
        <w:t>（</w:t>
      </w:r>
      <w:r>
        <w:rPr>
          <w:rFonts w:hint="default" w:ascii="Times New Roman" w:hAnsi="Times New Roman" w:eastAsia="宋体" w:cs="Times New Roman"/>
          <w:bCs/>
          <w:color w:val="000000"/>
          <w:sz w:val="21"/>
          <w:szCs w:val="21"/>
        </w:rPr>
        <w:t>特许经营权协议签订</w:t>
      </w:r>
      <w:r>
        <w:rPr>
          <w:rFonts w:hint="eastAsia" w:ascii="Times New Roman" w:hAnsi="Times New Roman" w:eastAsia="宋体" w:cs="Times New Roman"/>
          <w:bCs/>
          <w:color w:val="000000"/>
          <w:sz w:val="21"/>
          <w:szCs w:val="21"/>
          <w:lang w:val="en-US" w:eastAsia="zh-CN"/>
        </w:rPr>
        <w:t>时中标方须提供承诺，若3</w:t>
      </w:r>
      <w:r>
        <w:rPr>
          <w:rFonts w:hint="eastAsia" w:ascii="Times New Roman" w:hAnsi="Times New Roman" w:cs="Times New Roman"/>
          <w:bCs/>
          <w:color w:val="000000"/>
          <w:sz w:val="21"/>
          <w:szCs w:val="21"/>
          <w:lang w:val="en-US" w:eastAsia="zh-CN"/>
        </w:rPr>
        <w:t>至</w:t>
      </w:r>
      <w:r>
        <w:rPr>
          <w:rFonts w:hint="eastAsia" w:ascii="Times New Roman" w:hAnsi="Times New Roman" w:eastAsia="宋体" w:cs="Times New Roman"/>
          <w:bCs/>
          <w:color w:val="000000"/>
          <w:sz w:val="21"/>
          <w:szCs w:val="21"/>
          <w:lang w:val="en-US" w:eastAsia="zh-CN"/>
        </w:rPr>
        <w:t>5年内无法申请到气源指标</w:t>
      </w:r>
      <w:r>
        <w:rPr>
          <w:rFonts w:hint="eastAsia" w:ascii="Times New Roman" w:hAnsi="Times New Roman" w:cs="Times New Roman"/>
          <w:bCs/>
          <w:color w:val="000000"/>
          <w:sz w:val="21"/>
          <w:szCs w:val="21"/>
          <w:lang w:val="en-US" w:eastAsia="zh-CN"/>
        </w:rPr>
        <w:t>，</w:t>
      </w:r>
      <w:r>
        <w:rPr>
          <w:rFonts w:hint="eastAsia" w:ascii="Times New Roman" w:hAnsi="Times New Roman" w:eastAsia="宋体" w:cs="Times New Roman"/>
          <w:bCs/>
          <w:color w:val="000000"/>
          <w:sz w:val="21"/>
          <w:szCs w:val="21"/>
          <w:lang w:val="en-US" w:eastAsia="zh-CN"/>
        </w:rPr>
        <w:t>则放弃</w:t>
      </w:r>
      <w:r>
        <w:rPr>
          <w:rFonts w:hint="eastAsia" w:ascii="Times New Roman" w:hAnsi="Times New Roman" w:cs="Times New Roman"/>
          <w:bCs/>
          <w:color w:val="000000"/>
          <w:sz w:val="21"/>
          <w:szCs w:val="21"/>
          <w:lang w:val="en-US" w:eastAsia="zh-CN"/>
        </w:rPr>
        <w:t>对该项目的</w:t>
      </w:r>
      <w:r>
        <w:rPr>
          <w:rFonts w:hint="eastAsia" w:ascii="Times New Roman" w:hAnsi="Times New Roman" w:eastAsia="宋体" w:cs="Times New Roman"/>
          <w:bCs/>
          <w:color w:val="000000"/>
          <w:sz w:val="21"/>
          <w:szCs w:val="21"/>
          <w:lang w:val="en-US" w:eastAsia="zh-CN"/>
        </w:rPr>
        <w:t>特许经营权）</w:t>
      </w:r>
      <w:r>
        <w:rPr>
          <w:rFonts w:hint="default" w:ascii="Times New Roman" w:hAnsi="Times New Roman" w:eastAsia="宋体" w:cs="Times New Roman"/>
          <w:bCs/>
          <w:color w:val="000000"/>
          <w:sz w:val="21"/>
          <w:szCs w:val="21"/>
          <w:lang w:val="en-US" w:eastAsia="zh-CN"/>
        </w:rPr>
        <w:t>，逐步实现天然气直供，取消高压</w:t>
      </w:r>
      <w:r>
        <w:rPr>
          <w:rFonts w:hint="eastAsia" w:ascii="Times New Roman" w:hAnsi="Times New Roman" w:eastAsia="宋体" w:cs="Times New Roman"/>
          <w:bCs/>
          <w:color w:val="000000"/>
          <w:sz w:val="21"/>
          <w:szCs w:val="21"/>
          <w:lang w:val="en-US" w:eastAsia="zh-CN"/>
        </w:rPr>
        <w:t>瓶组</w:t>
      </w:r>
      <w:r>
        <w:rPr>
          <w:rFonts w:hint="default" w:ascii="Times New Roman" w:hAnsi="Times New Roman" w:eastAsia="宋体" w:cs="Times New Roman"/>
          <w:bCs/>
          <w:color w:val="000000"/>
          <w:sz w:val="21"/>
          <w:szCs w:val="21"/>
          <w:lang w:val="en-US" w:eastAsia="zh-CN"/>
        </w:rPr>
        <w:t>站，降低天然气价格</w:t>
      </w:r>
      <w:r>
        <w:rPr>
          <w:rFonts w:hint="eastAsia" w:ascii="Times New Roman" w:hAnsi="Times New Roman" w:cs="Times New Roman"/>
          <w:bCs/>
          <w:color w:val="000000"/>
          <w:sz w:val="21"/>
          <w:szCs w:val="21"/>
          <w:lang w:eastAsia="zh-CN"/>
        </w:rPr>
        <w:t>，</w:t>
      </w:r>
      <w:r>
        <w:rPr>
          <w:rFonts w:hint="eastAsia" w:ascii="Times New Roman" w:hAnsi="Times New Roman" w:eastAsia="宋体" w:cs="Times New Roman"/>
          <w:b w:val="0"/>
          <w:bCs/>
          <w:color w:val="000000"/>
          <w:sz w:val="21"/>
          <w:szCs w:val="21"/>
          <w:lang w:val="en-US" w:eastAsia="zh-CN"/>
        </w:rPr>
        <w:t>管道燃气实行政府定价，相关产品和服务价格依照微利保本原则</w:t>
      </w:r>
      <w:r>
        <w:rPr>
          <w:rFonts w:hint="default" w:ascii="Times New Roman" w:hAnsi="Times New Roman" w:eastAsia="宋体" w:cs="Times New Roman"/>
          <w:b w:val="0"/>
          <w:bCs/>
          <w:color w:val="000000"/>
          <w:sz w:val="21"/>
          <w:szCs w:val="21"/>
        </w:rPr>
        <w:t>。</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2" w:firstLineChars="200"/>
        <w:jc w:val="both"/>
        <w:textAlignment w:val="auto"/>
        <w:outlineLvl w:val="9"/>
        <w:rPr>
          <w:rFonts w:hint="default" w:ascii="Times New Roman" w:hAnsi="Times New Roman" w:eastAsia="宋体" w:cs="Times New Roman"/>
          <w:b/>
          <w:bCs w:val="0"/>
          <w:color w:val="000000"/>
          <w:sz w:val="21"/>
          <w:szCs w:val="21"/>
        </w:rPr>
      </w:pPr>
      <w:r>
        <w:rPr>
          <w:rFonts w:hint="eastAsia" w:ascii="Times New Roman" w:hAnsi="Times New Roman" w:eastAsia="宋体" w:cs="Times New Roman"/>
          <w:b/>
          <w:bCs w:val="0"/>
          <w:color w:val="000000"/>
          <w:sz w:val="21"/>
          <w:szCs w:val="21"/>
          <w:lang w:val="en-US" w:eastAsia="zh-CN"/>
        </w:rPr>
        <w:t>注：中标方可根据实际需求保证气源来源的可靠性、安全性、持久性，在保障天然气管道直通的前提下，具体气源指标申请可由中标单位根据实际情况决定，在特许经营权协议签订时中标方须提供保障供气的承诺。</w:t>
      </w:r>
    </w:p>
    <w:p>
      <w:pPr>
        <w:pStyle w:val="3"/>
        <w:keepNext w:val="0"/>
        <w:keepLines w:val="0"/>
        <w:pageBreakBefore w:val="0"/>
        <w:widowControl w:val="0"/>
        <w:kinsoku/>
        <w:wordWrap/>
        <w:overflowPunct/>
        <w:topLinePunct w:val="0"/>
        <w:autoSpaceDE/>
        <w:autoSpaceDN/>
        <w:bidi w:val="0"/>
        <w:adjustRightInd w:val="0"/>
        <w:snapToGrid w:val="0"/>
        <w:spacing w:line="480" w:lineRule="atLeast"/>
        <w:ind w:left="420" w:right="0" w:rightChars="0" w:hanging="420"/>
        <w:jc w:val="both"/>
        <w:textAlignment w:val="auto"/>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二、</w:t>
      </w:r>
      <w:r>
        <w:rPr>
          <w:rFonts w:hint="default" w:ascii="Times New Roman" w:hAnsi="Times New Roman" w:eastAsia="宋体" w:cs="Times New Roman"/>
          <w:b/>
          <w:bCs/>
          <w:sz w:val="21"/>
          <w:szCs w:val="21"/>
          <w:lang w:eastAsia="zh-CN"/>
        </w:rPr>
        <w:t>具体</w:t>
      </w:r>
      <w:r>
        <w:rPr>
          <w:rFonts w:hint="default" w:ascii="Times New Roman" w:hAnsi="Times New Roman" w:eastAsia="宋体" w:cs="Times New Roman"/>
          <w:b/>
          <w:bCs/>
          <w:sz w:val="21"/>
          <w:szCs w:val="21"/>
        </w:rPr>
        <w:t>要求</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1</w:t>
      </w:r>
      <w:r>
        <w:rPr>
          <w:rFonts w:hint="default" w:ascii="Times New Roman" w:hAnsi="Times New Roman" w:eastAsia="宋体" w:cs="Times New Roman"/>
          <w:bCs/>
          <w:sz w:val="21"/>
          <w:szCs w:val="21"/>
        </w:rPr>
        <w:t>、中标人</w:t>
      </w:r>
      <w:r>
        <w:rPr>
          <w:rFonts w:hint="default" w:ascii="Times New Roman" w:hAnsi="Times New Roman" w:eastAsia="宋体" w:cs="Times New Roman"/>
          <w:bCs/>
          <w:sz w:val="21"/>
          <w:szCs w:val="21"/>
          <w:lang w:eastAsia="zh-CN"/>
        </w:rPr>
        <w:t>需在</w:t>
      </w:r>
      <w:r>
        <w:rPr>
          <w:rFonts w:hint="default" w:ascii="Times New Roman" w:hAnsi="Times New Roman" w:eastAsia="宋体" w:cs="Times New Roman"/>
          <w:bCs/>
          <w:sz w:val="21"/>
          <w:szCs w:val="21"/>
        </w:rPr>
        <w:t>项目</w:t>
      </w:r>
      <w:r>
        <w:rPr>
          <w:rFonts w:hint="default" w:ascii="Times New Roman" w:hAnsi="Times New Roman" w:eastAsia="宋体" w:cs="Times New Roman"/>
          <w:bCs/>
          <w:sz w:val="21"/>
          <w:szCs w:val="21"/>
          <w:lang w:eastAsia="zh-CN"/>
        </w:rPr>
        <w:t>所在地注册</w:t>
      </w:r>
      <w:r>
        <w:rPr>
          <w:rFonts w:hint="default" w:ascii="Times New Roman" w:hAnsi="Times New Roman" w:eastAsia="宋体" w:cs="Times New Roman"/>
          <w:bCs/>
          <w:sz w:val="21"/>
          <w:szCs w:val="21"/>
        </w:rPr>
        <w:t>公司</w:t>
      </w:r>
      <w:r>
        <w:rPr>
          <w:rFonts w:hint="default" w:ascii="Times New Roman" w:hAnsi="Times New Roman" w:eastAsia="宋体" w:cs="Times New Roman"/>
          <w:bCs/>
          <w:sz w:val="21"/>
          <w:szCs w:val="21"/>
          <w:lang w:eastAsia="zh-CN"/>
        </w:rPr>
        <w:t>并</w:t>
      </w:r>
      <w:r>
        <w:rPr>
          <w:rFonts w:hint="default" w:ascii="Times New Roman" w:hAnsi="Times New Roman" w:eastAsia="宋体" w:cs="Times New Roman"/>
          <w:bCs/>
          <w:sz w:val="21"/>
          <w:szCs w:val="21"/>
        </w:rPr>
        <w:t>向项目公司注入资金不少于</w:t>
      </w:r>
      <w:r>
        <w:rPr>
          <w:rFonts w:hint="default" w:ascii="Times New Roman" w:hAnsi="Times New Roman" w:eastAsia="宋体" w:cs="Times New Roman"/>
          <w:bCs/>
          <w:sz w:val="21"/>
          <w:szCs w:val="21"/>
          <w:lang w:val="en-US" w:eastAsia="zh-CN"/>
        </w:rPr>
        <w:t xml:space="preserve">1000 </w:t>
      </w:r>
      <w:r>
        <w:rPr>
          <w:rFonts w:hint="default" w:ascii="Times New Roman" w:hAnsi="Times New Roman" w:eastAsia="宋体" w:cs="Times New Roman"/>
          <w:bCs/>
          <w:sz w:val="21"/>
          <w:szCs w:val="21"/>
        </w:rPr>
        <w:t>万元；注册资金到账后不得抽走，全部用于</w:t>
      </w:r>
      <w:r>
        <w:rPr>
          <w:rFonts w:hint="default" w:ascii="Times New Roman" w:hAnsi="Times New Roman" w:eastAsia="宋体" w:cs="Times New Roman"/>
          <w:bCs/>
          <w:sz w:val="21"/>
          <w:szCs w:val="21"/>
          <w:lang w:eastAsia="zh-CN"/>
        </w:rPr>
        <w:t>前期准备</w:t>
      </w:r>
      <w:r>
        <w:rPr>
          <w:rFonts w:hint="default" w:ascii="Times New Roman" w:hAnsi="Times New Roman" w:eastAsia="宋体" w:cs="Times New Roman"/>
          <w:bCs/>
          <w:sz w:val="21"/>
          <w:szCs w:val="21"/>
        </w:rPr>
        <w:t>及管网铺设。</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2</w:t>
      </w:r>
      <w:r>
        <w:rPr>
          <w:rFonts w:hint="default" w:ascii="Times New Roman" w:hAnsi="Times New Roman" w:eastAsia="宋体" w:cs="Times New Roman"/>
          <w:bCs/>
          <w:sz w:val="21"/>
          <w:szCs w:val="21"/>
        </w:rPr>
        <w:t>、中标人在组建项目公司后应委托有资质的设计单位进行燃气输配设施的设计，报招标人审定后实施，设计费用由中标人支付。</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bCs/>
          <w:sz w:val="21"/>
          <w:szCs w:val="21"/>
          <w:lang w:val="en-US" w:eastAsia="zh-CN"/>
        </w:rPr>
        <w:t>3</w:t>
      </w:r>
      <w:r>
        <w:rPr>
          <w:rFonts w:hint="default" w:ascii="Times New Roman" w:hAnsi="Times New Roman" w:eastAsia="宋体" w:cs="Times New Roman"/>
          <w:bCs/>
          <w:sz w:val="21"/>
          <w:szCs w:val="21"/>
        </w:rPr>
        <w:t>、中标人要保证输配管网的铺设</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sz w:val="21"/>
          <w:szCs w:val="21"/>
          <w:highlight w:val="none"/>
          <w:u w:val="none"/>
          <w:lang w:val="en-US" w:eastAsia="zh-CN"/>
        </w:rPr>
        <w:t>本项目计划用5年时间完成合同规定的特许经营地域范围内天燃气通气任务。由取得特许经营权的企业制订详细的工作规划（规划包括施工方案、年度计划等），该规划必须在取得特许经营权3个</w:t>
      </w:r>
      <w:r>
        <w:rPr>
          <w:rFonts w:hint="eastAsia" w:ascii="Times New Roman" w:hAnsi="Times New Roman" w:eastAsia="宋体" w:cs="Times New Roman"/>
          <w:sz w:val="21"/>
          <w:szCs w:val="21"/>
          <w:highlight w:val="none"/>
          <w:u w:val="none"/>
          <w:lang w:val="en-US" w:eastAsia="zh-CN"/>
        </w:rPr>
        <w:t>月</w:t>
      </w:r>
      <w:r>
        <w:rPr>
          <w:rFonts w:hint="default" w:ascii="Times New Roman" w:hAnsi="Times New Roman" w:eastAsia="宋体" w:cs="Times New Roman"/>
          <w:sz w:val="21"/>
          <w:szCs w:val="21"/>
          <w:highlight w:val="none"/>
          <w:u w:val="none"/>
          <w:lang w:val="en-US" w:eastAsia="zh-CN"/>
        </w:rPr>
        <w:t>内完成且报相关部门批准同意，如3个月内</w:t>
      </w:r>
      <w:r>
        <w:rPr>
          <w:rFonts w:hint="eastAsia" w:ascii="Times New Roman" w:hAnsi="Times New Roman" w:eastAsia="宋体" w:cs="Times New Roman"/>
          <w:b/>
          <w:bCs/>
          <w:sz w:val="21"/>
          <w:szCs w:val="21"/>
          <w:highlight w:val="none"/>
          <w:u w:val="none"/>
          <w:lang w:val="en-US" w:eastAsia="zh-CN"/>
        </w:rPr>
        <w:t>（经招标方验收并审批完结的基础上，注：3个月内完成上报工作视同完成）</w:t>
      </w:r>
      <w:r>
        <w:rPr>
          <w:rFonts w:hint="default" w:ascii="Times New Roman" w:hAnsi="Times New Roman" w:eastAsia="宋体" w:cs="Times New Roman"/>
          <w:sz w:val="21"/>
          <w:szCs w:val="21"/>
          <w:highlight w:val="none"/>
          <w:u w:val="none"/>
          <w:lang w:val="en-US" w:eastAsia="zh-CN"/>
        </w:rPr>
        <w:t>没有完成该规划，扣除履约保证金</w:t>
      </w:r>
      <w:r>
        <w:rPr>
          <w:rFonts w:hint="eastAsia" w:ascii="Times New Roman" w:hAnsi="Times New Roman" w:eastAsia="宋体" w:cs="Times New Roman"/>
          <w:sz w:val="21"/>
          <w:szCs w:val="21"/>
          <w:highlight w:val="none"/>
          <w:u w:val="none"/>
          <w:lang w:val="en-US" w:eastAsia="zh-CN"/>
        </w:rPr>
        <w:t>30</w:t>
      </w:r>
      <w:r>
        <w:rPr>
          <w:rFonts w:hint="default" w:ascii="Times New Roman" w:hAnsi="Times New Roman" w:eastAsia="宋体" w:cs="Times New Roman"/>
          <w:sz w:val="21"/>
          <w:szCs w:val="21"/>
          <w:highlight w:val="none"/>
          <w:u w:val="none"/>
          <w:lang w:val="en-US" w:eastAsia="zh-CN"/>
        </w:rPr>
        <w:t>万元。</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sz w:val="21"/>
          <w:szCs w:val="21"/>
          <w:highlight w:val="none"/>
          <w:u w:val="none"/>
          <w:lang w:val="en-US" w:eastAsia="zh-CN"/>
        </w:rPr>
        <w:t>规划批复后18个月内，取得特许经营权的企业必须完成2个乡镇的天燃气</w:t>
      </w:r>
      <w:r>
        <w:rPr>
          <w:rFonts w:hint="eastAsia" w:ascii="Times New Roman" w:hAnsi="Times New Roman" w:eastAsia="宋体" w:cs="Times New Roman"/>
          <w:sz w:val="21"/>
          <w:szCs w:val="21"/>
          <w:highlight w:val="none"/>
          <w:u w:val="none"/>
          <w:lang w:val="en-US" w:eastAsia="zh-CN"/>
        </w:rPr>
        <w:t>管道铺设</w:t>
      </w:r>
      <w:r>
        <w:rPr>
          <w:rFonts w:hint="default" w:ascii="Times New Roman" w:hAnsi="Times New Roman" w:eastAsia="宋体" w:cs="Times New Roman"/>
          <w:sz w:val="21"/>
          <w:szCs w:val="21"/>
          <w:highlight w:val="none"/>
          <w:u w:val="none"/>
          <w:lang w:val="en-US" w:eastAsia="zh-CN"/>
        </w:rPr>
        <w:t>任务，如未按期完成扣除履约保证金</w:t>
      </w:r>
      <w:r>
        <w:rPr>
          <w:rFonts w:hint="eastAsia" w:ascii="Times New Roman" w:hAnsi="Times New Roman" w:eastAsia="宋体" w:cs="Times New Roman"/>
          <w:sz w:val="21"/>
          <w:szCs w:val="21"/>
          <w:highlight w:val="none"/>
          <w:u w:val="none"/>
          <w:lang w:val="en-US" w:eastAsia="zh-CN"/>
        </w:rPr>
        <w:t>80</w:t>
      </w:r>
      <w:r>
        <w:rPr>
          <w:rFonts w:hint="default" w:ascii="Times New Roman" w:hAnsi="Times New Roman" w:eastAsia="宋体" w:cs="Times New Roman"/>
          <w:sz w:val="21"/>
          <w:szCs w:val="21"/>
          <w:highlight w:val="none"/>
          <w:u w:val="none"/>
          <w:lang w:val="en-US" w:eastAsia="zh-CN"/>
        </w:rPr>
        <w:t>万元。项目业主单位再给取得特许经营权的企业12个月的时间整改，如果还未按期完成任务，将扣除剩余履约保证金，同时取消其特许经营权资格。</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sz w:val="21"/>
          <w:szCs w:val="21"/>
          <w:highlight w:val="none"/>
          <w:u w:val="none"/>
          <w:lang w:val="en-US" w:eastAsia="zh-CN"/>
        </w:rPr>
        <w:t>如取得特许经营权的企业，在5年内没有完成合同规定的特许经营地域范围内所有乡镇天燃气通气任务，将扣除所有履约保证金，同时取消其特许经营权资格。如在5年内完成合同规定的特许经营地域范围内所有乡镇天燃气通气任务，将退还履约保证金（不计利息）。</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4</w:t>
      </w:r>
      <w:r>
        <w:rPr>
          <w:rFonts w:hint="default" w:ascii="Times New Roman" w:hAnsi="Times New Roman" w:eastAsia="宋体" w:cs="Times New Roman"/>
          <w:bCs/>
          <w:sz w:val="21"/>
          <w:szCs w:val="21"/>
        </w:rPr>
        <w:t>、中标人依据企业入驻的情况，提出建设进度安排，报招标人审定后实施。</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5</w:t>
      </w:r>
      <w:r>
        <w:rPr>
          <w:rFonts w:hint="default" w:ascii="Times New Roman" w:hAnsi="Times New Roman" w:eastAsia="宋体" w:cs="Times New Roman"/>
          <w:bCs/>
          <w:sz w:val="21"/>
          <w:szCs w:val="21"/>
        </w:rPr>
        <w:t>、工程设计、施工、监理队伍要具备国家规定的相应资质。</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6、</w:t>
      </w:r>
      <w:r>
        <w:rPr>
          <w:rFonts w:hint="default" w:ascii="Times New Roman" w:hAnsi="Times New Roman" w:eastAsia="宋体" w:cs="Times New Roman"/>
          <w:bCs/>
          <w:sz w:val="21"/>
          <w:szCs w:val="21"/>
        </w:rPr>
        <w:t>配备相应的专业技术人员和管理队伍；建设相应的保证体系，完善体制和制度建设</w:t>
      </w:r>
      <w:r>
        <w:rPr>
          <w:rFonts w:hint="eastAsia" w:ascii="Times New Roman" w:hAnsi="Times New Roman" w:eastAsia="宋体" w:cs="Times New Roman"/>
          <w:bCs/>
          <w:sz w:val="21"/>
          <w:szCs w:val="21"/>
          <w:lang w:eastAsia="zh-CN"/>
        </w:rPr>
        <w:t>。</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7</w:t>
      </w:r>
      <w:r>
        <w:rPr>
          <w:rFonts w:hint="default" w:ascii="Times New Roman" w:hAnsi="Times New Roman" w:eastAsia="宋体" w:cs="Times New Roman"/>
          <w:bCs/>
          <w:sz w:val="21"/>
          <w:szCs w:val="21"/>
        </w:rPr>
        <w:t>、燃气和相关产品及服务价格依照微利保本的原则，采用政府审批定价，确保民生及行业发展要求。</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8</w:t>
      </w:r>
      <w:r>
        <w:rPr>
          <w:rFonts w:hint="default" w:ascii="Times New Roman" w:hAnsi="Times New Roman" w:eastAsia="宋体" w:cs="Times New Roman"/>
          <w:bCs/>
          <w:sz w:val="21"/>
          <w:szCs w:val="21"/>
        </w:rPr>
        <w:t>、在特许经营到期前一年，中标</w:t>
      </w:r>
      <w:r>
        <w:rPr>
          <w:rFonts w:hint="eastAsia" w:ascii="Times New Roman" w:hAnsi="Times New Roman" w:eastAsia="宋体" w:cs="Times New Roman"/>
          <w:bCs/>
          <w:sz w:val="21"/>
          <w:szCs w:val="21"/>
          <w:lang w:val="en-US" w:eastAsia="zh-CN"/>
        </w:rPr>
        <w:t>方</w:t>
      </w:r>
      <w:r>
        <w:rPr>
          <w:rFonts w:hint="default" w:ascii="Times New Roman" w:hAnsi="Times New Roman" w:eastAsia="宋体" w:cs="Times New Roman"/>
          <w:bCs/>
          <w:sz w:val="21"/>
          <w:szCs w:val="21"/>
        </w:rPr>
        <w:t>应对燃气输配设施进行全面检修，保证移交设施完好。</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lang w:val="en-US" w:eastAsia="zh-CN"/>
        </w:rPr>
        <w:t>9</w:t>
      </w:r>
      <w:r>
        <w:rPr>
          <w:rFonts w:hint="default" w:ascii="Times New Roman" w:hAnsi="Times New Roman" w:eastAsia="宋体" w:cs="Times New Roman"/>
          <w:bCs/>
          <w:sz w:val="21"/>
          <w:szCs w:val="21"/>
        </w:rPr>
        <w:t>、特许经营期限届满时，</w:t>
      </w:r>
      <w:r>
        <w:rPr>
          <w:rFonts w:hint="eastAsia" w:ascii="Times New Roman" w:hAnsi="Times New Roman" w:eastAsia="宋体" w:cs="Times New Roman"/>
          <w:bCs/>
          <w:sz w:val="21"/>
          <w:szCs w:val="21"/>
          <w:lang w:val="en-US" w:eastAsia="zh-CN"/>
        </w:rPr>
        <w:t>中标方在提供优质服务的基础上，优先获得合同续签权利</w:t>
      </w:r>
      <w:r>
        <w:rPr>
          <w:rFonts w:hint="default" w:ascii="Times New Roman" w:hAnsi="Times New Roman" w:eastAsia="宋体" w:cs="Times New Roman"/>
          <w:bCs/>
          <w:sz w:val="21"/>
          <w:szCs w:val="21"/>
        </w:rPr>
        <w:t>。</w:t>
      </w:r>
    </w:p>
    <w:p>
      <w:pPr>
        <w:pStyle w:val="3"/>
        <w:keepNext w:val="0"/>
        <w:keepLines w:val="0"/>
        <w:pageBreakBefore/>
        <w:widowControl w:val="0"/>
        <w:kinsoku/>
        <w:wordWrap/>
        <w:overflowPunct/>
        <w:topLinePunct w:val="0"/>
        <w:autoSpaceDE/>
        <w:autoSpaceDN/>
        <w:bidi w:val="0"/>
        <w:adjustRightInd w:val="0"/>
        <w:snapToGrid w:val="0"/>
        <w:spacing w:before="157" w:beforeLines="50" w:line="240" w:lineRule="auto"/>
        <w:ind w:left="0" w:leftChars="0" w:right="0" w:rightChars="0" w:firstLine="0" w:firstLineChars="0"/>
        <w:jc w:val="center"/>
        <w:textAlignment w:val="auto"/>
        <w:outlineLvl w:val="0"/>
        <w:rPr>
          <w:rFonts w:ascii="Times New Roman" w:hAnsi="Times New Roman"/>
          <w:b/>
          <w:bCs w:val="0"/>
          <w:sz w:val="36"/>
          <w:szCs w:val="36"/>
        </w:rPr>
      </w:pPr>
      <w:bookmarkStart w:id="41" w:name="_Toc18125"/>
      <w:r>
        <w:rPr>
          <w:rFonts w:ascii="Times New Roman" w:hAnsi="Times New Roman"/>
          <w:b/>
          <w:bCs w:val="0"/>
          <w:sz w:val="36"/>
          <w:szCs w:val="36"/>
        </w:rPr>
        <w:t>第四章  评标办法及标准</w:t>
      </w:r>
      <w:bookmarkEnd w:id="41"/>
    </w:p>
    <w:p>
      <w:pPr>
        <w:spacing w:before="156" w:beforeLines="50" w:after="156" w:afterLines="50"/>
        <w:jc w:val="center"/>
        <w:outlineLvl w:val="9"/>
        <w:rPr>
          <w:rFonts w:hint="eastAsia"/>
          <w:b/>
          <w:sz w:val="28"/>
          <w:szCs w:val="28"/>
        </w:rPr>
      </w:pPr>
      <w:r>
        <w:rPr>
          <w:rFonts w:hint="eastAsia"/>
          <w:b/>
          <w:sz w:val="28"/>
          <w:szCs w:val="28"/>
        </w:rPr>
        <w:t>评标办法前附表</w:t>
      </w:r>
      <w:r>
        <w:rPr>
          <w:rFonts w:hint="eastAsia"/>
          <w:b/>
          <w:sz w:val="28"/>
          <w:szCs w:val="28"/>
          <w:lang w:eastAsia="zh-CN"/>
        </w:rPr>
        <w:t>（</w:t>
      </w:r>
      <w:r>
        <w:rPr>
          <w:rFonts w:hint="eastAsia"/>
          <w:b/>
          <w:sz w:val="28"/>
          <w:szCs w:val="28"/>
          <w:lang w:val="en-US" w:eastAsia="zh-CN"/>
        </w:rPr>
        <w:t>初步评审</w:t>
      </w:r>
      <w:r>
        <w:rPr>
          <w:rFonts w:hint="eastAsia"/>
          <w:b/>
          <w:sz w:val="28"/>
          <w:szCs w:val="28"/>
          <w:lang w:eastAsia="zh-CN"/>
        </w:rPr>
        <w:t>）</w:t>
      </w:r>
    </w:p>
    <w:tbl>
      <w:tblPr>
        <w:tblStyle w:val="8"/>
        <w:tblW w:w="9820" w:type="dxa"/>
        <w:jc w:val="center"/>
        <w:tblInd w:w="-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
      <w:tblGrid>
        <w:gridCol w:w="892"/>
        <w:gridCol w:w="891"/>
        <w:gridCol w:w="1779"/>
        <w:gridCol w:w="625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53" w:hRule="atLeast"/>
          <w:jc w:val="center"/>
        </w:trPr>
        <w:tc>
          <w:tcPr>
            <w:tcW w:w="1783" w:type="dxa"/>
            <w:gridSpan w:val="2"/>
            <w:tcBorders>
              <w:tl2br w:val="nil"/>
              <w:tr2bl w:val="nil"/>
            </w:tcBorders>
            <w:vAlign w:val="center"/>
          </w:tcPr>
          <w:p>
            <w:pPr>
              <w:autoSpaceDE w:val="0"/>
              <w:autoSpaceDN w:val="0"/>
              <w:adjustRightInd w:val="0"/>
              <w:spacing w:before="50"/>
              <w:ind w:right="97" w:firstLine="60" w:firstLineChars="28"/>
              <w:jc w:val="center"/>
              <w:outlineLvl w:val="9"/>
              <w:rPr>
                <w:b/>
                <w:color w:val="auto"/>
                <w:spacing w:val="1"/>
                <w:kern w:val="0"/>
                <w:szCs w:val="21"/>
              </w:rPr>
            </w:pPr>
            <w:r>
              <w:rPr>
                <w:b/>
                <w:color w:val="auto"/>
                <w:spacing w:val="1"/>
                <w:kern w:val="0"/>
                <w:szCs w:val="21"/>
              </w:rPr>
              <w:t>条款号</w:t>
            </w:r>
          </w:p>
        </w:tc>
        <w:tc>
          <w:tcPr>
            <w:tcW w:w="1779" w:type="dxa"/>
            <w:tcBorders>
              <w:tl2br w:val="nil"/>
              <w:tr2bl w:val="nil"/>
            </w:tcBorders>
            <w:vAlign w:val="center"/>
          </w:tcPr>
          <w:p>
            <w:pPr>
              <w:autoSpaceDE w:val="0"/>
              <w:autoSpaceDN w:val="0"/>
              <w:adjustRightInd w:val="0"/>
              <w:spacing w:before="50"/>
              <w:ind w:right="97" w:firstLine="60" w:firstLineChars="28"/>
              <w:jc w:val="center"/>
              <w:outlineLvl w:val="9"/>
              <w:rPr>
                <w:b/>
                <w:color w:val="auto"/>
                <w:spacing w:val="1"/>
                <w:kern w:val="0"/>
                <w:szCs w:val="21"/>
              </w:rPr>
            </w:pPr>
            <w:r>
              <w:rPr>
                <w:b/>
                <w:color w:val="auto"/>
                <w:spacing w:val="1"/>
                <w:kern w:val="0"/>
                <w:szCs w:val="21"/>
              </w:rPr>
              <w:t>评审因素</w:t>
            </w:r>
          </w:p>
        </w:tc>
        <w:tc>
          <w:tcPr>
            <w:tcW w:w="6258" w:type="dxa"/>
            <w:tcBorders>
              <w:tl2br w:val="nil"/>
              <w:tr2bl w:val="nil"/>
            </w:tcBorders>
            <w:vAlign w:val="center"/>
          </w:tcPr>
          <w:p>
            <w:pPr>
              <w:autoSpaceDE w:val="0"/>
              <w:autoSpaceDN w:val="0"/>
              <w:adjustRightInd w:val="0"/>
              <w:spacing w:before="50"/>
              <w:ind w:right="97" w:firstLine="60" w:firstLineChars="28"/>
              <w:jc w:val="center"/>
              <w:outlineLvl w:val="9"/>
              <w:rPr>
                <w:b/>
                <w:color w:val="auto"/>
                <w:spacing w:val="1"/>
                <w:kern w:val="0"/>
                <w:szCs w:val="21"/>
              </w:rPr>
            </w:pPr>
            <w:r>
              <w:rPr>
                <w:b/>
                <w:color w:val="auto"/>
                <w:spacing w:val="1"/>
                <w:kern w:val="0"/>
                <w:szCs w:val="21"/>
              </w:rPr>
              <w:t>评审标准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restart"/>
            <w:tcBorders>
              <w:tl2br w:val="nil"/>
              <w:tr2bl w:val="nil"/>
            </w:tcBorders>
            <w:vAlign w:val="center"/>
          </w:tcPr>
          <w:p>
            <w:pPr>
              <w:autoSpaceDE w:val="0"/>
              <w:autoSpaceDN w:val="0"/>
              <w:adjustRightInd w:val="0"/>
              <w:jc w:val="center"/>
              <w:outlineLvl w:val="9"/>
              <w:rPr>
                <w:color w:val="auto"/>
                <w:spacing w:val="1"/>
                <w:kern w:val="0"/>
                <w:szCs w:val="21"/>
              </w:rPr>
            </w:pPr>
            <w:r>
              <w:rPr>
                <w:color w:val="auto"/>
                <w:spacing w:val="1"/>
                <w:kern w:val="0"/>
                <w:szCs w:val="21"/>
              </w:rPr>
              <w:t>2.1.1</w:t>
            </w:r>
          </w:p>
        </w:tc>
        <w:tc>
          <w:tcPr>
            <w:tcW w:w="891" w:type="dxa"/>
            <w:vMerge w:val="restart"/>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形式评审标准</w:t>
            </w: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投标人名称</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与营业执照、资质证书</w:t>
            </w:r>
            <w:r>
              <w:rPr>
                <w:rFonts w:hint="eastAsia"/>
                <w:color w:val="auto"/>
                <w:spacing w:val="1"/>
                <w:kern w:val="0"/>
                <w:szCs w:val="21"/>
                <w:lang w:val="en-US" w:eastAsia="zh-CN"/>
              </w:rPr>
              <w:t>等</w:t>
            </w:r>
            <w:r>
              <w:rPr>
                <w:rFonts w:hint="eastAsia"/>
                <w:color w:val="auto"/>
                <w:spacing w:val="1"/>
                <w:kern w:val="0"/>
                <w:szCs w:val="21"/>
              </w:rPr>
              <w:t>一致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2"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投标函签字盖章</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有法定代表人或其委托代理人签字或加盖单位章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投标文件格式</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rFonts w:hint="eastAsia"/>
                <w:color w:val="auto"/>
                <w:spacing w:val="1"/>
                <w:kern w:val="0"/>
                <w:szCs w:val="21"/>
              </w:rPr>
              <w:t>符合</w:t>
            </w:r>
            <w:r>
              <w:rPr>
                <w:rFonts w:hint="eastAsia"/>
                <w:color w:val="auto"/>
                <w:spacing w:val="1"/>
                <w:kern w:val="0"/>
                <w:szCs w:val="21"/>
                <w:lang w:val="en-US" w:eastAsia="zh-CN"/>
              </w:rPr>
              <w:t>招标文件</w:t>
            </w:r>
            <w:r>
              <w:rPr>
                <w:rFonts w:hint="eastAsia"/>
                <w:color w:val="auto"/>
                <w:spacing w:val="1"/>
                <w:kern w:val="0"/>
                <w:szCs w:val="21"/>
              </w:rPr>
              <w:t>格式</w:t>
            </w:r>
            <w:r>
              <w:rPr>
                <w:color w:val="auto"/>
                <w:spacing w:val="1"/>
                <w:kern w:val="0"/>
                <w:szCs w:val="21"/>
              </w:rPr>
              <w:t>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restart"/>
            <w:tcBorders>
              <w:tl2br w:val="nil"/>
              <w:tr2bl w:val="nil"/>
            </w:tcBorders>
            <w:vAlign w:val="center"/>
          </w:tcPr>
          <w:p>
            <w:pPr>
              <w:autoSpaceDE w:val="0"/>
              <w:autoSpaceDN w:val="0"/>
              <w:adjustRightInd w:val="0"/>
              <w:jc w:val="center"/>
              <w:outlineLvl w:val="9"/>
              <w:rPr>
                <w:color w:val="auto"/>
                <w:spacing w:val="1"/>
                <w:kern w:val="0"/>
                <w:szCs w:val="21"/>
              </w:rPr>
            </w:pPr>
            <w:r>
              <w:rPr>
                <w:color w:val="auto"/>
                <w:spacing w:val="1"/>
                <w:kern w:val="0"/>
                <w:szCs w:val="21"/>
              </w:rPr>
              <w:t>2.1.2</w:t>
            </w:r>
          </w:p>
        </w:tc>
        <w:tc>
          <w:tcPr>
            <w:tcW w:w="891" w:type="dxa"/>
            <w:vMerge w:val="restart"/>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color w:val="auto"/>
                <w:spacing w:val="1"/>
                <w:kern w:val="0"/>
                <w:szCs w:val="21"/>
              </w:rPr>
              <w:t>资格评审标准</w:t>
            </w: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color w:val="auto"/>
                <w:spacing w:val="1"/>
                <w:kern w:val="0"/>
                <w:szCs w:val="21"/>
              </w:rPr>
            </w:pPr>
            <w:r>
              <w:rPr>
                <w:color w:val="auto"/>
                <w:spacing w:val="1"/>
                <w:kern w:val="0"/>
                <w:szCs w:val="21"/>
              </w:rPr>
              <w:t>营业执照</w:t>
            </w:r>
          </w:p>
        </w:tc>
        <w:tc>
          <w:tcPr>
            <w:tcW w:w="6258" w:type="dxa"/>
            <w:tcBorders>
              <w:tl2br w:val="nil"/>
              <w:tr2bl w:val="nil"/>
            </w:tcBorders>
            <w:vAlign w:val="center"/>
          </w:tcPr>
          <w:p>
            <w:pPr>
              <w:autoSpaceDE w:val="0"/>
              <w:autoSpaceDN w:val="0"/>
              <w:adjustRightInd w:val="0"/>
              <w:spacing w:before="50"/>
              <w:ind w:right="97" w:rightChars="0" w:firstLine="59" w:firstLineChars="28"/>
              <w:jc w:val="center"/>
              <w:outlineLvl w:val="9"/>
              <w:rPr>
                <w:rFonts w:hint="eastAsia"/>
                <w:color w:val="auto"/>
                <w:spacing w:val="1"/>
                <w:kern w:val="0"/>
                <w:szCs w:val="21"/>
                <w:lang w:eastAsia="zh-CN"/>
              </w:rPr>
            </w:pPr>
            <w:r>
              <w:rPr>
                <w:color w:val="auto"/>
                <w:spacing w:val="1"/>
                <w:kern w:val="0"/>
                <w:szCs w:val="21"/>
              </w:rPr>
              <w:t>具备有效的营业执照</w:t>
            </w:r>
            <w:r>
              <w:rPr>
                <w:rFonts w:hint="eastAsia"/>
                <w:color w:val="auto"/>
                <w:spacing w:val="1"/>
                <w:kern w:val="0"/>
                <w:szCs w:val="21"/>
                <w:lang w:eastAsia="zh-CN"/>
              </w:rPr>
              <w:t>、税务登记证、组织机构代码证</w:t>
            </w:r>
          </w:p>
          <w:p>
            <w:pPr>
              <w:autoSpaceDE w:val="0"/>
              <w:autoSpaceDN w:val="0"/>
              <w:adjustRightInd w:val="0"/>
              <w:spacing w:before="50"/>
              <w:ind w:right="97" w:rightChars="0" w:firstLine="59" w:firstLineChars="28"/>
              <w:jc w:val="center"/>
              <w:outlineLvl w:val="9"/>
              <w:rPr>
                <w:color w:val="auto"/>
                <w:spacing w:val="1"/>
                <w:kern w:val="0"/>
                <w:szCs w:val="21"/>
              </w:rPr>
            </w:pPr>
            <w:r>
              <w:rPr>
                <w:rFonts w:hint="eastAsia"/>
                <w:color w:val="auto"/>
                <w:spacing w:val="1"/>
                <w:kern w:val="0"/>
                <w:szCs w:val="21"/>
                <w:lang w:eastAsia="zh-CN"/>
              </w:rPr>
              <w:t>（或三证合一的营业执照）</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6"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color w:val="auto"/>
                <w:spacing w:val="1"/>
                <w:kern w:val="0"/>
                <w:szCs w:val="21"/>
              </w:rPr>
            </w:pPr>
            <w:r>
              <w:rPr>
                <w:color w:val="auto"/>
                <w:spacing w:val="1"/>
                <w:kern w:val="0"/>
                <w:szCs w:val="21"/>
              </w:rPr>
              <w:t>资质</w:t>
            </w:r>
            <w:r>
              <w:rPr>
                <w:rFonts w:hint="eastAsia"/>
                <w:color w:val="auto"/>
                <w:spacing w:val="1"/>
                <w:kern w:val="0"/>
                <w:szCs w:val="21"/>
                <w:lang w:val="en-US" w:eastAsia="zh-CN"/>
              </w:rPr>
              <w:t>证书</w:t>
            </w:r>
          </w:p>
        </w:tc>
        <w:tc>
          <w:tcPr>
            <w:tcW w:w="6258" w:type="dxa"/>
            <w:tcBorders>
              <w:tl2br w:val="nil"/>
              <w:tr2bl w:val="nil"/>
            </w:tcBorders>
            <w:vAlign w:val="center"/>
          </w:tcPr>
          <w:p>
            <w:pPr>
              <w:autoSpaceDE w:val="0"/>
              <w:autoSpaceDN w:val="0"/>
              <w:adjustRightInd w:val="0"/>
              <w:spacing w:before="50"/>
              <w:ind w:right="97" w:rightChars="0" w:firstLine="59" w:firstLineChars="28"/>
              <w:jc w:val="center"/>
              <w:outlineLvl w:val="9"/>
              <w:rPr>
                <w:color w:val="auto"/>
                <w:spacing w:val="1"/>
                <w:kern w:val="0"/>
                <w:szCs w:val="21"/>
              </w:rPr>
            </w:pPr>
            <w:r>
              <w:rPr>
                <w:color w:val="auto"/>
                <w:spacing w:val="1"/>
                <w:kern w:val="0"/>
                <w:szCs w:val="21"/>
              </w:rPr>
              <w:t>具备有效的</w:t>
            </w:r>
            <w:r>
              <w:rPr>
                <w:rFonts w:hint="eastAsia"/>
                <w:color w:val="auto"/>
                <w:szCs w:val="21"/>
              </w:rPr>
              <w:t>《燃气经营许可证》</w:t>
            </w:r>
            <w:r>
              <w:rPr>
                <w:rFonts w:hint="eastAsia" w:ascii="Times New Roman" w:hAnsi="Times New Roman" w:eastAsia="宋体" w:cs="Times New Roman"/>
                <w:bCs/>
                <w:color w:val="000000"/>
                <w:sz w:val="21"/>
                <w:szCs w:val="21"/>
                <w:lang w:val="en-US" w:eastAsia="zh-CN"/>
              </w:rPr>
              <w:t>或燃气经营资质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17"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color w:val="auto"/>
                <w:spacing w:val="1"/>
                <w:kern w:val="0"/>
                <w:szCs w:val="21"/>
              </w:rPr>
            </w:pPr>
            <w:r>
              <w:rPr>
                <w:rFonts w:hint="eastAsia"/>
                <w:color w:val="auto"/>
                <w:spacing w:val="1"/>
                <w:kern w:val="0"/>
                <w:szCs w:val="21"/>
              </w:rPr>
              <w:t>财务状况</w:t>
            </w:r>
          </w:p>
        </w:tc>
        <w:tc>
          <w:tcPr>
            <w:tcW w:w="6258" w:type="dxa"/>
            <w:tcBorders>
              <w:tl2br w:val="nil"/>
              <w:tr2bl w:val="nil"/>
            </w:tcBorders>
            <w:vAlign w:val="center"/>
          </w:tcPr>
          <w:p>
            <w:pPr>
              <w:autoSpaceDE w:val="0"/>
              <w:autoSpaceDN w:val="0"/>
              <w:adjustRightInd w:val="0"/>
              <w:spacing w:before="50"/>
              <w:ind w:right="97" w:rightChars="0" w:firstLine="58" w:firstLineChars="28"/>
              <w:jc w:val="left"/>
              <w:outlineLvl w:val="9"/>
              <w:rPr>
                <w:color w:val="auto"/>
                <w:spacing w:val="1"/>
                <w:kern w:val="0"/>
                <w:szCs w:val="21"/>
              </w:rPr>
            </w:pPr>
            <w:r>
              <w:rPr>
                <w:rFonts w:hint="default" w:ascii="Times New Roman" w:hAnsi="Times New Roman" w:eastAsia="宋体" w:cs="Times New Roman"/>
                <w:color w:val="auto"/>
                <w:sz w:val="21"/>
                <w:szCs w:val="21"/>
                <w:highlight w:val="none"/>
                <w:u w:val="none"/>
              </w:rPr>
              <w:t>经会计师事务所审计的201</w:t>
            </w:r>
            <w:r>
              <w:rPr>
                <w:rFonts w:hint="eastAsia" w:ascii="Times New Roman" w:hAnsi="Times New Roman" w:eastAsia="宋体" w:cs="Times New Roman"/>
                <w:color w:val="auto"/>
                <w:sz w:val="21"/>
                <w:szCs w:val="21"/>
                <w:highlight w:val="none"/>
                <w:u w:val="none"/>
                <w:lang w:val="en-US" w:eastAsia="zh-CN"/>
              </w:rPr>
              <w:t>6</w:t>
            </w:r>
            <w:r>
              <w:rPr>
                <w:rFonts w:hint="default" w:ascii="Times New Roman" w:hAnsi="Times New Roman" w:eastAsia="宋体" w:cs="Times New Roman"/>
                <w:color w:val="auto"/>
                <w:sz w:val="21"/>
                <w:szCs w:val="21"/>
                <w:highlight w:val="none"/>
                <w:u w:val="none"/>
              </w:rPr>
              <w:t>年度审计报告中的净资产不低于1亿元人民币</w:t>
            </w:r>
            <w:r>
              <w:rPr>
                <w:rFonts w:hint="eastAsia" w:ascii="Times New Roman" w:hAnsi="Times New Roman" w:eastAsia="宋体" w:cs="Times New Roman"/>
                <w:color w:val="auto"/>
                <w:sz w:val="21"/>
                <w:szCs w:val="21"/>
                <w:highlight w:val="none"/>
                <w:u w:val="none"/>
                <w:lang w:eastAsia="zh-CN"/>
              </w:rPr>
              <w:t>，</w:t>
            </w:r>
            <w:r>
              <w:rPr>
                <w:rFonts w:hint="default" w:ascii="Times New Roman" w:hAnsi="Times New Roman" w:eastAsia="宋体" w:cs="Times New Roman"/>
                <w:color w:val="auto"/>
                <w:sz w:val="21"/>
                <w:szCs w:val="21"/>
                <w:highlight w:val="none"/>
                <w:u w:val="none"/>
              </w:rPr>
              <w:t>具有本项目要求的资金实力或融资能力</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0"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信誉</w:t>
            </w:r>
          </w:p>
        </w:tc>
        <w:tc>
          <w:tcPr>
            <w:tcW w:w="6258" w:type="dxa"/>
            <w:tcBorders>
              <w:tl2br w:val="nil"/>
              <w:tr2bl w:val="nil"/>
            </w:tcBorders>
            <w:vAlign w:val="center"/>
          </w:tcPr>
          <w:p>
            <w:pPr>
              <w:autoSpaceDE w:val="0"/>
              <w:autoSpaceDN w:val="0"/>
              <w:adjustRightInd w:val="0"/>
              <w:spacing w:before="50"/>
              <w:ind w:right="97"/>
              <w:jc w:val="left"/>
              <w:outlineLvl w:val="9"/>
              <w:rPr>
                <w:rFonts w:hint="eastAsia"/>
                <w:color w:val="auto"/>
                <w:spacing w:val="1"/>
                <w:kern w:val="0"/>
                <w:szCs w:val="21"/>
              </w:rPr>
            </w:pPr>
            <w:r>
              <w:rPr>
                <w:rFonts w:hint="default" w:ascii="Times New Roman" w:hAnsi="Times New Roman" w:eastAsia="宋体" w:cs="Times New Roman"/>
                <w:color w:val="auto"/>
                <w:sz w:val="21"/>
                <w:szCs w:val="21"/>
                <w:highlight w:val="none"/>
                <w:u w:val="none"/>
              </w:rPr>
              <w:t>以银行信用AA级及以上等级证书或企业信用AA级及以上等级证书为准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0"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color w:val="auto"/>
                <w:spacing w:val="1"/>
                <w:kern w:val="0"/>
                <w:szCs w:val="21"/>
              </w:rPr>
            </w:pPr>
            <w:r>
              <w:rPr>
                <w:rFonts w:hint="eastAsia"/>
                <w:color w:val="auto"/>
                <w:spacing w:val="1"/>
                <w:kern w:val="0"/>
                <w:szCs w:val="21"/>
              </w:rPr>
              <w:t>业绩</w:t>
            </w:r>
          </w:p>
        </w:tc>
        <w:tc>
          <w:tcPr>
            <w:tcW w:w="625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color w:val="auto"/>
                <w:spacing w:val="1"/>
                <w:kern w:val="0"/>
                <w:szCs w:val="21"/>
              </w:rPr>
            </w:pPr>
            <w:r>
              <w:rPr>
                <w:rFonts w:hint="eastAsia"/>
                <w:szCs w:val="21"/>
                <w:lang w:eastAsia="zh-CN"/>
              </w:rPr>
              <w:t>是否提供</w:t>
            </w:r>
            <w:r>
              <w:rPr>
                <w:rFonts w:hint="eastAsia"/>
                <w:szCs w:val="21"/>
                <w:lang w:val="en-US" w:eastAsia="zh-CN"/>
              </w:rPr>
              <w:t>了</w:t>
            </w:r>
            <w:r>
              <w:rPr>
                <w:rFonts w:hint="eastAsia"/>
                <w:szCs w:val="21"/>
              </w:rPr>
              <w:t>同本项目类似的业绩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无行贿证明</w:t>
            </w:r>
          </w:p>
        </w:tc>
        <w:tc>
          <w:tcPr>
            <w:tcW w:w="6258" w:type="dxa"/>
            <w:tcBorders>
              <w:tl2br w:val="nil"/>
              <w:tr2bl w:val="nil"/>
            </w:tcBorders>
            <w:vAlign w:val="center"/>
          </w:tcPr>
          <w:p>
            <w:pPr>
              <w:autoSpaceDE w:val="0"/>
              <w:autoSpaceDN w:val="0"/>
              <w:adjustRightInd w:val="0"/>
              <w:spacing w:before="50"/>
              <w:ind w:right="97" w:firstLine="58" w:firstLineChars="28"/>
              <w:jc w:val="center"/>
              <w:outlineLvl w:val="9"/>
              <w:rPr>
                <w:rFonts w:hint="eastAsia"/>
                <w:color w:val="auto"/>
                <w:spacing w:val="1"/>
                <w:kern w:val="0"/>
                <w:szCs w:val="21"/>
              </w:rPr>
            </w:pPr>
            <w:r>
              <w:rPr>
                <w:rFonts w:hint="eastAsia"/>
                <w:color w:val="auto"/>
                <w:szCs w:val="21"/>
                <w:lang w:eastAsia="zh-CN"/>
              </w:rPr>
              <w:t>检察机关</w:t>
            </w:r>
            <w:r>
              <w:rPr>
                <w:color w:val="auto"/>
                <w:szCs w:val="21"/>
              </w:rPr>
              <w:t>开具无行贿犯罪档案结果告知函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无安全事故证明</w:t>
            </w:r>
          </w:p>
        </w:tc>
        <w:tc>
          <w:tcPr>
            <w:tcW w:w="6258" w:type="dxa"/>
            <w:tcBorders>
              <w:tl2br w:val="nil"/>
              <w:tr2bl w:val="nil"/>
            </w:tcBorders>
            <w:vAlign w:val="center"/>
          </w:tcPr>
          <w:p>
            <w:pPr>
              <w:autoSpaceDE w:val="0"/>
              <w:autoSpaceDN w:val="0"/>
              <w:adjustRightInd w:val="0"/>
              <w:spacing w:before="50"/>
              <w:ind w:right="97" w:rightChars="0" w:firstLine="58" w:firstLineChars="28"/>
              <w:jc w:val="center"/>
              <w:outlineLvl w:val="9"/>
              <w:rPr>
                <w:color w:val="auto"/>
                <w:szCs w:val="21"/>
              </w:rPr>
            </w:pPr>
            <w:r>
              <w:rPr>
                <w:rFonts w:hint="default" w:ascii="Times New Roman" w:hAnsi="Times New Roman" w:eastAsia="宋体" w:cs="Times New Roman"/>
                <w:bCs/>
                <w:color w:val="000000"/>
                <w:sz w:val="21"/>
                <w:szCs w:val="21"/>
              </w:rPr>
              <w:t>在最近三年内</w:t>
            </w:r>
            <w:r>
              <w:rPr>
                <w:rFonts w:hint="eastAsia" w:ascii="Times New Roman" w:hAnsi="Times New Roman" w:eastAsia="宋体" w:cs="Times New Roman"/>
                <w:bCs/>
                <w:color w:val="000000"/>
                <w:sz w:val="21"/>
                <w:szCs w:val="21"/>
                <w:lang w:val="en-US" w:eastAsia="zh-CN"/>
              </w:rPr>
              <w:t>是否</w:t>
            </w:r>
            <w:r>
              <w:rPr>
                <w:rFonts w:hint="default" w:ascii="Times New Roman" w:hAnsi="Times New Roman" w:eastAsia="宋体" w:cs="Times New Roman"/>
                <w:bCs/>
                <w:color w:val="000000"/>
                <w:sz w:val="21"/>
                <w:szCs w:val="21"/>
              </w:rPr>
              <w:t>发生重大安全事故</w:t>
            </w:r>
            <w:r>
              <w:rPr>
                <w:rFonts w:hint="eastAsia" w:ascii="Times New Roman" w:hAnsi="Times New Roman" w:eastAsia="宋体" w:cs="Times New Roman"/>
                <w:bCs/>
                <w:color w:val="000000"/>
                <w:sz w:val="21"/>
                <w:szCs w:val="21"/>
                <w:lang w:eastAsia="zh-CN"/>
              </w:rPr>
              <w:t>（</w:t>
            </w:r>
            <w:r>
              <w:rPr>
                <w:rFonts w:hint="eastAsia" w:ascii="Times New Roman" w:hAnsi="Times New Roman" w:eastAsia="宋体" w:cs="Times New Roman"/>
                <w:bCs/>
                <w:color w:val="000000"/>
                <w:sz w:val="21"/>
                <w:szCs w:val="21"/>
                <w:lang w:val="en-US" w:eastAsia="zh-CN"/>
              </w:rPr>
              <w:t>须提供承诺书，格式自拟</w:t>
            </w:r>
            <w:r>
              <w:rPr>
                <w:rFonts w:hint="eastAsia" w:ascii="Times New Roman" w:hAnsi="Times New Roman" w:eastAsia="宋体" w:cs="Times New Roman"/>
                <w:bCs/>
                <w:color w:val="000000"/>
                <w:sz w:val="21"/>
                <w:szCs w:val="21"/>
                <w:lang w:eastAsia="zh-CN"/>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29"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rFonts w:hint="eastAsia"/>
                <w:color w:val="auto"/>
                <w:spacing w:val="1"/>
                <w:kern w:val="0"/>
                <w:szCs w:val="21"/>
                <w:lang w:val="en-US" w:eastAsia="zh-CN"/>
              </w:rPr>
            </w:pPr>
            <w:r>
              <w:rPr>
                <w:rFonts w:hint="eastAsia"/>
                <w:color w:val="auto"/>
                <w:spacing w:val="1"/>
                <w:kern w:val="0"/>
                <w:szCs w:val="21"/>
                <w:lang w:val="en-US" w:eastAsia="zh-CN"/>
              </w:rPr>
              <w:t>供气能力</w:t>
            </w:r>
          </w:p>
        </w:tc>
        <w:tc>
          <w:tcPr>
            <w:tcW w:w="6258" w:type="dxa"/>
            <w:tcBorders>
              <w:tl2br w:val="nil"/>
              <w:tr2bl w:val="nil"/>
            </w:tcBorders>
            <w:vAlign w:val="center"/>
          </w:tcPr>
          <w:p>
            <w:pPr>
              <w:autoSpaceDE w:val="0"/>
              <w:autoSpaceDN w:val="0"/>
              <w:adjustRightInd w:val="0"/>
              <w:spacing w:before="50"/>
              <w:ind w:right="97" w:rightChars="0" w:firstLine="58" w:firstLineChars="28"/>
              <w:jc w:val="center"/>
              <w:outlineLvl w:val="9"/>
              <w:rPr>
                <w:rFonts w:hint="eastAsia" w:ascii="Times New Roman" w:hAnsi="Times New Roman" w:eastAsia="宋体" w:cs="Times New Roman"/>
                <w:bCs/>
                <w:color w:val="000000"/>
                <w:sz w:val="21"/>
                <w:szCs w:val="21"/>
                <w:lang w:val="en-US" w:eastAsia="zh-CN"/>
              </w:rPr>
            </w:pPr>
            <w:r>
              <w:rPr>
                <w:rFonts w:hint="eastAsia" w:ascii="Times New Roman" w:hAnsi="Times New Roman" w:eastAsia="宋体" w:cs="Times New Roman"/>
                <w:bCs/>
                <w:color w:val="000000"/>
                <w:sz w:val="21"/>
                <w:szCs w:val="21"/>
                <w:lang w:val="en-US" w:eastAsia="zh-CN"/>
              </w:rPr>
              <w:t>投标人是否达到管道燃气中压供气能力为5万户以上(含5万户)或日供气规模50万立方米以上(含50万立方米)的企业标准</w:t>
            </w:r>
            <w:r>
              <w:rPr>
                <w:rFonts w:hint="eastAsia" w:ascii="Times New Roman" w:hAnsi="Times New Roman" w:eastAsia="宋体" w:cs="Times New Roman"/>
                <w:bCs/>
                <w:color w:val="auto"/>
                <w:sz w:val="21"/>
                <w:szCs w:val="21"/>
                <w:lang w:eastAsia="zh-CN"/>
              </w:rPr>
              <w:t>（</w:t>
            </w:r>
            <w:r>
              <w:rPr>
                <w:rFonts w:hint="eastAsia" w:ascii="Times New Roman" w:hAnsi="Times New Roman" w:eastAsia="宋体" w:cs="Times New Roman"/>
                <w:bCs/>
                <w:color w:val="auto"/>
                <w:sz w:val="21"/>
                <w:szCs w:val="21"/>
                <w:lang w:val="en-US" w:eastAsia="zh-CN"/>
              </w:rPr>
              <w:t>须提供承诺书，并对承诺内容承担法律责任</w:t>
            </w:r>
            <w:r>
              <w:rPr>
                <w:rFonts w:hint="eastAsia" w:ascii="Times New Roman" w:hAnsi="Times New Roman" w:eastAsia="宋体" w:cs="Times New Roman"/>
                <w:bCs/>
                <w:color w:val="auto"/>
                <w:sz w:val="21"/>
                <w:szCs w:val="21"/>
                <w:lang w:eastAsia="zh-CN"/>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2" w:hRule="atLeast"/>
          <w:jc w:val="center"/>
        </w:trPr>
        <w:tc>
          <w:tcPr>
            <w:tcW w:w="892" w:type="dxa"/>
            <w:vMerge w:val="continue"/>
            <w:tcBorders>
              <w:tl2br w:val="nil"/>
              <w:tr2bl w:val="nil"/>
            </w:tcBorders>
            <w:vAlign w:val="center"/>
          </w:tcPr>
          <w:p>
            <w:pPr>
              <w:autoSpaceDE w:val="0"/>
              <w:autoSpaceDN w:val="0"/>
              <w:adjustRightInd w:val="0"/>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联合体投标</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eastAsia="zh-CN"/>
              </w:rPr>
            </w:pPr>
            <w:r>
              <w:rPr>
                <w:rFonts w:hint="eastAsia"/>
                <w:color w:val="auto"/>
                <w:spacing w:val="1"/>
                <w:kern w:val="0"/>
                <w:szCs w:val="21"/>
                <w:lang w:val="en-US" w:eastAsia="zh-CN"/>
              </w:rPr>
              <w:t>是否属于联合体投标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restart"/>
            <w:tcBorders>
              <w:tl2br w:val="nil"/>
              <w:tr2bl w:val="nil"/>
            </w:tcBorders>
            <w:vAlign w:val="center"/>
          </w:tcPr>
          <w:p>
            <w:pPr>
              <w:autoSpaceDE w:val="0"/>
              <w:autoSpaceDN w:val="0"/>
              <w:adjustRightInd w:val="0"/>
              <w:jc w:val="center"/>
              <w:outlineLvl w:val="9"/>
              <w:rPr>
                <w:color w:val="auto"/>
                <w:spacing w:val="1"/>
                <w:kern w:val="0"/>
                <w:szCs w:val="21"/>
              </w:rPr>
            </w:pPr>
            <w:r>
              <w:rPr>
                <w:color w:val="auto"/>
                <w:spacing w:val="1"/>
                <w:kern w:val="0"/>
                <w:szCs w:val="21"/>
              </w:rPr>
              <w:t>2.1.3</w:t>
            </w:r>
          </w:p>
        </w:tc>
        <w:tc>
          <w:tcPr>
            <w:tcW w:w="891" w:type="dxa"/>
            <w:vMerge w:val="restart"/>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r>
              <w:rPr>
                <w:rFonts w:hint="eastAsia"/>
                <w:color w:val="auto"/>
                <w:spacing w:val="1"/>
                <w:kern w:val="0"/>
                <w:szCs w:val="21"/>
                <w:lang w:val="en-US" w:eastAsia="zh-CN"/>
              </w:rPr>
              <w:t>符合</w:t>
            </w:r>
            <w:r>
              <w:rPr>
                <w:color w:val="auto"/>
                <w:spacing w:val="1"/>
                <w:kern w:val="0"/>
                <w:szCs w:val="21"/>
              </w:rPr>
              <w:t>性评审标准</w:t>
            </w: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投标有效期</w:t>
            </w:r>
          </w:p>
        </w:tc>
        <w:tc>
          <w:tcPr>
            <w:tcW w:w="6258" w:type="dxa"/>
            <w:tcBorders>
              <w:tl2br w:val="nil"/>
              <w:tr2bl w:val="nil"/>
            </w:tcBorders>
            <w:vAlign w:val="center"/>
          </w:tcPr>
          <w:p>
            <w:pPr>
              <w:autoSpaceDE w:val="0"/>
              <w:autoSpaceDN w:val="0"/>
              <w:adjustRightInd w:val="0"/>
              <w:spacing w:before="50"/>
              <w:ind w:right="97" w:rightChars="0" w:firstLine="59" w:firstLineChars="28"/>
              <w:jc w:val="center"/>
              <w:outlineLvl w:val="9"/>
              <w:rPr>
                <w:rFonts w:hint="eastAsia" w:eastAsia="宋体"/>
                <w:color w:val="auto"/>
                <w:spacing w:val="1"/>
                <w:kern w:val="0"/>
                <w:szCs w:val="21"/>
                <w:lang w:eastAsia="zh-CN"/>
              </w:rPr>
            </w:pPr>
            <w:r>
              <w:rPr>
                <w:rFonts w:hint="eastAsia"/>
                <w:color w:val="auto"/>
                <w:spacing w:val="1"/>
                <w:kern w:val="0"/>
                <w:szCs w:val="21"/>
                <w:lang w:val="en-US" w:eastAsia="zh-CN"/>
              </w:rPr>
              <w:t>投标有效期是否响应招标文件要求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rightChars="0" w:firstLine="59" w:firstLineChars="28"/>
              <w:jc w:val="center"/>
              <w:outlineLvl w:val="9"/>
              <w:rPr>
                <w:color w:val="auto"/>
                <w:spacing w:val="1"/>
                <w:kern w:val="0"/>
                <w:szCs w:val="21"/>
              </w:rPr>
            </w:pPr>
            <w:r>
              <w:rPr>
                <w:rFonts w:hint="eastAsia"/>
                <w:color w:val="auto"/>
                <w:spacing w:val="1"/>
                <w:kern w:val="0"/>
                <w:szCs w:val="21"/>
              </w:rPr>
              <w:t>投标保证金</w:t>
            </w:r>
          </w:p>
        </w:tc>
        <w:tc>
          <w:tcPr>
            <w:tcW w:w="6258" w:type="dxa"/>
            <w:tcBorders>
              <w:tl2br w:val="nil"/>
              <w:tr2bl w:val="nil"/>
            </w:tcBorders>
            <w:vAlign w:val="center"/>
          </w:tcPr>
          <w:p>
            <w:pPr>
              <w:autoSpaceDE w:val="0"/>
              <w:autoSpaceDN w:val="0"/>
              <w:adjustRightInd w:val="0"/>
              <w:spacing w:before="50"/>
              <w:ind w:right="97" w:rightChars="0" w:firstLine="59" w:firstLineChars="28"/>
              <w:jc w:val="center"/>
              <w:outlineLvl w:val="9"/>
              <w:rPr>
                <w:color w:val="auto"/>
                <w:spacing w:val="1"/>
                <w:kern w:val="0"/>
                <w:szCs w:val="21"/>
              </w:rPr>
            </w:pPr>
            <w:r>
              <w:rPr>
                <w:rFonts w:hint="eastAsia"/>
                <w:color w:val="auto"/>
                <w:spacing w:val="1"/>
                <w:kern w:val="0"/>
                <w:szCs w:val="21"/>
              </w:rPr>
              <w:t>投标保证金</w:t>
            </w:r>
            <w:r>
              <w:rPr>
                <w:rFonts w:hint="eastAsia"/>
                <w:color w:val="auto"/>
                <w:szCs w:val="21"/>
              </w:rPr>
              <w:t>是否已</w:t>
            </w:r>
            <w:r>
              <w:rPr>
                <w:rFonts w:hint="eastAsia"/>
                <w:color w:val="auto"/>
                <w:szCs w:val="21"/>
                <w:lang w:val="en-US" w:eastAsia="zh-CN"/>
              </w:rPr>
              <w:t>按要求</w:t>
            </w:r>
            <w:r>
              <w:rPr>
                <w:rFonts w:hint="eastAsia"/>
                <w:color w:val="auto"/>
                <w:szCs w:val="21"/>
              </w:rPr>
              <w:t>缴纳</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4" w:hRule="atLeast"/>
          <w:jc w:val="center"/>
        </w:trPr>
        <w:tc>
          <w:tcPr>
            <w:tcW w:w="892"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投标方案</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投标方案是否唯一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1" w:hRule="atLeast"/>
          <w:jc w:val="center"/>
        </w:trPr>
        <w:tc>
          <w:tcPr>
            <w:tcW w:w="892"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虚假材料</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eastAsia="宋体"/>
                <w:color w:val="auto"/>
                <w:spacing w:val="1"/>
                <w:kern w:val="0"/>
                <w:szCs w:val="21"/>
                <w:lang w:val="en-US" w:eastAsia="zh-CN"/>
              </w:rPr>
            </w:pPr>
            <w:r>
              <w:rPr>
                <w:rFonts w:hint="eastAsia"/>
                <w:color w:val="auto"/>
                <w:spacing w:val="1"/>
                <w:kern w:val="0"/>
                <w:szCs w:val="21"/>
                <w:lang w:val="en-US" w:eastAsia="zh-CN"/>
              </w:rPr>
              <w:t>是否提供了可以确定的虚假证明材料</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34" w:hRule="atLeast"/>
          <w:jc w:val="center"/>
        </w:trPr>
        <w:tc>
          <w:tcPr>
            <w:tcW w:w="892"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891" w:type="dxa"/>
            <w:vMerge w:val="continue"/>
            <w:tcBorders>
              <w:tl2br w:val="nil"/>
              <w:tr2bl w:val="nil"/>
            </w:tcBorders>
            <w:vAlign w:val="center"/>
          </w:tcPr>
          <w:p>
            <w:pPr>
              <w:autoSpaceDE w:val="0"/>
              <w:autoSpaceDN w:val="0"/>
              <w:adjustRightInd w:val="0"/>
              <w:spacing w:before="50"/>
              <w:ind w:right="97" w:firstLine="59" w:firstLineChars="28"/>
              <w:jc w:val="center"/>
              <w:outlineLvl w:val="9"/>
              <w:rPr>
                <w:color w:val="auto"/>
                <w:spacing w:val="1"/>
                <w:kern w:val="0"/>
                <w:szCs w:val="21"/>
              </w:rPr>
            </w:pPr>
          </w:p>
        </w:tc>
        <w:tc>
          <w:tcPr>
            <w:tcW w:w="1779"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color w:val="auto"/>
                <w:spacing w:val="1"/>
                <w:kern w:val="0"/>
                <w:szCs w:val="21"/>
                <w:lang w:val="en-US" w:eastAsia="zh-CN"/>
              </w:rPr>
            </w:pPr>
            <w:r>
              <w:rPr>
                <w:rFonts w:hint="eastAsia"/>
                <w:color w:val="auto"/>
                <w:spacing w:val="1"/>
                <w:kern w:val="0"/>
                <w:szCs w:val="21"/>
                <w:lang w:val="en-US" w:eastAsia="zh-CN"/>
              </w:rPr>
              <w:t>法律、法规规定的其他要求</w:t>
            </w:r>
          </w:p>
        </w:tc>
        <w:tc>
          <w:tcPr>
            <w:tcW w:w="6258" w:type="dxa"/>
            <w:tcBorders>
              <w:tl2br w:val="nil"/>
              <w:tr2bl w:val="nil"/>
            </w:tcBorders>
            <w:vAlign w:val="center"/>
          </w:tcPr>
          <w:p>
            <w:pPr>
              <w:autoSpaceDE w:val="0"/>
              <w:autoSpaceDN w:val="0"/>
              <w:adjustRightInd w:val="0"/>
              <w:spacing w:before="50"/>
              <w:ind w:right="97" w:firstLine="59" w:firstLineChars="28"/>
              <w:jc w:val="center"/>
              <w:outlineLvl w:val="9"/>
              <w:rPr>
                <w:rFonts w:hint="eastAsia"/>
                <w:color w:val="auto"/>
                <w:spacing w:val="1"/>
                <w:kern w:val="0"/>
                <w:szCs w:val="21"/>
                <w:lang w:val="en-US" w:eastAsia="zh-CN"/>
              </w:rPr>
            </w:pPr>
            <w:r>
              <w:rPr>
                <w:rFonts w:hint="eastAsia"/>
                <w:color w:val="auto"/>
                <w:spacing w:val="1"/>
                <w:kern w:val="0"/>
                <w:szCs w:val="21"/>
                <w:lang w:val="en-US" w:eastAsia="zh-CN"/>
              </w:rPr>
              <w:t>投标人是否与招标人存在利害关系</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0" w:firstLineChars="0"/>
        <w:jc w:val="center"/>
        <w:textAlignment w:val="auto"/>
        <w:outlineLvl w:val="9"/>
        <w:rPr>
          <w:rFonts w:hint="eastAsia" w:ascii="宋体" w:hAnsi="宋体" w:cs="Arial"/>
          <w:b/>
          <w:bCs/>
          <w:color w:val="0D1E0D"/>
          <w:sz w:val="24"/>
          <w:highlight w:val="none"/>
        </w:rPr>
      </w:pPr>
      <w:r>
        <w:rPr>
          <w:rFonts w:hint="eastAsia" w:ascii="Times New Roman" w:hAnsi="Times New Roman" w:cs="Times New Roman"/>
          <w:b/>
          <w:bCs/>
          <w:sz w:val="24"/>
          <w:szCs w:val="24"/>
          <w:lang w:val="en-US" w:eastAsia="zh-CN"/>
        </w:rPr>
        <w:br w:type="page"/>
      </w:r>
      <w:r>
        <w:rPr>
          <w:rFonts w:hint="eastAsia"/>
          <w:b/>
          <w:sz w:val="28"/>
          <w:szCs w:val="28"/>
        </w:rPr>
        <w:t>评分因素及标准</w:t>
      </w:r>
    </w:p>
    <w:tbl>
      <w:tblPr>
        <w:tblStyle w:val="8"/>
        <w:tblW w:w="9700"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473"/>
        <w:gridCol w:w="744"/>
        <w:gridCol w:w="682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
                <w:bCs/>
                <w:color w:val="0D1E0D"/>
                <w:kern w:val="0"/>
                <w:sz w:val="21"/>
                <w:szCs w:val="21"/>
              </w:rPr>
            </w:pPr>
            <w:r>
              <w:rPr>
                <w:rFonts w:hint="default" w:ascii="Times New Roman" w:hAnsi="Times New Roman" w:eastAsia="宋体" w:cs="Times New Roman"/>
                <w:b/>
                <w:bCs/>
                <w:color w:val="0D1E0D"/>
                <w:kern w:val="0"/>
                <w:sz w:val="21"/>
                <w:szCs w:val="21"/>
              </w:rPr>
              <w:t>序号</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
                <w:bCs/>
                <w:color w:val="0D1E0D"/>
                <w:kern w:val="0"/>
                <w:sz w:val="21"/>
                <w:szCs w:val="21"/>
              </w:rPr>
            </w:pPr>
            <w:r>
              <w:rPr>
                <w:rFonts w:hint="default" w:ascii="Times New Roman" w:hAnsi="Times New Roman" w:eastAsia="宋体" w:cs="Times New Roman"/>
                <w:b/>
                <w:bCs/>
                <w:color w:val="0D1E0D"/>
                <w:kern w:val="0"/>
                <w:sz w:val="21"/>
                <w:szCs w:val="21"/>
              </w:rPr>
              <w:t>评分因素</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
                <w:bCs/>
                <w:color w:val="0D1E0D"/>
                <w:kern w:val="0"/>
                <w:sz w:val="21"/>
                <w:szCs w:val="21"/>
              </w:rPr>
            </w:pPr>
            <w:r>
              <w:rPr>
                <w:rFonts w:hint="default" w:ascii="Times New Roman" w:hAnsi="Times New Roman" w:eastAsia="宋体" w:cs="Times New Roman"/>
                <w:b/>
                <w:bCs/>
                <w:color w:val="0D1E0D"/>
                <w:kern w:val="0"/>
                <w:sz w:val="21"/>
                <w:szCs w:val="21"/>
              </w:rPr>
              <w:t>分值</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
                <w:bCs/>
                <w:color w:val="0D1E0D"/>
                <w:kern w:val="0"/>
                <w:sz w:val="21"/>
                <w:szCs w:val="21"/>
              </w:rPr>
            </w:pPr>
            <w:r>
              <w:rPr>
                <w:rFonts w:hint="default" w:ascii="Times New Roman" w:hAnsi="Times New Roman" w:eastAsia="宋体" w:cs="Times New Roman"/>
                <w:b/>
                <w:bCs/>
                <w:color w:val="0D1E0D"/>
                <w:kern w:val="0"/>
                <w:sz w:val="21"/>
                <w:szCs w:val="21"/>
              </w:rPr>
              <w:t>评分标准说明</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jc w:val="center"/>
        </w:trPr>
        <w:tc>
          <w:tcPr>
            <w:tcW w:w="9700" w:type="dxa"/>
            <w:gridSpan w:val="4"/>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b/>
                <w:color w:val="0D1E0D"/>
                <w:sz w:val="21"/>
                <w:szCs w:val="21"/>
              </w:rPr>
            </w:pPr>
            <w:r>
              <w:rPr>
                <w:rFonts w:hint="default" w:ascii="Times New Roman" w:hAnsi="Times New Roman" w:eastAsia="宋体" w:cs="Times New Roman"/>
                <w:b/>
                <w:color w:val="0D1E0D"/>
                <w:sz w:val="21"/>
                <w:szCs w:val="21"/>
              </w:rPr>
              <w:t>A、商务部分：</w:t>
            </w:r>
            <w:r>
              <w:rPr>
                <w:rFonts w:hint="default" w:ascii="Times New Roman" w:hAnsi="Times New Roman" w:eastAsia="宋体" w:cs="Times New Roman"/>
                <w:b/>
                <w:color w:val="0D1E0D"/>
                <w:sz w:val="21"/>
                <w:szCs w:val="21"/>
                <w:lang w:val="en-US" w:eastAsia="zh-CN"/>
              </w:rPr>
              <w:t>55</w:t>
            </w:r>
            <w:r>
              <w:rPr>
                <w:rFonts w:hint="default" w:ascii="Times New Roman" w:hAnsi="Times New Roman" w:eastAsia="宋体" w:cs="Times New Roman"/>
                <w:b/>
                <w:color w:val="0D1E0D"/>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8"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A1</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投标文件</w:t>
            </w:r>
          </w:p>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规范性</w:t>
            </w:r>
          </w:p>
        </w:tc>
        <w:tc>
          <w:tcPr>
            <w:tcW w:w="74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color w:val="0D1E0D"/>
                <w:kern w:val="0"/>
                <w:sz w:val="21"/>
                <w:szCs w:val="21"/>
                <w:lang w:val="en-US" w:eastAsia="zh-CN"/>
              </w:rPr>
              <w:t>2</w:t>
            </w:r>
          </w:p>
        </w:tc>
        <w:tc>
          <w:tcPr>
            <w:tcW w:w="6828"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 xml:space="preserve">目录与有关材料装订顺序清晰得 </w:t>
            </w:r>
            <w:r>
              <w:rPr>
                <w:rFonts w:hint="default" w:ascii="Times New Roman" w:hAnsi="Times New Roman" w:eastAsia="宋体" w:cs="Times New Roman"/>
                <w:color w:val="0D1E0D"/>
                <w:kern w:val="0"/>
                <w:sz w:val="21"/>
                <w:szCs w:val="21"/>
                <w:lang w:val="en-US" w:eastAsia="zh-CN"/>
              </w:rPr>
              <w:t>2</w:t>
            </w:r>
            <w:r>
              <w:rPr>
                <w:rFonts w:hint="default" w:ascii="Times New Roman" w:hAnsi="Times New Roman" w:eastAsia="宋体" w:cs="Times New Roman"/>
                <w:color w:val="0D1E0D"/>
                <w:kern w:val="0"/>
                <w:sz w:val="21"/>
                <w:szCs w:val="21"/>
              </w:rPr>
              <w:t>分，否则不得分。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8"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default" w:ascii="Times New Roman" w:hAnsi="Times New Roman" w:eastAsia="宋体" w:cs="Times New Roman"/>
                <w:color w:val="0D1E0D"/>
                <w:kern w:val="0"/>
                <w:sz w:val="21"/>
                <w:szCs w:val="21"/>
                <w:lang w:val="en-US" w:eastAsia="zh-CN"/>
              </w:rPr>
              <w:t>A2</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特许经营</w:t>
            </w:r>
          </w:p>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期限</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投标人特许经营期限以30年为基数，每少一年得</w:t>
            </w:r>
            <w:r>
              <w:rPr>
                <w:rFonts w:hint="eastAsia" w:ascii="Times New Roman" w:hAnsi="Times New Roman" w:eastAsia="宋体" w:cs="Times New Roman"/>
                <w:color w:val="0D1E0D"/>
                <w:kern w:val="0"/>
                <w:sz w:val="21"/>
                <w:szCs w:val="21"/>
                <w:lang w:val="en-US" w:eastAsia="zh-CN"/>
              </w:rPr>
              <w:t>3</w:t>
            </w:r>
            <w:r>
              <w:rPr>
                <w:rFonts w:hint="default" w:ascii="Times New Roman" w:hAnsi="Times New Roman" w:eastAsia="宋体" w:cs="Times New Roman"/>
                <w:color w:val="0D1E0D"/>
                <w:kern w:val="0"/>
                <w:sz w:val="21"/>
                <w:szCs w:val="21"/>
              </w:rPr>
              <w:t>分，本项最多得</w:t>
            </w:r>
            <w:r>
              <w:rPr>
                <w:rFonts w:hint="default"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分；超过30年</w:t>
            </w:r>
            <w:r>
              <w:rPr>
                <w:rFonts w:hint="eastAsia" w:ascii="Times New Roman" w:hAnsi="Times New Roman" w:eastAsia="宋体" w:cs="Times New Roman"/>
                <w:color w:val="0D1E0D"/>
                <w:kern w:val="0"/>
                <w:sz w:val="21"/>
                <w:szCs w:val="21"/>
                <w:lang w:val="en-US" w:eastAsia="zh-CN"/>
              </w:rPr>
              <w:t>的</w:t>
            </w:r>
            <w:r>
              <w:rPr>
                <w:rFonts w:hint="default" w:ascii="Times New Roman" w:hAnsi="Times New Roman" w:eastAsia="宋体" w:cs="Times New Roman"/>
                <w:color w:val="0D1E0D"/>
                <w:kern w:val="0"/>
                <w:sz w:val="21"/>
                <w:szCs w:val="21"/>
              </w:rPr>
              <w:t>废标</w:t>
            </w:r>
            <w:r>
              <w:rPr>
                <w:rFonts w:hint="default" w:ascii="Times New Roman" w:hAnsi="Times New Roman" w:eastAsia="宋体" w:cs="Times New Roman"/>
                <w:color w:val="0D1E0D"/>
                <w:kern w:val="0"/>
                <w:sz w:val="21"/>
                <w:szCs w:val="21"/>
                <w:lang w:eastAsia="zh-CN"/>
              </w:rPr>
              <w:t>，等于</w:t>
            </w:r>
            <w:r>
              <w:rPr>
                <w:rFonts w:hint="default" w:ascii="Times New Roman" w:hAnsi="Times New Roman" w:eastAsia="宋体" w:cs="Times New Roman"/>
                <w:color w:val="0D1E0D"/>
                <w:kern w:val="0"/>
                <w:sz w:val="21"/>
                <w:szCs w:val="21"/>
                <w:lang w:val="en-US" w:eastAsia="zh-CN"/>
              </w:rPr>
              <w:t>30年不得分</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95"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default" w:ascii="Times New Roman" w:hAnsi="Times New Roman" w:eastAsia="宋体" w:cs="Times New Roman"/>
                <w:color w:val="0D1E0D"/>
                <w:kern w:val="0"/>
                <w:sz w:val="21"/>
                <w:szCs w:val="21"/>
                <w:lang w:val="en-US" w:eastAsia="zh-CN"/>
              </w:rPr>
              <w:t>A3</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注册</w:t>
            </w:r>
          </w:p>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资金</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color w:val="0D1E0D"/>
                <w:kern w:val="0"/>
                <w:sz w:val="21"/>
                <w:szCs w:val="21"/>
                <w:lang w:val="en-US" w:eastAsia="zh-CN"/>
              </w:rPr>
              <w:t>5</w:t>
            </w:r>
          </w:p>
        </w:tc>
        <w:tc>
          <w:tcPr>
            <w:tcW w:w="6828"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投标人承诺在</w:t>
            </w:r>
            <w:r>
              <w:rPr>
                <w:rFonts w:hint="eastAsia" w:ascii="Times New Roman" w:hAnsi="Times New Roman" w:eastAsia="宋体" w:cs="Times New Roman"/>
                <w:color w:val="0D1E0D"/>
                <w:kern w:val="0"/>
                <w:sz w:val="21"/>
                <w:szCs w:val="21"/>
                <w:lang w:eastAsia="zh-CN"/>
              </w:rPr>
              <w:t>商城</w:t>
            </w:r>
            <w:r>
              <w:rPr>
                <w:rFonts w:hint="default" w:ascii="Times New Roman" w:hAnsi="Times New Roman" w:eastAsia="宋体" w:cs="Times New Roman"/>
                <w:color w:val="0D1E0D"/>
                <w:kern w:val="0"/>
                <w:sz w:val="21"/>
                <w:szCs w:val="21"/>
                <w:lang w:eastAsia="zh-CN"/>
              </w:rPr>
              <w:t>县</w:t>
            </w:r>
            <w:r>
              <w:rPr>
                <w:rFonts w:hint="default" w:ascii="Times New Roman" w:hAnsi="Times New Roman" w:eastAsia="宋体" w:cs="Times New Roman"/>
                <w:color w:val="0D1E0D"/>
                <w:kern w:val="0"/>
                <w:sz w:val="21"/>
                <w:szCs w:val="21"/>
              </w:rPr>
              <w:t>成立管道天</w:t>
            </w:r>
            <w:r>
              <w:rPr>
                <w:rFonts w:hint="default" w:ascii="Times New Roman" w:hAnsi="Times New Roman" w:eastAsia="宋体" w:cs="Times New Roman"/>
                <w:color w:val="0D1E0D"/>
                <w:kern w:val="0"/>
                <w:sz w:val="21"/>
                <w:szCs w:val="21"/>
                <w:lang w:eastAsia="zh-CN"/>
              </w:rPr>
              <w:t>燃</w:t>
            </w:r>
            <w:r>
              <w:rPr>
                <w:rFonts w:hint="default" w:ascii="Times New Roman" w:hAnsi="Times New Roman" w:eastAsia="宋体" w:cs="Times New Roman"/>
                <w:color w:val="0D1E0D"/>
                <w:kern w:val="0"/>
                <w:sz w:val="21"/>
                <w:szCs w:val="21"/>
              </w:rPr>
              <w:t>气公司，注册资金</w:t>
            </w:r>
            <w:r>
              <w:rPr>
                <w:rFonts w:hint="default" w:ascii="Times New Roman" w:hAnsi="Times New Roman" w:eastAsia="宋体" w:cs="Times New Roman"/>
                <w:color w:val="0D1E0D"/>
                <w:kern w:val="0"/>
                <w:sz w:val="21"/>
                <w:szCs w:val="21"/>
                <w:lang w:val="en-US" w:eastAsia="zh-CN"/>
              </w:rPr>
              <w:t>1000</w:t>
            </w:r>
            <w:r>
              <w:rPr>
                <w:rFonts w:hint="default" w:ascii="Times New Roman" w:hAnsi="Times New Roman" w:eastAsia="宋体" w:cs="Times New Roman"/>
                <w:color w:val="0D1E0D"/>
                <w:kern w:val="0"/>
                <w:sz w:val="21"/>
                <w:szCs w:val="21"/>
              </w:rPr>
              <w:t>万元</w:t>
            </w:r>
            <w:r>
              <w:rPr>
                <w:rFonts w:hint="default" w:ascii="Times New Roman" w:hAnsi="Times New Roman" w:eastAsia="宋体" w:cs="Times New Roman"/>
                <w:color w:val="0D1E0D"/>
                <w:kern w:val="0"/>
                <w:sz w:val="21"/>
                <w:szCs w:val="21"/>
                <w:lang w:eastAsia="zh-CN"/>
              </w:rPr>
              <w:t>为基数</w:t>
            </w:r>
            <w:r>
              <w:rPr>
                <w:rFonts w:hint="default" w:ascii="Times New Roman" w:hAnsi="Times New Roman" w:eastAsia="宋体" w:cs="Times New Roman"/>
                <w:color w:val="0D1E0D"/>
                <w:kern w:val="0"/>
                <w:sz w:val="21"/>
                <w:szCs w:val="21"/>
              </w:rPr>
              <w:t>，每增加100万元另加</w:t>
            </w:r>
            <w:r>
              <w:rPr>
                <w:rFonts w:hint="default" w:ascii="Times New Roman" w:hAnsi="Times New Roman" w:eastAsia="宋体" w:cs="Times New Roman"/>
                <w:color w:val="0D1E0D"/>
                <w:kern w:val="0"/>
                <w:sz w:val="21"/>
                <w:szCs w:val="21"/>
                <w:lang w:val="en-US" w:eastAsia="zh-CN"/>
              </w:rPr>
              <w:t>0.5</w:t>
            </w:r>
            <w:r>
              <w:rPr>
                <w:rFonts w:hint="default" w:ascii="Times New Roman" w:hAnsi="Times New Roman" w:eastAsia="宋体" w:cs="Times New Roman"/>
                <w:color w:val="0D1E0D"/>
                <w:kern w:val="0"/>
                <w:sz w:val="21"/>
                <w:szCs w:val="21"/>
              </w:rPr>
              <w:t>分，本项最多得</w:t>
            </w:r>
            <w:r>
              <w:rPr>
                <w:rFonts w:hint="default" w:ascii="Times New Roman" w:hAnsi="Times New Roman" w:eastAsia="宋体" w:cs="Times New Roman"/>
                <w:color w:val="0D1E0D"/>
                <w:kern w:val="0"/>
                <w:sz w:val="21"/>
                <w:szCs w:val="21"/>
                <w:lang w:val="en-US" w:eastAsia="zh-CN"/>
              </w:rPr>
              <w:t>5</w:t>
            </w:r>
            <w:r>
              <w:rPr>
                <w:rFonts w:hint="default" w:ascii="Times New Roman" w:hAnsi="Times New Roman" w:eastAsia="宋体" w:cs="Times New Roman"/>
                <w:color w:val="0D1E0D"/>
                <w:kern w:val="0"/>
                <w:sz w:val="21"/>
                <w:szCs w:val="21"/>
              </w:rPr>
              <w:t>分；低于1</w:t>
            </w:r>
            <w:r>
              <w:rPr>
                <w:rFonts w:hint="default"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color w:val="0D1E0D"/>
                <w:kern w:val="0"/>
                <w:sz w:val="21"/>
                <w:szCs w:val="21"/>
              </w:rPr>
              <w:t>00万元的废标</w:t>
            </w:r>
            <w:r>
              <w:rPr>
                <w:rFonts w:hint="default" w:ascii="Times New Roman" w:hAnsi="Times New Roman" w:eastAsia="宋体" w:cs="Times New Roman"/>
                <w:color w:val="0D1E0D"/>
                <w:kern w:val="0"/>
                <w:sz w:val="21"/>
                <w:szCs w:val="21"/>
                <w:lang w:eastAsia="zh-CN"/>
              </w:rPr>
              <w:t>，等于</w:t>
            </w:r>
            <w:r>
              <w:rPr>
                <w:rFonts w:hint="default" w:ascii="Times New Roman" w:hAnsi="Times New Roman" w:eastAsia="宋体" w:cs="Times New Roman"/>
                <w:color w:val="0D1E0D"/>
                <w:kern w:val="0"/>
                <w:sz w:val="21"/>
                <w:szCs w:val="21"/>
                <w:lang w:val="en-US" w:eastAsia="zh-CN"/>
              </w:rPr>
              <w:t>1000万元不得分</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2"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default" w:ascii="Times New Roman" w:hAnsi="Times New Roman" w:eastAsia="宋体" w:cs="Times New Roman"/>
                <w:color w:val="0D1E0D"/>
                <w:kern w:val="0"/>
                <w:sz w:val="21"/>
                <w:szCs w:val="21"/>
                <w:lang w:val="en-US" w:eastAsia="zh-CN"/>
              </w:rPr>
              <w:t>A4</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开户费</w:t>
            </w:r>
          </w:p>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下浮率</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color w:val="0D1E0D"/>
                <w:kern w:val="0"/>
                <w:sz w:val="21"/>
                <w:szCs w:val="21"/>
                <w:lang w:val="en-US" w:eastAsia="zh-CN"/>
              </w:rPr>
              <w:t>10</w:t>
            </w:r>
          </w:p>
        </w:tc>
        <w:tc>
          <w:tcPr>
            <w:tcW w:w="6828"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管道天</w:t>
            </w:r>
            <w:r>
              <w:rPr>
                <w:rFonts w:hint="default" w:ascii="Times New Roman" w:hAnsi="Times New Roman" w:eastAsia="宋体" w:cs="Times New Roman"/>
                <w:color w:val="0D1E0D"/>
                <w:kern w:val="0"/>
                <w:sz w:val="21"/>
                <w:szCs w:val="21"/>
                <w:lang w:eastAsia="zh-CN"/>
              </w:rPr>
              <w:t>燃</w:t>
            </w:r>
            <w:r>
              <w:rPr>
                <w:rFonts w:hint="default" w:ascii="Times New Roman" w:hAnsi="Times New Roman" w:eastAsia="宋体" w:cs="Times New Roman"/>
                <w:color w:val="0D1E0D"/>
                <w:kern w:val="0"/>
                <w:sz w:val="21"/>
                <w:szCs w:val="21"/>
              </w:rPr>
              <w:t>气开户费下浮率是指投标人承诺管道</w:t>
            </w:r>
            <w:r>
              <w:rPr>
                <w:rFonts w:hint="default" w:ascii="Times New Roman" w:hAnsi="Times New Roman" w:eastAsia="宋体" w:cs="Times New Roman"/>
                <w:color w:val="0D1E0D"/>
                <w:kern w:val="0"/>
                <w:sz w:val="21"/>
                <w:szCs w:val="21"/>
                <w:lang w:eastAsia="zh-CN"/>
              </w:rPr>
              <w:t>天燃气</w:t>
            </w:r>
            <w:r>
              <w:rPr>
                <w:rFonts w:hint="default" w:ascii="Times New Roman" w:hAnsi="Times New Roman" w:eastAsia="宋体" w:cs="Times New Roman"/>
                <w:color w:val="0D1E0D"/>
                <w:kern w:val="0"/>
                <w:sz w:val="21"/>
                <w:szCs w:val="21"/>
              </w:rPr>
              <w:t>开户费在物价部门核定价的基础上再作适当下浮的比例，投标人自报的管道天</w:t>
            </w:r>
            <w:r>
              <w:rPr>
                <w:rFonts w:hint="default" w:ascii="Times New Roman" w:hAnsi="Times New Roman" w:eastAsia="宋体" w:cs="Times New Roman"/>
                <w:color w:val="0D1E0D"/>
                <w:kern w:val="0"/>
                <w:sz w:val="21"/>
                <w:szCs w:val="21"/>
                <w:lang w:eastAsia="zh-CN"/>
              </w:rPr>
              <w:t>燃</w:t>
            </w:r>
            <w:r>
              <w:rPr>
                <w:rFonts w:hint="default" w:ascii="Times New Roman" w:hAnsi="Times New Roman" w:eastAsia="宋体" w:cs="Times New Roman"/>
                <w:color w:val="0D1E0D"/>
                <w:kern w:val="0"/>
                <w:sz w:val="21"/>
                <w:szCs w:val="21"/>
              </w:rPr>
              <w:t>气开户费每下浮5%加</w:t>
            </w:r>
            <w:r>
              <w:rPr>
                <w:rFonts w:hint="default" w:ascii="Times New Roman" w:hAnsi="Times New Roman" w:eastAsia="宋体" w:cs="Times New Roman"/>
                <w:color w:val="0D1E0D"/>
                <w:kern w:val="0"/>
                <w:sz w:val="21"/>
                <w:szCs w:val="21"/>
                <w:lang w:val="en-US" w:eastAsia="zh-CN"/>
              </w:rPr>
              <w:t>2</w:t>
            </w:r>
            <w:r>
              <w:rPr>
                <w:rFonts w:hint="default" w:ascii="Times New Roman" w:hAnsi="Times New Roman" w:eastAsia="宋体" w:cs="Times New Roman"/>
                <w:color w:val="0D1E0D"/>
                <w:kern w:val="0"/>
                <w:sz w:val="21"/>
                <w:szCs w:val="21"/>
              </w:rPr>
              <w:t>分，不足5%按插入法计算。本项最多得</w:t>
            </w:r>
            <w:r>
              <w:rPr>
                <w:rFonts w:hint="default" w:ascii="Times New Roman" w:hAnsi="Times New Roman" w:eastAsia="宋体" w:cs="Times New Roman"/>
                <w:color w:val="0D1E0D"/>
                <w:kern w:val="0"/>
                <w:sz w:val="21"/>
                <w:szCs w:val="21"/>
                <w:lang w:val="en-US" w:eastAsia="zh-CN"/>
              </w:rPr>
              <w:t>10</w:t>
            </w:r>
            <w:r>
              <w:rPr>
                <w:rFonts w:hint="default" w:ascii="Times New Roman" w:hAnsi="Times New Roman" w:eastAsia="宋体" w:cs="Times New Roman"/>
                <w:color w:val="0D1E0D"/>
                <w:kern w:val="0"/>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1"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A</w:t>
            </w:r>
            <w:r>
              <w:rPr>
                <w:rFonts w:hint="default" w:ascii="Times New Roman" w:hAnsi="Times New Roman" w:eastAsia="宋体" w:cs="Times New Roman"/>
                <w:color w:val="0D1E0D"/>
                <w:kern w:val="0"/>
                <w:sz w:val="21"/>
                <w:szCs w:val="21"/>
                <w:lang w:val="en-US" w:eastAsia="zh-CN"/>
              </w:rPr>
              <w:t>5</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响应情况</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color w:val="0D1E0D"/>
                <w:kern w:val="0"/>
                <w:sz w:val="21"/>
                <w:szCs w:val="21"/>
                <w:lang w:val="en-US" w:eastAsia="zh-CN"/>
              </w:rPr>
              <w:t>3</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投标人提供的服务对招标文件要求实质性响应情况，能否很好满足用户的需求，保证项目的顺利实施等，得1-</w:t>
            </w:r>
            <w:r>
              <w:rPr>
                <w:rFonts w:hint="default" w:ascii="Times New Roman" w:hAnsi="Times New Roman" w:eastAsia="宋体" w:cs="Times New Roman"/>
                <w:color w:val="0D1E0D"/>
                <w:kern w:val="0"/>
                <w:sz w:val="21"/>
                <w:szCs w:val="21"/>
                <w:lang w:val="en-US" w:eastAsia="zh-CN"/>
              </w:rPr>
              <w:t>3</w:t>
            </w:r>
            <w:r>
              <w:rPr>
                <w:rFonts w:hint="default" w:ascii="Times New Roman" w:hAnsi="Times New Roman" w:eastAsia="宋体" w:cs="Times New Roman"/>
                <w:color w:val="0D1E0D"/>
                <w:kern w:val="0"/>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1"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val="en-US" w:eastAsia="zh-CN"/>
              </w:rPr>
            </w:pPr>
            <w:r>
              <w:rPr>
                <w:rFonts w:hint="default" w:ascii="Times New Roman" w:hAnsi="Times New Roman" w:eastAsia="宋体" w:cs="Times New Roman"/>
                <w:color w:val="0D1E0D"/>
                <w:kern w:val="0"/>
                <w:sz w:val="21"/>
                <w:szCs w:val="21"/>
                <w:lang w:val="en-US" w:eastAsia="zh-CN"/>
              </w:rPr>
              <w:t>A6</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kern w:val="0"/>
                <w:sz w:val="21"/>
                <w:szCs w:val="21"/>
              </w:rPr>
              <w:t>类似业绩</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sz w:val="21"/>
                <w:szCs w:val="21"/>
                <w:lang w:val="en-US" w:eastAsia="zh-CN"/>
              </w:rPr>
              <w:t>8</w:t>
            </w:r>
          </w:p>
        </w:tc>
        <w:tc>
          <w:tcPr>
            <w:tcW w:w="6828"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投标人每提供一份</w:t>
            </w:r>
            <w:r>
              <w:rPr>
                <w:rFonts w:hint="default" w:ascii="Times New Roman" w:hAnsi="Times New Roman" w:eastAsia="宋体" w:cs="Times New Roman"/>
                <w:color w:val="0D1E0D"/>
                <w:kern w:val="0"/>
                <w:sz w:val="21"/>
                <w:szCs w:val="21"/>
                <w:lang w:eastAsia="zh-CN"/>
              </w:rPr>
              <w:t>农村天燃气经营权</w:t>
            </w:r>
            <w:r>
              <w:rPr>
                <w:rFonts w:hint="default" w:ascii="Times New Roman" w:hAnsi="Times New Roman" w:eastAsia="宋体" w:cs="Times New Roman"/>
                <w:color w:val="0D1E0D"/>
                <w:kern w:val="0"/>
                <w:sz w:val="21"/>
                <w:szCs w:val="21"/>
              </w:rPr>
              <w:t>业绩得</w:t>
            </w:r>
            <w:r>
              <w:rPr>
                <w:rFonts w:hint="default" w:ascii="Times New Roman" w:hAnsi="Times New Roman" w:eastAsia="宋体" w:cs="Times New Roman"/>
                <w:color w:val="0D1E0D"/>
                <w:kern w:val="0"/>
                <w:sz w:val="21"/>
                <w:szCs w:val="21"/>
                <w:lang w:val="en-US" w:eastAsia="zh-CN"/>
              </w:rPr>
              <w:t>2</w:t>
            </w:r>
            <w:r>
              <w:rPr>
                <w:rFonts w:hint="default" w:ascii="Times New Roman" w:hAnsi="Times New Roman" w:eastAsia="宋体" w:cs="Times New Roman"/>
                <w:color w:val="0D1E0D"/>
                <w:kern w:val="0"/>
                <w:sz w:val="21"/>
                <w:szCs w:val="21"/>
              </w:rPr>
              <w:t>分，满分</w:t>
            </w:r>
            <w:r>
              <w:rPr>
                <w:rFonts w:hint="default" w:ascii="Times New Roman" w:hAnsi="Times New Roman" w:eastAsia="宋体" w:cs="Times New Roman"/>
                <w:color w:val="0D1E0D"/>
                <w:kern w:val="0"/>
                <w:sz w:val="21"/>
                <w:szCs w:val="21"/>
                <w:lang w:val="en-US" w:eastAsia="zh-CN"/>
              </w:rPr>
              <w:t>8</w:t>
            </w:r>
            <w:r>
              <w:rPr>
                <w:rFonts w:hint="default" w:ascii="Times New Roman" w:hAnsi="Times New Roman" w:eastAsia="宋体" w:cs="Times New Roman"/>
                <w:color w:val="0D1E0D"/>
                <w:kern w:val="0"/>
                <w:sz w:val="21"/>
                <w:szCs w:val="21"/>
              </w:rPr>
              <w:t>分。（</w:t>
            </w:r>
            <w:r>
              <w:rPr>
                <w:rFonts w:hint="eastAsia" w:ascii="Times New Roman" w:hAnsi="Times New Roman" w:eastAsia="宋体" w:cs="Times New Roman"/>
                <w:color w:val="0D1E0D"/>
                <w:kern w:val="0"/>
                <w:sz w:val="21"/>
                <w:szCs w:val="21"/>
                <w:lang w:eastAsia="zh-CN"/>
              </w:rPr>
              <w:t>以中标通知书或合同协议书原件为准，</w:t>
            </w:r>
            <w:r>
              <w:rPr>
                <w:rFonts w:hint="default" w:ascii="Times New Roman" w:hAnsi="Times New Roman" w:eastAsia="宋体" w:cs="Times New Roman"/>
                <w:color w:val="0D1E0D"/>
                <w:kern w:val="0"/>
                <w:sz w:val="21"/>
                <w:szCs w:val="21"/>
              </w:rPr>
              <w:t>开标时</w:t>
            </w:r>
            <w:r>
              <w:rPr>
                <w:rFonts w:hint="eastAsia" w:ascii="Times New Roman" w:hAnsi="Times New Roman" w:eastAsia="宋体" w:cs="Times New Roman"/>
                <w:color w:val="0D1E0D"/>
                <w:kern w:val="0"/>
                <w:sz w:val="21"/>
                <w:szCs w:val="21"/>
                <w:lang w:eastAsia="zh-CN"/>
              </w:rPr>
              <w:t>审验原件</w:t>
            </w:r>
            <w:r>
              <w:rPr>
                <w:rFonts w:hint="default" w:ascii="Times New Roman" w:hAnsi="Times New Roman" w:eastAsia="宋体" w:cs="Times New Roman"/>
                <w:color w:val="0D1E0D"/>
                <w:kern w:val="0"/>
                <w:sz w:val="21"/>
                <w:szCs w:val="21"/>
              </w:rPr>
              <w:t>，</w:t>
            </w:r>
            <w:r>
              <w:rPr>
                <w:rFonts w:hint="eastAsia" w:ascii="Times New Roman" w:hAnsi="Times New Roman" w:eastAsia="宋体" w:cs="Times New Roman"/>
                <w:color w:val="0D1E0D"/>
                <w:kern w:val="0"/>
                <w:sz w:val="21"/>
                <w:szCs w:val="21"/>
                <w:lang w:eastAsia="zh-CN"/>
              </w:rPr>
              <w:t>投标文件中附复印件，否则</w:t>
            </w:r>
            <w:r>
              <w:rPr>
                <w:rFonts w:hint="default" w:ascii="Times New Roman" w:hAnsi="Times New Roman" w:eastAsia="宋体" w:cs="Times New Roman"/>
                <w:color w:val="0D1E0D"/>
                <w:kern w:val="0"/>
                <w:sz w:val="21"/>
                <w:szCs w:val="21"/>
              </w:rPr>
              <w:t>不得分）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7"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A</w:t>
            </w:r>
            <w:r>
              <w:rPr>
                <w:rFonts w:hint="default" w:ascii="Times New Roman" w:hAnsi="Times New Roman" w:eastAsia="宋体" w:cs="Times New Roman"/>
                <w:color w:val="0D1E0D"/>
                <w:kern w:val="0"/>
                <w:sz w:val="21"/>
                <w:szCs w:val="21"/>
                <w:lang w:val="en-US" w:eastAsia="zh-CN"/>
              </w:rPr>
              <w:t>7</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拟派项目</w:t>
            </w:r>
          </w:p>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sz w:val="21"/>
                <w:szCs w:val="21"/>
              </w:rPr>
            </w:pPr>
            <w:r>
              <w:rPr>
                <w:rFonts w:hint="default" w:ascii="Times New Roman" w:hAnsi="Times New Roman" w:eastAsia="宋体" w:cs="Times New Roman"/>
                <w:color w:val="0D1E0D"/>
                <w:kern w:val="0"/>
                <w:sz w:val="21"/>
                <w:szCs w:val="21"/>
              </w:rPr>
              <w:t>负责人</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sz w:val="21"/>
                <w:szCs w:val="21"/>
                <w:lang w:val="en-US" w:eastAsia="zh-CN"/>
              </w:rPr>
              <w:t>6</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根据项目管理机构情况进行打分1-</w:t>
            </w:r>
            <w:r>
              <w:rPr>
                <w:rFonts w:hint="default" w:ascii="Times New Roman" w:hAnsi="Times New Roman" w:eastAsia="宋体" w:cs="Times New Roman"/>
                <w:color w:val="0D1E0D"/>
                <w:kern w:val="0"/>
                <w:sz w:val="21"/>
                <w:szCs w:val="21"/>
                <w:lang w:val="en-US" w:eastAsia="zh-CN"/>
              </w:rPr>
              <w:t>3</w:t>
            </w:r>
            <w:r>
              <w:rPr>
                <w:rFonts w:hint="default" w:ascii="Times New Roman" w:hAnsi="Times New Roman" w:eastAsia="宋体" w:cs="Times New Roman"/>
                <w:color w:val="0D1E0D"/>
                <w:kern w:val="0"/>
                <w:sz w:val="21"/>
                <w:szCs w:val="21"/>
              </w:rPr>
              <w:t>分。拟派项目负责人具有相关专业且有过类似业绩的得1-</w:t>
            </w:r>
            <w:r>
              <w:rPr>
                <w:rFonts w:hint="default" w:ascii="Times New Roman" w:hAnsi="Times New Roman" w:eastAsia="宋体" w:cs="Times New Roman"/>
                <w:color w:val="0D1E0D"/>
                <w:kern w:val="0"/>
                <w:sz w:val="21"/>
                <w:szCs w:val="21"/>
                <w:lang w:val="en-US" w:eastAsia="zh-CN"/>
              </w:rPr>
              <w:t>3</w:t>
            </w:r>
            <w:r>
              <w:rPr>
                <w:rFonts w:hint="default" w:ascii="Times New Roman" w:hAnsi="Times New Roman" w:eastAsia="宋体" w:cs="Times New Roman"/>
                <w:color w:val="0D1E0D"/>
                <w:kern w:val="0"/>
                <w:sz w:val="21"/>
                <w:szCs w:val="21"/>
              </w:rPr>
              <w:t>分，否则不得分。（</w:t>
            </w:r>
            <w:r>
              <w:rPr>
                <w:rFonts w:hint="eastAsia" w:ascii="Times New Roman" w:hAnsi="Times New Roman" w:eastAsia="宋体" w:cs="Times New Roman"/>
                <w:color w:val="0D1E0D"/>
                <w:kern w:val="0"/>
                <w:sz w:val="21"/>
                <w:szCs w:val="21"/>
                <w:lang w:eastAsia="zh-CN"/>
              </w:rPr>
              <w:t>以中标通知书或合同协议书、工程验收报告原件为准，</w:t>
            </w:r>
            <w:r>
              <w:rPr>
                <w:rFonts w:hint="default" w:ascii="Times New Roman" w:hAnsi="Times New Roman" w:eastAsia="宋体" w:cs="Times New Roman"/>
                <w:color w:val="0D1E0D"/>
                <w:kern w:val="0"/>
                <w:sz w:val="21"/>
                <w:szCs w:val="21"/>
              </w:rPr>
              <w:t>开标时</w:t>
            </w:r>
            <w:r>
              <w:rPr>
                <w:rFonts w:hint="eastAsia" w:ascii="Times New Roman" w:hAnsi="Times New Roman" w:eastAsia="宋体" w:cs="Times New Roman"/>
                <w:color w:val="0D1E0D"/>
                <w:kern w:val="0"/>
                <w:sz w:val="21"/>
                <w:szCs w:val="21"/>
                <w:lang w:eastAsia="zh-CN"/>
              </w:rPr>
              <w:t>审验原件</w:t>
            </w:r>
            <w:r>
              <w:rPr>
                <w:rFonts w:hint="default" w:ascii="Times New Roman" w:hAnsi="Times New Roman" w:eastAsia="宋体" w:cs="Times New Roman"/>
                <w:color w:val="0D1E0D"/>
                <w:kern w:val="0"/>
                <w:sz w:val="21"/>
                <w:szCs w:val="21"/>
              </w:rPr>
              <w:t>，</w:t>
            </w:r>
            <w:r>
              <w:rPr>
                <w:rFonts w:hint="eastAsia" w:ascii="Times New Roman" w:hAnsi="Times New Roman" w:eastAsia="宋体" w:cs="Times New Roman"/>
                <w:color w:val="0D1E0D"/>
                <w:kern w:val="0"/>
                <w:sz w:val="21"/>
                <w:szCs w:val="21"/>
                <w:lang w:eastAsia="zh-CN"/>
              </w:rPr>
              <w:t>投标文件中附复印件，否则</w:t>
            </w:r>
            <w:r>
              <w:rPr>
                <w:rFonts w:hint="default" w:ascii="Times New Roman" w:hAnsi="Times New Roman" w:eastAsia="宋体" w:cs="Times New Roman"/>
                <w:color w:val="0D1E0D"/>
                <w:kern w:val="0"/>
                <w:sz w:val="21"/>
                <w:szCs w:val="21"/>
              </w:rPr>
              <w:t>不得分）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2"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A</w:t>
            </w:r>
            <w:r>
              <w:rPr>
                <w:rFonts w:hint="default" w:ascii="Times New Roman" w:hAnsi="Times New Roman" w:eastAsia="宋体" w:cs="Times New Roman"/>
                <w:color w:val="0D1E0D"/>
                <w:kern w:val="0"/>
                <w:sz w:val="21"/>
                <w:szCs w:val="21"/>
                <w:lang w:val="en-US" w:eastAsia="zh-CN"/>
              </w:rPr>
              <w:t>8</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sz w:val="21"/>
                <w:szCs w:val="21"/>
              </w:rPr>
            </w:pPr>
            <w:r>
              <w:rPr>
                <w:rFonts w:hint="default" w:ascii="Times New Roman" w:hAnsi="Times New Roman" w:eastAsia="宋体" w:cs="Times New Roman"/>
                <w:sz w:val="21"/>
                <w:szCs w:val="21"/>
              </w:rPr>
              <w:t>财务状况</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eastAsia" w:ascii="Times New Roman" w:hAnsi="Times New Roman" w:eastAsia="宋体" w:cs="Times New Roman"/>
                <w:color w:val="0D1E0D"/>
                <w:kern w:val="0"/>
                <w:sz w:val="21"/>
                <w:szCs w:val="21"/>
                <w:lang w:val="en-US" w:eastAsia="zh-CN"/>
              </w:rPr>
              <w:t>0-</w:t>
            </w:r>
            <w:r>
              <w:rPr>
                <w:rFonts w:hint="default" w:ascii="Times New Roman" w:hAnsi="Times New Roman" w:eastAsia="宋体" w:cs="Times New Roman"/>
                <w:kern w:val="0"/>
                <w:sz w:val="21"/>
                <w:szCs w:val="21"/>
              </w:rPr>
              <w:t>6</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sz w:val="21"/>
                <w:szCs w:val="21"/>
              </w:rPr>
              <w:t>提供由</w:t>
            </w:r>
            <w:r>
              <w:rPr>
                <w:rFonts w:hint="eastAsia" w:ascii="Times New Roman" w:hAnsi="Times New Roman" w:eastAsia="宋体" w:cs="Times New Roman"/>
                <w:sz w:val="21"/>
                <w:szCs w:val="21"/>
                <w:lang w:val="en-US" w:eastAsia="zh-CN"/>
              </w:rPr>
              <w:t>会计师事务所</w:t>
            </w:r>
            <w:r>
              <w:rPr>
                <w:rFonts w:hint="default" w:ascii="Times New Roman" w:hAnsi="Times New Roman" w:eastAsia="宋体" w:cs="Times New Roman"/>
                <w:sz w:val="21"/>
                <w:szCs w:val="21"/>
              </w:rPr>
              <w:t>审计的</w:t>
            </w:r>
            <w:r>
              <w:rPr>
                <w:rFonts w:hint="eastAsia" w:ascii="Times New Roman" w:hAnsi="Times New Roman" w:eastAsia="宋体" w:cs="Times New Roman"/>
                <w:sz w:val="21"/>
                <w:szCs w:val="21"/>
                <w:lang w:eastAsia="zh-CN"/>
              </w:rPr>
              <w:t>近三年（</w:t>
            </w:r>
            <w:r>
              <w:rPr>
                <w:rFonts w:hint="eastAsia" w:ascii="Times New Roman" w:hAnsi="Times New Roman" w:eastAsia="宋体" w:cs="Times New Roman"/>
                <w:sz w:val="21"/>
                <w:szCs w:val="21"/>
                <w:lang w:val="en-US" w:eastAsia="zh-CN"/>
              </w:rPr>
              <w:t>2014、2015、2016年度</w:t>
            </w:r>
            <w:r>
              <w:rPr>
                <w:rFonts w:hint="eastAsia" w:ascii="Times New Roman" w:hAnsi="Times New Roman" w:eastAsia="宋体" w:cs="Times New Roman"/>
                <w:sz w:val="21"/>
                <w:szCs w:val="21"/>
                <w:lang w:eastAsia="zh-CN"/>
              </w:rPr>
              <w:t>）</w:t>
            </w:r>
            <w:r>
              <w:rPr>
                <w:rFonts w:hint="default" w:ascii="Times New Roman" w:hAnsi="Times New Roman" w:eastAsia="宋体" w:cs="Times New Roman"/>
                <w:sz w:val="21"/>
                <w:szCs w:val="21"/>
              </w:rPr>
              <w:t>的财务报表（含现金流量表、资产负债表、损益表），依据财务报表中反映的盈利情况：得0-6分</w:t>
            </w:r>
            <w:r>
              <w:rPr>
                <w:rFonts w:hint="eastAsia" w:ascii="Times New Roman" w:hAnsi="Times New Roman" w:eastAsia="宋体" w:cs="Times New Roman"/>
                <w:sz w:val="21"/>
                <w:szCs w:val="21"/>
                <w:lang w:eastAsia="zh-CN"/>
              </w:rPr>
              <w:t>（开标时提供原件，投标文件中附复印件，否则不得分）</w:t>
            </w:r>
            <w:r>
              <w:rPr>
                <w:rFonts w:hint="default" w:ascii="Times New Roman" w:hAnsi="Times New Roman" w:eastAsia="宋体" w:cs="Times New Roman"/>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jc w:val="center"/>
        </w:trPr>
        <w:tc>
          <w:tcPr>
            <w:tcW w:w="9700" w:type="dxa"/>
            <w:gridSpan w:val="4"/>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sz w:val="21"/>
                <w:szCs w:val="21"/>
              </w:rPr>
            </w:pPr>
            <w:r>
              <w:rPr>
                <w:rFonts w:hint="default" w:ascii="Times New Roman" w:hAnsi="Times New Roman" w:eastAsia="宋体" w:cs="Times New Roman"/>
                <w:b/>
                <w:color w:val="0D1E0D"/>
                <w:sz w:val="21"/>
                <w:szCs w:val="21"/>
              </w:rPr>
              <w:t>B、技术部分：</w:t>
            </w:r>
            <w:r>
              <w:rPr>
                <w:rFonts w:hint="default" w:ascii="Times New Roman" w:hAnsi="Times New Roman" w:eastAsia="宋体" w:cs="Times New Roman"/>
                <w:b/>
                <w:color w:val="0D1E0D"/>
                <w:sz w:val="21"/>
                <w:szCs w:val="21"/>
                <w:lang w:val="en-US" w:eastAsia="zh-CN"/>
              </w:rPr>
              <w:t>45</w:t>
            </w:r>
            <w:r>
              <w:rPr>
                <w:rFonts w:hint="default" w:ascii="Times New Roman" w:hAnsi="Times New Roman" w:eastAsia="宋体" w:cs="Times New Roman"/>
                <w:b/>
                <w:color w:val="0D1E0D"/>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B1</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总体方案</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2-</w:t>
            </w:r>
            <w:r>
              <w:rPr>
                <w:rFonts w:hint="default" w:ascii="Times New Roman" w:hAnsi="Times New Roman" w:eastAsia="宋体" w:cs="Times New Roman"/>
                <w:sz w:val="21"/>
                <w:szCs w:val="21"/>
                <w:lang w:val="en-US" w:eastAsia="zh-CN"/>
              </w:rPr>
              <w:t>8</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总体方案应体现科学性、有效性、合理性。根据情况1-</w:t>
            </w:r>
            <w:r>
              <w:rPr>
                <w:rFonts w:hint="default" w:ascii="Times New Roman" w:hAnsi="Times New Roman" w:eastAsia="宋体" w:cs="Times New Roman"/>
                <w:color w:val="0D1E0D"/>
                <w:kern w:val="0"/>
                <w:sz w:val="21"/>
                <w:szCs w:val="21"/>
                <w:lang w:val="en-US" w:eastAsia="zh-CN"/>
              </w:rPr>
              <w:t>8</w:t>
            </w:r>
            <w:r>
              <w:rPr>
                <w:rFonts w:hint="default" w:ascii="Times New Roman" w:hAnsi="Times New Roman" w:eastAsia="宋体" w:cs="Times New Roman"/>
                <w:color w:val="0D1E0D"/>
                <w:kern w:val="0"/>
                <w:sz w:val="21"/>
                <w:szCs w:val="21"/>
              </w:rPr>
              <w:t>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1"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B2</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实施方案</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b/>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2-7</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eastAsia" w:ascii="Times New Roman" w:hAnsi="Times New Roman" w:eastAsia="宋体" w:cs="Times New Roman"/>
                <w:color w:val="0D1E0D"/>
                <w:kern w:val="0"/>
                <w:sz w:val="21"/>
                <w:szCs w:val="21"/>
                <w:lang w:val="en-US" w:eastAsia="zh-CN"/>
              </w:rPr>
              <w:t>5</w:t>
            </w:r>
            <w:r>
              <w:rPr>
                <w:rFonts w:hint="default" w:ascii="Times New Roman" w:hAnsi="Times New Roman" w:eastAsia="宋体" w:cs="Times New Roman"/>
                <w:color w:val="0D1E0D"/>
                <w:kern w:val="0"/>
                <w:sz w:val="21"/>
                <w:szCs w:val="21"/>
                <w:lang w:val="en-US" w:eastAsia="zh-CN"/>
              </w:rPr>
              <w:t>000万资金投入方案，根据资金投入方案具体情况</w:t>
            </w:r>
            <w:r>
              <w:rPr>
                <w:rFonts w:hint="eastAsia" w:ascii="Times New Roman" w:hAnsi="Times New Roman" w:eastAsia="宋体" w:cs="Times New Roman"/>
                <w:color w:val="0D1E0D"/>
                <w:kern w:val="0"/>
                <w:sz w:val="21"/>
                <w:szCs w:val="21"/>
                <w:lang w:val="en-US" w:eastAsia="zh-CN"/>
              </w:rPr>
              <w:t>和</w:t>
            </w:r>
            <w:r>
              <w:rPr>
                <w:rFonts w:hint="default" w:ascii="Times New Roman" w:hAnsi="Times New Roman" w:eastAsia="宋体" w:cs="Times New Roman"/>
                <w:color w:val="0D1E0D"/>
                <w:kern w:val="0"/>
                <w:sz w:val="21"/>
                <w:szCs w:val="21"/>
              </w:rPr>
              <w:t>实施方案</w:t>
            </w:r>
            <w:r>
              <w:rPr>
                <w:rFonts w:hint="eastAsia" w:ascii="Times New Roman" w:hAnsi="Times New Roman" w:eastAsia="宋体" w:cs="Times New Roman"/>
                <w:color w:val="0D1E0D"/>
                <w:kern w:val="0"/>
                <w:sz w:val="21"/>
                <w:szCs w:val="21"/>
                <w:lang w:eastAsia="zh-CN"/>
              </w:rPr>
              <w:t>、</w:t>
            </w:r>
            <w:r>
              <w:rPr>
                <w:rFonts w:hint="default" w:ascii="Times New Roman" w:hAnsi="Times New Roman" w:eastAsia="宋体" w:cs="Times New Roman"/>
                <w:color w:val="0D1E0D"/>
                <w:kern w:val="0"/>
                <w:sz w:val="21"/>
                <w:szCs w:val="21"/>
              </w:rPr>
              <w:t>技术措施的具体情况打分</w:t>
            </w:r>
            <w:r>
              <w:rPr>
                <w:rFonts w:hint="eastAsia" w:ascii="Times New Roman" w:hAnsi="Times New Roman" w:eastAsia="宋体" w:cs="Times New Roman"/>
                <w:color w:val="0D1E0D"/>
                <w:kern w:val="0"/>
                <w:sz w:val="21"/>
                <w:szCs w:val="21"/>
                <w:lang w:val="en-US" w:eastAsia="zh-CN"/>
              </w:rPr>
              <w:t>2-7</w:t>
            </w:r>
            <w:r>
              <w:rPr>
                <w:rFonts w:hint="default" w:ascii="Times New Roman" w:hAnsi="Times New Roman" w:eastAsia="宋体" w:cs="Times New Roman"/>
                <w:color w:val="0D1E0D"/>
                <w:kern w:val="0"/>
                <w:sz w:val="21"/>
                <w:szCs w:val="21"/>
                <w:lang w:val="en-US" w:eastAsia="zh-CN"/>
              </w:rPr>
              <w:t>分</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w:t>
            </w:r>
            <w:r>
              <w:rPr>
                <w:rFonts w:hint="default" w:ascii="Times New Roman" w:hAnsi="Times New Roman" w:eastAsia="宋体" w:cs="Times New Roman"/>
                <w:color w:val="0D1E0D"/>
                <w:kern w:val="0"/>
                <w:sz w:val="21"/>
                <w:szCs w:val="21"/>
                <w:lang w:val="en-US" w:eastAsia="zh-CN"/>
              </w:rPr>
              <w:t>3</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实施进度</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项目总体布署及具体实施进度安排，得</w:t>
            </w:r>
            <w:r>
              <w:rPr>
                <w:rFonts w:hint="eastAsia"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8"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w:t>
            </w:r>
            <w:r>
              <w:rPr>
                <w:rFonts w:hint="eastAsia" w:ascii="Times New Roman" w:hAnsi="Times New Roman" w:eastAsia="宋体" w:cs="Times New Roman"/>
                <w:color w:val="0D1E0D"/>
                <w:kern w:val="0"/>
                <w:sz w:val="21"/>
                <w:szCs w:val="21"/>
                <w:lang w:val="en-US" w:eastAsia="zh-CN"/>
              </w:rPr>
              <w:t>4</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岗位责任</w:t>
            </w:r>
          </w:p>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制度</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eastAsia"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有岗位责任制度，且岗位制度设置的科学合理的得</w:t>
            </w:r>
            <w:r>
              <w:rPr>
                <w:rFonts w:hint="eastAsia"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w:t>
            </w:r>
            <w:r>
              <w:rPr>
                <w:rFonts w:hint="eastAsia" w:ascii="Times New Roman" w:hAnsi="Times New Roman" w:eastAsia="宋体" w:cs="Times New Roman"/>
                <w:color w:val="0D1E0D"/>
                <w:kern w:val="0"/>
                <w:sz w:val="21"/>
                <w:szCs w:val="21"/>
                <w:lang w:val="en-US" w:eastAsia="zh-CN"/>
              </w:rPr>
              <w:t>5</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服务质量</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根据投标人服务质量管理体系措施打分</w:t>
            </w:r>
            <w:r>
              <w:rPr>
                <w:rFonts w:hint="eastAsia"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2" w:hRule="atLeast"/>
          <w:jc w:val="center"/>
        </w:trPr>
        <w:tc>
          <w:tcPr>
            <w:tcW w:w="655"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w:t>
            </w:r>
            <w:r>
              <w:rPr>
                <w:rFonts w:hint="eastAsia" w:ascii="Times New Roman" w:hAnsi="Times New Roman" w:eastAsia="宋体" w:cs="Times New Roman"/>
                <w:color w:val="0D1E0D"/>
                <w:kern w:val="0"/>
                <w:sz w:val="21"/>
                <w:szCs w:val="21"/>
                <w:lang w:val="en-US" w:eastAsia="zh-CN"/>
              </w:rPr>
              <w:t>6</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安全措施</w:t>
            </w:r>
          </w:p>
        </w:tc>
        <w:tc>
          <w:tcPr>
            <w:tcW w:w="74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sz w:val="21"/>
                <w:szCs w:val="21"/>
                <w:lang w:eastAsia="zh-CN"/>
              </w:rPr>
            </w:pPr>
            <w:r>
              <w:rPr>
                <w:rFonts w:hint="eastAsia"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根据安全管理体系打分</w:t>
            </w:r>
            <w:r>
              <w:rPr>
                <w:rFonts w:hint="eastAsia"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w:t>
            </w:r>
            <w:r>
              <w:rPr>
                <w:rFonts w:hint="eastAsia" w:ascii="Times New Roman" w:hAnsi="Times New Roman" w:eastAsia="宋体" w:cs="Times New Roman"/>
                <w:color w:val="0D1E0D"/>
                <w:kern w:val="0"/>
                <w:sz w:val="21"/>
                <w:szCs w:val="21"/>
                <w:lang w:val="en-US" w:eastAsia="zh-CN"/>
              </w:rPr>
              <w:t>7</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环境管理</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根据投标人环境保护管理体系及措施进行打分</w:t>
            </w:r>
            <w:r>
              <w:rPr>
                <w:rFonts w:hint="eastAsia"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5" w:hRule="atLeast"/>
          <w:jc w:val="center"/>
        </w:trPr>
        <w:tc>
          <w:tcPr>
            <w:tcW w:w="65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B</w:t>
            </w:r>
            <w:r>
              <w:rPr>
                <w:rFonts w:hint="eastAsia" w:ascii="Times New Roman" w:hAnsi="Times New Roman" w:eastAsia="宋体" w:cs="Times New Roman"/>
                <w:color w:val="0D1E0D"/>
                <w:kern w:val="0"/>
                <w:sz w:val="21"/>
                <w:szCs w:val="21"/>
                <w:lang w:val="en-US" w:eastAsia="zh-CN"/>
              </w:rPr>
              <w:t>8</w:t>
            </w:r>
          </w:p>
        </w:tc>
        <w:tc>
          <w:tcPr>
            <w:tcW w:w="147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应急预案</w:t>
            </w:r>
          </w:p>
        </w:tc>
        <w:tc>
          <w:tcPr>
            <w:tcW w:w="74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center"/>
              <w:textAlignment w:val="auto"/>
              <w:outlineLvl w:val="9"/>
              <w:rPr>
                <w:rFonts w:hint="default" w:ascii="Times New Roman" w:hAnsi="Times New Roman" w:eastAsia="宋体" w:cs="Times New Roman"/>
                <w:color w:val="0D1E0D"/>
                <w:kern w:val="0"/>
                <w:sz w:val="21"/>
                <w:szCs w:val="21"/>
                <w:lang w:eastAsia="zh-CN"/>
              </w:rPr>
            </w:pPr>
            <w:r>
              <w:rPr>
                <w:rFonts w:hint="eastAsia" w:ascii="Times New Roman" w:hAnsi="Times New Roman" w:eastAsia="宋体" w:cs="Times New Roman"/>
                <w:color w:val="0D1E0D"/>
                <w:kern w:val="0"/>
                <w:sz w:val="21"/>
                <w:szCs w:val="21"/>
                <w:lang w:val="en-US" w:eastAsia="zh-CN"/>
              </w:rPr>
              <w:t>1-5</w:t>
            </w:r>
          </w:p>
        </w:tc>
        <w:tc>
          <w:tcPr>
            <w:tcW w:w="682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atLeast"/>
              <w:ind w:left="0" w:leftChars="0" w:right="0" w:rightChars="0" w:firstLine="0" w:firstLineChars="0"/>
              <w:jc w:val="left"/>
              <w:textAlignment w:val="auto"/>
              <w:outlineLvl w:val="9"/>
              <w:rPr>
                <w:rFonts w:hint="default" w:ascii="Times New Roman" w:hAnsi="Times New Roman" w:eastAsia="宋体" w:cs="Times New Roman"/>
                <w:color w:val="0D1E0D"/>
                <w:kern w:val="0"/>
                <w:sz w:val="21"/>
                <w:szCs w:val="21"/>
              </w:rPr>
            </w:pPr>
            <w:r>
              <w:rPr>
                <w:rFonts w:hint="default" w:ascii="Times New Roman" w:hAnsi="Times New Roman" w:eastAsia="宋体" w:cs="Times New Roman"/>
                <w:color w:val="0D1E0D"/>
                <w:kern w:val="0"/>
                <w:sz w:val="21"/>
                <w:szCs w:val="21"/>
              </w:rPr>
              <w:t>针对突发紧急情况有完整的</w:t>
            </w:r>
            <w:r>
              <w:rPr>
                <w:rFonts w:hint="default" w:ascii="Times New Roman" w:hAnsi="Times New Roman" w:eastAsia="宋体" w:cs="Times New Roman"/>
                <w:sz w:val="21"/>
                <w:szCs w:val="21"/>
              </w:rPr>
              <w:t>应急预案，并根据应急预案的合理性和完整性进行打分</w:t>
            </w:r>
            <w:r>
              <w:rPr>
                <w:rFonts w:hint="eastAsia" w:ascii="Times New Roman" w:hAnsi="Times New Roman" w:eastAsia="宋体" w:cs="Times New Roman"/>
                <w:color w:val="0D1E0D"/>
                <w:kern w:val="0"/>
                <w:sz w:val="21"/>
                <w:szCs w:val="21"/>
                <w:lang w:val="en-US" w:eastAsia="zh-CN"/>
              </w:rPr>
              <w:t>1-5</w:t>
            </w:r>
            <w:r>
              <w:rPr>
                <w:rFonts w:hint="default" w:ascii="Times New Roman" w:hAnsi="Times New Roman" w:eastAsia="宋体" w:cs="Times New Roman"/>
                <w:color w:val="0D1E0D"/>
                <w:kern w:val="0"/>
                <w:sz w:val="21"/>
                <w:szCs w:val="21"/>
              </w:rPr>
              <w:t>。</w:t>
            </w:r>
          </w:p>
        </w:tc>
      </w:tr>
    </w:tbl>
    <w:p>
      <w:pPr>
        <w:keepNext w:val="0"/>
        <w:keepLines w:val="0"/>
        <w:pageBreakBefore w:val="0"/>
        <w:widowControl w:val="0"/>
        <w:kinsoku/>
        <w:wordWrap/>
        <w:overflowPunct/>
        <w:topLinePunct w:val="0"/>
        <w:autoSpaceDE/>
        <w:autoSpaceDN/>
        <w:bidi w:val="0"/>
        <w:adjustRightInd/>
        <w:snapToGrid/>
        <w:spacing w:line="480" w:lineRule="atLeast"/>
        <w:ind w:right="0" w:rightChars="0"/>
        <w:textAlignment w:val="auto"/>
        <w:outlineLvl w:val="9"/>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br w:type="page"/>
      </w:r>
      <w:r>
        <w:rPr>
          <w:rFonts w:hint="eastAsia" w:ascii="Times New Roman" w:hAnsi="Times New Roman" w:cs="Times New Roman"/>
          <w:b/>
          <w:bCs/>
          <w:sz w:val="24"/>
          <w:szCs w:val="24"/>
          <w:lang w:val="en-US" w:eastAsia="zh-CN"/>
        </w:rPr>
        <w:t>1、</w:t>
      </w:r>
      <w:r>
        <w:rPr>
          <w:rFonts w:hint="default" w:ascii="Times New Roman" w:hAnsi="Times New Roman" w:cs="Times New Roman"/>
          <w:b/>
          <w:bCs/>
          <w:sz w:val="24"/>
          <w:szCs w:val="24"/>
          <w:lang w:val="en-US" w:eastAsia="zh-CN"/>
        </w:rPr>
        <w:t>评标办法</w:t>
      </w:r>
    </w:p>
    <w:p>
      <w:pPr>
        <w:keepNext w:val="0"/>
        <w:keepLines w:val="0"/>
        <w:pageBreakBefore w:val="0"/>
        <w:widowControl w:val="0"/>
        <w:kinsoku/>
        <w:wordWrap/>
        <w:overflowPunct/>
        <w:topLinePunct w:val="0"/>
        <w:autoSpaceDE/>
        <w:autoSpaceDN/>
        <w:bidi w:val="0"/>
        <w:adjustRightInd/>
        <w:snapToGrid/>
        <w:spacing w:line="480" w:lineRule="atLeast"/>
        <w:ind w:left="0" w:leftChars="0" w:right="0" w:rightChars="0" w:firstLine="420" w:firstLineChars="0"/>
        <w:jc w:val="left"/>
        <w:textAlignment w:val="auto"/>
        <w:outlineLvl w:val="9"/>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本项目</w:t>
      </w:r>
      <w:r>
        <w:rPr>
          <w:rFonts w:hint="default" w:ascii="Times New Roman" w:hAnsi="Times New Roman" w:eastAsia="宋体" w:cs="Times New Roman"/>
          <w:sz w:val="21"/>
          <w:szCs w:val="21"/>
        </w:rPr>
        <w:t>采用综合评分法；评标委员会对满足招标文件实质性要求的投标文件，按照本章第 2.2 款规定的评分标准进行打分，并按得分由高到低顺序</w:t>
      </w:r>
      <w:r>
        <w:rPr>
          <w:rFonts w:hint="eastAsia" w:ascii="Times New Roman" w:hAnsi="Times New Roman" w:eastAsia="宋体" w:cs="Times New Roman"/>
          <w:sz w:val="21"/>
          <w:szCs w:val="21"/>
          <w:lang w:val="en-US" w:eastAsia="zh-CN"/>
        </w:rPr>
        <w:t>推荐</w:t>
      </w:r>
      <w:r>
        <w:rPr>
          <w:rFonts w:hint="default" w:ascii="Times New Roman" w:hAnsi="Times New Roman" w:eastAsia="宋体" w:cs="Times New Roman"/>
          <w:sz w:val="21"/>
          <w:szCs w:val="21"/>
        </w:rPr>
        <w:t>中标候选人</w:t>
      </w:r>
      <w:r>
        <w:rPr>
          <w:rFonts w:hint="eastAsia" w:ascii="Times New Roman" w:hAnsi="Times New Roman" w:eastAsia="宋体" w:cs="Times New Roman"/>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tLeast"/>
        <w:ind w:right="0" w:rightChars="0"/>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2、</w:t>
      </w:r>
      <w:r>
        <w:rPr>
          <w:rFonts w:hint="default" w:ascii="Times New Roman" w:hAnsi="Times New Roman" w:cs="Times New Roman"/>
          <w:b/>
          <w:bCs/>
          <w:sz w:val="24"/>
          <w:szCs w:val="24"/>
        </w:rPr>
        <w:t>评审标准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Chars="0" w:right="0" w:rightChars="0"/>
        <w:textAlignment w:val="auto"/>
        <w:outlineLvl w:val="9"/>
        <w:rPr>
          <w:rFonts w:hint="default" w:ascii="Times New Roman" w:hAnsi="Times New Roman" w:cs="Times New Roman"/>
          <w:b/>
          <w:szCs w:val="21"/>
        </w:rPr>
      </w:pPr>
      <w:r>
        <w:rPr>
          <w:rFonts w:hint="default" w:ascii="Times New Roman" w:hAnsi="Times New Roman" w:cs="Times New Roman"/>
          <w:b/>
          <w:szCs w:val="21"/>
          <w:lang w:val="en-US" w:eastAsia="zh-CN"/>
        </w:rPr>
        <w:t xml:space="preserve">2.1 </w:t>
      </w:r>
      <w:r>
        <w:rPr>
          <w:rFonts w:hint="default" w:ascii="Times New Roman" w:hAnsi="Times New Roman" w:cs="Times New Roman"/>
          <w:b/>
          <w:szCs w:val="21"/>
        </w:rPr>
        <w:t>初步评审标准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 xml:space="preserve">2.1.1 </w:t>
      </w:r>
      <w:r>
        <w:rPr>
          <w:rFonts w:hint="default" w:ascii="Times New Roman" w:hAnsi="Times New Roman" w:cs="Times New Roman"/>
          <w:szCs w:val="21"/>
        </w:rPr>
        <w:t>形式评审标准：见评标办法前附表。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 xml:space="preserve">2.1.2 </w:t>
      </w:r>
      <w:r>
        <w:rPr>
          <w:rFonts w:hint="default" w:ascii="Times New Roman" w:hAnsi="Times New Roman" w:cs="Times New Roman"/>
          <w:szCs w:val="21"/>
        </w:rPr>
        <w:t>资格性评审标准：见评标办法前附表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 xml:space="preserve">2.1.3 </w:t>
      </w:r>
      <w:r>
        <w:rPr>
          <w:rFonts w:hint="eastAsia" w:ascii="Times New Roman" w:hAnsi="Times New Roman" w:cs="Times New Roman"/>
          <w:szCs w:val="21"/>
          <w:lang w:val="en-US" w:eastAsia="zh-CN"/>
        </w:rPr>
        <w:t>符合</w:t>
      </w:r>
      <w:r>
        <w:rPr>
          <w:rFonts w:hint="default" w:ascii="Times New Roman" w:hAnsi="Times New Roman" w:cs="Times New Roman"/>
          <w:szCs w:val="21"/>
        </w:rPr>
        <w:t>性评审标准：见评标办法前附表。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Chars="0" w:right="0" w:rightChars="0"/>
        <w:textAlignment w:val="auto"/>
        <w:outlineLvl w:val="9"/>
        <w:rPr>
          <w:rFonts w:hint="default" w:ascii="Times New Roman" w:hAnsi="Times New Roman" w:cs="Times New Roman"/>
          <w:b/>
          <w:szCs w:val="21"/>
        </w:rPr>
      </w:pPr>
      <w:r>
        <w:rPr>
          <w:rFonts w:hint="default" w:ascii="Times New Roman" w:hAnsi="Times New Roman" w:cs="Times New Roman"/>
          <w:b/>
          <w:szCs w:val="21"/>
          <w:lang w:val="en-US" w:eastAsia="zh-CN"/>
        </w:rPr>
        <w:t xml:space="preserve">2.2 </w:t>
      </w:r>
      <w:r>
        <w:rPr>
          <w:rFonts w:hint="default" w:ascii="Times New Roman" w:hAnsi="Times New Roman" w:cs="Times New Roman"/>
          <w:b/>
          <w:szCs w:val="21"/>
        </w:rPr>
        <w:t>分值构成与评分标准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 xml:space="preserve">2.2.1 </w:t>
      </w:r>
      <w:r>
        <w:rPr>
          <w:rFonts w:hint="default" w:ascii="Times New Roman" w:hAnsi="Times New Roman" w:cs="Times New Roman"/>
          <w:szCs w:val="21"/>
        </w:rPr>
        <w:t>分值构成</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370" w:leftChars="0" w:right="0" w:rightChars="0"/>
        <w:textAlignment w:val="auto"/>
        <w:outlineLvl w:val="9"/>
        <w:rPr>
          <w:rFonts w:hint="default" w:ascii="Times New Roman" w:hAnsi="Times New Roman" w:cs="Times New Roman"/>
          <w:szCs w:val="21"/>
        </w:rPr>
      </w:pPr>
      <w:r>
        <w:rPr>
          <w:rFonts w:hint="eastAsia" w:ascii="Times New Roman" w:hAnsi="Times New Roman" w:cs="Times New Roman"/>
          <w:szCs w:val="21"/>
          <w:lang w:val="en-US" w:eastAsia="zh-CN"/>
        </w:rPr>
        <w:t>(1) 商务部分</w:t>
      </w:r>
      <w:r>
        <w:rPr>
          <w:rFonts w:hint="default" w:ascii="Times New Roman" w:hAnsi="Times New Roman" w:cs="Times New Roman"/>
          <w:szCs w:val="21"/>
        </w:rPr>
        <w:t>：见评标办法前附表；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370" w:leftChars="0" w:right="0" w:rightChars="0"/>
        <w:textAlignment w:val="auto"/>
        <w:outlineLvl w:val="9"/>
        <w:rPr>
          <w:rFonts w:hint="default" w:ascii="Times New Roman" w:hAnsi="Times New Roman" w:cs="Times New Roman"/>
          <w:szCs w:val="21"/>
        </w:rPr>
      </w:pPr>
      <w:r>
        <w:rPr>
          <w:rFonts w:hint="eastAsia" w:ascii="Times New Roman" w:hAnsi="Times New Roman" w:cs="Times New Roman"/>
          <w:szCs w:val="21"/>
          <w:lang w:val="en-US" w:eastAsia="zh-CN"/>
        </w:rPr>
        <w:t>(2) 技术部分</w:t>
      </w:r>
      <w:r>
        <w:rPr>
          <w:rFonts w:hint="default" w:ascii="Times New Roman" w:hAnsi="Times New Roman" w:cs="Times New Roman"/>
          <w:szCs w:val="21"/>
        </w:rPr>
        <w:t>：见评标办法前附表；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 xml:space="preserve">2.2.2 </w:t>
      </w:r>
      <w:r>
        <w:rPr>
          <w:rFonts w:hint="default" w:ascii="Times New Roman" w:hAnsi="Times New Roman" w:cs="Times New Roman"/>
          <w:szCs w:val="21"/>
        </w:rPr>
        <w:t>评分标准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370" w:leftChars="0" w:right="0" w:rightChars="0"/>
        <w:textAlignment w:val="auto"/>
        <w:outlineLvl w:val="9"/>
        <w:rPr>
          <w:rFonts w:hint="default" w:ascii="Times New Roman" w:hAnsi="Times New Roman" w:cs="Times New Roman"/>
          <w:szCs w:val="21"/>
        </w:rPr>
      </w:pPr>
      <w:bookmarkStart w:id="42" w:name="_Toc191983640"/>
      <w:r>
        <w:rPr>
          <w:rFonts w:hint="eastAsia" w:ascii="Times New Roman" w:hAnsi="Times New Roman" w:cs="Times New Roman"/>
          <w:szCs w:val="21"/>
          <w:lang w:val="en-US" w:eastAsia="zh-CN"/>
        </w:rPr>
        <w:t>(1) 商务部分</w:t>
      </w:r>
      <w:r>
        <w:rPr>
          <w:rFonts w:hint="default" w:ascii="Times New Roman" w:hAnsi="Times New Roman" w:cs="Times New Roman"/>
          <w:szCs w:val="21"/>
        </w:rPr>
        <w:t>：见评标办法前附表；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370" w:leftChars="0" w:right="0" w:rightChars="0"/>
        <w:textAlignment w:val="auto"/>
        <w:outlineLvl w:val="9"/>
        <w:rPr>
          <w:rFonts w:hint="default" w:ascii="Times New Roman" w:hAnsi="Times New Roman" w:cs="Times New Roman"/>
          <w:szCs w:val="21"/>
        </w:rPr>
      </w:pPr>
      <w:r>
        <w:rPr>
          <w:rFonts w:hint="eastAsia" w:ascii="Times New Roman" w:hAnsi="Times New Roman" w:cs="Times New Roman"/>
          <w:szCs w:val="21"/>
          <w:lang w:val="en-US" w:eastAsia="zh-CN"/>
        </w:rPr>
        <w:t>(2) 技术部分</w:t>
      </w:r>
      <w:r>
        <w:rPr>
          <w:rFonts w:hint="default" w:ascii="Times New Roman" w:hAnsi="Times New Roman" w:cs="Times New Roman"/>
          <w:szCs w:val="21"/>
        </w:rPr>
        <w:t>：见评标办法前附表；</w:t>
      </w:r>
    </w:p>
    <w:p>
      <w:pPr>
        <w:keepNext w:val="0"/>
        <w:keepLines w:val="0"/>
        <w:pageBreakBefore w:val="0"/>
        <w:widowControl w:val="0"/>
        <w:kinsoku/>
        <w:wordWrap/>
        <w:overflowPunct/>
        <w:topLinePunct w:val="0"/>
        <w:autoSpaceDE/>
        <w:autoSpaceDN/>
        <w:bidi w:val="0"/>
        <w:adjustRightInd/>
        <w:snapToGrid/>
        <w:spacing w:line="480" w:lineRule="atLeast"/>
        <w:ind w:right="0" w:rightChars="0"/>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3、</w:t>
      </w:r>
      <w:r>
        <w:rPr>
          <w:rFonts w:hint="default" w:ascii="Times New Roman" w:hAnsi="Times New Roman" w:cs="Times New Roman"/>
          <w:b/>
          <w:bCs/>
          <w:sz w:val="24"/>
          <w:szCs w:val="24"/>
        </w:rPr>
        <w:t>评标程序</w:t>
      </w:r>
      <w:bookmarkEnd w:id="42"/>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Chars="0" w:right="0" w:rightChars="0"/>
        <w:textAlignment w:val="auto"/>
        <w:outlineLvl w:val="9"/>
        <w:rPr>
          <w:rFonts w:hint="default" w:ascii="Times New Roman" w:hAnsi="Times New Roman" w:cs="Times New Roman"/>
          <w:b/>
          <w:szCs w:val="21"/>
        </w:rPr>
      </w:pPr>
      <w:r>
        <w:rPr>
          <w:rFonts w:hint="default" w:ascii="Times New Roman" w:hAnsi="Times New Roman" w:cs="Times New Roman"/>
          <w:b/>
          <w:szCs w:val="21"/>
          <w:lang w:val="en-US" w:eastAsia="zh-CN"/>
        </w:rPr>
        <w:t>3.1</w:t>
      </w:r>
      <w:r>
        <w:rPr>
          <w:rFonts w:hint="default" w:ascii="Times New Roman" w:hAnsi="Times New Roman" w:cs="Times New Roman"/>
          <w:b/>
          <w:szCs w:val="21"/>
        </w:rPr>
        <w:t>初步评审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3.1.1</w:t>
      </w:r>
      <w:r>
        <w:rPr>
          <w:rFonts w:hint="default" w:ascii="Times New Roman" w:hAnsi="Times New Roman" w:cs="Times New Roman"/>
          <w:szCs w:val="21"/>
        </w:rPr>
        <w:t>评标委员会依据本章第2.1款规定的标准对投标文件进行初步评审。有一项不符合评审标准的，作废标处理。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3.1.2</w:t>
      </w:r>
      <w:r>
        <w:rPr>
          <w:rFonts w:hint="default" w:ascii="Times New Roman" w:hAnsi="Times New Roman" w:cs="Times New Roman"/>
          <w:szCs w:val="21"/>
        </w:rPr>
        <w:t>投标人有以下情形之一的，其投标作废标处理：</w:t>
      </w:r>
    </w:p>
    <w:p>
      <w:pPr>
        <w:keepNext w:val="0"/>
        <w:keepLines w:val="0"/>
        <w:pageBreakBefore w:val="0"/>
        <w:widowControl w:val="0"/>
        <w:numPr>
          <w:ilvl w:val="0"/>
          <w:numId w:val="2"/>
        </w:numPr>
        <w:kinsoku/>
        <w:wordWrap/>
        <w:overflowPunct/>
        <w:topLinePunct w:val="0"/>
        <w:autoSpaceDE/>
        <w:autoSpaceDN/>
        <w:bidi w:val="0"/>
        <w:adjustRightInd/>
        <w:snapToGrid/>
        <w:spacing w:line="480" w:lineRule="atLeast"/>
        <w:ind w:left="540" w:right="0" w:rightChars="0"/>
        <w:textAlignment w:val="auto"/>
        <w:outlineLvl w:val="9"/>
        <w:rPr>
          <w:rFonts w:hint="default" w:ascii="Times New Roman" w:hAnsi="Times New Roman" w:cs="Times New Roman"/>
          <w:b/>
          <w:bCs/>
          <w:szCs w:val="21"/>
        </w:rPr>
      </w:pPr>
      <w:r>
        <w:rPr>
          <w:rFonts w:hint="default" w:ascii="Times New Roman" w:hAnsi="Times New Roman" w:cs="Times New Roman"/>
          <w:b/>
          <w:bCs/>
          <w:szCs w:val="21"/>
        </w:rPr>
        <w:t>第二章“投标人须知”第 1.4.3 项规定的任何一种情形的；</w:t>
      </w:r>
    </w:p>
    <w:p>
      <w:pPr>
        <w:keepNext w:val="0"/>
        <w:keepLines w:val="0"/>
        <w:pageBreakBefore w:val="0"/>
        <w:widowControl w:val="0"/>
        <w:numPr>
          <w:ilvl w:val="0"/>
          <w:numId w:val="2"/>
        </w:numPr>
        <w:kinsoku/>
        <w:wordWrap/>
        <w:overflowPunct/>
        <w:topLinePunct w:val="0"/>
        <w:autoSpaceDE/>
        <w:autoSpaceDN/>
        <w:bidi w:val="0"/>
        <w:adjustRightInd/>
        <w:snapToGrid/>
        <w:spacing w:line="480" w:lineRule="atLeast"/>
        <w:ind w:left="540" w:right="0" w:rightChars="0"/>
        <w:textAlignment w:val="auto"/>
        <w:outlineLvl w:val="9"/>
        <w:rPr>
          <w:rFonts w:hint="default" w:ascii="Times New Roman" w:hAnsi="Times New Roman" w:cs="Times New Roman"/>
          <w:b/>
          <w:bCs/>
          <w:szCs w:val="21"/>
        </w:rPr>
      </w:pPr>
      <w:r>
        <w:rPr>
          <w:rFonts w:hint="default" w:ascii="Times New Roman" w:hAnsi="Times New Roman" w:cs="Times New Roman"/>
          <w:b/>
          <w:bCs/>
          <w:szCs w:val="21"/>
        </w:rPr>
        <w:t>串通投标或弄虚作假或有其他违法行为的；</w:t>
      </w:r>
    </w:p>
    <w:p>
      <w:pPr>
        <w:keepNext w:val="0"/>
        <w:keepLines w:val="0"/>
        <w:pageBreakBefore w:val="0"/>
        <w:widowControl w:val="0"/>
        <w:numPr>
          <w:ilvl w:val="0"/>
          <w:numId w:val="2"/>
        </w:numPr>
        <w:kinsoku/>
        <w:wordWrap/>
        <w:overflowPunct/>
        <w:topLinePunct w:val="0"/>
        <w:autoSpaceDE/>
        <w:autoSpaceDN/>
        <w:bidi w:val="0"/>
        <w:adjustRightInd/>
        <w:snapToGrid/>
        <w:spacing w:line="480" w:lineRule="atLeast"/>
        <w:ind w:left="540" w:right="0" w:rightChars="0"/>
        <w:textAlignment w:val="auto"/>
        <w:outlineLvl w:val="9"/>
        <w:rPr>
          <w:rFonts w:hint="default" w:ascii="Times New Roman" w:hAnsi="Times New Roman" w:cs="Times New Roman"/>
          <w:b/>
          <w:bCs/>
          <w:szCs w:val="21"/>
        </w:rPr>
      </w:pPr>
      <w:r>
        <w:rPr>
          <w:rFonts w:hint="default" w:ascii="Times New Roman" w:hAnsi="Times New Roman" w:cs="Times New Roman"/>
          <w:b/>
          <w:bCs/>
          <w:szCs w:val="21"/>
        </w:rPr>
        <w:t>不按评标委员会要求澄清、说明或补正的；</w:t>
      </w:r>
    </w:p>
    <w:p>
      <w:pPr>
        <w:keepNext w:val="0"/>
        <w:keepLines w:val="0"/>
        <w:pageBreakBefore w:val="0"/>
        <w:widowControl w:val="0"/>
        <w:numPr>
          <w:ilvl w:val="0"/>
          <w:numId w:val="2"/>
        </w:numPr>
        <w:kinsoku/>
        <w:wordWrap/>
        <w:overflowPunct/>
        <w:topLinePunct w:val="0"/>
        <w:autoSpaceDE/>
        <w:autoSpaceDN/>
        <w:bidi w:val="0"/>
        <w:adjustRightInd/>
        <w:snapToGrid/>
        <w:spacing w:line="480" w:lineRule="atLeast"/>
        <w:ind w:left="540" w:right="0" w:rightChars="0"/>
        <w:textAlignment w:val="auto"/>
        <w:outlineLvl w:val="9"/>
        <w:rPr>
          <w:rFonts w:hint="default" w:ascii="Times New Roman" w:hAnsi="Times New Roman" w:cs="Times New Roman"/>
          <w:b/>
          <w:bCs/>
          <w:szCs w:val="21"/>
        </w:rPr>
      </w:pPr>
      <w:r>
        <w:rPr>
          <w:rFonts w:hint="default" w:ascii="Times New Roman" w:hAnsi="Times New Roman" w:cs="Times New Roman"/>
          <w:b/>
          <w:bCs/>
          <w:szCs w:val="21"/>
        </w:rPr>
        <w:t>采用可拆分装订的。</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Chars="0" w:right="0" w:rightChars="0"/>
        <w:textAlignment w:val="auto"/>
        <w:outlineLvl w:val="9"/>
        <w:rPr>
          <w:rFonts w:hint="default" w:ascii="Times New Roman" w:hAnsi="Times New Roman" w:cs="Times New Roman"/>
          <w:b/>
          <w:szCs w:val="21"/>
        </w:rPr>
      </w:pPr>
      <w:r>
        <w:rPr>
          <w:rFonts w:hint="default" w:ascii="Times New Roman" w:hAnsi="Times New Roman" w:cs="Times New Roman"/>
          <w:b/>
          <w:szCs w:val="21"/>
          <w:lang w:val="en-US" w:eastAsia="zh-CN"/>
        </w:rPr>
        <w:t>3.2</w:t>
      </w:r>
      <w:r>
        <w:rPr>
          <w:rFonts w:hint="default" w:ascii="Times New Roman" w:hAnsi="Times New Roman" w:cs="Times New Roman"/>
          <w:b/>
          <w:szCs w:val="21"/>
        </w:rPr>
        <w:t>详细评审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3.2.1</w:t>
      </w:r>
      <w:r>
        <w:rPr>
          <w:rFonts w:hint="default" w:ascii="Times New Roman" w:hAnsi="Times New Roman" w:cs="Times New Roman"/>
          <w:szCs w:val="21"/>
        </w:rPr>
        <w:t>评标委员会按本章第 2.2 款规定的量化因素和分值进行打分，并计算出综合得分。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3.2.2</w:t>
      </w:r>
      <w:r>
        <w:rPr>
          <w:rFonts w:hint="default" w:ascii="Times New Roman" w:hAnsi="Times New Roman" w:cs="Times New Roman"/>
          <w:szCs w:val="21"/>
        </w:rPr>
        <w:t>评分分值计算保留小数点后两位，小数点后第三位“四舍五入”。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b/>
          <w:bCs/>
          <w:szCs w:val="21"/>
        </w:rPr>
      </w:pPr>
      <w:r>
        <w:rPr>
          <w:rFonts w:hint="default" w:ascii="Times New Roman" w:hAnsi="Times New Roman" w:cs="Times New Roman"/>
          <w:b/>
          <w:bCs/>
          <w:szCs w:val="21"/>
          <w:lang w:val="en-US" w:eastAsia="zh-CN"/>
        </w:rPr>
        <w:t>3.2.3</w:t>
      </w:r>
      <w:r>
        <w:rPr>
          <w:rFonts w:hint="default" w:ascii="Times New Roman" w:hAnsi="Times New Roman" w:cs="Times New Roman"/>
          <w:b/>
          <w:bCs/>
          <w:szCs w:val="21"/>
        </w:rPr>
        <w:t>投标人得分=A+B。</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3.2.4</w:t>
      </w:r>
      <w:r>
        <w:rPr>
          <w:rFonts w:hint="default" w:ascii="Times New Roman" w:hAnsi="Times New Roman" w:cs="Times New Roman"/>
          <w:szCs w:val="21"/>
        </w:rPr>
        <w:t>计分最终结果以所有评委打分的平均值为准。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Chars="0" w:right="0" w:rightChars="0"/>
        <w:textAlignment w:val="auto"/>
        <w:outlineLvl w:val="9"/>
        <w:rPr>
          <w:rFonts w:hint="default" w:ascii="Times New Roman" w:hAnsi="Times New Roman" w:cs="Times New Roman"/>
          <w:b/>
          <w:szCs w:val="21"/>
        </w:rPr>
      </w:pPr>
      <w:r>
        <w:rPr>
          <w:rFonts w:hint="default" w:ascii="Times New Roman" w:hAnsi="Times New Roman" w:cs="Times New Roman"/>
          <w:b/>
          <w:szCs w:val="21"/>
          <w:lang w:val="en-US" w:eastAsia="zh-CN"/>
        </w:rPr>
        <w:t xml:space="preserve">3.3 </w:t>
      </w:r>
      <w:r>
        <w:rPr>
          <w:rFonts w:hint="default" w:ascii="Times New Roman" w:hAnsi="Times New Roman" w:cs="Times New Roman"/>
          <w:b/>
          <w:szCs w:val="21"/>
        </w:rPr>
        <w:t>投标文件的澄清和补正</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3.3.1</w:t>
      </w:r>
      <w:r>
        <w:rPr>
          <w:rFonts w:hint="default" w:ascii="Times New Roman" w:hAnsi="Times New Roman" w:cs="Times New Roman"/>
          <w:szCs w:val="21"/>
        </w:rPr>
        <w:t>在评标过程中，评标委员会可以书面形式要求投标人对所提交投标文件中不明确的内容进行书面澄清或说明，或者对细微偏差进行补正。评标委员会不接受投标人主动提出的澄清、说明或补正。</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3.3.2</w:t>
      </w:r>
      <w:r>
        <w:rPr>
          <w:rFonts w:hint="default" w:ascii="Times New Roman" w:hAnsi="Times New Roman" w:cs="Times New Roman"/>
          <w:szCs w:val="21"/>
        </w:rPr>
        <w:t>澄清、说明和补正不得改变投标文件的实质性内容（算术性错误修正的除外）。投标人的书面澄清、说明和补正属于投标文件的组成部分。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3.3.3</w:t>
      </w:r>
      <w:r>
        <w:rPr>
          <w:rFonts w:hint="default" w:ascii="Times New Roman" w:hAnsi="Times New Roman" w:cs="Times New Roman"/>
          <w:szCs w:val="21"/>
        </w:rPr>
        <w:t>评标委员会对投标人提交的澄清、说明或补正有疑问的，可以要求投标人进一步澄清、说明或补正，直至满足评标委员会的要求。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Chars="0" w:right="0" w:rightChars="0"/>
        <w:textAlignment w:val="auto"/>
        <w:outlineLvl w:val="9"/>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lang w:val="en-US" w:eastAsia="zh-CN"/>
        </w:rPr>
        <w:t>4、</w:t>
      </w:r>
      <w:r>
        <w:rPr>
          <w:rFonts w:hint="default" w:ascii="Times New Roman" w:hAnsi="Times New Roman" w:cs="Times New Roman"/>
          <w:b/>
          <w:bCs w:val="0"/>
          <w:i w:val="0"/>
          <w:iCs w:val="0"/>
          <w:sz w:val="24"/>
          <w:szCs w:val="24"/>
        </w:rPr>
        <w:t>评标结果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4.1</w:t>
      </w:r>
      <w:r>
        <w:rPr>
          <w:rFonts w:hint="default" w:ascii="Times New Roman" w:hAnsi="Times New Roman" w:cs="Times New Roman"/>
          <w:szCs w:val="21"/>
        </w:rPr>
        <w:t>除第二章“投标人须知”前附表授权直接确定中标人外，评标委员会按照得分由高到低的顺序推荐中标候选人。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170" w:leftChars="0" w:right="0" w:rightChars="0"/>
        <w:textAlignment w:val="auto"/>
        <w:outlineLvl w:val="9"/>
        <w:rPr>
          <w:rFonts w:hint="default" w:ascii="Times New Roman" w:hAnsi="Times New Roman" w:cs="Times New Roman"/>
          <w:szCs w:val="21"/>
        </w:rPr>
      </w:pPr>
      <w:r>
        <w:rPr>
          <w:rFonts w:hint="default" w:ascii="Times New Roman" w:hAnsi="Times New Roman" w:cs="Times New Roman"/>
          <w:szCs w:val="21"/>
          <w:lang w:val="en-US" w:eastAsia="zh-CN"/>
        </w:rPr>
        <w:t>4.2</w:t>
      </w:r>
      <w:r>
        <w:rPr>
          <w:rFonts w:hint="default" w:ascii="Times New Roman" w:hAnsi="Times New Roman" w:cs="Times New Roman"/>
          <w:szCs w:val="21"/>
        </w:rPr>
        <w:t>评标委员会完成评标后，应当向招标人提交书面评标报告。</w:t>
      </w:r>
    </w:p>
    <w:p>
      <w:pPr>
        <w:spacing w:line="360" w:lineRule="auto"/>
        <w:rPr>
          <w:rFonts w:hint="eastAsia" w:ascii="宋体" w:hAnsi="宋体" w:cs="Arial"/>
          <w:b/>
          <w:bCs/>
          <w:color w:val="0D1E0D"/>
          <w:sz w:val="24"/>
          <w:highlight w:val="none"/>
        </w:rPr>
      </w:pPr>
    </w:p>
    <w:p>
      <w:pPr>
        <w:keepNext w:val="0"/>
        <w:keepLines w:val="0"/>
        <w:pageBreakBefore/>
        <w:widowControl w:val="0"/>
        <w:tabs>
          <w:tab w:val="center" w:pos="4156"/>
          <w:tab w:val="left" w:pos="6750"/>
        </w:tabs>
        <w:kinsoku/>
        <w:wordWrap/>
        <w:overflowPunct/>
        <w:topLinePunct w:val="0"/>
        <w:autoSpaceDE/>
        <w:autoSpaceDN/>
        <w:bidi w:val="0"/>
        <w:adjustRightInd w:val="0"/>
        <w:snapToGrid w:val="0"/>
        <w:spacing w:before="313" w:beforeLines="100" w:line="360" w:lineRule="auto"/>
        <w:ind w:left="0" w:leftChars="0" w:right="0" w:rightChars="0" w:firstLine="0" w:firstLineChars="0"/>
        <w:jc w:val="center"/>
        <w:textAlignment w:val="auto"/>
        <w:outlineLvl w:val="0"/>
        <w:rPr>
          <w:b/>
          <w:bCs w:val="0"/>
          <w:color w:val="000000"/>
          <w:kern w:val="0"/>
          <w:sz w:val="36"/>
          <w:szCs w:val="36"/>
        </w:rPr>
      </w:pPr>
      <w:bookmarkStart w:id="43" w:name="_Toc16228"/>
      <w:r>
        <w:rPr>
          <w:b/>
          <w:bCs w:val="0"/>
          <w:color w:val="000000"/>
          <w:kern w:val="0"/>
          <w:sz w:val="36"/>
          <w:szCs w:val="36"/>
        </w:rPr>
        <w:t>第五章</w:t>
      </w:r>
      <w:r>
        <w:rPr>
          <w:rFonts w:hint="eastAsia"/>
          <w:b/>
          <w:bCs w:val="0"/>
          <w:color w:val="000000"/>
          <w:kern w:val="0"/>
          <w:sz w:val="36"/>
          <w:szCs w:val="36"/>
          <w:lang w:val="en-US" w:eastAsia="zh-CN"/>
        </w:rPr>
        <w:t xml:space="preserve">  </w:t>
      </w:r>
      <w:r>
        <w:rPr>
          <w:b/>
          <w:bCs w:val="0"/>
          <w:color w:val="000000"/>
          <w:kern w:val="0"/>
          <w:sz w:val="36"/>
          <w:szCs w:val="36"/>
        </w:rPr>
        <w:t>合同</w:t>
      </w:r>
      <w:r>
        <w:rPr>
          <w:rFonts w:hint="eastAsia"/>
          <w:b/>
          <w:bCs w:val="0"/>
          <w:color w:val="000000"/>
          <w:kern w:val="0"/>
          <w:sz w:val="36"/>
          <w:szCs w:val="36"/>
          <w:lang w:val="en-US" w:eastAsia="zh-CN"/>
        </w:rPr>
        <w:t>协议书</w:t>
      </w:r>
      <w:bookmarkEnd w:id="43"/>
    </w:p>
    <w:p>
      <w:pPr>
        <w:keepNext w:val="0"/>
        <w:keepLines w:val="0"/>
        <w:pageBreakBefore w:val="0"/>
        <w:widowControl w:val="0"/>
        <w:kinsoku/>
        <w:wordWrap/>
        <w:overflowPunct/>
        <w:topLinePunct w:val="0"/>
        <w:autoSpaceDE/>
        <w:autoSpaceDN/>
        <w:bidi w:val="0"/>
        <w:adjustRightInd w:val="0"/>
        <w:snapToGrid w:val="0"/>
        <w:spacing w:line="480" w:lineRule="auto"/>
        <w:ind w:left="-88" w:leftChars="-42" w:right="0" w:rightChars="0" w:firstLine="482" w:firstLineChars="200"/>
        <w:textAlignment w:val="auto"/>
        <w:rPr>
          <w:rFonts w:hint="default" w:ascii="Times New Roman" w:hAnsi="Times New Roman" w:eastAsia="宋体" w:cs="Times New Roman"/>
          <w:b/>
          <w:bCs/>
          <w:color w:val="00000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480" w:lineRule="auto"/>
        <w:ind w:left="-88" w:leftChars="-42" w:right="0" w:rightChars="0" w:firstLine="480" w:firstLineChars="200"/>
        <w:textAlignment w:val="auto"/>
        <w:rPr>
          <w:rFonts w:hint="default" w:ascii="Times New Roman" w:hAnsi="Times New Roman" w:eastAsia="宋体" w:cs="Times New Roman"/>
          <w:b w:val="0"/>
          <w:bCs w:val="0"/>
          <w:color w:val="000000"/>
          <w:sz w:val="24"/>
          <w:szCs w:val="24"/>
        </w:rPr>
      </w:pPr>
      <w:r>
        <w:rPr>
          <w:rFonts w:hint="default" w:ascii="Times New Roman" w:hAnsi="Times New Roman" w:eastAsia="宋体" w:cs="Times New Roman"/>
          <w:b w:val="0"/>
          <w:bCs w:val="0"/>
          <w:color w:val="000000"/>
          <w:sz w:val="24"/>
          <w:szCs w:val="24"/>
          <w:lang w:val="en-US" w:eastAsia="zh-CN"/>
        </w:rPr>
        <w:t>1、合同协议书应</w:t>
      </w:r>
      <w:r>
        <w:rPr>
          <w:rFonts w:hint="default" w:ascii="Times New Roman" w:hAnsi="Times New Roman" w:eastAsia="宋体" w:cs="Times New Roman"/>
          <w:b w:val="0"/>
          <w:bCs w:val="0"/>
          <w:color w:val="000000"/>
          <w:sz w:val="24"/>
          <w:szCs w:val="24"/>
        </w:rPr>
        <w:t>根据《中华人民共和国</w:t>
      </w:r>
      <w:r>
        <w:rPr>
          <w:rFonts w:hint="eastAsia" w:ascii="Times New Roman" w:hAnsi="Times New Roman" w:eastAsia="宋体" w:cs="Times New Roman"/>
          <w:b w:val="0"/>
          <w:bCs w:val="0"/>
          <w:color w:val="000000"/>
          <w:sz w:val="24"/>
          <w:szCs w:val="24"/>
          <w:lang w:val="en-US" w:eastAsia="zh-CN"/>
        </w:rPr>
        <w:t>招标投标法</w:t>
      </w:r>
      <w:r>
        <w:rPr>
          <w:rFonts w:hint="default" w:ascii="Times New Roman" w:hAnsi="Times New Roman" w:eastAsia="宋体" w:cs="Times New Roman"/>
          <w:b w:val="0"/>
          <w:bCs w:val="0"/>
          <w:color w:val="000000"/>
          <w:sz w:val="24"/>
          <w:szCs w:val="24"/>
        </w:rPr>
        <w:t>》、《中华人民共和国合同法》及《基础设施和公用事业特许经营管理办法》，招标人和中标人之间的权力和义务，应当按照平等、自愿的原则，依据招标文件要求和投标文件响应，签订特许经营合同。</w:t>
      </w:r>
    </w:p>
    <w:p>
      <w:pPr>
        <w:keepNext w:val="0"/>
        <w:keepLines w:val="0"/>
        <w:pageBreakBefore w:val="0"/>
        <w:widowControl w:val="0"/>
        <w:kinsoku/>
        <w:wordWrap/>
        <w:overflowPunct/>
        <w:topLinePunct w:val="0"/>
        <w:autoSpaceDE/>
        <w:autoSpaceDN/>
        <w:bidi w:val="0"/>
        <w:adjustRightInd w:val="0"/>
        <w:snapToGrid w:val="0"/>
        <w:spacing w:line="480" w:lineRule="auto"/>
        <w:ind w:left="-88" w:leftChars="-42" w:right="0" w:rightChars="0" w:firstLine="480" w:firstLineChars="200"/>
        <w:textAlignment w:val="auto"/>
        <w:rPr>
          <w:rFonts w:hint="default" w:ascii="Times New Roman" w:hAnsi="Times New Roman" w:eastAsia="宋体" w:cs="Times New Roman"/>
          <w:b w:val="0"/>
          <w:bCs w:val="0"/>
          <w:color w:val="000000"/>
          <w:sz w:val="24"/>
          <w:szCs w:val="24"/>
          <w:lang w:val="en-US" w:eastAsia="zh-CN"/>
        </w:rPr>
      </w:pPr>
      <w:r>
        <w:rPr>
          <w:rFonts w:hint="default" w:ascii="Times New Roman" w:hAnsi="Times New Roman" w:eastAsia="宋体" w:cs="Times New Roman"/>
          <w:b w:val="0"/>
          <w:bCs w:val="0"/>
          <w:color w:val="000000"/>
          <w:sz w:val="24"/>
          <w:szCs w:val="24"/>
          <w:lang w:val="en-US" w:eastAsia="zh-CN"/>
        </w:rPr>
        <w:t>2、本项目</w:t>
      </w:r>
      <w:r>
        <w:rPr>
          <w:rFonts w:hint="eastAsia" w:ascii="Times New Roman" w:hAnsi="Times New Roman" w:eastAsia="宋体" w:cs="Times New Roman"/>
          <w:b w:val="0"/>
          <w:bCs w:val="0"/>
          <w:color w:val="000000"/>
          <w:sz w:val="24"/>
          <w:szCs w:val="24"/>
          <w:lang w:val="en-US" w:eastAsia="zh-CN"/>
        </w:rPr>
        <w:t>具体</w:t>
      </w:r>
      <w:r>
        <w:rPr>
          <w:rFonts w:hint="default" w:ascii="Times New Roman" w:hAnsi="Times New Roman" w:eastAsia="宋体" w:cs="Times New Roman"/>
          <w:b w:val="0"/>
          <w:bCs w:val="0"/>
          <w:color w:val="000000"/>
          <w:sz w:val="24"/>
          <w:szCs w:val="24"/>
          <w:lang w:val="en-US" w:eastAsia="zh-CN"/>
        </w:rPr>
        <w:t>合同协议书由招标方和中标方签合同时拟定。</w:t>
      </w:r>
    </w:p>
    <w:p>
      <w:pPr>
        <w:pBdr>
          <w:top w:val="none" w:color="000000" w:sz="0" w:space="0"/>
          <w:left w:val="none" w:color="000000" w:sz="0" w:space="0"/>
          <w:bottom w:val="none" w:color="000000" w:sz="0" w:space="0"/>
          <w:right w:val="none" w:color="000000" w:sz="0" w:space="0"/>
        </w:pBdr>
        <w:autoSpaceDN w:val="0"/>
        <w:spacing w:before="300"/>
        <w:jc w:val="left"/>
        <w:rPr>
          <w:rFonts w:ascii="宋体" w:hAnsi="宋体"/>
          <w:b/>
          <w:color w:val="333333"/>
          <w:sz w:val="28"/>
          <w:szCs w:val="21"/>
        </w:rPr>
      </w:pPr>
      <w:r>
        <w:rPr>
          <w:rFonts w:hint="eastAsia" w:ascii="宋体" w:hAnsi="宋体"/>
          <w:b/>
          <w:color w:val="333333"/>
          <w:sz w:val="28"/>
          <w:szCs w:val="21"/>
          <w:lang w:val="en-US" w:eastAsia="zh-CN"/>
        </w:rPr>
        <w:t>附：</w:t>
      </w:r>
      <w:r>
        <w:rPr>
          <w:rFonts w:ascii="宋体" w:hAnsi="宋体"/>
          <w:b/>
          <w:color w:val="333333"/>
          <w:sz w:val="28"/>
          <w:szCs w:val="21"/>
        </w:rPr>
        <w:t>城市管道燃气特许经营协议(示范文本GF--2004--2502)</w:t>
      </w:r>
    </w:p>
    <w:p>
      <w:pPr>
        <w:pBdr>
          <w:top w:val="none" w:color="000000" w:sz="0" w:space="0"/>
          <w:left w:val="none" w:color="000000" w:sz="0" w:space="0"/>
          <w:bottom w:val="none" w:color="000000" w:sz="0" w:space="0"/>
          <w:right w:val="none" w:color="000000" w:sz="0" w:space="0"/>
        </w:pBdr>
        <w:autoSpaceDN w:val="0"/>
        <w:spacing w:line="360" w:lineRule="atLeast"/>
      </w:pP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目录</w:t>
      </w:r>
      <w:r>
        <w:br w:type="textWrapping"/>
      </w:r>
      <w:r>
        <w:t>　　第一章　总则</w:t>
      </w:r>
      <w:r>
        <w:br w:type="textWrapping"/>
      </w:r>
      <w:r>
        <w:t>　　第二章　定义与解释</w:t>
      </w:r>
      <w:r>
        <w:br w:type="textWrapping"/>
      </w:r>
      <w:r>
        <w:t>　　第三章　特许经营权授予和取消</w:t>
      </w:r>
      <w:r>
        <w:br w:type="textWrapping"/>
      </w:r>
      <w:r>
        <w:t>　　第四章　特许经营协议的终止</w:t>
      </w:r>
      <w:r>
        <w:br w:type="textWrapping"/>
      </w:r>
      <w:r>
        <w:t>　　第五章　燃气设施建设、维护和更新</w:t>
      </w:r>
      <w:r>
        <w:br w:type="textWrapping"/>
      </w:r>
      <w:r>
        <w:t>　　第六章　供气安全</w:t>
      </w:r>
      <w:r>
        <w:br w:type="textWrapping"/>
      </w:r>
      <w:r>
        <w:t>　　第七章　供气质量和服务标准</w:t>
      </w:r>
      <w:r>
        <w:br w:type="textWrapping"/>
      </w:r>
      <w:r>
        <w:t>　　第八章　收费</w:t>
      </w:r>
      <w:r>
        <w:br w:type="textWrapping"/>
      </w:r>
      <w:r>
        <w:t>　　第九章　权利和义务</w:t>
      </w:r>
      <w:r>
        <w:br w:type="textWrapping"/>
      </w:r>
      <w:r>
        <w:t>　　第十章　违约</w:t>
      </w:r>
      <w:r>
        <w:br w:type="textWrapping"/>
      </w:r>
      <w:r>
        <w:t>　　第十一章　不可抗力</w:t>
      </w:r>
      <w:r>
        <w:br w:type="textWrapping"/>
      </w:r>
      <w:r>
        <w:t>　　第十二章　争议解决</w:t>
      </w:r>
      <w:r>
        <w:br w:type="textWrapping"/>
      </w:r>
      <w:r>
        <w:t>　　第十三章　附则</w:t>
      </w:r>
      <w:r>
        <w:br w:type="textWrapping"/>
      </w:r>
      <w:r>
        <w:t>　　第十四章　适用法律及标准语言</w:t>
      </w:r>
      <w:r>
        <w:br w:type="textWrapping"/>
      </w:r>
      <w:r>
        <w:t>　　第十五章　附件</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第一章　总则</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1．1　为了规范________城市、地区管道燃气特许经营活动，加强市场监管，保障社会公共利益和公共安全，根据建设部《市政公用事业特许经营管理办法》和________________________（地方法规名称），由协议双方按照法定程序于_______年_____月____日在中国____________省（自治区）________市签署本协议。</w:t>
      </w:r>
      <w:r>
        <w:br w:type="textWrapping"/>
      </w:r>
      <w:r>
        <w:t>　　1．2　协议双方分别为：经中国________省（自治区）_____市（县）人民政府授权（注：该授权可以通过以下二种形式，1．该人民政府发布规范性文件；2．该人民政府就本协议事项签发授权书，中国省（自治区）市（县）人民政府________局（委）（下称甲方），法定地址：________，法定代表人：_________，职务：_________；和_________公司（下称乙方），注册地点：_________，注册号：_________，法定代表人：_________，职务：_________，国籍：_________。</w:t>
      </w:r>
      <w:r>
        <w:br w:type="textWrapping"/>
      </w:r>
      <w:r>
        <w:t>　　1．3　特许经营原则</w:t>
      </w:r>
      <w:r>
        <w:br w:type="textWrapping"/>
      </w:r>
      <w:r>
        <w:t>　　甲乙双方应当遵循以下原则：</w:t>
      </w:r>
      <w:r>
        <w:br w:type="textWrapping"/>
      </w:r>
      <w:r>
        <w:t>　　（1）公开、公平、公正和公共利益优先；</w:t>
      </w:r>
      <w:r>
        <w:br w:type="textWrapping"/>
      </w:r>
      <w:r>
        <w:t>　　（2）遵守中国的法律；</w:t>
      </w:r>
      <w:r>
        <w:br w:type="textWrapping"/>
      </w:r>
      <w:r>
        <w:t>　　（3）符合城市规划及燃气专业规划；</w:t>
      </w:r>
      <w:r>
        <w:br w:type="textWrapping"/>
      </w:r>
      <w:r>
        <w:t>　　（4）使用户获得优质服务、公平和价格合理的燃气供应；</w:t>
      </w:r>
      <w:r>
        <w:br w:type="textWrapping"/>
      </w:r>
      <w:r>
        <w:t>　　（5）有利于保障管道燃气安全稳定供应，提高管理和科技水平；</w:t>
      </w:r>
      <w:r>
        <w:br w:type="textWrapping"/>
      </w:r>
      <w:r>
        <w:t>　　（6）有利于高效利用清洁能源，促进燃气事业的持续发展。</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第二章　定义与解释</w:t>
      </w:r>
      <w:r>
        <w:br w:type="textWrapping"/>
      </w:r>
      <w:r>
        <w:t>　　本协议中下列名词或术语的含义遵从本章定义的意义或解释。</w:t>
      </w:r>
      <w:r>
        <w:br w:type="textWrapping"/>
      </w:r>
      <w:r>
        <w:t>　　2．1　中国：指中华人民共和国，仅为本协议之目的，不包括香港特别行政区、澳门特别行政区和台湾地区</w:t>
      </w:r>
      <w:r>
        <w:br w:type="textWrapping"/>
      </w:r>
      <w:r>
        <w:t>　　2．2　法律：指所有适用的中国法律、行政法规、地方性法规、自治条例和单行条例、规章、司法解释及其它有法律约束力的规范性文件。</w:t>
      </w:r>
      <w:r>
        <w:br w:type="textWrapping"/>
      </w:r>
      <w:r>
        <w:t>　　2．3　燃气：是指供给民用生活、商业经营和工业生产等使用者使用的液化石油气、天然气、人工煤气及其他气体燃料。</w:t>
      </w:r>
      <w:r>
        <w:br w:type="textWrapping"/>
      </w:r>
      <w:r>
        <w:t>　　2．4　管道燃气：以管道输送方式向使用者提供燃气。</w:t>
      </w:r>
      <w:r>
        <w:br w:type="textWrapping"/>
      </w:r>
      <w:r>
        <w:t>　　2．5　管道燃气业务：提供管道燃气及相关服务的经营业务。</w:t>
      </w:r>
      <w:r>
        <w:br w:type="textWrapping"/>
      </w:r>
      <w:r>
        <w:t>　　2．6　燃气管网设施：指用于输送燃气的干线、支线、庭院等管道及管道连接的调压站（箱）和为其配套的设备、设施。</w:t>
      </w:r>
      <w:r>
        <w:br w:type="textWrapping"/>
      </w:r>
      <w:r>
        <w:t>　　2．7　市政管道燃气设施：市政规划红线外所有燃气管道设施。</w:t>
      </w:r>
      <w:r>
        <w:br w:type="textWrapping"/>
      </w:r>
      <w:r>
        <w:t>　　2．8　庭院管道燃气设施：市政规划红线内所有燃气管道设施。</w:t>
      </w:r>
      <w:r>
        <w:br w:type="textWrapping"/>
      </w:r>
      <w:r>
        <w:t>　　2．9　影响用户用气工程：是指如果出现下列情况，则视为影响用户用气的工程：</w:t>
      </w:r>
      <w:r>
        <w:br w:type="textWrapping"/>
      </w:r>
      <w:r>
        <w:t>　　（1）造成_________户以上用户供气中断或供气压力显著降低，影响用户使用_________小时以上；</w:t>
      </w:r>
      <w:r>
        <w:br w:type="textWrapping"/>
      </w:r>
      <w:r>
        <w:t>　　（2）阻碍主干、次干道路车辆和行人通行_________小时以上；</w:t>
      </w:r>
      <w:r>
        <w:br w:type="textWrapping"/>
      </w:r>
      <w:r>
        <w:t>　　（3）影响其他公共设施使用。</w:t>
      </w:r>
      <w:r>
        <w:br w:type="textWrapping"/>
      </w:r>
      <w:r>
        <w:t>　　2．10　燃气紧急事件：涉及管道燃气需要紧急采取非正常措施的事件，包括燃气爆炸、着火和泄漏等。</w:t>
      </w:r>
      <w:r>
        <w:br w:type="textWrapping"/>
      </w:r>
      <w:r>
        <w:t>　　2．11　特许经营权：是指本协议中甲方授予乙方的、在特许经营期限内独家在特许经营区域范围内运营、维护市政管道燃气设施、以管道输送形式向用户供应燃气，提供相关管道燃气设施的抢修抢险业务等并收取费用的权利。</w:t>
      </w:r>
      <w:r>
        <w:br w:type="textWrapping"/>
      </w:r>
      <w:r>
        <w:t>　　2．12　不可抗力：是指在签订本协议时不能合理预见的、不能克服和不能避免的事件或情形。以满足上述条件为前提，不可抗力包括但不限于：</w:t>
      </w:r>
      <w:r>
        <w:br w:type="textWrapping"/>
      </w:r>
      <w:r>
        <w:t>　　（1）雷电、地震、火山爆发、滑坡、水灾、暴雨、海啸、台风、龙卷风或旱灾；</w:t>
      </w:r>
      <w:r>
        <w:br w:type="textWrapping"/>
      </w:r>
      <w:r>
        <w:t>　　（2）流行病、瘟疫；</w:t>
      </w:r>
      <w:r>
        <w:br w:type="textWrapping"/>
      </w:r>
      <w:r>
        <w:t>　　（3）战争行为、入侵、武装冲突或外敌行为、封锁或军事力量的使用，暴乱或恐怖行为；</w:t>
      </w:r>
      <w:r>
        <w:br w:type="textWrapping"/>
      </w:r>
      <w:r>
        <w:t>　　（4）全国性、地区性、城市性或行业性罢工；</w:t>
      </w:r>
      <w:r>
        <w:br w:type="textWrapping"/>
      </w:r>
      <w:r>
        <w:t>　　（5）由于不能归因于乙方的原因造成的燃气质量恶化或供应不足。</w:t>
      </w:r>
      <w:r>
        <w:br w:type="textWrapping"/>
      </w:r>
      <w:r>
        <w:t>　　2．13　日、月、季度、年：均指公历的日、月份、季度和年。</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第三章　特许经营权授予和取消</w:t>
      </w:r>
      <w:r>
        <w:br w:type="textWrapping"/>
      </w:r>
      <w:r>
        <w:t>　　3．1　特许经营权授予</w:t>
      </w:r>
      <w:r>
        <w:br w:type="textWrapping"/>
      </w:r>
      <w:r>
        <w:t>　　（1）甲方与乙方签署本特许经营协议；</w:t>
      </w:r>
      <w:r>
        <w:br w:type="textWrapping"/>
      </w:r>
      <w:r>
        <w:t>　　（2）本协议签署____日内，甲方向乙方发放特许经营授权书，并向社会公布。</w:t>
      </w:r>
      <w:r>
        <w:br w:type="textWrapping"/>
      </w:r>
      <w:r>
        <w:t>　　3．2　特许经营履约担保</w:t>
      </w:r>
      <w:r>
        <w:br w:type="textWrapping"/>
      </w:r>
      <w:r>
        <w:t>　　签订协议后_______日内，乙方应向甲方提供双方能接受的信誉良好的金融机构出具的履约保函。以保证乙方履行本协议项下有关建设项目实施以及第9．4条规定的义务。</w:t>
      </w:r>
      <w:r>
        <w:br w:type="textWrapping"/>
      </w:r>
      <w:r>
        <w:t>　　履约保函金额_____________。（履约保函金可根据特许经营范围内用户数、用气量和用气性质等当地具体情况由协议双方商定。）</w:t>
      </w:r>
      <w:r>
        <w:br w:type="textWrapping"/>
      </w:r>
      <w:r>
        <w:t>　　3．3　特许经营权期限</w:t>
      </w:r>
      <w:r>
        <w:br w:type="textWrapping"/>
      </w:r>
      <w:r>
        <w:t>　　本协议之特许经营权有效期限为</w:t>
      </w:r>
      <w:r>
        <w:rPr>
          <w:rFonts w:hint="eastAsia"/>
          <w:u w:val="single"/>
          <w:lang w:val="en-US" w:eastAsia="zh-CN"/>
        </w:rPr>
        <w:t>30</w:t>
      </w:r>
      <w:r>
        <w:t>年，自_______年____月____日起至______年____月____日止。</w:t>
      </w:r>
      <w:r>
        <w:br w:type="textWrapping"/>
      </w:r>
      <w:r>
        <w:t>　　3．4　特许经营权地域范围</w:t>
      </w:r>
      <w:r>
        <w:br w:type="textWrapping"/>
      </w:r>
      <w:r>
        <w:t>　　本协议之特许经营权行使地域范围为_________现行行政管辖区域内，东起__________西至_______________止；北起__________南至____________止。乙方不得擅自扩展特许经营权地域范围。</w:t>
      </w:r>
      <w:r>
        <w:br w:type="textWrapping"/>
      </w:r>
      <w:r>
        <w:t>　　（附件三、特许经营地域范围图示）</w:t>
      </w:r>
      <w:r>
        <w:br w:type="textWrapping"/>
      </w:r>
      <w:r>
        <w:t>　　3．5　特许经营业务范围</w:t>
      </w:r>
      <w:r>
        <w:br w:type="textWrapping"/>
      </w:r>
      <w:r>
        <w:t>　　本协议规定之特许经营权的业务范围：_________（包括以管道输送形式向用户供应天然气、液化石油气、人工煤气及其他气体燃料，并提供相关管道燃气设施的维护、运行、抢修抢险业务等。）</w:t>
      </w:r>
      <w:r>
        <w:br w:type="textWrapping"/>
      </w:r>
      <w:r>
        <w:t xml:space="preserve">  　3．6　特许经营权转让、出租和质押</w:t>
      </w:r>
      <w:r>
        <w:br w:type="textWrapping"/>
      </w:r>
      <w:r>
        <w:t>　　在特许经营期间，除非甲乙双方另有约定，乙方不得将本特许经营权及相关权益转让、出租和质押给任何第三方。</w:t>
      </w:r>
      <w:r>
        <w:br w:type="textWrapping"/>
      </w:r>
      <w:r>
        <w:t>　　3．7　特许经营权的取消</w:t>
      </w:r>
      <w:r>
        <w:br w:type="textWrapping"/>
      </w:r>
      <w:r>
        <w:t>　　乙方在特许经营期间有下列行为之一的，甲方应当依法终止特许经营协议，取消其特许经营权，并实施临时接管：</w:t>
      </w:r>
      <w:r>
        <w:br w:type="textWrapping"/>
      </w:r>
      <w:r>
        <w:t>　　（1）擅自转让、出租特许经营权的；</w:t>
      </w:r>
      <w:r>
        <w:br w:type="textWrapping"/>
      </w:r>
      <w:r>
        <w:t>　　（2）擅自将所经营的财产进行处置或者抵押的；</w:t>
      </w:r>
      <w:r>
        <w:br w:type="textWrapping"/>
      </w:r>
      <w:r>
        <w:t>　　（3）因管理不善，发生特别重大质量、生产安全事故的；</w:t>
      </w:r>
      <w:r>
        <w:br w:type="textWrapping"/>
      </w:r>
      <w:r>
        <w:t>　　（4）擅自停业、歇业，严重影响到社会公共利益和安全的；</w:t>
      </w:r>
      <w:r>
        <w:br w:type="textWrapping"/>
      </w:r>
      <w:r>
        <w:t>　　（5）法律禁止的其他行为。</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第四章　特许经营协议的终止</w:t>
      </w:r>
      <w:r>
        <w:br w:type="textWrapping"/>
      </w:r>
      <w:r>
        <w:t>　　4．1　期限届满终止</w:t>
      </w:r>
      <w:r>
        <w:br w:type="textWrapping"/>
      </w:r>
      <w:r>
        <w:t>　　特许经营期限届满时，特许经营协议自动终止。</w:t>
      </w:r>
      <w:r>
        <w:br w:type="textWrapping"/>
      </w:r>
      <w:r>
        <w:t>　　4．2　提前终止</w:t>
      </w:r>
      <w:r>
        <w:br w:type="textWrapping"/>
      </w:r>
      <w:r>
        <w:t>　　（1）因不可抗力或一方认为有必要时，经甲乙双方协商可以提前终止本协议，并签订提前终止协议。协商不能达成一致时，任何一方不得擅自提前终止本协议；</w:t>
      </w:r>
      <w:r>
        <w:br w:type="textWrapping"/>
      </w:r>
      <w:r>
        <w:t>　　（2）因特许经营权被取消，双方终止执行本协议。</w:t>
      </w:r>
      <w:r>
        <w:br w:type="textWrapping"/>
      </w:r>
      <w:r>
        <w:t>　　4．3　特许经营协议终止日</w:t>
      </w:r>
      <w:r>
        <w:br w:type="textWrapping"/>
      </w:r>
      <w:r>
        <w:t>　　（1）特许经营期限届满日；</w:t>
      </w:r>
      <w:r>
        <w:br w:type="textWrapping"/>
      </w:r>
      <w:r>
        <w:t>　　（2）提前终止协议生效日；</w:t>
      </w:r>
      <w:r>
        <w:br w:type="textWrapping"/>
      </w:r>
      <w:r>
        <w:t>　　（3）特许经营权被取消日。</w:t>
      </w:r>
      <w:r>
        <w:br w:type="textWrapping"/>
      </w:r>
      <w:r>
        <w:t>　　4．4　特许经营终止协议</w:t>
      </w:r>
      <w:r>
        <w:br w:type="textWrapping"/>
      </w:r>
      <w:r>
        <w:t>　　（1）本协议因特许经营期限届满而终止，应在终止日180日前完成谈判，并签署终止协议；</w:t>
      </w:r>
      <w:r>
        <w:br w:type="textWrapping"/>
      </w:r>
      <w:r>
        <w:t>　　（2）本协议因特许经营权被取消而终止的，甲乙双方应在终止_________日前签署终止协议。</w:t>
      </w:r>
      <w:r>
        <w:br w:type="textWrapping"/>
      </w:r>
      <w:r>
        <w:t>　　4．5　资产归属与处置原则</w:t>
      </w:r>
      <w:r>
        <w:br w:type="textWrapping"/>
      </w:r>
      <w:r>
        <w:t>　　（1）谁投资谁所有；</w:t>
      </w:r>
      <w:r>
        <w:br w:type="textWrapping"/>
      </w:r>
      <w:r>
        <w:t>　　（2）资产处置以甲乙双方认定的中介机构对乙方资产评估的结果为依据；</w:t>
      </w:r>
      <w:r>
        <w:br w:type="textWrapping"/>
      </w:r>
      <w:r>
        <w:t>　　（3）乙方不再拥有特许经营权时，其资产必须进行移交，并按评估结果获得补偿。</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第五章　燃气设施的建设、维护和更新</w:t>
      </w:r>
      <w:r>
        <w:br w:type="textWrapping"/>
      </w:r>
      <w:r>
        <w:t>　　5．1　燃气设施建设</w:t>
      </w:r>
      <w:r>
        <w:br w:type="textWrapping"/>
      </w:r>
      <w:r>
        <w:t>　　在本协议规定的区域范围内，乙方应根据城市规划和燃气专业规划的要求，承担市政燃气管道和设施的投资建设。</w:t>
      </w:r>
      <w:r>
        <w:br w:type="textWrapping"/>
      </w:r>
      <w:r>
        <w:t>　　5．2　燃气设施建设用地</w:t>
      </w:r>
      <w:r>
        <w:br w:type="textWrapping"/>
      </w:r>
      <w:r>
        <w:t>　　特许经营期间，乙方在甲方投资建设的燃气设施，所占土地为公用事业用地，乙方按照城市基础设施用地交纳有关税费。未经审批，乙方不得变更该土地用途性质，也不得将该土地使用权转让和抵押。</w:t>
      </w:r>
      <w:r>
        <w:br w:type="textWrapping"/>
      </w:r>
      <w:r>
        <w:t>　　5．3　燃气设施运行、维修及更新</w:t>
      </w:r>
      <w:r>
        <w:br w:type="textWrapping"/>
      </w:r>
      <w:r>
        <w:t>　　特许经营期间，乙方应按照国家标准和地方标准以及相关规定，负责燃气设施运行、维修及更新。</w:t>
      </w:r>
      <w:r>
        <w:br w:type="textWrapping"/>
      </w:r>
      <w:r>
        <w:t>　　5．4　燃气设施征用及补偿</w:t>
      </w:r>
      <w:r>
        <w:br w:type="textWrapping"/>
      </w:r>
      <w:r>
        <w:t>　　甲方因公共利益需要，依法征用燃气设施，乙方应予配合，甲方应给予乙方合理补偿。</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第六章　供气安全</w:t>
      </w:r>
      <w:r>
        <w:br w:type="textWrapping"/>
      </w:r>
      <w:r>
        <w:t>　　6．1　燃气安全要求</w:t>
      </w:r>
      <w:r>
        <w:br w:type="textWrapping"/>
      </w:r>
      <w:r>
        <w:t>　　甲乙双方须严格遵守国家和地方有关安全的法律、法规、规章及政策性文件，乙方承诺燃气供应、运行、质量、安全、服务符合国家、行业和地方相关标准，依法对特许经营区域内的管道燃气供气安全、公共安全和安全使用宣传负责。</w:t>
      </w:r>
      <w:r>
        <w:br w:type="textWrapping"/>
      </w:r>
      <w:r>
        <w:t>　　6．2　燃气安全制度</w:t>
      </w:r>
      <w:r>
        <w:br w:type="textWrapping"/>
      </w:r>
      <w:r>
        <w:t>　　乙方应建立和完善安全生产责任制度，建立安全生产保证体系，保障燃气安全和稳定供应、运行和服务，防止责任事故发生；</w:t>
      </w:r>
      <w:r>
        <w:br w:type="textWrapping"/>
      </w:r>
      <w:r>
        <w:t>　　对出现燃气事故和在事故期间，乙方应采取各种应急措施进行补救，尽量减少事故对用户和社会公众的影响，同时乙方必须按照国家有关安全管理规定向有关部门报告；</w:t>
      </w:r>
      <w:r>
        <w:br w:type="textWrapping"/>
      </w:r>
      <w:r>
        <w:t>　　乙方要加强燃气安全巡检，消除安全隐患，对危及燃气设施安全的案情应及时制止，并报告有关部门，同时应进行宣传、解释、劝阻和书面告知违反规定的单位或个人进行整改。对逾期不改的，书面向甲方或行政执法部门报告。甲方接到乙方报告后，应及时协调执法部门予以查处。</w:t>
      </w:r>
      <w:r>
        <w:br w:type="textWrapping"/>
      </w:r>
      <w:r>
        <w:t>　　6．3　管道燃气设施安全预防</w:t>
      </w:r>
      <w:r>
        <w:br w:type="textWrapping"/>
      </w:r>
      <w:r>
        <w:t>　　乙方应严格执行《城镇燃气设施运行、维护和抢修安全技术规程》的规定，严格运行、维护和抢修安全技术程序，对管道燃气设施和用户设施的运行状况及性能进行定期的巡检。必要时（发生自然灾害、重大安全事故等），乙方应对地下燃气管网进行安全质量评估，并将设施运行状况定期报告甲方。</w:t>
      </w:r>
      <w:r>
        <w:br w:type="textWrapping"/>
      </w:r>
      <w:r>
        <w:t>　　乙方应在与用户签订的供用气合同中明确双方的安全责任。</w:t>
      </w:r>
      <w:r>
        <w:br w:type="textWrapping"/>
      </w:r>
      <w:r>
        <w:t>　　6．4　强制保险</w:t>
      </w:r>
      <w:r>
        <w:br w:type="textWrapping"/>
      </w:r>
      <w:r>
        <w:t>　　乙方应针对燃气设施安全、公共责任安全、用户安全购买维持适当的保险，并承担保险费用。</w:t>
      </w:r>
      <w:r>
        <w:br w:type="textWrapping"/>
      </w:r>
      <w:r>
        <w:t>　　6．5　应急抢修抢险</w:t>
      </w:r>
      <w:r>
        <w:br w:type="textWrapping"/>
      </w:r>
      <w:r>
        <w:t>　　乙方要建立应急抢修抢险救灾预案和相应的组织、指挥、设备、物资等保障体系并保证在出现事关燃气应急事故时，保障体系能够正常启动。乙方要建立管道燃气设施应急抢修队伍，提供24小时紧急热线服务。</w:t>
      </w:r>
      <w:r>
        <w:br w:type="textWrapping"/>
      </w:r>
      <w:r>
        <w:t>　　6．6　燃气安全用气宣传</w:t>
      </w:r>
      <w:r>
        <w:br w:type="textWrapping"/>
      </w:r>
      <w:r>
        <w:t>　　乙方应根据《城镇燃气设施运行、维护和抢修安全技术规程》的标准，向管道燃气用户提供各种形式安全检查、宣传的服务，解答用户的燃气安全咨询，提高公众对管道燃气设施的保护意识。</w:t>
      </w:r>
      <w:r>
        <w:br w:type="textWrapping"/>
      </w:r>
      <w:r>
        <w:t>　　6．7　影响用户用气工程的报告</w:t>
      </w:r>
      <w:r>
        <w:br w:type="textWrapping"/>
      </w:r>
      <w:r>
        <w:t>　　乙方在进行管道燃气设施维护或改造工程时，如果是影响用户用气的工程，应当在开展工程作业前____小时告知用户，并通过新闻媒体向用户和社会公众预告工程简况、施工历时、可能受影响的程度及区域等相关情况。</w:t>
      </w:r>
      <w:r>
        <w:br w:type="textWrapping"/>
      </w:r>
      <w:r>
        <w:t>　　6．8　紧急事件的通知</w:t>
      </w:r>
      <w:r>
        <w:br w:type="textWrapping"/>
      </w:r>
      <w:r>
        <w:t>　　乙方处理燃气紧急事件影响或可能影响范围较大的用户正常使用燃气时，乙方应在处理的同时报告甲方，并应以适当的方式告知受到或可能受到影响的用户。</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第七章　供气质量和服务标准</w:t>
      </w:r>
      <w:r>
        <w:br w:type="textWrapping"/>
      </w:r>
      <w:r>
        <w:t>　　7．1　供气质量</w:t>
      </w:r>
      <w:r>
        <w:br w:type="textWrapping"/>
      </w:r>
      <w:r>
        <w:t>　　乙方应当建立质量保证体系，确保其向用户所供应的燃气质量、管输和灶前压力、燃烧热值、华白指数、燃气加臭等方面符合本协议附件四所规定的质量要求。</w:t>
      </w:r>
      <w:r>
        <w:br w:type="textWrapping"/>
      </w:r>
      <w:r>
        <w:t>　　7．2　服务标准</w:t>
      </w:r>
      <w:r>
        <w:br w:type="textWrapping"/>
      </w:r>
      <w:r>
        <w:t>　　乙方应当根据用户的实际需要向用户提供业务热线、用户维修服务网点、营业接待、定期抄表、设施安装检修等综合服务，并确保能够达到附件五所规定的标准。</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第八章　收费</w:t>
      </w:r>
      <w:r>
        <w:br w:type="textWrapping"/>
      </w:r>
      <w:r>
        <w:t>　　8．1　批准的价格</w:t>
      </w:r>
      <w:r>
        <w:br w:type="textWrapping"/>
      </w:r>
      <w:r>
        <w:t>　　乙方管道燃气销售价格执行当地政府物价主管部门批准的销售价格向其服务范围内的用户收取费用。</w:t>
      </w:r>
      <w:r>
        <w:br w:type="textWrapping"/>
      </w:r>
      <w:r>
        <w:t>　　乙方其他有偿服务价格标准须经当地政府物价主管部门另行批准。</w:t>
      </w:r>
      <w:r>
        <w:br w:type="textWrapping"/>
      </w:r>
      <w:r>
        <w:t>　　8．2　燃气费计算</w:t>
      </w:r>
      <w:r>
        <w:br w:type="textWrapping"/>
      </w:r>
      <w:r>
        <w:t>　　燃气气费的计算可按每立方米的单价乘以用气量计算，或采用热量单价计算。燃气费结算方式按照适用法律，实行周期抄表并结算燃气费。</w:t>
      </w:r>
      <w:r>
        <w:br w:type="textWrapping"/>
      </w:r>
      <w:r>
        <w:t>　　8．3　价格调整程序</w:t>
      </w:r>
      <w:r>
        <w:br w:type="textWrapping"/>
      </w:r>
      <w:r>
        <w:t>　　乙方因非乙方原因造成的经营成本发生重大变动时，可提出城市管道燃气收费标准调整申请。甲方核实后应向有关部门提出调整意见。</w:t>
      </w:r>
      <w:r>
        <w:br w:type="textWrapping"/>
      </w:r>
      <w:r>
        <w:t>　　8．4　成本监管</w:t>
      </w:r>
      <w:r>
        <w:br w:type="textWrapping"/>
      </w:r>
      <w:r>
        <w:t>　　甲方有权对管道燃气企业经营成本进行监管，并对企业的经营状况进行评估。</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第九章　权利和义务</w:t>
      </w:r>
      <w:r>
        <w:br w:type="textWrapping"/>
      </w:r>
      <w:r>
        <w:t>　　9．1　甲方权利</w:t>
      </w:r>
      <w:r>
        <w:br w:type="textWrapping"/>
      </w:r>
      <w:r>
        <w:t>　　（1）甲方依照国家相关法律、法规及有关技术标准对乙方的特许经营业务进行监管；</w:t>
      </w:r>
      <w:r>
        <w:br w:type="textWrapping"/>
      </w:r>
      <w:r>
        <w:t>　　（2）监督乙方实施特许经营协议内容，并可聘请中介机构对乙方的资产和经营状况进行评估，根据评估结果向乙方提出建议；</w:t>
      </w:r>
      <w:r>
        <w:br w:type="textWrapping"/>
      </w:r>
      <w:r>
        <w:t>　　（3）享有审查乙方管道燃气五年规划和年度投资计划是否符合城市总体规划的权利；</w:t>
      </w:r>
      <w:r>
        <w:br w:type="textWrapping"/>
      </w:r>
      <w:r>
        <w:t>　　（4）受理用户对乙方的投诉，进行核实并依法处理；</w:t>
      </w:r>
      <w:r>
        <w:br w:type="textWrapping"/>
      </w:r>
      <w:r>
        <w:t>　　（5）法律、法规、规章规定的其它监管权利。</w:t>
      </w:r>
      <w:r>
        <w:br w:type="textWrapping"/>
      </w:r>
      <w:r>
        <w:t>　　9．2　甲方义务</w:t>
      </w:r>
      <w:r>
        <w:br w:type="textWrapping"/>
      </w:r>
      <w:r>
        <w:t>　　（1）维护特许经营权的完整性，在特许经营期间，甲方不得在已授予乙方特许经营权地域范围内，再将特许经营权授予第三方；</w:t>
      </w:r>
      <w:r>
        <w:br w:type="textWrapping"/>
      </w:r>
      <w:r>
        <w:t>　　（2）维护特许经营范围内燃气市场秩序；</w:t>
      </w:r>
      <w:r>
        <w:br w:type="textWrapping"/>
      </w:r>
      <w:r>
        <w:t>　　（3）为乙方的特许经营提供必要的政策支持和扶持；</w:t>
      </w:r>
      <w:r>
        <w:br w:type="textWrapping"/>
      </w:r>
      <w:r>
        <w:t>　　（4）制订临时接管乙方管道燃气设施及运行预案，保证社会公众的利益；</w:t>
      </w:r>
      <w:r>
        <w:br w:type="textWrapping"/>
      </w:r>
      <w:r>
        <w:t>　　（5）法律、法规及本协议规定的其他义务。</w:t>
      </w:r>
      <w:r>
        <w:br w:type="textWrapping"/>
      </w:r>
      <w:r>
        <w:t>　　9．3　乙方权利</w:t>
      </w:r>
      <w:r>
        <w:br w:type="textWrapping"/>
      </w:r>
      <w:r>
        <w:t>　　（1）享有特许经营权范围内的管道燃气业务独家经营的权利；</w:t>
      </w:r>
      <w:r>
        <w:br w:type="textWrapping"/>
      </w:r>
      <w:r>
        <w:t>　　（2）拥有特许经营权范围内的管道燃气的投资、发展权利；</w:t>
      </w:r>
      <w:r>
        <w:br w:type="textWrapping"/>
      </w:r>
      <w:r>
        <w:t>　　（3）维护燃气管网安全运行的权利；</w:t>
      </w:r>
      <w:r>
        <w:br w:type="textWrapping"/>
      </w:r>
      <w:r>
        <w:t>　　（4）对用户燃气设施不符合国家有关安全技术标准以及存在安全隐患的，或者对严重违反燃气供用气合同或违法使用燃气的用户拒绝供气的权利；</w:t>
      </w:r>
      <w:r>
        <w:br w:type="textWrapping"/>
      </w:r>
      <w:r>
        <w:t>　　（5）法律、法规及本协议规定的其他权利。</w:t>
      </w:r>
      <w:r>
        <w:br w:type="textWrapping"/>
      </w:r>
      <w:r>
        <w:t>　　9．4　乙方义务</w:t>
      </w:r>
      <w:r>
        <w:br w:type="textWrapping"/>
      </w:r>
      <w:r>
        <w:t>　　（1）制订管道燃气发展的远、近期投资计划，按照城市总体规划及燃气专业规划的要求组织投资建设；</w:t>
      </w:r>
      <w:r>
        <w:br w:type="textWrapping"/>
      </w:r>
      <w:r>
        <w:t>　　（2）按照国家、行业、地方及企业标准提供燃气及相关服务；</w:t>
      </w:r>
      <w:r>
        <w:br w:type="textWrapping"/>
      </w:r>
      <w:r>
        <w:t>　　（3）维护燃气管网设施正常运行，保证供气连续性。发生故障或者燃气安全事故时，应迅速抢修和援救；</w:t>
      </w:r>
      <w:r>
        <w:br w:type="textWrapping"/>
      </w:r>
      <w:r>
        <w:t>　　（4）有普遍服务和持续经营义务，未经甲方同意，不得擅自决定中断供气、解散、歇业；</w:t>
      </w:r>
      <w:r>
        <w:br w:type="textWrapping"/>
      </w:r>
      <w:r>
        <w:t>　　（5）接受甲方的日常监督管理及依照法律、法规、规章进行的临时接管和其他管制措施和社会公众的监督；</w:t>
      </w:r>
      <w:r>
        <w:br w:type="textWrapping"/>
      </w:r>
      <w:r>
        <w:t>　　（6）乙方有义务且必须就由于建设、运营和维护市政管道燃气设施而造成的环境污染及因此而导致的任何损害、费用、损失或责任，对甲方予以赔偿。但若所要求的损害、费用、损失或责任是由甲方违约所致或依本协议乙方不承担责任的环境污染除外；</w:t>
      </w:r>
      <w:r>
        <w:br w:type="textWrapping"/>
      </w:r>
      <w:r>
        <w:t>　　（7）乙方必须将有关市政管道燃气设施设计、建设和运行的所有技术数据，包括设计报告、计算和设计文件、运行数据，在编制完成后立即提交给甲方，以使甲方能监督项目设施的设计、建设进度和设施的运行；</w:t>
      </w:r>
      <w:r>
        <w:br w:type="textWrapping"/>
      </w:r>
      <w:r>
        <w:t>　　（8）在特许经营权被取消或终止后，应在授权主体规定的时间内，保证正常供应和服务的连续性。在移交用于维持特许经营业务正常运作所必需的资产及全部档案给授权主体指定的单位时，对交接期间的安全、服务和人员安置承担全部责任。</w:t>
      </w:r>
      <w:r>
        <w:br w:type="textWrapping"/>
      </w:r>
      <w:r>
        <w:t>　　9．5　定期报告</w:t>
      </w:r>
      <w:r>
        <w:br w:type="textWrapping"/>
      </w:r>
      <w:r>
        <w:t>　　乙方在特许经营期间，应当对下列事项向甲方做出定期报告：</w:t>
      </w:r>
      <w:r>
        <w:br w:type="textWrapping"/>
      </w:r>
      <w:r>
        <w:t>　　（1）乙方应于每年的____月____日前向甲方提交上一年度的特许经营报告（内容包括特许经营资产情况、发展、管理、服务质量报告、经营计划的执行情况和企业基本状况等）、特许经营财务报告；</w:t>
      </w:r>
      <w:r>
        <w:br w:type="textWrapping"/>
      </w:r>
      <w:r>
        <w:t>　　（2）乙方应于每年____月前向甲方提交上一年度的管道燃气质量检测报告；</w:t>
      </w:r>
      <w:r>
        <w:br w:type="textWrapping"/>
      </w:r>
      <w:r>
        <w:t>　　（3）乙方应于每年____月前向甲方提交本年度管道燃气发展、气量、投资项目计划报告，年度经营计划。</w:t>
      </w:r>
      <w:r>
        <w:br w:type="textWrapping"/>
      </w:r>
      <w:r>
        <w:t>　　9．6　临时报告</w:t>
      </w:r>
      <w:r>
        <w:br w:type="textWrapping"/>
      </w:r>
      <w:r>
        <w:t>　　乙方应当在下列事项出现后十日内向甲方提交书面备案报告：</w:t>
      </w:r>
      <w:r>
        <w:br w:type="textWrapping"/>
      </w:r>
      <w:r>
        <w:t>　　（1）乙方制订远期经营计划（如五年或十年经营计划）；</w:t>
      </w:r>
      <w:r>
        <w:br w:type="textWrapping"/>
      </w:r>
      <w:r>
        <w:t>　　（2）乙方董事、监事、总经理、副总经理、财务总监、总工程师等高级管理人员确定或发生人员变更；</w:t>
      </w:r>
      <w:r>
        <w:br w:type="textWrapping"/>
      </w:r>
      <w:r>
        <w:t>　　（3）乙方的股东或股权结构发生变化；</w:t>
      </w:r>
      <w:r>
        <w:br w:type="textWrapping"/>
      </w:r>
      <w:r>
        <w:t>　　（4）乙方董事会、监事会作出的有关特许经营业务的决议；</w:t>
      </w:r>
      <w:r>
        <w:br w:type="textWrapping"/>
      </w:r>
      <w:r>
        <w:t>　　（5）乙方签署可能对公司特许经营业务有重大影响的合同、协议或意向书；</w:t>
      </w:r>
      <w:r>
        <w:br w:type="textWrapping"/>
      </w:r>
      <w:r>
        <w:t>　　（6）发生影响燃气价格、安全、技术、质量、服务的重大事项；</w:t>
      </w:r>
      <w:r>
        <w:br w:type="textWrapping"/>
      </w:r>
      <w:r>
        <w:t>　　（7）其他对公司特许经营业务有重大影响的事项。</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第十章　违约</w:t>
      </w:r>
      <w:r>
        <w:br w:type="textWrapping"/>
      </w:r>
      <w:r>
        <w:t>　　10．1　赔偿责任</w:t>
      </w:r>
      <w:r>
        <w:br w:type="textWrapping"/>
      </w:r>
      <w:r>
        <w:t>　　协议任何一方违反本协议的任一约定的行为，均为违约。违约方承担赔偿责任，包括对方因违约方的违约行为导致的向第三方支付的赔偿。</w:t>
      </w:r>
      <w:r>
        <w:br w:type="textWrapping"/>
      </w:r>
      <w:r>
        <w:t>　　非违约方应当最大程度地减少因违约方违约引起的损失。</w:t>
      </w:r>
      <w:r>
        <w:br w:type="textWrapping"/>
      </w:r>
      <w:r>
        <w:t>　　如部分损失是由于非违约方作为或不作为造成的，则应从获赔金额中扣除因此而造成的损失。</w:t>
      </w:r>
      <w:r>
        <w:br w:type="textWrapping"/>
      </w:r>
      <w:r>
        <w:t>　　10．2　提前告知</w:t>
      </w:r>
      <w:r>
        <w:br w:type="textWrapping"/>
      </w:r>
      <w:r>
        <w:t>　　乙方在知道或应该知道自己不再具备履行本协议能力时，应提前以书面形式向甲方告知自己真实情形，并协助甲方执行临时接管预案。乙方未及时通知甲方，造成损失或重大社会影响的，乙方及乙方责任人应承担相应法律责任。</w:t>
      </w:r>
      <w:r>
        <w:br w:type="textWrapping"/>
      </w:r>
      <w:r>
        <w:t>　　10．3　合理补救</w:t>
      </w:r>
      <w:r>
        <w:br w:type="textWrapping"/>
      </w:r>
      <w:r>
        <w:t>　　甲方认为乙方有致使其特许经营权被取消的行为时，应以书面形式向乙方告知，并应给予书面告知日后____日的补救期。乙方应在补救期内完成纠正或消除特许经营障碍，或在该期内对甲方的告知提出异议。甲方应于接到异议后____日内重新核实情况，并做出取消或不取消决定。</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第十一章　不可抗力</w:t>
      </w:r>
      <w:r>
        <w:br w:type="textWrapping"/>
      </w:r>
      <w:r>
        <w:t>　　11．1　不可抗力免责</w:t>
      </w:r>
      <w:r>
        <w:br w:type="textWrapping"/>
      </w:r>
      <w:r>
        <w:t>　　由于不可抗力事件不能全部或部分履行其义务时，任何一方可中止履行其在本协议项下的义务（在不可抗力事件发生前已发生的应付未付义务除外）。</w:t>
      </w:r>
      <w:r>
        <w:br w:type="textWrapping"/>
      </w:r>
      <w:r>
        <w:t>　　如果甲方或乙方按照上款中止履行义务，其必须在不可抗力事件结束后尽快恢复履行这些义务。</w:t>
      </w:r>
      <w:r>
        <w:br w:type="textWrapping"/>
      </w:r>
      <w:r>
        <w:t>　　11．2　对不可抗力免责的限制</w:t>
      </w:r>
      <w:r>
        <w:br w:type="textWrapping"/>
      </w:r>
      <w:r>
        <w:t>　　以下各项事件不构成不可抗力：</w:t>
      </w:r>
      <w:r>
        <w:br w:type="textWrapping"/>
      </w:r>
      <w:r>
        <w:t>　　（1）因正常损耗、未适当维护设备或零部件存货不足而引起的设备故障或损坏；</w:t>
      </w:r>
      <w:r>
        <w:br w:type="textWrapping"/>
      </w:r>
      <w:r>
        <w:t>　　（2）仅仅导致履约不经济的任何行为、事件或情况。</w:t>
      </w:r>
      <w:r>
        <w:br w:type="textWrapping"/>
      </w:r>
      <w:r>
        <w:t>　　11．3　提出不可抗力一方的义务</w:t>
      </w:r>
      <w:r>
        <w:br w:type="textWrapping"/>
      </w:r>
      <w:r>
        <w:t>　　声称受到不可抗力的一方必须在知道不可抗力事件发生之后尽可能立即书面通知另一方，并详细描述有关不可抗力事件或法律变更的发生和可能对该方履行在本协议义务产生的影响和预计影响结束的时间。同时提供另一方可能合理要求的任何其他信息。发生不可抗力事件时，任何一方必须各自承担由于不可抗力事件造成的支出和费用。</w:t>
      </w:r>
      <w:r>
        <w:br w:type="textWrapping"/>
      </w:r>
      <w:r>
        <w:t>　　声称受到不可抗力的一方应在任何时候采取合理的行动，以避免或尽量减少不可抗力事件的影响。</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第十二章　争议解决</w:t>
      </w:r>
      <w:r>
        <w:br w:type="textWrapping"/>
      </w:r>
      <w:r>
        <w:t>　　12．1　协商解决争议</w:t>
      </w:r>
      <w:r>
        <w:br w:type="textWrapping"/>
      </w:r>
      <w:r>
        <w:t>　　若双方对于由于本协议、在本协议项下或与本协议有关的或对其条款解释（包括关于其存在、有效或终止的任何问题），以及因履行本协议而产生的任何争议、分歧或索赔，都应尽力通过协商解决。</w:t>
      </w:r>
      <w:r>
        <w:br w:type="textWrapping"/>
      </w:r>
      <w:r>
        <w:t>　　通过协商未能解决上述争议，则适用第12．2条的规定。</w:t>
      </w:r>
      <w:r>
        <w:br w:type="textWrapping"/>
      </w:r>
      <w:r>
        <w:t>　　12．2　仲裁或者提起诉讼</w:t>
      </w:r>
      <w:r>
        <w:br w:type="textWrapping"/>
      </w:r>
      <w:r>
        <w:t>　　若甲乙双方不能根据第12．1条规定解决争议，可依照适用法律通过仲裁途径解决；或者将该争议按照适用法律的规定，向有管辖权的人民法院提起诉讼。 当适用法律对此类争议的解决方式做出明确结论时，依其结论处理。</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第十三章　附则</w:t>
      </w:r>
      <w:r>
        <w:br w:type="textWrapping"/>
      </w:r>
      <w:r>
        <w:t>　　13．1　协议签署</w:t>
      </w:r>
      <w:r>
        <w:br w:type="textWrapping"/>
      </w:r>
      <w:r>
        <w:t>　　甲方、乙方签署本协议之代表均应在已经获得签署授权的情况下签署本协议，并在此前各方均已完成各自内部批准本协议的程序。</w:t>
      </w:r>
      <w:r>
        <w:br w:type="textWrapping"/>
      </w:r>
      <w:r>
        <w:t>　　13．2　协议生效</w:t>
      </w:r>
      <w:r>
        <w:br w:type="textWrapping"/>
      </w:r>
      <w:r>
        <w:t>　　本协议自甲乙双方代表签字并加盖公章之日起生效。本协议的补充协议以及附件是本协议的组成部分，与本协议具有同等效力。</w:t>
      </w:r>
      <w:r>
        <w:br w:type="textWrapping"/>
      </w:r>
      <w:r>
        <w:t>　　13．3　协议修订</w:t>
      </w:r>
      <w:r>
        <w:br w:type="textWrapping"/>
      </w:r>
      <w:r>
        <w:t>　　本协议有效存续期间，因适用法律法规及相关政策发生变化，导致本协议或本协议部分约定无法履行时，经双方协商一致可修订或签订补充协议。</w:t>
      </w:r>
      <w:r>
        <w:br w:type="textWrapping"/>
      </w:r>
      <w:r>
        <w:t>　　13．4　协议可分割性</w:t>
      </w:r>
      <w:r>
        <w:br w:type="textWrapping"/>
      </w:r>
      <w:r>
        <w:t>　　如果本协议任何条款不合法、无效或不能执行，或者被任何有管辖权的仲裁庭或法庭宣布为不合法、无效或不能执行，则其他条款仍然有效和可执行。</w:t>
      </w:r>
      <w:r>
        <w:br w:type="textWrapping"/>
      </w:r>
      <w:r>
        <w:t>　　13．5　继续有效</w:t>
      </w:r>
      <w:r>
        <w:br w:type="textWrapping"/>
      </w:r>
      <w:r>
        <w:t>　　本协议终止后，有关争议解决条款和在本协议规定终止后仍然有效的条款继续有效。</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firstLine="420"/>
        <w:jc w:val="both"/>
        <w:textAlignment w:val="auto"/>
        <w:outlineLvl w:val="9"/>
      </w:pPr>
      <w:r>
        <w:t>第十四章　适用法律及标准语言</w:t>
      </w:r>
      <w:r>
        <w:br w:type="textWrapping"/>
      </w:r>
      <w:r>
        <w:t>　　14．1　本协议连同附件均用中文书写。正本_____份</w:t>
      </w:r>
      <w:r>
        <w:rPr>
          <w:rFonts w:hint="eastAsia"/>
          <w:lang w:eastAsia="zh-CN"/>
        </w:rPr>
        <w:t>，副</w:t>
      </w:r>
      <w:r>
        <w:t>本_____份</w:t>
      </w:r>
      <w:r>
        <w:rPr>
          <w:rFonts w:hint="eastAsia"/>
          <w:lang w:eastAsia="zh-CN"/>
        </w:rPr>
        <w:t>，</w:t>
      </w:r>
      <w:r>
        <w:t>由上述各方各执_____份。所有协议附件与本协议具有同等效力。</w:t>
      </w:r>
      <w:r>
        <w:br w:type="textWrapping"/>
      </w:r>
      <w:r>
        <w:t>　　14．2　本协议受中华人民共和国法律管辖，并根据中华人民共和国法律解释。</w:t>
      </w:r>
    </w:p>
    <w:p>
      <w:pPr>
        <w:keepNext w:val="0"/>
        <w:keepLines w:val="0"/>
        <w:pageBreakBefore w:val="0"/>
        <w:widowControl w:val="0"/>
        <w:kinsoku/>
        <w:wordWrap/>
        <w:overflowPunct/>
        <w:topLinePunct w:val="0"/>
        <w:autoSpaceDE/>
        <w:autoSpaceDN/>
        <w:bidi w:val="0"/>
        <w:spacing w:line="480" w:lineRule="atLeast"/>
        <w:ind w:right="0" w:rightChars="0" w:firstLine="420" w:firstLineChars="200"/>
        <w:jc w:val="both"/>
        <w:textAlignment w:val="auto"/>
        <w:outlineLvl w:val="9"/>
      </w:pPr>
      <w:r>
        <w:t>第十五章</w:t>
      </w:r>
      <w:r>
        <w:rPr>
          <w:rFonts w:hint="eastAsia"/>
          <w:lang w:eastAsia="zh-CN"/>
        </w:rPr>
        <w:t>特别说明：乙方</w:t>
      </w:r>
      <w:r>
        <w:rPr>
          <w:rFonts w:hint="default" w:ascii="Times New Roman" w:hAnsi="Times New Roman" w:eastAsia="宋体" w:cs="Times New Roman"/>
          <w:bCs/>
          <w:sz w:val="21"/>
          <w:szCs w:val="21"/>
          <w:lang w:eastAsia="zh-CN"/>
        </w:rPr>
        <w:t>需在</w:t>
      </w:r>
      <w:r>
        <w:rPr>
          <w:rFonts w:hint="default" w:ascii="Times New Roman" w:hAnsi="Times New Roman" w:eastAsia="宋体" w:cs="Times New Roman"/>
          <w:bCs/>
          <w:sz w:val="21"/>
          <w:szCs w:val="21"/>
        </w:rPr>
        <w:t>项目</w:t>
      </w:r>
      <w:r>
        <w:rPr>
          <w:rFonts w:hint="default" w:ascii="Times New Roman" w:hAnsi="Times New Roman" w:eastAsia="宋体" w:cs="Times New Roman"/>
          <w:bCs/>
          <w:sz w:val="21"/>
          <w:szCs w:val="21"/>
          <w:lang w:eastAsia="zh-CN"/>
        </w:rPr>
        <w:t>所在地注册</w:t>
      </w:r>
      <w:r>
        <w:rPr>
          <w:rFonts w:hint="default" w:ascii="Times New Roman" w:hAnsi="Times New Roman" w:eastAsia="宋体" w:cs="Times New Roman"/>
          <w:bCs/>
          <w:sz w:val="21"/>
          <w:szCs w:val="21"/>
        </w:rPr>
        <w:t>公司</w:t>
      </w:r>
      <w:r>
        <w:rPr>
          <w:rFonts w:hint="default" w:ascii="Times New Roman" w:hAnsi="Times New Roman" w:eastAsia="宋体" w:cs="Times New Roman"/>
          <w:bCs/>
          <w:sz w:val="21"/>
          <w:szCs w:val="21"/>
          <w:lang w:eastAsia="zh-CN"/>
        </w:rPr>
        <w:t>并</w:t>
      </w:r>
      <w:r>
        <w:rPr>
          <w:rFonts w:hint="default" w:ascii="Times New Roman" w:hAnsi="Times New Roman" w:eastAsia="宋体" w:cs="Times New Roman"/>
          <w:bCs/>
          <w:sz w:val="21"/>
          <w:szCs w:val="21"/>
        </w:rPr>
        <w:t>向项目公司注入资金不少于</w:t>
      </w:r>
      <w:r>
        <w:rPr>
          <w:rFonts w:hint="default" w:ascii="Times New Roman" w:hAnsi="Times New Roman" w:eastAsia="宋体" w:cs="Times New Roman"/>
          <w:bCs/>
          <w:sz w:val="21"/>
          <w:szCs w:val="21"/>
          <w:lang w:val="en-US" w:eastAsia="zh-CN"/>
        </w:rPr>
        <w:t xml:space="preserve">1000 </w:t>
      </w:r>
      <w:r>
        <w:rPr>
          <w:rFonts w:hint="default" w:ascii="Times New Roman" w:hAnsi="Times New Roman" w:eastAsia="宋体" w:cs="Times New Roman"/>
          <w:bCs/>
          <w:sz w:val="21"/>
          <w:szCs w:val="21"/>
        </w:rPr>
        <w:t>万元；注册资金到账后不得抽走，全部用于</w:t>
      </w:r>
      <w:r>
        <w:rPr>
          <w:rFonts w:hint="default" w:ascii="Times New Roman" w:hAnsi="Times New Roman" w:eastAsia="宋体" w:cs="Times New Roman"/>
          <w:bCs/>
          <w:sz w:val="21"/>
          <w:szCs w:val="21"/>
          <w:lang w:eastAsia="zh-CN"/>
        </w:rPr>
        <w:t>前期准备</w:t>
      </w:r>
      <w:r>
        <w:rPr>
          <w:rFonts w:hint="default" w:ascii="Times New Roman" w:hAnsi="Times New Roman" w:eastAsia="宋体" w:cs="Times New Roman"/>
          <w:bCs/>
          <w:sz w:val="21"/>
          <w:szCs w:val="21"/>
        </w:rPr>
        <w:t>及管网铺设。</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jc w:val="both"/>
        <w:textAlignment w:val="auto"/>
        <w:outlineLvl w:val="9"/>
      </w:pPr>
      <w:r>
        <w:t xml:space="preserve">    第十</w:t>
      </w:r>
      <w:r>
        <w:rPr>
          <w:rFonts w:hint="eastAsia"/>
          <w:lang w:eastAsia="zh-CN"/>
        </w:rPr>
        <w:t>六</w:t>
      </w:r>
      <w:r>
        <w:t>章　附件</w:t>
      </w:r>
      <w:r>
        <w:br w:type="textWrapping"/>
      </w:r>
      <w:r>
        <w:t>　　附件一　甲方签约授权书</w:t>
      </w:r>
      <w:r>
        <w:br w:type="textWrapping"/>
      </w:r>
      <w:r>
        <w:t>　　附件二　乙方签约授权书</w:t>
      </w:r>
      <w:r>
        <w:br w:type="textWrapping"/>
      </w:r>
      <w:r>
        <w:t>　　附件三　特许经营区域范围图示</w:t>
      </w:r>
      <w:r>
        <w:br w:type="textWrapping"/>
      </w:r>
      <w:r>
        <w:t>　　附件四　履约保函格式</w:t>
      </w:r>
      <w:r>
        <w:br w:type="textWrapping"/>
      </w:r>
      <w:r>
        <w:t>　　附件五　项目和企业相关批准文件（建设用地规划许可证、土地使用证、初步设计审批、建设工程规划许可证、外国设计商的资质审查及设计合同、设计承包合同的批准、外国建设承包商资格审批和资质证书、建设施工合同备案、建设工程施工许可证、环保设施的验收、竣工验收、卫生许可证、土地复垦验收、管道燃气设施产权登记及其他权利登记、公司登记和营业执照、税务登记、财政登记、统计登记、海关登记备案、劳动管理有关事项、项目融资的批准和登记等）（注：请协议各方根据项目具体情况相应修改）</w:t>
      </w:r>
      <w:r>
        <w:br w:type="textWrapping"/>
      </w:r>
      <w:r>
        <w:t>　　附件六　技术规范和要求</w:t>
      </w:r>
      <w:r>
        <w:br w:type="textWrapping"/>
      </w:r>
      <w:r>
        <w:t>　　附件七　设施维护方案</w:t>
      </w:r>
      <w:r>
        <w:br w:type="textWrapping"/>
      </w:r>
      <w:r>
        <w:t>　　附件八　保险（注：应包括但不限于，针对燃气设施安全、公共责任安全、用户安全购买维持适当的保险）</w:t>
      </w:r>
      <w:r>
        <w:br w:type="textWrapping"/>
      </w:r>
      <w:r>
        <w:t>　　附件九　工程技术方案</w:t>
      </w:r>
      <w:r>
        <w:br w:type="textWrapping"/>
      </w:r>
      <w:r>
        <w:t>　　附件十　管道燃气质量标准、供气服务标准</w:t>
      </w:r>
      <w:r>
        <w:br w:type="textWrapping"/>
      </w:r>
      <w:r>
        <w:t>　　附件十一　安全管理标准</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firstLine="420"/>
        <w:jc w:val="both"/>
        <w:textAlignment w:val="auto"/>
        <w:outlineLvl w:val="9"/>
      </w:pPr>
      <w:r>
        <w:t>双方各自授权代表于_____年____月____日签署本协议，以兹为证。</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firstLine="420"/>
        <w:jc w:val="both"/>
        <w:textAlignment w:val="auto"/>
        <w:outlineLvl w:val="9"/>
      </w:pP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right="420"/>
        <w:jc w:val="both"/>
        <w:textAlignment w:val="auto"/>
        <w:outlineLvl w:val="9"/>
        <w:rPr>
          <w:rFonts w:hint="eastAsia"/>
        </w:rPr>
      </w:pPr>
      <w:r>
        <w:t xml:space="preserve"> </w:t>
      </w:r>
      <w:r>
        <w:rPr>
          <w:rFonts w:hint="eastAsia"/>
          <w:lang w:val="en-US" w:eastAsia="zh-CN"/>
        </w:rPr>
        <w:t xml:space="preserve">     </w:t>
      </w:r>
      <w:r>
        <w:t>甲方：_________________________</w:t>
      </w:r>
      <w:r>
        <w:rPr>
          <w:rFonts w:hint="eastAsia"/>
          <w:lang w:val="en-US" w:eastAsia="zh-CN"/>
        </w:rPr>
        <w:t xml:space="preserve">  </w:t>
      </w:r>
      <w:r>
        <w:t>乙方：_________________________</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right="420" w:firstLine="105" w:firstLineChars="50"/>
        <w:jc w:val="both"/>
        <w:textAlignment w:val="auto"/>
        <w:outlineLvl w:val="9"/>
      </w:pPr>
      <w:r>
        <w:rPr>
          <w:rFonts w:hint="eastAsia"/>
          <w:lang w:val="en-US" w:eastAsia="zh-CN"/>
        </w:rPr>
        <w:t xml:space="preserve">     </w:t>
      </w:r>
      <w:r>
        <w:t>签字：_________________________</w:t>
      </w:r>
      <w:r>
        <w:rPr>
          <w:rFonts w:hint="eastAsia"/>
          <w:lang w:val="en-US" w:eastAsia="zh-CN"/>
        </w:rPr>
        <w:t xml:space="preserve">  </w:t>
      </w:r>
      <w:r>
        <w:t>签字：_________________________</w:t>
      </w:r>
      <w:r>
        <w:br w:type="textWrapping"/>
      </w:r>
      <w:r>
        <w:rPr>
          <w:rFonts w:hint="eastAsia"/>
          <w:lang w:val="en-US" w:eastAsia="zh-CN"/>
        </w:rPr>
        <w:t xml:space="preserve">      </w:t>
      </w:r>
      <w:r>
        <w:t>法定代表人/授权代表：__________</w:t>
      </w:r>
      <w:r>
        <w:rPr>
          <w:rFonts w:hint="eastAsia"/>
          <w:lang w:val="en-US" w:eastAsia="zh-CN"/>
        </w:rPr>
        <w:t xml:space="preserve">  </w:t>
      </w:r>
      <w:r>
        <w:t>法定代表人/授权代表：__________</w:t>
      </w:r>
      <w:r>
        <w:br w:type="textWrapping"/>
      </w:r>
      <w:r>
        <w:rPr>
          <w:rFonts w:hint="eastAsia"/>
          <w:lang w:val="en-US" w:eastAsia="zh-CN"/>
        </w:rPr>
        <w:t xml:space="preserve">     </w:t>
      </w:r>
      <w:r>
        <w:t>（公章）：_____________________</w:t>
      </w:r>
      <w:r>
        <w:rPr>
          <w:rFonts w:hint="eastAsia"/>
          <w:lang w:val="en-US" w:eastAsia="zh-CN"/>
        </w:rPr>
        <w:t xml:space="preserve">    </w:t>
      </w:r>
      <w:r>
        <w:t>（公章）：_____________________</w:t>
      </w:r>
    </w:p>
    <w:p>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380" w:lineRule="atLeast"/>
        <w:ind w:left="0" w:leftChars="0" w:right="420" w:firstLine="105" w:firstLineChars="50"/>
        <w:jc w:val="both"/>
        <w:textAlignment w:val="auto"/>
        <w:outlineLvl w:val="9"/>
        <w:rPr>
          <w:rFonts w:hint="eastAsia" w:eastAsiaTheme="minorEastAsia"/>
          <w:lang w:eastAsia="zh-CN"/>
        </w:rPr>
      </w:pPr>
      <w:r>
        <w:rPr>
          <w:rFonts w:hint="eastAsia"/>
          <w:lang w:val="en-US" w:eastAsia="zh-CN"/>
        </w:rPr>
        <w:t xml:space="preserve">     </w:t>
      </w:r>
      <w:r>
        <w:rPr>
          <w:rFonts w:hint="eastAsia"/>
          <w:lang w:eastAsia="zh-CN"/>
        </w:rPr>
        <w:t>日期：</w:t>
      </w:r>
      <w:r>
        <w:rPr>
          <w:rFonts w:hint="eastAsia"/>
          <w:lang w:val="en-US" w:eastAsia="zh-CN"/>
        </w:rPr>
        <w:t xml:space="preserve"> </w:t>
      </w:r>
      <w:r>
        <w:t>_____________________</w:t>
      </w:r>
      <w:r>
        <w:rPr>
          <w:rFonts w:hint="eastAsia"/>
          <w:lang w:val="en-US" w:eastAsia="zh-CN"/>
        </w:rPr>
        <w:t xml:space="preserve">      </w:t>
      </w:r>
      <w:r>
        <w:rPr>
          <w:rFonts w:hint="eastAsia"/>
          <w:lang w:eastAsia="zh-CN"/>
        </w:rPr>
        <w:t>日期：</w:t>
      </w:r>
      <w:r>
        <w:t>_____________________</w:t>
      </w:r>
    </w:p>
    <w:p>
      <w:pPr>
        <w:keepNext w:val="0"/>
        <w:keepLines w:val="0"/>
        <w:pageBreakBefore w:val="0"/>
        <w:widowControl w:val="0"/>
        <w:kinsoku/>
        <w:wordWrap/>
        <w:overflowPunct/>
        <w:topLinePunct w:val="0"/>
        <w:autoSpaceDE/>
        <w:autoSpaceDN/>
        <w:bidi w:val="0"/>
        <w:adjustRightInd w:val="0"/>
        <w:snapToGrid w:val="0"/>
        <w:spacing w:line="480" w:lineRule="auto"/>
        <w:ind w:left="-88" w:leftChars="-42" w:right="0" w:rightChars="0" w:firstLine="482" w:firstLineChars="200"/>
        <w:textAlignment w:val="auto"/>
        <w:rPr>
          <w:rFonts w:hint="default" w:ascii="Times New Roman" w:hAnsi="Times New Roman" w:eastAsia="宋体" w:cs="Times New Roman"/>
          <w:b/>
          <w:bCs/>
          <w:color w:val="00000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0" w:leftChars="0" w:right="0" w:rightChars="0" w:firstLine="0" w:firstLineChars="0"/>
        <w:jc w:val="center"/>
        <w:textAlignment w:val="auto"/>
        <w:outlineLvl w:val="0"/>
        <w:rPr>
          <w:b/>
          <w:bCs w:val="0"/>
          <w:color w:val="000000"/>
          <w:kern w:val="0"/>
          <w:sz w:val="36"/>
          <w:szCs w:val="36"/>
        </w:rPr>
      </w:pPr>
      <w:r>
        <w:rPr>
          <w:rFonts w:hint="default" w:ascii="Times New Roman" w:hAnsi="Times New Roman" w:eastAsia="宋体" w:cs="Times New Roman"/>
          <w:b/>
          <w:bCs/>
          <w:color w:val="000000"/>
          <w:sz w:val="24"/>
          <w:szCs w:val="24"/>
        </w:rPr>
        <w:br w:type="page"/>
      </w:r>
      <w:bookmarkStart w:id="44" w:name="_Toc4379"/>
      <w:r>
        <w:rPr>
          <w:b/>
          <w:bCs w:val="0"/>
          <w:color w:val="000000"/>
          <w:kern w:val="0"/>
          <w:sz w:val="36"/>
          <w:szCs w:val="36"/>
        </w:rPr>
        <w:t>第六章  投标文件格式</w:t>
      </w:r>
      <w:bookmarkEnd w:id="44"/>
    </w:p>
    <w:p>
      <w:pPr>
        <w:spacing w:line="360" w:lineRule="auto"/>
        <w:ind w:right="640"/>
        <w:jc w:val="left"/>
        <w:outlineLvl w:val="9"/>
        <w:rPr>
          <w:rFonts w:hint="eastAsia" w:ascii="宋体" w:hAnsi="宋体"/>
          <w:b/>
          <w:sz w:val="32"/>
          <w:szCs w:val="32"/>
        </w:rPr>
      </w:pPr>
      <w:r>
        <w:rPr>
          <w:rFonts w:ascii="宋体" w:hAnsi="宋体"/>
          <w:b/>
          <w:bCs/>
          <w:sz w:val="32"/>
          <w:szCs w:val="32"/>
        </w:rPr>
        <w:t>封面</w:t>
      </w:r>
      <w:r>
        <w:rPr>
          <w:rFonts w:hint="eastAsia" w:ascii="宋体" w:hAnsi="宋体"/>
          <w:b/>
          <w:bCs/>
          <w:sz w:val="32"/>
          <w:szCs w:val="32"/>
        </w:rPr>
        <w:t>格式</w:t>
      </w:r>
    </w:p>
    <w:p>
      <w:pPr>
        <w:tabs>
          <w:tab w:val="left" w:pos="9000"/>
        </w:tabs>
        <w:spacing w:line="360" w:lineRule="auto"/>
        <w:ind w:right="26"/>
        <w:jc w:val="right"/>
        <w:outlineLvl w:val="9"/>
        <w:rPr>
          <w:rFonts w:hint="eastAsia" w:ascii="宋体" w:hAnsi="宋体"/>
          <w:b/>
          <w:sz w:val="28"/>
          <w:szCs w:val="28"/>
        </w:rPr>
      </w:pPr>
      <w:r>
        <w:rPr>
          <w:rFonts w:hint="eastAsia" w:ascii="宋体" w:hAnsi="宋体"/>
          <w:bCs/>
          <w:sz w:val="28"/>
          <w:szCs w:val="28"/>
          <w:bdr w:val="single" w:color="auto" w:sz="4" w:space="0"/>
        </w:rPr>
        <w:t>正本或副本</w:t>
      </w:r>
    </w:p>
    <w:p>
      <w:pPr>
        <w:spacing w:line="360" w:lineRule="auto"/>
        <w:outlineLvl w:val="9"/>
        <w:rPr>
          <w:b/>
          <w:sz w:val="44"/>
          <w:u w:val="single"/>
        </w:rPr>
      </w:pPr>
    </w:p>
    <w:p>
      <w:pPr>
        <w:spacing w:line="360" w:lineRule="auto"/>
        <w:ind w:firstLine="1789" w:firstLineChars="495"/>
        <w:outlineLvl w:val="9"/>
        <w:rPr>
          <w:b/>
          <w:sz w:val="36"/>
          <w:szCs w:val="36"/>
        </w:rPr>
      </w:pPr>
      <w:r>
        <w:rPr>
          <w:b/>
          <w:sz w:val="36"/>
          <w:szCs w:val="36"/>
          <w:u w:val="single"/>
        </w:rPr>
        <w:t xml:space="preserve">  </w:t>
      </w:r>
      <w:r>
        <w:rPr>
          <w:b/>
          <w:sz w:val="36"/>
          <w:szCs w:val="36"/>
          <w:u w:val="single"/>
        </w:rPr>
        <w:tab/>
      </w:r>
      <w:r>
        <w:rPr>
          <w:b/>
          <w:sz w:val="36"/>
          <w:szCs w:val="36"/>
          <w:u w:val="single"/>
        </w:rPr>
        <w:t xml:space="preserve">   </w:t>
      </w:r>
      <w:r>
        <w:rPr>
          <w:b/>
          <w:sz w:val="36"/>
          <w:szCs w:val="36"/>
        </w:rPr>
        <w:t>（项目名称）</w:t>
      </w:r>
      <w:r>
        <w:rPr>
          <w:rFonts w:hint="eastAsia"/>
          <w:b/>
          <w:sz w:val="36"/>
          <w:szCs w:val="36"/>
          <w:u w:val="single"/>
        </w:rPr>
        <w:t xml:space="preserve">    </w:t>
      </w:r>
      <w:r>
        <w:rPr>
          <w:rFonts w:hint="eastAsia"/>
          <w:b/>
          <w:sz w:val="36"/>
          <w:szCs w:val="36"/>
          <w:lang w:val="en-US" w:eastAsia="zh-CN"/>
        </w:rPr>
        <w:t>标段</w:t>
      </w:r>
    </w:p>
    <w:p>
      <w:pPr>
        <w:spacing w:line="360" w:lineRule="auto"/>
        <w:outlineLvl w:val="9"/>
        <w:rPr>
          <w:b/>
          <w:sz w:val="44"/>
        </w:rPr>
      </w:pPr>
    </w:p>
    <w:p>
      <w:pPr>
        <w:spacing w:line="360" w:lineRule="auto"/>
        <w:outlineLvl w:val="9"/>
        <w:rPr>
          <w:b/>
          <w:sz w:val="44"/>
        </w:rPr>
      </w:pPr>
    </w:p>
    <w:p>
      <w:pPr>
        <w:spacing w:line="360" w:lineRule="auto"/>
        <w:outlineLvl w:val="9"/>
        <w:rPr>
          <w:b/>
          <w:sz w:val="44"/>
        </w:rPr>
      </w:pPr>
    </w:p>
    <w:p>
      <w:pPr>
        <w:spacing w:line="360" w:lineRule="auto"/>
        <w:jc w:val="center"/>
        <w:outlineLvl w:val="9"/>
        <w:rPr>
          <w:b/>
          <w:sz w:val="84"/>
          <w:szCs w:val="84"/>
        </w:rPr>
      </w:pPr>
      <w:r>
        <w:rPr>
          <w:b/>
          <w:sz w:val="84"/>
          <w:szCs w:val="84"/>
        </w:rPr>
        <w:t>投</w:t>
      </w:r>
      <w:r>
        <w:rPr>
          <w:b/>
          <w:sz w:val="84"/>
          <w:szCs w:val="84"/>
        </w:rPr>
        <w:tab/>
      </w:r>
      <w:r>
        <w:rPr>
          <w:b/>
          <w:sz w:val="84"/>
          <w:szCs w:val="84"/>
        </w:rPr>
        <w:t>标</w:t>
      </w:r>
      <w:r>
        <w:rPr>
          <w:b/>
          <w:sz w:val="84"/>
          <w:szCs w:val="84"/>
        </w:rPr>
        <w:tab/>
      </w:r>
      <w:r>
        <w:rPr>
          <w:b/>
          <w:sz w:val="84"/>
          <w:szCs w:val="84"/>
        </w:rPr>
        <w:t>文</w:t>
      </w:r>
      <w:r>
        <w:rPr>
          <w:b/>
          <w:sz w:val="84"/>
          <w:szCs w:val="84"/>
        </w:rPr>
        <w:tab/>
      </w:r>
      <w:r>
        <w:rPr>
          <w:b/>
          <w:sz w:val="84"/>
          <w:szCs w:val="84"/>
        </w:rPr>
        <w:t>件</w:t>
      </w: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ind w:firstLine="480" w:firstLineChars="200"/>
        <w:outlineLvl w:val="9"/>
        <w:rPr>
          <w:sz w:val="24"/>
        </w:rPr>
      </w:pPr>
    </w:p>
    <w:p>
      <w:pPr>
        <w:spacing w:line="360" w:lineRule="auto"/>
        <w:jc w:val="center"/>
        <w:outlineLvl w:val="9"/>
        <w:rPr>
          <w:sz w:val="24"/>
          <w:szCs w:val="24"/>
        </w:rPr>
      </w:pPr>
      <w:r>
        <w:rPr>
          <w:sz w:val="24"/>
          <w:szCs w:val="24"/>
        </w:rPr>
        <w:t>投标人：</w:t>
      </w:r>
      <w:r>
        <w:rPr>
          <w:sz w:val="24"/>
          <w:szCs w:val="24"/>
          <w:u w:val="single"/>
        </w:rPr>
        <w:t xml:space="preserve">                          </w:t>
      </w:r>
      <w:r>
        <w:rPr>
          <w:sz w:val="24"/>
          <w:szCs w:val="24"/>
        </w:rPr>
        <w:t>（盖单位公章）</w:t>
      </w:r>
    </w:p>
    <w:p>
      <w:pPr>
        <w:spacing w:line="360" w:lineRule="auto"/>
        <w:jc w:val="center"/>
        <w:outlineLvl w:val="9"/>
        <w:rPr>
          <w:sz w:val="24"/>
          <w:szCs w:val="24"/>
        </w:rPr>
      </w:pPr>
      <w:r>
        <w:rPr>
          <w:sz w:val="24"/>
          <w:szCs w:val="24"/>
        </w:rPr>
        <w:t>法定代表人或其委托代理人：</w:t>
      </w:r>
      <w:r>
        <w:rPr>
          <w:sz w:val="24"/>
          <w:szCs w:val="24"/>
          <w:u w:val="single"/>
        </w:rPr>
        <w:t xml:space="preserve">            </w:t>
      </w:r>
      <w:r>
        <w:rPr>
          <w:sz w:val="24"/>
          <w:szCs w:val="24"/>
        </w:rPr>
        <w:t>（签字/盖章）</w:t>
      </w:r>
    </w:p>
    <w:p>
      <w:pPr>
        <w:spacing w:line="360" w:lineRule="auto"/>
        <w:jc w:val="center"/>
        <w:outlineLvl w:val="9"/>
        <w:rPr>
          <w:sz w:val="24"/>
          <w:szCs w:val="24"/>
        </w:rPr>
      </w:pPr>
      <w:r>
        <w:rPr>
          <w:sz w:val="24"/>
          <w:szCs w:val="24"/>
          <w:u w:val="single"/>
        </w:rPr>
        <w:t xml:space="preserve"> </w:t>
      </w:r>
      <w:r>
        <w:rPr>
          <w:sz w:val="24"/>
          <w:szCs w:val="24"/>
          <w:u w:val="single"/>
        </w:rPr>
        <w:tab/>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pPr>
        <w:adjustRightInd w:val="0"/>
        <w:snapToGrid w:val="0"/>
        <w:jc w:val="center"/>
        <w:outlineLvl w:val="9"/>
        <w:rPr>
          <w:color w:val="000000"/>
          <w:sz w:val="18"/>
          <w:szCs w:val="18"/>
        </w:rPr>
      </w:pPr>
    </w:p>
    <w:p>
      <w:pPr>
        <w:pStyle w:val="3"/>
        <w:tabs>
          <w:tab w:val="left" w:pos="1260"/>
        </w:tabs>
        <w:jc w:val="center"/>
        <w:outlineLvl w:val="9"/>
        <w:rPr>
          <w:rFonts w:hint="eastAsia" w:ascii="Arial" w:hAnsi="Arial" w:cs="Arial"/>
          <w:sz w:val="24"/>
        </w:rPr>
      </w:pPr>
    </w:p>
    <w:p>
      <w:pPr>
        <w:pStyle w:val="3"/>
        <w:tabs>
          <w:tab w:val="left" w:pos="1260"/>
        </w:tabs>
        <w:jc w:val="center"/>
        <w:outlineLvl w:val="9"/>
        <w:rPr>
          <w:rFonts w:hint="eastAsia" w:ascii="Arial" w:hAnsi="Arial" w:cs="Arial"/>
          <w:sz w:val="24"/>
        </w:rPr>
      </w:pPr>
    </w:p>
    <w:p>
      <w:pPr>
        <w:pStyle w:val="3"/>
        <w:tabs>
          <w:tab w:val="left" w:pos="1260"/>
        </w:tabs>
        <w:jc w:val="center"/>
        <w:outlineLvl w:val="9"/>
        <w:rPr>
          <w:rFonts w:hint="eastAsia" w:ascii="Arial" w:hAnsi="Arial" w:cs="Arial"/>
          <w:sz w:val="24"/>
        </w:rPr>
      </w:pPr>
    </w:p>
    <w:p>
      <w:pPr>
        <w:pStyle w:val="3"/>
        <w:tabs>
          <w:tab w:val="left" w:pos="1260"/>
        </w:tabs>
        <w:jc w:val="both"/>
        <w:outlineLvl w:val="9"/>
        <w:rPr>
          <w:rFonts w:hint="eastAsia" w:ascii="Arial" w:hAnsi="Arial" w:cs="Arial"/>
          <w:sz w:val="24"/>
        </w:rPr>
      </w:pPr>
    </w:p>
    <w:p>
      <w:pPr>
        <w:keepNext w:val="0"/>
        <w:keepLines w:val="0"/>
        <w:pageBreakBefore/>
        <w:widowControl w:val="0"/>
        <w:tabs>
          <w:tab w:val="center" w:pos="4156"/>
          <w:tab w:val="left" w:pos="6750"/>
        </w:tabs>
        <w:kinsoku/>
        <w:wordWrap/>
        <w:overflowPunct/>
        <w:topLinePunct w:val="0"/>
        <w:autoSpaceDE/>
        <w:autoSpaceDN/>
        <w:bidi w:val="0"/>
        <w:adjustRightInd w:val="0"/>
        <w:snapToGrid w:val="0"/>
        <w:spacing w:before="313" w:beforeLines="100" w:line="360" w:lineRule="auto"/>
        <w:ind w:left="0" w:leftChars="0" w:right="0" w:rightChars="0" w:firstLine="0" w:firstLineChars="0"/>
        <w:jc w:val="center"/>
        <w:textAlignment w:val="auto"/>
        <w:outlineLvl w:val="9"/>
        <w:rPr>
          <w:b/>
          <w:bCs w:val="0"/>
          <w:color w:val="000000"/>
          <w:kern w:val="0"/>
          <w:sz w:val="36"/>
          <w:szCs w:val="36"/>
        </w:rPr>
      </w:pPr>
      <w:r>
        <w:rPr>
          <w:b/>
          <w:bCs w:val="0"/>
          <w:color w:val="000000"/>
          <w:kern w:val="0"/>
          <w:sz w:val="36"/>
          <w:szCs w:val="36"/>
        </w:rPr>
        <w:t>目</w:t>
      </w:r>
      <w:r>
        <w:rPr>
          <w:rFonts w:hint="eastAsia"/>
          <w:b/>
          <w:bCs w:val="0"/>
          <w:color w:val="000000"/>
          <w:kern w:val="0"/>
          <w:sz w:val="36"/>
          <w:szCs w:val="36"/>
          <w:lang w:val="en-US" w:eastAsia="zh-CN"/>
        </w:rPr>
        <w:t xml:space="preserve">  </w:t>
      </w:r>
      <w:r>
        <w:rPr>
          <w:b/>
          <w:bCs w:val="0"/>
          <w:color w:val="000000"/>
          <w:kern w:val="0"/>
          <w:sz w:val="36"/>
          <w:szCs w:val="36"/>
        </w:rPr>
        <w:t>录</w:t>
      </w:r>
    </w:p>
    <w:p>
      <w:pPr>
        <w:adjustRightInd w:val="0"/>
        <w:snapToGrid w:val="0"/>
        <w:outlineLvl w:val="9"/>
        <w:rPr>
          <w:color w:val="000000"/>
          <w:szCs w:val="21"/>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sz w:val="24"/>
          <w:szCs w:val="24"/>
          <w:lang w:eastAsia="zh-CN"/>
        </w:rPr>
      </w:pPr>
      <w:r>
        <w:rPr>
          <w:rFonts w:hint="eastAsia" w:ascii="Times New Roman" w:hAnsi="Times New Roman" w:eastAsia="宋体" w:cs="Times New Roman"/>
          <w:b/>
          <w:bCs/>
          <w:color w:val="000000"/>
          <w:sz w:val="24"/>
          <w:szCs w:val="24"/>
          <w:lang w:val="en-US" w:eastAsia="zh-CN"/>
        </w:rPr>
        <w:t>一、</w:t>
      </w:r>
      <w:r>
        <w:rPr>
          <w:rFonts w:hint="default" w:ascii="Times New Roman" w:hAnsi="Times New Roman" w:eastAsia="宋体" w:cs="Times New Roman"/>
          <w:b/>
          <w:bCs/>
          <w:color w:val="000000"/>
          <w:sz w:val="24"/>
          <w:szCs w:val="24"/>
        </w:rPr>
        <w:t>投标</w:t>
      </w:r>
      <w:r>
        <w:rPr>
          <w:rFonts w:hint="default" w:ascii="Times New Roman" w:hAnsi="Times New Roman" w:eastAsia="宋体" w:cs="Times New Roman"/>
          <w:b/>
          <w:bCs/>
          <w:color w:val="000000"/>
          <w:sz w:val="24"/>
          <w:szCs w:val="24"/>
          <w:lang w:eastAsia="zh-CN"/>
        </w:rPr>
        <w:t>函</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sz w:val="24"/>
          <w:szCs w:val="24"/>
          <w:lang w:eastAsia="zh-CN"/>
        </w:rPr>
      </w:pPr>
      <w:r>
        <w:rPr>
          <w:rFonts w:hint="eastAsia"/>
          <w:b/>
          <w:bCs/>
          <w:color w:val="000000"/>
          <w:sz w:val="24"/>
          <w:szCs w:val="24"/>
          <w:lang w:val="en-US" w:eastAsia="zh-CN"/>
        </w:rPr>
        <w:t>二、</w:t>
      </w:r>
      <w:r>
        <w:rPr>
          <w:b/>
          <w:bCs/>
          <w:color w:val="000000"/>
          <w:sz w:val="24"/>
          <w:szCs w:val="24"/>
        </w:rPr>
        <w:t>法人代表授权书</w:t>
      </w:r>
      <w:bookmarkStart w:id="54" w:name="_GoBack"/>
      <w:bookmarkEnd w:id="54"/>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422" w:firstLineChars="200"/>
        <w:jc w:val="both"/>
        <w:textAlignment w:val="auto"/>
        <w:outlineLvl w:val="9"/>
        <w:rPr>
          <w:rFonts w:hint="eastAsia" w:ascii="黑体" w:hAnsi="华文中宋" w:eastAsia="黑体"/>
          <w:b/>
          <w:bCs/>
          <w:sz w:val="24"/>
          <w:szCs w:val="24"/>
        </w:rPr>
      </w:pPr>
      <w:r>
        <w:rPr>
          <w:rFonts w:hint="eastAsia" w:eastAsia="宋体"/>
          <w:b/>
          <w:bCs/>
          <w:color w:val="000000"/>
          <w:sz w:val="21"/>
          <w:szCs w:val="21"/>
          <w:lang w:val="en-US" w:eastAsia="zh-CN"/>
        </w:rPr>
        <w:t xml:space="preserve">附2-1 </w:t>
      </w:r>
      <w:r>
        <w:rPr>
          <w:rFonts w:hint="eastAsia" w:ascii="黑体" w:hAnsi="华文中宋" w:eastAsia="黑体"/>
          <w:b/>
          <w:bCs/>
          <w:sz w:val="21"/>
          <w:szCs w:val="21"/>
        </w:rPr>
        <w:t>法定代表人身份证明</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0" w:firstLineChars="0"/>
        <w:jc w:val="both"/>
        <w:textAlignment w:val="auto"/>
        <w:outlineLvl w:val="9"/>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三、</w:t>
      </w:r>
      <w:r>
        <w:rPr>
          <w:rFonts w:ascii="Times New Roman" w:hAnsi="Times New Roman" w:eastAsia="宋体"/>
          <w:b/>
          <w:bCs/>
          <w:sz w:val="24"/>
          <w:szCs w:val="24"/>
        </w:rPr>
        <w:t>反商业贿赂承诺书</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lang w:val="en-US" w:eastAsia="zh-CN"/>
        </w:rPr>
        <w:t>四、</w:t>
      </w:r>
      <w:r>
        <w:rPr>
          <w:rFonts w:hint="default" w:ascii="Times New Roman" w:hAnsi="Times New Roman" w:eastAsia="宋体" w:cs="Times New Roman"/>
          <w:b/>
          <w:bCs/>
          <w:color w:val="000000"/>
          <w:sz w:val="24"/>
          <w:szCs w:val="24"/>
          <w:lang w:eastAsia="zh-CN"/>
        </w:rPr>
        <w:t>投标保证金</w:t>
      </w:r>
      <w:r>
        <w:rPr>
          <w:rFonts w:hint="eastAsia" w:ascii="Times New Roman" w:hAnsi="Times New Roman" w:eastAsia="宋体" w:cs="Times New Roman"/>
          <w:b/>
          <w:bCs/>
          <w:color w:val="000000"/>
          <w:sz w:val="24"/>
          <w:szCs w:val="24"/>
          <w:lang w:eastAsia="zh-CN"/>
        </w:rPr>
        <w:t>；</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lang w:val="en-US" w:eastAsia="zh-CN"/>
        </w:rPr>
        <w:t>五、</w:t>
      </w:r>
      <w:r>
        <w:rPr>
          <w:rFonts w:hint="default" w:ascii="Times New Roman" w:hAnsi="Times New Roman" w:eastAsia="宋体" w:cs="Times New Roman"/>
          <w:b/>
          <w:bCs/>
          <w:color w:val="000000"/>
          <w:sz w:val="24"/>
          <w:szCs w:val="24"/>
        </w:rPr>
        <w:t>投标人的资格声明；</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sz w:val="24"/>
          <w:szCs w:val="24"/>
        </w:rPr>
      </w:pPr>
      <w:r>
        <w:rPr>
          <w:rFonts w:hint="eastAsia" w:ascii="Times New Roman" w:hAnsi="Times New Roman" w:eastAsia="宋体" w:cs="Times New Roman"/>
          <w:b/>
          <w:bCs/>
          <w:color w:val="000000"/>
          <w:kern w:val="0"/>
          <w:sz w:val="24"/>
          <w:szCs w:val="24"/>
          <w:lang w:val="en-US" w:eastAsia="zh-CN"/>
        </w:rPr>
        <w:t>六、</w:t>
      </w:r>
      <w:r>
        <w:rPr>
          <w:rFonts w:hint="default" w:ascii="Times New Roman" w:hAnsi="Times New Roman" w:eastAsia="宋体" w:cs="Times New Roman"/>
          <w:b/>
          <w:bCs/>
          <w:color w:val="000000"/>
          <w:kern w:val="0"/>
          <w:sz w:val="24"/>
          <w:szCs w:val="24"/>
        </w:rPr>
        <w:t>投标人类似服务业绩表</w:t>
      </w:r>
      <w:r>
        <w:rPr>
          <w:rFonts w:hint="default" w:ascii="Times New Roman" w:hAnsi="Times New Roman" w:eastAsia="宋体" w:cs="Times New Roman"/>
          <w:b/>
          <w:bCs/>
          <w:color w:val="000000"/>
          <w:sz w:val="24"/>
          <w:szCs w:val="24"/>
        </w:rPr>
        <w:t>；</w:t>
      </w:r>
    </w:p>
    <w:p>
      <w:pPr>
        <w:keepNext w:val="0"/>
        <w:keepLines w:val="0"/>
        <w:pageBreakBefore w:val="0"/>
        <w:widowControl w:val="0"/>
        <w:kinsoku/>
        <w:wordWrap/>
        <w:overflowPunct/>
        <w:topLinePunct w:val="0"/>
        <w:autoSpaceDE/>
        <w:autoSpaceDN/>
        <w:bidi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sz w:val="24"/>
          <w:szCs w:val="24"/>
        </w:rPr>
      </w:pPr>
      <w:r>
        <w:rPr>
          <w:rFonts w:hint="eastAsia" w:ascii="Times New Roman" w:hAnsi="Times New Roman" w:eastAsia="宋体" w:cs="Times New Roman"/>
          <w:b/>
          <w:bCs/>
          <w:color w:val="000000"/>
          <w:kern w:val="0"/>
          <w:sz w:val="24"/>
          <w:szCs w:val="24"/>
          <w:lang w:val="en-US" w:eastAsia="zh-CN"/>
        </w:rPr>
        <w:t>七、</w:t>
      </w:r>
      <w:r>
        <w:rPr>
          <w:rFonts w:hint="default" w:ascii="Times New Roman" w:hAnsi="Times New Roman" w:eastAsia="宋体" w:cs="Times New Roman"/>
          <w:b/>
          <w:bCs/>
          <w:color w:val="000000"/>
          <w:kern w:val="0"/>
          <w:sz w:val="24"/>
          <w:szCs w:val="24"/>
        </w:rPr>
        <w:t>项目班子成员情况表；</w:t>
      </w:r>
    </w:p>
    <w:p>
      <w:pPr>
        <w:keepNext w:val="0"/>
        <w:keepLines w:val="0"/>
        <w:pageBreakBefore w:val="0"/>
        <w:widowControl w:val="0"/>
        <w:kinsoku/>
        <w:wordWrap/>
        <w:overflowPunct/>
        <w:topLinePunct w:val="0"/>
        <w:autoSpaceDE/>
        <w:autoSpaceDN/>
        <w:bidi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kern w:val="0"/>
          <w:sz w:val="24"/>
          <w:szCs w:val="24"/>
        </w:rPr>
      </w:pPr>
      <w:r>
        <w:rPr>
          <w:rFonts w:hint="eastAsia" w:ascii="Times New Roman" w:hAnsi="Times New Roman" w:eastAsia="宋体" w:cs="Times New Roman"/>
          <w:b/>
          <w:bCs/>
          <w:color w:val="000000"/>
          <w:kern w:val="0"/>
          <w:sz w:val="24"/>
          <w:szCs w:val="24"/>
          <w:lang w:val="en-US" w:eastAsia="zh-CN"/>
        </w:rPr>
        <w:t>八、</w:t>
      </w:r>
      <w:r>
        <w:rPr>
          <w:rFonts w:hint="default" w:ascii="Times New Roman" w:hAnsi="Times New Roman" w:eastAsia="宋体" w:cs="Times New Roman"/>
          <w:b/>
          <w:bCs/>
          <w:color w:val="000000"/>
          <w:kern w:val="0"/>
          <w:sz w:val="24"/>
          <w:szCs w:val="24"/>
        </w:rPr>
        <w:t>项目负责人简历表；</w:t>
      </w:r>
    </w:p>
    <w:p>
      <w:pPr>
        <w:keepNext w:val="0"/>
        <w:keepLines w:val="0"/>
        <w:pageBreakBefore w:val="0"/>
        <w:widowControl w:val="0"/>
        <w:kinsoku/>
        <w:wordWrap/>
        <w:overflowPunct/>
        <w:topLinePunct w:val="0"/>
        <w:autoSpaceDE/>
        <w:autoSpaceDN/>
        <w:bidi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kern w:val="0"/>
          <w:sz w:val="24"/>
          <w:szCs w:val="24"/>
        </w:rPr>
      </w:pPr>
      <w:r>
        <w:rPr>
          <w:rFonts w:hint="eastAsia" w:ascii="Times New Roman" w:hAnsi="Times New Roman" w:eastAsia="宋体" w:cs="Times New Roman"/>
          <w:b/>
          <w:bCs/>
          <w:color w:val="000000"/>
          <w:kern w:val="0"/>
          <w:sz w:val="24"/>
          <w:szCs w:val="24"/>
          <w:lang w:val="en-US" w:eastAsia="zh-CN"/>
        </w:rPr>
        <w:t>九、</w:t>
      </w:r>
      <w:r>
        <w:rPr>
          <w:rFonts w:hint="default" w:ascii="Times New Roman" w:hAnsi="Times New Roman" w:eastAsia="宋体" w:cs="Times New Roman"/>
          <w:b/>
          <w:bCs/>
          <w:color w:val="000000"/>
          <w:kern w:val="0"/>
          <w:sz w:val="24"/>
          <w:szCs w:val="24"/>
        </w:rPr>
        <w:t>其他证明文件、资料等；</w:t>
      </w:r>
    </w:p>
    <w:p>
      <w:pPr>
        <w:keepNext w:val="0"/>
        <w:keepLines w:val="0"/>
        <w:pageBreakBefore w:val="0"/>
        <w:widowControl w:val="0"/>
        <w:kinsoku/>
        <w:wordWrap/>
        <w:overflowPunct/>
        <w:topLinePunct w:val="0"/>
        <w:autoSpaceDE/>
        <w:autoSpaceDN/>
        <w:bidi w:val="0"/>
        <w:spacing w:line="480" w:lineRule="auto"/>
        <w:ind w:left="0" w:leftChars="0" w:right="0" w:rightChars="0" w:firstLine="0" w:firstLineChars="0"/>
        <w:jc w:val="both"/>
        <w:textAlignment w:val="auto"/>
        <w:outlineLvl w:val="9"/>
        <w:rPr>
          <w:rFonts w:hint="default" w:ascii="Times New Roman" w:hAnsi="Times New Roman" w:eastAsia="宋体" w:cs="Times New Roman"/>
          <w:b/>
          <w:bCs/>
          <w:color w:val="000000"/>
          <w:kern w:val="0"/>
          <w:sz w:val="24"/>
          <w:szCs w:val="24"/>
        </w:rPr>
      </w:pPr>
      <w:r>
        <w:rPr>
          <w:rFonts w:hint="eastAsia" w:ascii="Times New Roman" w:hAnsi="Times New Roman" w:eastAsia="宋体" w:cs="Times New Roman"/>
          <w:b/>
          <w:bCs/>
          <w:color w:val="000000"/>
          <w:kern w:val="0"/>
          <w:sz w:val="24"/>
          <w:szCs w:val="24"/>
          <w:lang w:val="en-US" w:eastAsia="zh-CN"/>
        </w:rPr>
        <w:t>十、</w:t>
      </w:r>
      <w:r>
        <w:rPr>
          <w:rFonts w:hint="default" w:ascii="Times New Roman" w:hAnsi="Times New Roman" w:eastAsia="宋体" w:cs="Times New Roman"/>
          <w:b/>
          <w:bCs/>
          <w:color w:val="000000"/>
          <w:kern w:val="0"/>
          <w:sz w:val="24"/>
          <w:szCs w:val="24"/>
        </w:rPr>
        <w:t>服务方案（安全管理</w:t>
      </w:r>
      <w:r>
        <w:rPr>
          <w:rFonts w:hint="eastAsia" w:ascii="Times New Roman" w:hAnsi="Times New Roman" w:eastAsia="宋体" w:cs="Times New Roman"/>
          <w:b/>
          <w:bCs/>
          <w:color w:val="000000"/>
          <w:kern w:val="0"/>
          <w:sz w:val="24"/>
          <w:szCs w:val="24"/>
          <w:lang w:val="en-US" w:eastAsia="zh-CN"/>
        </w:rPr>
        <w:t>及</w:t>
      </w:r>
      <w:r>
        <w:rPr>
          <w:rFonts w:hint="default" w:ascii="Times New Roman" w:hAnsi="Times New Roman" w:eastAsia="宋体" w:cs="Times New Roman"/>
          <w:b/>
          <w:bCs/>
          <w:color w:val="000000"/>
          <w:kern w:val="0"/>
          <w:sz w:val="24"/>
          <w:szCs w:val="24"/>
        </w:rPr>
        <w:t>相关管道燃气设施的维护、运行、抢修抢险等）</w:t>
      </w: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outlineLvl w:val="9"/>
        <w:rPr>
          <w:color w:val="000000"/>
          <w:szCs w:val="21"/>
        </w:rPr>
      </w:pPr>
    </w:p>
    <w:p>
      <w:pPr>
        <w:jc w:val="left"/>
        <w:outlineLvl w:val="9"/>
        <w:rPr>
          <w:rFonts w:hint="eastAsia" w:ascii="宋体" w:hAnsi="宋体" w:eastAsia="宋体" w:cs="宋体"/>
          <w:sz w:val="28"/>
          <w:szCs w:val="28"/>
        </w:rPr>
      </w:pPr>
      <w:r>
        <w:rPr>
          <w:rFonts w:hint="eastAsia"/>
          <w:b/>
          <w:bCs/>
          <w:color w:val="auto"/>
          <w:lang w:val="en-US" w:eastAsia="zh-CN"/>
        </w:rPr>
        <w:t>备注：</w:t>
      </w:r>
      <w:r>
        <w:rPr>
          <w:rFonts w:hint="eastAsia"/>
          <w:b/>
          <w:bCs/>
          <w:lang w:val="en-US" w:eastAsia="zh-CN"/>
        </w:rPr>
        <w:t>投标文件应逐页编写页码（投报多个标段的各标段投标文件应独立装订）。</w:t>
      </w:r>
    </w:p>
    <w:p>
      <w:pPr>
        <w:keepNext w:val="0"/>
        <w:keepLines w:val="0"/>
        <w:pageBreakBefore w:val="0"/>
        <w:widowControl w:val="0"/>
        <w:kinsoku/>
        <w:wordWrap/>
        <w:overflowPunct/>
        <w:topLinePunct w:val="0"/>
        <w:autoSpaceDE/>
        <w:autoSpaceDN/>
        <w:bidi w:val="0"/>
        <w:adjustRightInd/>
        <w:snapToGrid/>
        <w:spacing w:before="313" w:beforeLines="100" w:line="360" w:lineRule="auto"/>
        <w:ind w:left="0" w:leftChars="0" w:right="0" w:rightChars="0" w:firstLine="0" w:firstLineChars="0"/>
        <w:jc w:val="center"/>
        <w:textAlignment w:val="auto"/>
        <w:outlineLvl w:val="9"/>
        <w:rPr>
          <w:rFonts w:hint="default"/>
          <w:b/>
          <w:bCs w:val="0"/>
          <w:color w:val="000000"/>
          <w:kern w:val="0"/>
          <w:sz w:val="36"/>
          <w:szCs w:val="36"/>
          <w:lang w:eastAsia="zh-CN"/>
        </w:rPr>
      </w:pPr>
      <w:r>
        <w:rPr>
          <w:color w:val="000000"/>
          <w:szCs w:val="21"/>
        </w:rPr>
        <w:br w:type="page"/>
      </w:r>
      <w:r>
        <w:rPr>
          <w:rFonts w:hint="eastAsia"/>
          <w:b/>
          <w:bCs w:val="0"/>
          <w:color w:val="000000"/>
          <w:kern w:val="0"/>
          <w:sz w:val="36"/>
          <w:szCs w:val="36"/>
          <w:lang w:val="en-US" w:eastAsia="zh-CN"/>
        </w:rPr>
        <w:t>一、</w:t>
      </w:r>
      <w:r>
        <w:rPr>
          <w:rFonts w:hint="default"/>
          <w:b/>
          <w:bCs w:val="0"/>
          <w:color w:val="000000"/>
          <w:kern w:val="0"/>
          <w:sz w:val="36"/>
          <w:szCs w:val="36"/>
        </w:rPr>
        <w:t>投</w:t>
      </w:r>
      <w:r>
        <w:rPr>
          <w:rFonts w:hint="eastAsia"/>
          <w:b/>
          <w:bCs w:val="0"/>
          <w:color w:val="000000"/>
          <w:kern w:val="0"/>
          <w:sz w:val="36"/>
          <w:szCs w:val="36"/>
          <w:lang w:val="en-US" w:eastAsia="zh-CN"/>
        </w:rPr>
        <w:t xml:space="preserve"> </w:t>
      </w:r>
      <w:r>
        <w:rPr>
          <w:rFonts w:hint="default"/>
          <w:b/>
          <w:bCs w:val="0"/>
          <w:color w:val="000000"/>
          <w:kern w:val="0"/>
          <w:sz w:val="36"/>
          <w:szCs w:val="36"/>
        </w:rPr>
        <w:t>标</w:t>
      </w:r>
      <w:r>
        <w:rPr>
          <w:rFonts w:hint="eastAsia"/>
          <w:b/>
          <w:bCs w:val="0"/>
          <w:color w:val="000000"/>
          <w:kern w:val="0"/>
          <w:sz w:val="36"/>
          <w:szCs w:val="36"/>
          <w:lang w:val="en-US" w:eastAsia="zh-CN"/>
        </w:rPr>
        <w:t xml:space="preserve"> </w:t>
      </w:r>
      <w:r>
        <w:rPr>
          <w:rFonts w:hint="default"/>
          <w:b/>
          <w:bCs w:val="0"/>
          <w:color w:val="000000"/>
          <w:kern w:val="0"/>
          <w:sz w:val="36"/>
          <w:szCs w:val="36"/>
          <w:lang w:eastAsia="zh-CN"/>
        </w:rPr>
        <w:t>函</w:t>
      </w:r>
    </w:p>
    <w:p>
      <w:pPr>
        <w:keepNext w:val="0"/>
        <w:keepLines w:val="0"/>
        <w:pageBreakBefore w:val="0"/>
        <w:widowControl w:val="0"/>
        <w:kinsoku/>
        <w:wordWrap/>
        <w:overflowPunct/>
        <w:topLinePunct w:val="0"/>
        <w:bidi w:val="0"/>
        <w:adjustRightInd w:val="0"/>
        <w:snapToGrid w:val="0"/>
        <w:spacing w:line="460" w:lineRule="exact"/>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u w:val="single"/>
          <w:lang w:eastAsia="zh-CN"/>
        </w:rPr>
        <w:t xml:space="preserve">                         </w:t>
      </w:r>
      <w:r>
        <w:rPr>
          <w:rFonts w:hint="default"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招标</w:t>
      </w:r>
      <w:r>
        <w:rPr>
          <w:rFonts w:hint="default" w:ascii="Times New Roman" w:hAnsi="Times New Roman" w:eastAsia="宋体" w:cs="Times New Roman"/>
          <w:sz w:val="21"/>
          <w:szCs w:val="21"/>
          <w:lang w:eastAsia="zh-CN"/>
        </w:rPr>
        <w:t>人名称）</w:t>
      </w:r>
      <w:r>
        <w:rPr>
          <w:rFonts w:hint="default" w:ascii="Times New Roman" w:hAnsi="Times New Roman" w:eastAsia="宋体" w:cs="Times New Roman"/>
          <w:color w:val="000000"/>
          <w:sz w:val="21"/>
          <w:szCs w:val="21"/>
        </w:rPr>
        <w:t>：</w:t>
      </w:r>
    </w:p>
    <w:p>
      <w:pPr>
        <w:keepNext w:val="0"/>
        <w:keepLines w:val="0"/>
        <w:pageBreakBefore w:val="0"/>
        <w:widowControl w:val="0"/>
        <w:kinsoku/>
        <w:wordWrap/>
        <w:overflowPunct/>
        <w:topLinePunct w:val="0"/>
        <w:autoSpaceDE w:val="0"/>
        <w:autoSpaceDN w:val="0"/>
        <w:bidi w:val="0"/>
        <w:adjustRightInd w:val="0"/>
        <w:spacing w:line="460" w:lineRule="exact"/>
        <w:ind w:right="26" w:firstLine="420" w:firstLineChars="200"/>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根据贵方为</w:t>
      </w:r>
      <w:r>
        <w:rPr>
          <w:rFonts w:hint="default" w:ascii="Times New Roman" w:hAnsi="Times New Roman" w:eastAsia="宋体" w:cs="Times New Roman"/>
          <w:color w:val="000000"/>
          <w:kern w:val="0"/>
          <w:sz w:val="21"/>
          <w:szCs w:val="21"/>
          <w:u w:val="single"/>
        </w:rPr>
        <w:t xml:space="preserve"> </w:t>
      </w:r>
      <w:r>
        <w:rPr>
          <w:rFonts w:hint="eastAsia" w:ascii="Times New Roman" w:hAnsi="Times New Roman" w:eastAsia="宋体" w:cs="Times New Roman"/>
          <w:color w:val="000000"/>
          <w:kern w:val="0"/>
          <w:sz w:val="21"/>
          <w:szCs w:val="21"/>
          <w:u w:val="single"/>
          <w:lang w:val="en-US" w:eastAsia="zh-CN"/>
        </w:rPr>
        <w:t xml:space="preserve">             </w:t>
      </w:r>
      <w:r>
        <w:rPr>
          <w:rFonts w:hint="default" w:ascii="Times New Roman" w:hAnsi="Times New Roman" w:eastAsia="宋体" w:cs="Times New Roman"/>
          <w:color w:val="000000"/>
          <w:kern w:val="0"/>
          <w:sz w:val="21"/>
          <w:szCs w:val="21"/>
        </w:rPr>
        <w:t>项目招标的招标</w:t>
      </w:r>
      <w:r>
        <w:rPr>
          <w:rFonts w:hint="eastAsia" w:ascii="Times New Roman" w:hAnsi="Times New Roman" w:eastAsia="宋体" w:cs="Times New Roman"/>
          <w:color w:val="000000"/>
          <w:kern w:val="0"/>
          <w:sz w:val="21"/>
          <w:szCs w:val="21"/>
          <w:lang w:eastAsia="zh-CN"/>
        </w:rPr>
        <w:t>文件</w:t>
      </w:r>
      <w:r>
        <w:rPr>
          <w:rFonts w:hint="default" w:ascii="Times New Roman" w:hAnsi="Times New Roman" w:eastAsia="宋体" w:cs="Times New Roman"/>
          <w:color w:val="000000"/>
          <w:kern w:val="0"/>
          <w:sz w:val="21"/>
          <w:szCs w:val="21"/>
        </w:rPr>
        <w:t>，签字代表（</w:t>
      </w:r>
      <w:r>
        <w:rPr>
          <w:rFonts w:hint="default" w:ascii="Times New Roman" w:hAnsi="Times New Roman" w:eastAsia="宋体" w:cs="Times New Roman"/>
          <w:color w:val="000000"/>
          <w:kern w:val="0"/>
          <w:sz w:val="21"/>
          <w:szCs w:val="21"/>
          <w:u w:val="single"/>
        </w:rPr>
        <w:t>姓名、职务</w:t>
      </w:r>
      <w:r>
        <w:rPr>
          <w:rFonts w:hint="default" w:ascii="Times New Roman" w:hAnsi="Times New Roman" w:eastAsia="宋体" w:cs="Times New Roman"/>
          <w:color w:val="000000"/>
          <w:kern w:val="0"/>
          <w:sz w:val="21"/>
          <w:szCs w:val="21"/>
        </w:rPr>
        <w:t>）经正式授权并代表投标人（</w:t>
      </w:r>
      <w:r>
        <w:rPr>
          <w:rFonts w:hint="default" w:ascii="Times New Roman" w:hAnsi="Times New Roman" w:eastAsia="宋体" w:cs="Times New Roman"/>
          <w:color w:val="000000"/>
          <w:kern w:val="0"/>
          <w:sz w:val="21"/>
          <w:szCs w:val="21"/>
          <w:u w:val="single"/>
        </w:rPr>
        <w:t>投标人名称、地址</w:t>
      </w:r>
      <w:r>
        <w:rPr>
          <w:rFonts w:hint="default" w:ascii="Times New Roman" w:hAnsi="Times New Roman" w:eastAsia="宋体" w:cs="Times New Roman"/>
          <w:color w:val="000000"/>
          <w:kern w:val="0"/>
          <w:sz w:val="21"/>
          <w:szCs w:val="21"/>
        </w:rPr>
        <w:t>）提交下述文件正本一份，副本</w:t>
      </w:r>
      <w:r>
        <w:rPr>
          <w:rFonts w:hint="default" w:ascii="Times New Roman" w:hAnsi="Times New Roman" w:eastAsia="宋体" w:cs="Times New Roman"/>
          <w:color w:val="000000"/>
          <w:kern w:val="0"/>
          <w:sz w:val="21"/>
          <w:szCs w:val="21"/>
          <w:u w:val="single"/>
          <w:lang w:val="en-US" w:eastAsia="zh-CN"/>
        </w:rPr>
        <w:t xml:space="preserve"> </w:t>
      </w:r>
      <w:r>
        <w:rPr>
          <w:rFonts w:hint="eastAsia" w:ascii="Times New Roman" w:hAnsi="Times New Roman" w:eastAsia="宋体" w:cs="Times New Roman"/>
          <w:color w:val="000000"/>
          <w:kern w:val="0"/>
          <w:sz w:val="21"/>
          <w:szCs w:val="21"/>
          <w:u w:val="single"/>
          <w:lang w:val="en-US" w:eastAsia="zh-CN"/>
        </w:rPr>
        <w:t xml:space="preserve"> </w:t>
      </w:r>
      <w:r>
        <w:rPr>
          <w:rFonts w:hint="default" w:ascii="Times New Roman" w:hAnsi="Times New Roman" w:eastAsia="宋体" w:cs="Times New Roman"/>
          <w:color w:val="000000"/>
          <w:kern w:val="0"/>
          <w:sz w:val="21"/>
          <w:szCs w:val="21"/>
          <w:u w:val="single"/>
          <w:lang w:val="en-US" w:eastAsia="zh-CN"/>
        </w:rPr>
        <w:t xml:space="preserve">  </w:t>
      </w:r>
      <w:r>
        <w:rPr>
          <w:rFonts w:hint="default" w:ascii="Times New Roman" w:hAnsi="Times New Roman" w:eastAsia="宋体" w:cs="Times New Roman"/>
          <w:color w:val="000000"/>
          <w:kern w:val="0"/>
          <w:sz w:val="21"/>
          <w:szCs w:val="21"/>
        </w:rPr>
        <w:t>份</w:t>
      </w:r>
      <w:r>
        <w:rPr>
          <w:rFonts w:hint="eastAsia" w:ascii="Times New Roman" w:hAnsi="Times New Roman" w:eastAsia="宋体" w:cs="Times New Roman"/>
          <w:color w:val="000000"/>
          <w:kern w:val="0"/>
          <w:sz w:val="21"/>
          <w:szCs w:val="21"/>
          <w:lang w:eastAsia="zh-CN"/>
        </w:rPr>
        <w:t>。</w:t>
      </w:r>
    </w:p>
    <w:p>
      <w:pPr>
        <w:pStyle w:val="3"/>
        <w:keepNext w:val="0"/>
        <w:keepLines w:val="0"/>
        <w:pageBreakBefore w:val="0"/>
        <w:widowControl w:val="0"/>
        <w:numPr>
          <w:ilvl w:val="0"/>
          <w:numId w:val="3"/>
        </w:numPr>
        <w:kinsoku/>
        <w:wordWrap/>
        <w:overflowPunct/>
        <w:topLinePunct w:val="0"/>
        <w:bidi w:val="0"/>
        <w:adjustRightInd w:val="0"/>
        <w:snapToGrid w:val="0"/>
        <w:spacing w:line="460" w:lineRule="exact"/>
        <w:ind w:firstLine="420" w:firstLineChars="20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法人代表授权书；</w:t>
      </w:r>
    </w:p>
    <w:p>
      <w:pPr>
        <w:pStyle w:val="3"/>
        <w:keepNext w:val="0"/>
        <w:keepLines w:val="0"/>
        <w:pageBreakBefore w:val="0"/>
        <w:widowControl w:val="0"/>
        <w:numPr>
          <w:ilvl w:val="0"/>
          <w:numId w:val="3"/>
        </w:numPr>
        <w:kinsoku/>
        <w:wordWrap/>
        <w:overflowPunct/>
        <w:topLinePunct w:val="0"/>
        <w:bidi w:val="0"/>
        <w:adjustRightInd w:val="0"/>
        <w:snapToGrid w:val="0"/>
        <w:spacing w:line="460" w:lineRule="exact"/>
        <w:ind w:firstLine="420" w:firstLineChars="20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反商业贿赂承诺书</w:t>
      </w:r>
      <w:r>
        <w:rPr>
          <w:rFonts w:hint="eastAsia" w:ascii="Times New Roman" w:hAnsi="Times New Roman" w:eastAsia="宋体" w:cs="Times New Roman"/>
          <w:color w:val="000000"/>
          <w:sz w:val="21"/>
          <w:szCs w:val="21"/>
          <w:lang w:eastAsia="zh-CN"/>
        </w:rPr>
        <w:t>；</w:t>
      </w:r>
    </w:p>
    <w:p>
      <w:pPr>
        <w:pStyle w:val="3"/>
        <w:keepNext w:val="0"/>
        <w:keepLines w:val="0"/>
        <w:pageBreakBefore w:val="0"/>
        <w:widowControl w:val="0"/>
        <w:numPr>
          <w:ilvl w:val="0"/>
          <w:numId w:val="3"/>
        </w:numPr>
        <w:kinsoku/>
        <w:wordWrap/>
        <w:overflowPunct/>
        <w:topLinePunct w:val="0"/>
        <w:bidi w:val="0"/>
        <w:adjustRightInd w:val="0"/>
        <w:snapToGrid w:val="0"/>
        <w:spacing w:line="460" w:lineRule="exact"/>
        <w:ind w:firstLine="420" w:firstLineChars="20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lang w:eastAsia="zh-CN"/>
        </w:rPr>
        <w:t>投标保证金</w:t>
      </w:r>
      <w:r>
        <w:rPr>
          <w:rFonts w:hint="eastAsia" w:ascii="Times New Roman" w:hAnsi="Times New Roman" w:eastAsia="宋体" w:cs="Times New Roman"/>
          <w:color w:val="000000"/>
          <w:sz w:val="21"/>
          <w:szCs w:val="21"/>
          <w:lang w:eastAsia="zh-CN"/>
        </w:rPr>
        <w:t>；</w:t>
      </w:r>
    </w:p>
    <w:p>
      <w:pPr>
        <w:pStyle w:val="3"/>
        <w:keepNext w:val="0"/>
        <w:keepLines w:val="0"/>
        <w:pageBreakBefore w:val="0"/>
        <w:widowControl w:val="0"/>
        <w:numPr>
          <w:ilvl w:val="0"/>
          <w:numId w:val="3"/>
        </w:numPr>
        <w:kinsoku/>
        <w:wordWrap/>
        <w:overflowPunct/>
        <w:topLinePunct w:val="0"/>
        <w:bidi w:val="0"/>
        <w:adjustRightInd w:val="0"/>
        <w:snapToGrid w:val="0"/>
        <w:spacing w:line="460" w:lineRule="exact"/>
        <w:ind w:firstLine="420" w:firstLineChars="20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投标人的资格声明；</w:t>
      </w:r>
    </w:p>
    <w:p>
      <w:pPr>
        <w:pStyle w:val="3"/>
        <w:keepNext w:val="0"/>
        <w:keepLines w:val="0"/>
        <w:pageBreakBefore w:val="0"/>
        <w:widowControl w:val="0"/>
        <w:numPr>
          <w:ilvl w:val="0"/>
          <w:numId w:val="3"/>
        </w:numPr>
        <w:kinsoku/>
        <w:wordWrap/>
        <w:overflowPunct/>
        <w:topLinePunct w:val="0"/>
        <w:bidi w:val="0"/>
        <w:adjustRightInd w:val="0"/>
        <w:snapToGrid w:val="0"/>
        <w:spacing w:line="460" w:lineRule="exact"/>
        <w:ind w:firstLine="420" w:firstLineChars="20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kern w:val="0"/>
          <w:sz w:val="21"/>
          <w:szCs w:val="21"/>
        </w:rPr>
        <w:t>投标人类似服务业绩表</w:t>
      </w:r>
      <w:r>
        <w:rPr>
          <w:rFonts w:hint="default" w:ascii="Times New Roman" w:hAnsi="Times New Roman" w:eastAsia="宋体" w:cs="Times New Roman"/>
          <w:color w:val="000000"/>
          <w:sz w:val="21"/>
          <w:szCs w:val="21"/>
        </w:rPr>
        <w:t>；</w:t>
      </w:r>
    </w:p>
    <w:p>
      <w:pPr>
        <w:keepNext w:val="0"/>
        <w:keepLines w:val="0"/>
        <w:pageBreakBefore w:val="0"/>
        <w:widowControl w:val="0"/>
        <w:kinsoku/>
        <w:wordWrap/>
        <w:overflowPunct/>
        <w:topLinePunct w:val="0"/>
        <w:bidi w:val="0"/>
        <w:spacing w:line="460" w:lineRule="exact"/>
        <w:ind w:left="0" w:leftChars="0" w:firstLine="420" w:firstLineChars="200"/>
        <w:jc w:val="both"/>
        <w:textAlignment w:val="auto"/>
        <w:outlineLvl w:val="9"/>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kern w:val="0"/>
          <w:sz w:val="21"/>
          <w:szCs w:val="21"/>
          <w:lang w:val="en-US" w:eastAsia="zh-CN"/>
        </w:rPr>
        <w:t>6</w:t>
      </w:r>
      <w:r>
        <w:rPr>
          <w:rFonts w:hint="default" w:ascii="Times New Roman" w:hAnsi="Times New Roman" w:eastAsia="宋体" w:cs="Times New Roman"/>
          <w:color w:val="000000"/>
          <w:kern w:val="0"/>
          <w:sz w:val="21"/>
          <w:szCs w:val="21"/>
        </w:rPr>
        <w:t>. 项目班子成员情况表；</w:t>
      </w:r>
    </w:p>
    <w:p>
      <w:pPr>
        <w:keepNext w:val="0"/>
        <w:keepLines w:val="0"/>
        <w:pageBreakBefore w:val="0"/>
        <w:widowControl w:val="0"/>
        <w:kinsoku/>
        <w:wordWrap/>
        <w:overflowPunct/>
        <w:topLinePunct w:val="0"/>
        <w:bidi w:val="0"/>
        <w:spacing w:line="460" w:lineRule="exact"/>
        <w:ind w:left="0" w:leftChars="0" w:firstLine="420" w:firstLineChars="200"/>
        <w:jc w:val="both"/>
        <w:textAlignment w:val="auto"/>
        <w:outlineLvl w:val="9"/>
        <w:rPr>
          <w:rFonts w:hint="default"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lang w:val="en-US" w:eastAsia="zh-CN"/>
        </w:rPr>
        <w:t>7</w:t>
      </w:r>
      <w:r>
        <w:rPr>
          <w:rFonts w:hint="default" w:ascii="Times New Roman" w:hAnsi="Times New Roman" w:eastAsia="宋体" w:cs="Times New Roman"/>
          <w:color w:val="000000"/>
          <w:kern w:val="0"/>
          <w:sz w:val="21"/>
          <w:szCs w:val="21"/>
        </w:rPr>
        <w:t>. 项目负责人简历表；</w:t>
      </w:r>
    </w:p>
    <w:p>
      <w:pPr>
        <w:keepNext w:val="0"/>
        <w:keepLines w:val="0"/>
        <w:pageBreakBefore w:val="0"/>
        <w:widowControl w:val="0"/>
        <w:kinsoku/>
        <w:wordWrap/>
        <w:overflowPunct/>
        <w:topLinePunct w:val="0"/>
        <w:bidi w:val="0"/>
        <w:spacing w:line="460" w:lineRule="exact"/>
        <w:ind w:left="0" w:leftChars="0" w:firstLine="420" w:firstLineChars="200"/>
        <w:jc w:val="both"/>
        <w:textAlignment w:val="auto"/>
        <w:outlineLvl w:val="9"/>
        <w:rPr>
          <w:rFonts w:hint="default"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lang w:val="en-US" w:eastAsia="zh-CN"/>
        </w:rPr>
        <w:t>8</w:t>
      </w:r>
      <w:r>
        <w:rPr>
          <w:rFonts w:hint="default" w:ascii="Times New Roman" w:hAnsi="Times New Roman" w:eastAsia="宋体" w:cs="Times New Roman"/>
          <w:color w:val="000000"/>
          <w:kern w:val="0"/>
          <w:sz w:val="21"/>
          <w:szCs w:val="21"/>
        </w:rPr>
        <w:t>.</w:t>
      </w:r>
      <w:r>
        <w:rPr>
          <w:rFonts w:hint="default" w:ascii="Times New Roman" w:hAnsi="Times New Roman" w:eastAsia="宋体" w:cs="Times New Roman"/>
          <w:color w:val="000000"/>
          <w:kern w:val="0"/>
          <w:sz w:val="21"/>
          <w:szCs w:val="21"/>
          <w:lang w:val="en-US" w:eastAsia="zh-CN"/>
        </w:rPr>
        <w:t xml:space="preserve"> </w:t>
      </w:r>
      <w:r>
        <w:rPr>
          <w:rFonts w:hint="default" w:ascii="Times New Roman" w:hAnsi="Times New Roman" w:eastAsia="宋体" w:cs="Times New Roman"/>
          <w:color w:val="000000"/>
          <w:kern w:val="0"/>
          <w:sz w:val="21"/>
          <w:szCs w:val="21"/>
        </w:rPr>
        <w:t>其他证明文件、资料等；</w:t>
      </w:r>
      <w:r>
        <w:rPr>
          <w:rFonts w:hint="eastAsia" w:ascii="Times New Roman" w:hAnsi="Times New Roman" w:eastAsia="宋体" w:cs="Times New Roman"/>
          <w:color w:val="000000"/>
          <w:kern w:val="0"/>
          <w:sz w:val="21"/>
          <w:szCs w:val="21"/>
          <w:lang w:val="en-US" w:eastAsia="zh-CN"/>
        </w:rPr>
        <w:t xml:space="preserve">  9</w:t>
      </w:r>
      <w:r>
        <w:rPr>
          <w:rFonts w:hint="default" w:ascii="Times New Roman" w:hAnsi="Times New Roman" w:eastAsia="宋体" w:cs="Times New Roman"/>
          <w:color w:val="000000"/>
          <w:kern w:val="0"/>
          <w:sz w:val="21"/>
          <w:szCs w:val="21"/>
        </w:rPr>
        <w:t>.</w:t>
      </w:r>
      <w:r>
        <w:rPr>
          <w:rFonts w:hint="default" w:ascii="Times New Roman" w:hAnsi="Times New Roman" w:eastAsia="宋体" w:cs="Times New Roman"/>
          <w:color w:val="000000"/>
          <w:kern w:val="0"/>
          <w:sz w:val="21"/>
          <w:szCs w:val="21"/>
          <w:lang w:val="en-US" w:eastAsia="zh-CN"/>
        </w:rPr>
        <w:t xml:space="preserve"> </w:t>
      </w:r>
      <w:r>
        <w:rPr>
          <w:rFonts w:hint="default" w:ascii="Times New Roman" w:hAnsi="Times New Roman" w:eastAsia="宋体" w:cs="Times New Roman"/>
          <w:color w:val="000000"/>
          <w:kern w:val="0"/>
          <w:sz w:val="21"/>
          <w:szCs w:val="21"/>
        </w:rPr>
        <w:t>服务方案</w:t>
      </w:r>
    </w:p>
    <w:p>
      <w:pPr>
        <w:keepNext w:val="0"/>
        <w:keepLines w:val="0"/>
        <w:pageBreakBefore w:val="0"/>
        <w:widowControl w:val="0"/>
        <w:kinsoku/>
        <w:wordWrap/>
        <w:overflowPunct/>
        <w:topLinePunct w:val="0"/>
        <w:autoSpaceDE w:val="0"/>
        <w:autoSpaceDN w:val="0"/>
        <w:bidi w:val="0"/>
        <w:adjustRightInd w:val="0"/>
        <w:spacing w:line="460" w:lineRule="exact"/>
        <w:ind w:right="246"/>
        <w:jc w:val="both"/>
        <w:textAlignment w:val="auto"/>
        <w:outlineLvl w:val="9"/>
        <w:rPr>
          <w:rFonts w:hint="default" w:ascii="Times New Roman" w:hAnsi="Times New Roman" w:eastAsia="宋体" w:cs="Times New Roman"/>
          <w:color w:val="000000"/>
          <w:kern w:val="0"/>
          <w:sz w:val="21"/>
          <w:szCs w:val="21"/>
          <w:u w:val="single"/>
        </w:rPr>
      </w:pPr>
      <w:r>
        <w:rPr>
          <w:rFonts w:hint="default" w:ascii="Times New Roman" w:hAnsi="Times New Roman" w:eastAsia="宋体" w:cs="Times New Roman"/>
          <w:color w:val="000000"/>
          <w:kern w:val="0"/>
          <w:sz w:val="21"/>
          <w:szCs w:val="21"/>
        </w:rPr>
        <w:t>在此，签字代表宣布同意如下：</w:t>
      </w:r>
    </w:p>
    <w:p>
      <w:pPr>
        <w:keepNext w:val="0"/>
        <w:keepLines w:val="0"/>
        <w:pageBreakBefore w:val="0"/>
        <w:widowControl w:val="0"/>
        <w:kinsoku/>
        <w:wordWrap/>
        <w:overflowPunct/>
        <w:topLinePunct w:val="0"/>
        <w:autoSpaceDE w:val="0"/>
        <w:autoSpaceDN w:val="0"/>
        <w:bidi w:val="0"/>
        <w:adjustRightInd w:val="0"/>
        <w:spacing w:line="460" w:lineRule="exact"/>
        <w:ind w:right="246" w:firstLine="420" w:firstLineChars="200"/>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 投标人将按招标文件的规定履行合同责任和义务。</w:t>
      </w:r>
    </w:p>
    <w:p>
      <w:pPr>
        <w:keepNext w:val="0"/>
        <w:keepLines w:val="0"/>
        <w:pageBreakBefore w:val="0"/>
        <w:widowControl w:val="0"/>
        <w:tabs>
          <w:tab w:val="left" w:pos="8280"/>
        </w:tabs>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2. 投标人已详细审查全部招标文件，包括第</w:t>
      </w:r>
      <w:r>
        <w:rPr>
          <w:rFonts w:hint="default" w:ascii="Times New Roman" w:hAnsi="Times New Roman" w:eastAsia="宋体" w:cs="Times New Roman"/>
          <w:color w:val="000000"/>
          <w:kern w:val="0"/>
          <w:sz w:val="21"/>
          <w:szCs w:val="21"/>
          <w:u w:val="single"/>
        </w:rPr>
        <w:t>（补遗书）（如果有）</w:t>
      </w:r>
      <w:r>
        <w:rPr>
          <w:rFonts w:hint="default" w:ascii="Times New Roman" w:hAnsi="Times New Roman" w:eastAsia="宋体" w:cs="Times New Roman"/>
          <w:color w:val="000000"/>
          <w:kern w:val="0"/>
          <w:sz w:val="21"/>
          <w:szCs w:val="21"/>
        </w:rPr>
        <w:t>。我们完全理解并同意放弃对这方面有不明及误解的权力。</w:t>
      </w:r>
    </w:p>
    <w:p>
      <w:pPr>
        <w:keepNext w:val="0"/>
        <w:keepLines w:val="0"/>
        <w:pageBreakBefore w:val="0"/>
        <w:widowControl w:val="0"/>
        <w:tabs>
          <w:tab w:val="left" w:pos="8280"/>
        </w:tabs>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eastAsia" w:ascii="Times New Roman" w:hAnsi="Times New Roman" w:eastAsia="宋体" w:cs="Times New Roman"/>
          <w:color w:val="000000"/>
          <w:kern w:val="0"/>
          <w:sz w:val="21"/>
          <w:szCs w:val="21"/>
          <w:u w:val="single"/>
          <w:lang w:val="en-US" w:eastAsia="zh-CN"/>
        </w:rPr>
      </w:pPr>
      <w:r>
        <w:rPr>
          <w:rFonts w:hint="eastAsia" w:ascii="Times New Roman" w:hAnsi="Times New Roman" w:eastAsia="宋体" w:cs="Times New Roman"/>
          <w:color w:val="000000"/>
          <w:kern w:val="0"/>
          <w:sz w:val="21"/>
          <w:szCs w:val="21"/>
          <w:lang w:val="en-US" w:eastAsia="zh-CN"/>
        </w:rPr>
        <w:t>3.我方投报开户费下浮率为</w:t>
      </w:r>
      <w:r>
        <w:rPr>
          <w:rFonts w:hint="eastAsia" w:ascii="Times New Roman" w:hAnsi="Times New Roman" w:eastAsia="宋体" w:cs="Times New Roman"/>
          <w:color w:val="000000"/>
          <w:kern w:val="0"/>
          <w:sz w:val="21"/>
          <w:szCs w:val="21"/>
          <w:u w:val="single"/>
          <w:lang w:val="en-US" w:eastAsia="zh-CN"/>
        </w:rPr>
        <w:t xml:space="preserve">     </w:t>
      </w:r>
      <w:r>
        <w:rPr>
          <w:rFonts w:hint="eastAsia" w:ascii="Times New Roman" w:hAnsi="Times New Roman" w:eastAsia="宋体" w:cs="Times New Roman"/>
          <w:color w:val="000000"/>
          <w:kern w:val="0"/>
          <w:sz w:val="21"/>
          <w:szCs w:val="21"/>
          <w:u w:val="none"/>
          <w:lang w:val="en-US" w:eastAsia="zh-CN"/>
        </w:rPr>
        <w:t>，拟派项目负责人</w:t>
      </w:r>
      <w:r>
        <w:rPr>
          <w:rFonts w:hint="default" w:ascii="Times New Roman" w:hAnsi="Times New Roman" w:eastAsia="宋体" w:cs="Times New Roman"/>
          <w:color w:val="000000"/>
          <w:kern w:val="0"/>
          <w:sz w:val="21"/>
          <w:szCs w:val="21"/>
          <w:u w:val="single"/>
        </w:rPr>
        <w:t xml:space="preserve"> </w:t>
      </w:r>
      <w:r>
        <w:rPr>
          <w:rFonts w:hint="eastAsia" w:ascii="Times New Roman" w:hAnsi="Times New Roman" w:eastAsia="宋体" w:cs="Times New Roman"/>
          <w:color w:val="000000"/>
          <w:kern w:val="0"/>
          <w:sz w:val="21"/>
          <w:szCs w:val="21"/>
          <w:u w:val="single"/>
          <w:lang w:val="en-US" w:eastAsia="zh-CN"/>
        </w:rPr>
        <w:t xml:space="preserve">    </w:t>
      </w:r>
      <w:r>
        <w:rPr>
          <w:rFonts w:hint="default" w:ascii="Times New Roman" w:hAnsi="Times New Roman" w:eastAsia="宋体" w:cs="Times New Roman"/>
          <w:color w:val="000000"/>
          <w:kern w:val="0"/>
          <w:sz w:val="21"/>
          <w:szCs w:val="21"/>
          <w:u w:val="single"/>
        </w:rPr>
        <w:t xml:space="preserve">    </w:t>
      </w:r>
      <w:r>
        <w:rPr>
          <w:rFonts w:hint="eastAsia" w:ascii="Times New Roman" w:hAnsi="Times New Roman" w:eastAsia="宋体" w:cs="Times New Roman"/>
          <w:color w:val="000000"/>
          <w:kern w:val="0"/>
          <w:sz w:val="21"/>
          <w:szCs w:val="21"/>
          <w:u w:val="none"/>
          <w:lang w:val="en-US" w:eastAsia="zh-CN"/>
        </w:rPr>
        <w:t>。</w:t>
      </w:r>
    </w:p>
    <w:p>
      <w:pPr>
        <w:keepNext w:val="0"/>
        <w:keepLines w:val="0"/>
        <w:pageBreakBefore w:val="0"/>
        <w:widowControl w:val="0"/>
        <w:tabs>
          <w:tab w:val="left" w:pos="8280"/>
        </w:tabs>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3. 本投标有效期为自开标日起</w:t>
      </w:r>
      <w:r>
        <w:rPr>
          <w:rFonts w:hint="default" w:ascii="Times New Roman" w:hAnsi="Times New Roman" w:eastAsia="宋体" w:cs="Times New Roman"/>
          <w:color w:val="000000"/>
          <w:kern w:val="0"/>
          <w:sz w:val="21"/>
          <w:szCs w:val="21"/>
          <w:u w:val="single"/>
        </w:rPr>
        <w:t xml:space="preserve">     </w:t>
      </w:r>
      <w:r>
        <w:rPr>
          <w:rFonts w:hint="default" w:ascii="Times New Roman" w:hAnsi="Times New Roman" w:eastAsia="宋体" w:cs="Times New Roman"/>
          <w:color w:val="000000"/>
          <w:kern w:val="0"/>
          <w:sz w:val="21"/>
          <w:szCs w:val="21"/>
        </w:rPr>
        <w:t>个日历天。</w:t>
      </w:r>
    </w:p>
    <w:p>
      <w:pPr>
        <w:keepNext w:val="0"/>
        <w:keepLines w:val="0"/>
        <w:pageBreakBefore w:val="0"/>
        <w:widowControl w:val="0"/>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4. 根据投标人须知的相关规定，我方承诺，与招标人聘请的为此项目提供咨询服务的公司及任何附属机构均无关联，我方不是招标人的附属机构。</w:t>
      </w:r>
    </w:p>
    <w:p>
      <w:pPr>
        <w:keepNext w:val="0"/>
        <w:keepLines w:val="0"/>
        <w:pageBreakBefore w:val="0"/>
        <w:widowControl w:val="0"/>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5. 投标人同意提供按照贵方可能要求的与其投标有关的一切数据或资料。</w:t>
      </w:r>
    </w:p>
    <w:p>
      <w:pPr>
        <w:keepNext w:val="0"/>
        <w:keepLines w:val="0"/>
        <w:pageBreakBefore w:val="0"/>
        <w:widowControl w:val="0"/>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6. 我方承诺：如果我方中标，</w:t>
      </w:r>
      <w:r>
        <w:rPr>
          <w:rFonts w:hint="eastAsia" w:ascii="Times New Roman" w:hAnsi="Times New Roman" w:eastAsia="宋体" w:cs="Times New Roman"/>
          <w:color w:val="000000"/>
          <w:kern w:val="0"/>
          <w:sz w:val="21"/>
          <w:szCs w:val="21"/>
          <w:lang w:eastAsia="zh-CN"/>
        </w:rPr>
        <w:t>承诺</w:t>
      </w:r>
      <w:r>
        <w:rPr>
          <w:rFonts w:hint="default" w:ascii="Times New Roman" w:hAnsi="Times New Roman" w:eastAsia="宋体" w:cs="Times New Roman"/>
          <w:color w:val="000000"/>
          <w:kern w:val="0"/>
          <w:sz w:val="21"/>
          <w:szCs w:val="21"/>
        </w:rPr>
        <w:t>按原国家计划委员会《招标代理服务收费管理暂行办法》的通知计价格【2002】1980号文件规定、发改价格【2011】534号文件以及按照发改办价格【2003】857号文件有关规定的收费</w:t>
      </w:r>
      <w:r>
        <w:rPr>
          <w:rFonts w:hint="eastAsia" w:ascii="Times New Roman" w:hAnsi="Times New Roman" w:eastAsia="宋体" w:cs="Times New Roman"/>
          <w:color w:val="000000"/>
          <w:kern w:val="0"/>
          <w:sz w:val="21"/>
          <w:szCs w:val="21"/>
          <w:lang w:eastAsia="zh-CN"/>
        </w:rPr>
        <w:t>标准</w:t>
      </w:r>
      <w:r>
        <w:rPr>
          <w:rFonts w:hint="default" w:ascii="Times New Roman" w:hAnsi="Times New Roman" w:eastAsia="宋体" w:cs="Times New Roman"/>
          <w:color w:val="000000"/>
          <w:kern w:val="0"/>
          <w:sz w:val="21"/>
          <w:szCs w:val="21"/>
        </w:rPr>
        <w:t>向招标代理机构支付</w:t>
      </w:r>
      <w:r>
        <w:rPr>
          <w:rFonts w:hint="eastAsia" w:ascii="Times New Roman" w:hAnsi="Times New Roman" w:eastAsia="宋体" w:cs="Times New Roman"/>
          <w:color w:val="000000"/>
          <w:kern w:val="0"/>
          <w:sz w:val="21"/>
          <w:szCs w:val="21"/>
          <w:lang w:eastAsia="zh-CN"/>
        </w:rPr>
        <w:t>招标代理</w:t>
      </w:r>
      <w:r>
        <w:rPr>
          <w:rFonts w:hint="default" w:ascii="Times New Roman" w:hAnsi="Times New Roman" w:eastAsia="宋体" w:cs="Times New Roman"/>
          <w:color w:val="000000"/>
          <w:kern w:val="0"/>
          <w:sz w:val="21"/>
          <w:szCs w:val="21"/>
        </w:rPr>
        <w:t>费。</w:t>
      </w:r>
    </w:p>
    <w:p>
      <w:pPr>
        <w:keepNext w:val="0"/>
        <w:keepLines w:val="0"/>
        <w:pageBreakBefore w:val="0"/>
        <w:widowControl w:val="0"/>
        <w:kinsoku/>
        <w:wordWrap/>
        <w:overflowPunct/>
        <w:topLinePunct w:val="0"/>
        <w:autoSpaceDE w:val="0"/>
        <w:autoSpaceDN w:val="0"/>
        <w:bidi w:val="0"/>
        <w:adjustRightInd w:val="0"/>
        <w:spacing w:line="460" w:lineRule="exact"/>
        <w:ind w:left="15" w:leftChars="7" w:right="33"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7.与本投标有关的一切正式往来信函请寄：</w:t>
      </w:r>
    </w:p>
    <w:p>
      <w:pPr>
        <w:keepNext w:val="0"/>
        <w:keepLines w:val="0"/>
        <w:pageBreakBefore w:val="0"/>
        <w:widowControl w:val="0"/>
        <w:kinsoku/>
        <w:wordWrap/>
        <w:overflowPunct/>
        <w:topLinePunct w:val="0"/>
        <w:autoSpaceDE w:val="0"/>
        <w:autoSpaceDN w:val="0"/>
        <w:bidi w:val="0"/>
        <w:adjustRightInd w:val="0"/>
        <w:spacing w:line="460" w:lineRule="exact"/>
        <w:ind w:left="15" w:leftChars="7" w:right="246" w:firstLine="403" w:firstLineChars="192"/>
        <w:jc w:val="both"/>
        <w:textAlignment w:val="auto"/>
        <w:outlineLvl w:val="9"/>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地址：</w:t>
      </w:r>
      <w:r>
        <w:rPr>
          <w:rFonts w:hint="default" w:ascii="Times New Roman" w:hAnsi="Times New Roman" w:eastAsia="宋体" w:cs="Times New Roman"/>
          <w:color w:val="000000"/>
          <w:kern w:val="0"/>
          <w:sz w:val="21"/>
          <w:szCs w:val="21"/>
          <w:u w:val="single"/>
        </w:rPr>
        <w:t xml:space="preserve">                               </w:t>
      </w:r>
      <w:r>
        <w:rPr>
          <w:rFonts w:hint="default" w:ascii="Times New Roman" w:hAnsi="Times New Roman" w:eastAsia="宋体" w:cs="Times New Roman"/>
          <w:color w:val="000000"/>
          <w:kern w:val="0"/>
          <w:sz w:val="21"/>
          <w:szCs w:val="21"/>
        </w:rPr>
        <w:t xml:space="preserve">    </w:t>
      </w:r>
    </w:p>
    <w:p>
      <w:pPr>
        <w:keepNext w:val="0"/>
        <w:keepLines w:val="0"/>
        <w:pageBreakBefore w:val="0"/>
        <w:widowControl w:val="0"/>
        <w:kinsoku/>
        <w:wordWrap/>
        <w:overflowPunct/>
        <w:topLinePunct w:val="0"/>
        <w:autoSpaceDE w:val="0"/>
        <w:autoSpaceDN w:val="0"/>
        <w:bidi w:val="0"/>
        <w:adjustRightInd w:val="0"/>
        <w:spacing w:line="460" w:lineRule="exact"/>
        <w:ind w:left="15" w:leftChars="7" w:right="246" w:firstLine="403" w:firstLineChars="192"/>
        <w:jc w:val="both"/>
        <w:textAlignment w:val="auto"/>
        <w:outlineLvl w:val="9"/>
        <w:rPr>
          <w:rFonts w:hint="default" w:ascii="Times New Roman" w:hAnsi="Times New Roman" w:eastAsia="宋体" w:cs="Times New Roman"/>
          <w:color w:val="000000"/>
          <w:kern w:val="0"/>
          <w:sz w:val="21"/>
          <w:szCs w:val="21"/>
        </w:rPr>
      </w:pPr>
      <w:r>
        <w:rPr>
          <w:rFonts w:hint="eastAsia" w:ascii="Times New Roman" w:hAnsi="Times New Roman" w:eastAsia="宋体" w:cs="Times New Roman"/>
          <w:color w:val="000000"/>
          <w:kern w:val="0"/>
          <w:sz w:val="21"/>
          <w:szCs w:val="21"/>
          <w:lang w:val="en-US" w:eastAsia="zh-CN"/>
        </w:rPr>
        <w:t>电话/</w:t>
      </w:r>
      <w:r>
        <w:rPr>
          <w:rFonts w:hint="default" w:ascii="Times New Roman" w:hAnsi="Times New Roman" w:eastAsia="宋体" w:cs="Times New Roman"/>
          <w:color w:val="000000"/>
          <w:kern w:val="0"/>
          <w:sz w:val="21"/>
          <w:szCs w:val="21"/>
        </w:rPr>
        <w:t>传真：</w:t>
      </w:r>
      <w:r>
        <w:rPr>
          <w:rFonts w:hint="default" w:ascii="Times New Roman" w:hAnsi="Times New Roman" w:eastAsia="宋体" w:cs="Times New Roman"/>
          <w:color w:val="000000"/>
          <w:kern w:val="0"/>
          <w:sz w:val="21"/>
          <w:szCs w:val="21"/>
          <w:u w:val="single"/>
        </w:rPr>
        <w:t xml:space="preserve">                               </w:t>
      </w:r>
    </w:p>
    <w:p>
      <w:pPr>
        <w:keepNext w:val="0"/>
        <w:keepLines w:val="0"/>
        <w:pageBreakBefore w:val="0"/>
        <w:widowControl w:val="0"/>
        <w:kinsoku/>
        <w:wordWrap/>
        <w:overflowPunct/>
        <w:topLinePunct w:val="0"/>
        <w:bidi w:val="0"/>
        <w:adjustRightInd w:val="0"/>
        <w:snapToGrid w:val="0"/>
        <w:spacing w:line="460" w:lineRule="exact"/>
        <w:ind w:left="15" w:leftChars="7" w:firstLine="403" w:firstLineChars="192"/>
        <w:jc w:val="both"/>
        <w:textAlignment w:val="auto"/>
        <w:outlineLvl w:val="9"/>
        <w:rPr>
          <w:rFonts w:hint="default" w:ascii="Times New Roman" w:hAnsi="Times New Roman" w:eastAsia="宋体" w:cs="Times New Roman"/>
          <w:color w:val="000000"/>
          <w:sz w:val="21"/>
          <w:szCs w:val="21"/>
          <w:u w:val="single"/>
        </w:rPr>
      </w:pPr>
      <w:r>
        <w:rPr>
          <w:rFonts w:hint="default" w:ascii="Times New Roman" w:hAnsi="Times New Roman" w:eastAsia="宋体" w:cs="Times New Roman"/>
          <w:color w:val="000000"/>
          <w:sz w:val="21"/>
          <w:szCs w:val="21"/>
        </w:rPr>
        <w:t>投标人（授权）代表签字：</w:t>
      </w:r>
      <w:r>
        <w:rPr>
          <w:rFonts w:hint="default" w:ascii="Times New Roman" w:hAnsi="Times New Roman" w:eastAsia="宋体" w:cs="Times New Roman"/>
          <w:color w:val="000000"/>
          <w:sz w:val="21"/>
          <w:szCs w:val="21"/>
          <w:u w:val="single"/>
        </w:rPr>
        <w:t xml:space="preserve">                 </w:t>
      </w:r>
    </w:p>
    <w:p>
      <w:pPr>
        <w:keepNext w:val="0"/>
        <w:keepLines w:val="0"/>
        <w:pageBreakBefore w:val="0"/>
        <w:widowControl w:val="0"/>
        <w:kinsoku/>
        <w:wordWrap/>
        <w:overflowPunct/>
        <w:topLinePunct w:val="0"/>
        <w:bidi w:val="0"/>
        <w:adjustRightInd w:val="0"/>
        <w:snapToGrid w:val="0"/>
        <w:spacing w:line="460" w:lineRule="exact"/>
        <w:ind w:left="15" w:leftChars="7" w:firstLine="403" w:firstLineChars="192"/>
        <w:jc w:val="both"/>
        <w:textAlignment w:val="auto"/>
        <w:outlineLvl w:val="9"/>
        <w:rPr>
          <w:rFonts w:hint="default" w:ascii="Times New Roman" w:hAnsi="Times New Roman" w:eastAsia="宋体" w:cs="Times New Roman"/>
          <w:color w:val="000000"/>
          <w:sz w:val="21"/>
          <w:szCs w:val="21"/>
          <w:u w:val="single"/>
        </w:rPr>
      </w:pPr>
      <w:r>
        <w:rPr>
          <w:rFonts w:hint="default" w:ascii="Times New Roman" w:hAnsi="Times New Roman" w:eastAsia="宋体" w:cs="Times New Roman"/>
          <w:color w:val="000000"/>
          <w:sz w:val="21"/>
          <w:szCs w:val="21"/>
        </w:rPr>
        <w:t xml:space="preserve">投标人名称(公章)： </w:t>
      </w:r>
      <w:r>
        <w:rPr>
          <w:rFonts w:hint="default" w:ascii="Times New Roman" w:hAnsi="Times New Roman" w:eastAsia="宋体" w:cs="Times New Roman"/>
          <w:color w:val="000000"/>
          <w:sz w:val="21"/>
          <w:szCs w:val="21"/>
          <w:u w:val="single"/>
        </w:rPr>
        <w:t xml:space="preserve">                      </w:t>
      </w:r>
    </w:p>
    <w:p>
      <w:pPr>
        <w:keepNext w:val="0"/>
        <w:keepLines w:val="0"/>
        <w:pageBreakBefore w:val="0"/>
        <w:widowControl w:val="0"/>
        <w:kinsoku/>
        <w:wordWrap/>
        <w:overflowPunct/>
        <w:topLinePunct w:val="0"/>
        <w:bidi w:val="0"/>
        <w:adjustRightInd w:val="0"/>
        <w:snapToGrid w:val="0"/>
        <w:spacing w:line="460" w:lineRule="exact"/>
        <w:ind w:left="15" w:leftChars="7" w:firstLine="403" w:firstLineChars="192"/>
        <w:jc w:val="both"/>
        <w:textAlignment w:val="auto"/>
        <w:outlineLvl w:val="9"/>
        <w:rPr>
          <w:rFonts w:hint="default" w:ascii="Times New Roman" w:hAnsi="Times New Roman" w:eastAsia="宋体" w:cs="Times New Roman"/>
          <w:color w:val="000000"/>
          <w:sz w:val="21"/>
          <w:szCs w:val="21"/>
          <w:u w:val="single"/>
        </w:rPr>
      </w:pPr>
      <w:r>
        <w:rPr>
          <w:rFonts w:hint="default" w:ascii="Times New Roman" w:hAnsi="Times New Roman" w:eastAsia="宋体" w:cs="Times New Roman"/>
          <w:color w:val="000000"/>
          <w:sz w:val="21"/>
          <w:szCs w:val="21"/>
        </w:rPr>
        <w:t>日期：</w:t>
      </w:r>
      <w:r>
        <w:rPr>
          <w:rFonts w:hint="default" w:ascii="Times New Roman" w:hAnsi="Times New Roman" w:eastAsia="宋体" w:cs="Times New Roman"/>
          <w:color w:val="000000"/>
          <w:sz w:val="21"/>
          <w:szCs w:val="21"/>
          <w:u w:val="single"/>
        </w:rPr>
        <w:t xml:space="preserve">                                   </w:t>
      </w:r>
    </w:p>
    <w:p>
      <w:pPr>
        <w:autoSpaceDE w:val="0"/>
        <w:autoSpaceDN w:val="0"/>
        <w:adjustRightInd w:val="0"/>
        <w:spacing w:line="440" w:lineRule="exact"/>
        <w:ind w:right="33"/>
        <w:outlineLvl w:val="9"/>
        <w:rPr>
          <w:rFonts w:hint="eastAsia"/>
          <w:color w:val="000000"/>
          <w:sz w:val="28"/>
          <w:szCs w:val="28"/>
        </w:rPr>
      </w:pPr>
      <w:r>
        <w:rPr>
          <w:color w:val="000000"/>
          <w:sz w:val="28"/>
          <w:szCs w:val="28"/>
        </w:rPr>
        <w:br w:type="page"/>
      </w:r>
      <w:r>
        <w:rPr>
          <w:color w:val="000000"/>
          <w:sz w:val="28"/>
          <w:szCs w:val="28"/>
        </w:rPr>
        <w:t>附件</w:t>
      </w:r>
      <w:r>
        <w:rPr>
          <w:rFonts w:hint="eastAsia"/>
          <w:color w:val="000000"/>
          <w:sz w:val="28"/>
          <w:szCs w:val="28"/>
        </w:rPr>
        <w:t>2</w:t>
      </w:r>
    </w:p>
    <w:p>
      <w:pPr>
        <w:autoSpaceDE w:val="0"/>
        <w:autoSpaceDN w:val="0"/>
        <w:adjustRightInd w:val="0"/>
        <w:spacing w:line="440" w:lineRule="exact"/>
        <w:ind w:right="33"/>
        <w:jc w:val="center"/>
        <w:outlineLvl w:val="9"/>
        <w:rPr>
          <w:b/>
          <w:bCs w:val="0"/>
          <w:color w:val="000000"/>
          <w:kern w:val="0"/>
          <w:sz w:val="36"/>
          <w:szCs w:val="36"/>
        </w:rPr>
      </w:pPr>
      <w:r>
        <w:rPr>
          <w:rFonts w:hint="eastAsia"/>
          <w:b/>
          <w:bCs w:val="0"/>
          <w:color w:val="000000"/>
          <w:kern w:val="0"/>
          <w:sz w:val="36"/>
          <w:szCs w:val="36"/>
          <w:lang w:val="en-US" w:eastAsia="zh-CN"/>
        </w:rPr>
        <w:t>二、</w:t>
      </w:r>
      <w:r>
        <w:rPr>
          <w:b/>
          <w:bCs w:val="0"/>
          <w:color w:val="000000"/>
          <w:kern w:val="0"/>
          <w:sz w:val="36"/>
          <w:szCs w:val="36"/>
        </w:rPr>
        <w:t>法人代表授权书</w:t>
      </w:r>
    </w:p>
    <w:p>
      <w:pPr>
        <w:autoSpaceDE w:val="0"/>
        <w:autoSpaceDN w:val="0"/>
        <w:adjustRightInd w:val="0"/>
        <w:snapToGrid w:val="0"/>
        <w:spacing w:before="156" w:beforeLines="50" w:line="360" w:lineRule="auto"/>
        <w:ind w:firstLine="420" w:firstLineChars="200"/>
        <w:jc w:val="left"/>
        <w:outlineLvl w:val="9"/>
        <w:rPr>
          <w:rFonts w:hint="eastAsia" w:ascii="宋体" w:hAnsi="宋体" w:cs="宋体"/>
          <w:kern w:val="0"/>
          <w:szCs w:val="21"/>
        </w:rPr>
      </w:pPr>
    </w:p>
    <w:p>
      <w:pPr>
        <w:autoSpaceDE w:val="0"/>
        <w:autoSpaceDN w:val="0"/>
        <w:adjustRightInd w:val="0"/>
        <w:snapToGrid w:val="0"/>
        <w:spacing w:before="156" w:beforeLines="50" w:line="360" w:lineRule="auto"/>
        <w:ind w:firstLine="420" w:firstLineChars="200"/>
        <w:jc w:val="left"/>
        <w:outlineLvl w:val="9"/>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投标人</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（姓名、职务）为我方代理人。代理人根据授权，以我方名义签署、澄清、说明、补正、递交、撤回、修改</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cs="宋体"/>
          <w:kern w:val="0"/>
          <w:szCs w:val="21"/>
          <w:u w:val="single"/>
          <w:lang w:val="en-US" w:eastAsia="zh-CN"/>
        </w:rPr>
        <w:t xml:space="preserve">    </w:t>
      </w:r>
      <w:r>
        <w:rPr>
          <w:rFonts w:hint="eastAsia" w:ascii="宋体" w:hAnsi="宋体" w:cs="宋体"/>
          <w:kern w:val="0"/>
          <w:szCs w:val="21"/>
          <w:u w:val="none"/>
          <w:lang w:val="en-US" w:eastAsia="zh-CN"/>
        </w:rPr>
        <w:t>标段</w:t>
      </w:r>
      <w:r>
        <w:rPr>
          <w:rFonts w:hint="eastAsia" w:ascii="宋体" w:hAnsi="宋体" w:cs="宋体"/>
          <w:kern w:val="0"/>
          <w:szCs w:val="21"/>
        </w:rPr>
        <w:t>投标文件、签订合同和处理有关事宜，其法律后果由我方承担。</w:t>
      </w:r>
    </w:p>
    <w:p>
      <w:pPr>
        <w:autoSpaceDE w:val="0"/>
        <w:autoSpaceDN w:val="0"/>
        <w:adjustRightInd w:val="0"/>
        <w:snapToGrid w:val="0"/>
        <w:spacing w:before="156" w:beforeLines="50" w:line="360" w:lineRule="auto"/>
        <w:ind w:firstLine="420" w:firstLineChars="200"/>
        <w:jc w:val="left"/>
        <w:outlineLvl w:val="9"/>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w:t>
      </w:r>
    </w:p>
    <w:p>
      <w:pPr>
        <w:adjustRightInd w:val="0"/>
        <w:snapToGrid w:val="0"/>
        <w:spacing w:before="156" w:beforeLines="50" w:line="360" w:lineRule="auto"/>
        <w:ind w:firstLine="435"/>
        <w:outlineLvl w:val="9"/>
        <w:rPr>
          <w:rFonts w:hint="eastAsia" w:ascii="宋体" w:hAnsi="宋体" w:cs="宋体"/>
          <w:kern w:val="0"/>
          <w:szCs w:val="21"/>
        </w:rPr>
      </w:pPr>
      <w:r>
        <w:rPr>
          <w:rFonts w:hint="eastAsia" w:ascii="宋体" w:hAnsi="宋体" w:cs="宋体"/>
          <w:kern w:val="0"/>
          <w:szCs w:val="21"/>
        </w:rPr>
        <w:t>代理人无转委托权。</w:t>
      </w:r>
    </w:p>
    <w:p>
      <w:pPr>
        <w:adjustRightInd w:val="0"/>
        <w:snapToGrid w:val="0"/>
        <w:spacing w:before="156" w:beforeLines="50" w:line="360" w:lineRule="auto"/>
        <w:ind w:firstLine="435"/>
        <w:outlineLvl w:val="9"/>
        <w:rPr>
          <w:rFonts w:hint="eastAsia"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pPr>
        <w:adjustRightInd w:val="0"/>
        <w:snapToGrid w:val="0"/>
        <w:spacing w:before="156" w:beforeLines="50" w:line="360" w:lineRule="auto"/>
        <w:ind w:firstLine="420" w:firstLineChars="200"/>
        <w:outlineLvl w:val="9"/>
        <w:rPr>
          <w:rFonts w:hint="eastAsia" w:ascii="宋体" w:hAnsi="宋体"/>
          <w:szCs w:val="21"/>
        </w:rPr>
      </w:pPr>
    </w:p>
    <w:tbl>
      <w:tblPr>
        <w:tblStyle w:val="8"/>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6" w:hRule="atLeast"/>
          <w:jc w:val="center"/>
        </w:trPr>
        <w:tc>
          <w:tcPr>
            <w:tcW w:w="8528" w:type="dxa"/>
            <w:vAlign w:val="center"/>
          </w:tcPr>
          <w:p>
            <w:pPr>
              <w:adjustRightInd w:val="0"/>
              <w:snapToGrid w:val="0"/>
              <w:spacing w:before="156" w:beforeLines="50" w:line="360" w:lineRule="auto"/>
              <w:jc w:val="center"/>
              <w:outlineLvl w:val="9"/>
              <w:rPr>
                <w:rFonts w:hint="eastAsia" w:ascii="宋体" w:hAnsi="宋体"/>
                <w:szCs w:val="21"/>
              </w:rPr>
            </w:pPr>
            <w:r>
              <w:rPr>
                <w:rFonts w:hint="eastAsia" w:ascii="宋体" w:hAnsi="宋体"/>
                <w:szCs w:val="21"/>
              </w:rPr>
              <w:t>委托代理人身份证复印件</w:t>
            </w:r>
          </w:p>
        </w:tc>
      </w:tr>
    </w:tbl>
    <w:p>
      <w:pPr>
        <w:adjustRightInd w:val="0"/>
        <w:snapToGrid w:val="0"/>
        <w:spacing w:before="156" w:beforeLines="50" w:line="360" w:lineRule="auto"/>
        <w:ind w:firstLine="420" w:firstLineChars="200"/>
        <w:outlineLvl w:val="9"/>
        <w:rPr>
          <w:rFonts w:hint="eastAsia" w:ascii="宋体" w:hAnsi="宋体"/>
          <w:szCs w:val="21"/>
        </w:rPr>
      </w:pPr>
      <w:r>
        <w:rPr>
          <w:rFonts w:hint="eastAsia" w:ascii="宋体" w:hAnsi="宋体"/>
          <w:szCs w:val="21"/>
        </w:rPr>
        <w:t>附：法定代表人身份证明</w:t>
      </w:r>
    </w:p>
    <w:p>
      <w:pPr>
        <w:adjustRightInd w:val="0"/>
        <w:snapToGrid w:val="0"/>
        <w:spacing w:before="156" w:beforeLines="50" w:line="360" w:lineRule="auto"/>
        <w:ind w:firstLine="420" w:firstLineChars="200"/>
        <w:outlineLvl w:val="9"/>
        <w:rPr>
          <w:rFonts w:hint="eastAsia" w:ascii="宋体" w:hAnsi="宋体"/>
          <w:szCs w:val="21"/>
        </w:rPr>
      </w:pPr>
    </w:p>
    <w:p>
      <w:pPr>
        <w:adjustRightInd w:val="0"/>
        <w:snapToGrid w:val="0"/>
        <w:spacing w:before="156" w:beforeLines="50" w:line="360" w:lineRule="auto"/>
        <w:ind w:firstLine="420" w:firstLineChars="200"/>
        <w:outlineLvl w:val="9"/>
        <w:rPr>
          <w:rFonts w:hint="eastAsia" w:ascii="宋体" w:hAnsi="宋体"/>
          <w:szCs w:val="21"/>
        </w:rPr>
      </w:pPr>
    </w:p>
    <w:p>
      <w:pPr>
        <w:adjustRightInd w:val="0"/>
        <w:snapToGrid w:val="0"/>
        <w:spacing w:before="156" w:beforeLines="50" w:line="360" w:lineRule="auto"/>
        <w:outlineLvl w:val="9"/>
        <w:rPr>
          <w:rFonts w:hint="eastAsia" w:ascii="宋体" w:hAnsi="宋体"/>
          <w:szCs w:val="21"/>
        </w:rPr>
      </w:pPr>
      <w:r>
        <w:rPr>
          <w:rFonts w:hint="eastAsia" w:ascii="宋体" w:hAnsi="宋体"/>
          <w:szCs w:val="21"/>
        </w:rPr>
        <w:t>投标人名称（单位章）：</w:t>
      </w:r>
    </w:p>
    <w:p>
      <w:pPr>
        <w:adjustRightInd w:val="0"/>
        <w:snapToGrid w:val="0"/>
        <w:spacing w:before="156" w:beforeLines="50" w:line="360" w:lineRule="auto"/>
        <w:ind w:right="420"/>
        <w:outlineLvl w:val="9"/>
        <w:rPr>
          <w:rFonts w:hint="eastAsia" w:ascii="宋体" w:hAnsi="宋体"/>
          <w:szCs w:val="21"/>
        </w:rPr>
      </w:pPr>
      <w:r>
        <w:rPr>
          <w:rFonts w:hint="eastAsia" w:ascii="宋体" w:hAnsi="宋体"/>
          <w:szCs w:val="21"/>
        </w:rPr>
        <w:t>法定代表人（签字或盖章）：</w:t>
      </w:r>
      <w:r>
        <w:rPr>
          <w:rFonts w:hint="eastAsia" w:ascii="宋体" w:hAnsi="宋体"/>
          <w:szCs w:val="21"/>
          <w:u w:val="single"/>
        </w:rPr>
        <w:t xml:space="preserve">                     </w:t>
      </w:r>
    </w:p>
    <w:p>
      <w:pPr>
        <w:adjustRightInd w:val="0"/>
        <w:snapToGrid w:val="0"/>
        <w:spacing w:before="156" w:beforeLines="50" w:line="360" w:lineRule="auto"/>
        <w:ind w:right="420"/>
        <w:outlineLvl w:val="9"/>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pPr>
        <w:adjustRightInd w:val="0"/>
        <w:snapToGrid w:val="0"/>
        <w:spacing w:before="156" w:beforeLines="50" w:line="360" w:lineRule="auto"/>
        <w:ind w:right="-90"/>
        <w:outlineLvl w:val="9"/>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ind w:left="480" w:hanging="480"/>
        <w:outlineLvl w:val="9"/>
        <w:rPr>
          <w:color w:val="000000"/>
        </w:rPr>
      </w:pP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right="0" w:rightChars="0" w:firstLine="0" w:firstLineChars="0"/>
        <w:jc w:val="both"/>
        <w:textAlignment w:val="auto"/>
        <w:outlineLvl w:val="9"/>
        <w:rPr>
          <w:rFonts w:hint="eastAsia" w:ascii="黑体" w:hAnsi="华文中宋" w:eastAsia="黑体"/>
          <w:b/>
          <w:sz w:val="28"/>
          <w:szCs w:val="28"/>
        </w:rPr>
      </w:pPr>
      <w:r>
        <w:rPr>
          <w:color w:val="000000"/>
        </w:rPr>
        <w:br w:type="page"/>
      </w:r>
      <w:r>
        <w:rPr>
          <w:rFonts w:hint="eastAsia" w:ascii="黑体" w:hAnsi="华文中宋" w:eastAsia="黑体"/>
          <w:sz w:val="28"/>
          <w:szCs w:val="28"/>
        </w:rPr>
        <w:t>附件</w:t>
      </w:r>
      <w:r>
        <w:rPr>
          <w:rFonts w:hint="eastAsia" w:ascii="黑体" w:hAnsi="华文中宋" w:eastAsia="黑体"/>
          <w:sz w:val="28"/>
          <w:szCs w:val="28"/>
          <w:lang w:val="en-US" w:eastAsia="zh-CN"/>
        </w:rPr>
        <w:t>2</w:t>
      </w:r>
      <w:r>
        <w:rPr>
          <w:rFonts w:hint="eastAsia" w:ascii="黑体" w:hAnsi="华文中宋" w:eastAsia="黑体"/>
          <w:sz w:val="28"/>
          <w:szCs w:val="28"/>
        </w:rPr>
        <w:t>-1  法定代表人身份证明</w:t>
      </w:r>
    </w:p>
    <w:p>
      <w:pPr>
        <w:adjustRightInd w:val="0"/>
        <w:snapToGrid w:val="0"/>
        <w:spacing w:before="156" w:beforeLines="50" w:line="360" w:lineRule="auto"/>
        <w:outlineLvl w:val="9"/>
        <w:rPr>
          <w:rFonts w:hint="eastAsia" w:ascii="宋体" w:hAnsi="宋体"/>
          <w:szCs w:val="21"/>
        </w:rPr>
      </w:pPr>
    </w:p>
    <w:p>
      <w:pPr>
        <w:autoSpaceDE w:val="0"/>
        <w:autoSpaceDN w:val="0"/>
        <w:adjustRightInd w:val="0"/>
        <w:snapToGrid w:val="0"/>
        <w:spacing w:before="156" w:beforeLines="50" w:line="360" w:lineRule="auto"/>
        <w:jc w:val="left"/>
        <w:outlineLvl w:val="9"/>
        <w:rPr>
          <w:rFonts w:hint="eastAsia" w:ascii="宋体" w:hAnsi="宋体" w:cs="宋体"/>
          <w:kern w:val="0"/>
          <w:szCs w:val="21"/>
        </w:rPr>
      </w:pPr>
      <w:r>
        <w:rPr>
          <w:rFonts w:hint="eastAsia" w:ascii="宋体" w:hAnsi="宋体"/>
          <w:szCs w:val="21"/>
        </w:rPr>
        <w:t>投标人</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pPr>
        <w:autoSpaceDE w:val="0"/>
        <w:autoSpaceDN w:val="0"/>
        <w:adjustRightInd w:val="0"/>
        <w:snapToGrid w:val="0"/>
        <w:spacing w:before="156" w:beforeLines="50" w:line="360" w:lineRule="auto"/>
        <w:jc w:val="left"/>
        <w:outlineLvl w:val="9"/>
        <w:rPr>
          <w:rFonts w:hint="eastAsia"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pPr>
        <w:autoSpaceDE w:val="0"/>
        <w:autoSpaceDN w:val="0"/>
        <w:adjustRightInd w:val="0"/>
        <w:snapToGrid w:val="0"/>
        <w:spacing w:before="156" w:beforeLines="50" w:line="360" w:lineRule="auto"/>
        <w:jc w:val="left"/>
        <w:outlineLvl w:val="9"/>
        <w:rPr>
          <w:rFonts w:hint="eastAsia"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pPr>
        <w:autoSpaceDE w:val="0"/>
        <w:autoSpaceDN w:val="0"/>
        <w:adjustRightInd w:val="0"/>
        <w:snapToGrid w:val="0"/>
        <w:spacing w:before="156" w:beforeLines="50" w:line="360" w:lineRule="auto"/>
        <w:jc w:val="left"/>
        <w:outlineLvl w:val="9"/>
        <w:rPr>
          <w:rFonts w:hint="eastAsia"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pPr>
        <w:autoSpaceDE w:val="0"/>
        <w:autoSpaceDN w:val="0"/>
        <w:adjustRightInd w:val="0"/>
        <w:snapToGrid w:val="0"/>
        <w:spacing w:before="156" w:beforeLines="50" w:line="360" w:lineRule="auto"/>
        <w:jc w:val="left"/>
        <w:outlineLvl w:val="9"/>
        <w:rPr>
          <w:rFonts w:hint="eastAsia"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pPr>
        <w:autoSpaceDE w:val="0"/>
        <w:autoSpaceDN w:val="0"/>
        <w:adjustRightInd w:val="0"/>
        <w:snapToGrid w:val="0"/>
        <w:spacing w:before="156" w:beforeLines="50" w:line="360" w:lineRule="auto"/>
        <w:jc w:val="left"/>
        <w:outlineLvl w:val="9"/>
        <w:rPr>
          <w:rFonts w:hint="eastAsia"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pPr>
        <w:autoSpaceDE w:val="0"/>
        <w:autoSpaceDN w:val="0"/>
        <w:adjustRightInd w:val="0"/>
        <w:snapToGrid w:val="0"/>
        <w:spacing w:before="156" w:beforeLines="50" w:line="360" w:lineRule="auto"/>
        <w:jc w:val="left"/>
        <w:outlineLvl w:val="9"/>
        <w:rPr>
          <w:rFonts w:hint="eastAsia"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职务：</w:t>
      </w:r>
      <w:r>
        <w:rPr>
          <w:rFonts w:hint="eastAsia" w:ascii="宋体" w:hAnsi="宋体" w:cs="宋体"/>
          <w:kern w:val="0"/>
          <w:szCs w:val="21"/>
          <w:u w:val="single"/>
        </w:rPr>
        <w:t xml:space="preserve">         </w:t>
      </w:r>
      <w:r>
        <w:rPr>
          <w:rFonts w:hint="eastAsia" w:ascii="宋体" w:hAnsi="宋体" w:cs="宋体"/>
          <w:kern w:val="0"/>
          <w:szCs w:val="21"/>
        </w:rPr>
        <w:t>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投标人</w:t>
      </w:r>
      <w:r>
        <w:rPr>
          <w:rFonts w:hint="eastAsia" w:ascii="宋体" w:hAnsi="宋体" w:cs="宋体"/>
          <w:kern w:val="0"/>
          <w:szCs w:val="21"/>
        </w:rPr>
        <w:t>名称）的法定代表人。</w:t>
      </w:r>
    </w:p>
    <w:p>
      <w:pPr>
        <w:autoSpaceDE w:val="0"/>
        <w:autoSpaceDN w:val="0"/>
        <w:adjustRightInd w:val="0"/>
        <w:snapToGrid w:val="0"/>
        <w:spacing w:before="156" w:beforeLines="50" w:line="360" w:lineRule="auto"/>
        <w:jc w:val="left"/>
        <w:outlineLvl w:val="9"/>
        <w:rPr>
          <w:rFonts w:hint="eastAsia" w:ascii="宋体" w:hAnsi="宋体" w:cs="宋体"/>
          <w:kern w:val="0"/>
          <w:szCs w:val="21"/>
        </w:rPr>
      </w:pPr>
      <w:r>
        <w:rPr>
          <w:rFonts w:hint="eastAsia" w:ascii="宋体" w:hAnsi="宋体" w:cs="宋体"/>
          <w:kern w:val="0"/>
          <w:szCs w:val="21"/>
        </w:rPr>
        <w:t>特此证明。</w:t>
      </w:r>
    </w:p>
    <w:p>
      <w:pPr>
        <w:autoSpaceDE w:val="0"/>
        <w:autoSpaceDN w:val="0"/>
        <w:adjustRightInd w:val="0"/>
        <w:snapToGrid w:val="0"/>
        <w:spacing w:before="156" w:beforeLines="50" w:line="360" w:lineRule="auto"/>
        <w:jc w:val="left"/>
        <w:outlineLvl w:val="9"/>
        <w:rPr>
          <w:rFonts w:hint="eastAsia" w:ascii="宋体" w:hAnsi="宋体" w:cs="宋体"/>
          <w:kern w:val="0"/>
          <w:szCs w:val="21"/>
        </w:rPr>
      </w:pPr>
    </w:p>
    <w:tbl>
      <w:tblPr>
        <w:tblStyle w:val="8"/>
        <w:tblW w:w="8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6" w:hRule="atLeast"/>
          <w:jc w:val="center"/>
        </w:trPr>
        <w:tc>
          <w:tcPr>
            <w:tcW w:w="8760" w:type="dxa"/>
            <w:vAlign w:val="center"/>
          </w:tcPr>
          <w:p>
            <w:pPr>
              <w:adjustRightInd w:val="0"/>
              <w:snapToGrid w:val="0"/>
              <w:spacing w:before="156" w:beforeLines="50" w:line="360" w:lineRule="auto"/>
              <w:jc w:val="center"/>
              <w:outlineLvl w:val="9"/>
              <w:rPr>
                <w:rFonts w:hint="eastAsia" w:ascii="宋体" w:hAnsi="宋体"/>
                <w:szCs w:val="21"/>
              </w:rPr>
            </w:pPr>
            <w:r>
              <w:rPr>
                <w:rFonts w:hint="eastAsia" w:ascii="宋体" w:hAnsi="宋体"/>
                <w:szCs w:val="21"/>
              </w:rPr>
              <w:t>法定代表人身份证复印件</w:t>
            </w:r>
          </w:p>
        </w:tc>
      </w:tr>
    </w:tbl>
    <w:p>
      <w:pPr>
        <w:adjustRightInd w:val="0"/>
        <w:snapToGrid w:val="0"/>
        <w:spacing w:before="156" w:beforeLines="50" w:line="360" w:lineRule="auto"/>
        <w:outlineLvl w:val="9"/>
        <w:rPr>
          <w:rFonts w:hint="eastAsia" w:ascii="宋体" w:hAnsi="宋体"/>
          <w:szCs w:val="21"/>
        </w:rPr>
      </w:pPr>
    </w:p>
    <w:p>
      <w:pPr>
        <w:adjustRightInd w:val="0"/>
        <w:snapToGrid w:val="0"/>
        <w:spacing w:before="156" w:beforeLines="50" w:line="360" w:lineRule="auto"/>
        <w:outlineLvl w:val="9"/>
        <w:rPr>
          <w:rFonts w:hint="eastAsia" w:ascii="宋体" w:hAnsi="宋体"/>
          <w:szCs w:val="21"/>
        </w:rPr>
      </w:pPr>
    </w:p>
    <w:p>
      <w:pPr>
        <w:adjustRightInd w:val="0"/>
        <w:snapToGrid w:val="0"/>
        <w:spacing w:before="156" w:beforeLines="50" w:line="360" w:lineRule="auto"/>
        <w:ind w:right="420"/>
        <w:outlineLvl w:val="9"/>
        <w:rPr>
          <w:rFonts w:hint="eastAsia" w:ascii="宋体" w:hAnsi="宋体"/>
          <w:szCs w:val="21"/>
        </w:rPr>
      </w:pPr>
      <w:r>
        <w:rPr>
          <w:rFonts w:hint="eastAsia" w:ascii="宋体" w:hAnsi="宋体"/>
          <w:szCs w:val="21"/>
        </w:rPr>
        <w:t>投标人名称（单位章）：</w:t>
      </w:r>
    </w:p>
    <w:p>
      <w:pPr>
        <w:adjustRightInd w:val="0"/>
        <w:snapToGrid w:val="0"/>
        <w:spacing w:before="156" w:beforeLines="50" w:line="360" w:lineRule="auto"/>
        <w:ind w:right="420"/>
        <w:outlineLvl w:val="9"/>
        <w:rPr>
          <w:rFonts w:hint="eastAsia" w:ascii="宋体" w:hAnsi="宋体"/>
          <w:szCs w:val="21"/>
        </w:rPr>
      </w:pPr>
    </w:p>
    <w:p>
      <w:pPr>
        <w:ind w:left="7" w:leftChars="0" w:hanging="7" w:firstLineChars="0"/>
        <w:outlineLvl w:val="9"/>
        <w:rPr>
          <w:sz w:val="24"/>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r>
        <w:rPr>
          <w:sz w:val="24"/>
        </w:rPr>
        <w:t xml:space="preserve"> </w:t>
      </w:r>
    </w:p>
    <w:p>
      <w:pPr>
        <w:keepNext w:val="0"/>
        <w:keepLines w:val="0"/>
        <w:pageBreakBefore w:val="0"/>
        <w:widowControl w:val="0"/>
        <w:kinsoku/>
        <w:wordWrap/>
        <w:overflowPunct/>
        <w:topLinePunct w:val="0"/>
        <w:autoSpaceDE/>
        <w:autoSpaceDN/>
        <w:bidi w:val="0"/>
        <w:adjustRightInd/>
        <w:snapToGrid/>
        <w:spacing w:before="313" w:beforeLines="100" w:line="360" w:lineRule="auto"/>
        <w:ind w:left="0" w:leftChars="0" w:right="0" w:rightChars="0" w:firstLine="0" w:firstLineChars="0"/>
        <w:jc w:val="center"/>
        <w:textAlignment w:val="auto"/>
        <w:outlineLvl w:val="9"/>
        <w:rPr>
          <w:b/>
          <w:bCs w:val="0"/>
          <w:color w:val="000000"/>
          <w:kern w:val="0"/>
          <w:sz w:val="36"/>
          <w:szCs w:val="36"/>
        </w:rPr>
      </w:pPr>
      <w:r>
        <w:rPr>
          <w:color w:val="000000"/>
        </w:rPr>
        <w:br w:type="page"/>
      </w:r>
      <w:r>
        <w:rPr>
          <w:rFonts w:hint="eastAsia"/>
          <w:b/>
          <w:bCs w:val="0"/>
          <w:color w:val="000000"/>
          <w:kern w:val="0"/>
          <w:sz w:val="36"/>
          <w:szCs w:val="36"/>
          <w:lang w:val="en-US" w:eastAsia="zh-CN"/>
        </w:rPr>
        <w:t>三、</w:t>
      </w:r>
      <w:bookmarkStart w:id="45" w:name="_Toc1323"/>
      <w:r>
        <w:rPr>
          <w:b/>
          <w:bCs w:val="0"/>
          <w:color w:val="000000"/>
          <w:kern w:val="0"/>
          <w:sz w:val="36"/>
          <w:szCs w:val="36"/>
        </w:rPr>
        <w:t>反商业贿赂承诺书</w:t>
      </w:r>
      <w:bookmarkEnd w:id="45"/>
    </w:p>
    <w:p>
      <w:pPr>
        <w:outlineLvl w:val="9"/>
      </w:pPr>
    </w:p>
    <w:p>
      <w:pPr>
        <w:spacing w:line="600" w:lineRule="exact"/>
        <w:outlineLvl w:val="9"/>
        <w:rPr>
          <w:szCs w:val="21"/>
        </w:rPr>
      </w:pPr>
      <w:r>
        <w:rPr>
          <w:szCs w:val="21"/>
        </w:rPr>
        <w:t>我公司承诺：</w:t>
      </w:r>
    </w:p>
    <w:p>
      <w:pPr>
        <w:spacing w:line="600" w:lineRule="exact"/>
        <w:ind w:firstLine="420" w:firstLineChars="200"/>
        <w:outlineLvl w:val="9"/>
        <w:rPr>
          <w:szCs w:val="21"/>
        </w:rPr>
      </w:pPr>
      <w:r>
        <w:rPr>
          <w:szCs w:val="21"/>
        </w:rPr>
        <w:t>在本次招标活动中，我公司保证做到：</w:t>
      </w:r>
    </w:p>
    <w:p>
      <w:pPr>
        <w:spacing w:line="600" w:lineRule="exact"/>
        <w:ind w:firstLine="420" w:firstLineChars="200"/>
        <w:outlineLvl w:val="9"/>
        <w:rPr>
          <w:szCs w:val="21"/>
        </w:rPr>
      </w:pPr>
      <w:r>
        <w:rPr>
          <w:szCs w:val="21"/>
        </w:rPr>
        <w:t>一、公平竞争参加本次招标活动。</w:t>
      </w:r>
    </w:p>
    <w:p>
      <w:pPr>
        <w:spacing w:line="600" w:lineRule="exact"/>
        <w:ind w:firstLine="420" w:firstLineChars="200"/>
        <w:outlineLvl w:val="9"/>
        <w:rPr>
          <w:szCs w:val="21"/>
        </w:rPr>
      </w:pPr>
      <w:r>
        <w:rPr>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pPr>
        <w:spacing w:line="600" w:lineRule="exact"/>
        <w:ind w:firstLine="420" w:firstLineChars="200"/>
        <w:outlineLvl w:val="9"/>
        <w:rPr>
          <w:szCs w:val="21"/>
        </w:rPr>
      </w:pPr>
      <w:r>
        <w:rPr>
          <w:szCs w:val="21"/>
        </w:rPr>
        <w:t>三、若出现上述行为，我公司及参与谈判的工作人员愿意接受按照国家法律法规等有关规定给予的处罚。</w:t>
      </w:r>
    </w:p>
    <w:p>
      <w:pPr>
        <w:spacing w:line="600" w:lineRule="exact"/>
        <w:outlineLvl w:val="9"/>
        <w:rPr>
          <w:szCs w:val="21"/>
        </w:rPr>
      </w:pPr>
    </w:p>
    <w:p>
      <w:pPr>
        <w:spacing w:line="360" w:lineRule="auto"/>
        <w:jc w:val="both"/>
        <w:outlineLvl w:val="9"/>
        <w:rPr>
          <w:rFonts w:hint="eastAsia"/>
          <w:szCs w:val="21"/>
        </w:rPr>
      </w:pPr>
      <w:r>
        <w:rPr>
          <w:rFonts w:hint="eastAsia"/>
          <w:szCs w:val="21"/>
          <w:lang w:val="en-US" w:eastAsia="zh-CN"/>
        </w:rPr>
        <w:t>附：</w:t>
      </w:r>
      <w:r>
        <w:rPr>
          <w:szCs w:val="21"/>
        </w:rPr>
        <w:t>检察院出具的</w:t>
      </w:r>
      <w:r>
        <w:rPr>
          <w:rFonts w:hint="eastAsia"/>
          <w:szCs w:val="21"/>
          <w:lang w:val="en-US" w:eastAsia="zh-CN"/>
        </w:rPr>
        <w:t>无</w:t>
      </w:r>
      <w:r>
        <w:rPr>
          <w:szCs w:val="21"/>
        </w:rPr>
        <w:t>行贿犯罪查询证明</w:t>
      </w:r>
    </w:p>
    <w:p>
      <w:pPr>
        <w:spacing w:line="600" w:lineRule="exact"/>
        <w:outlineLvl w:val="9"/>
        <w:rPr>
          <w:rFonts w:hint="eastAsia" w:eastAsia="宋体"/>
          <w:szCs w:val="21"/>
          <w:lang w:val="en-US" w:eastAsia="zh-CN"/>
        </w:rPr>
      </w:pPr>
    </w:p>
    <w:p>
      <w:pPr>
        <w:spacing w:line="600" w:lineRule="exact"/>
        <w:jc w:val="center"/>
        <w:outlineLvl w:val="9"/>
        <w:rPr>
          <w:szCs w:val="21"/>
        </w:rPr>
      </w:pPr>
      <w:r>
        <w:rPr>
          <w:szCs w:val="21"/>
        </w:rPr>
        <w:t xml:space="preserve">                 </w:t>
      </w:r>
    </w:p>
    <w:p>
      <w:pPr>
        <w:spacing w:line="600" w:lineRule="exact"/>
        <w:jc w:val="center"/>
        <w:outlineLvl w:val="9"/>
        <w:rPr>
          <w:szCs w:val="21"/>
        </w:rPr>
      </w:pPr>
      <w:r>
        <w:rPr>
          <w:szCs w:val="21"/>
        </w:rPr>
        <w:t xml:space="preserve">                           投标人法人代表（签字/盖章）：</w:t>
      </w:r>
      <w:r>
        <w:rPr>
          <w:rFonts w:hint="eastAsia"/>
          <w:szCs w:val="21"/>
          <w:u w:val="single"/>
          <w:lang w:val="en-US" w:eastAsia="zh-CN"/>
        </w:rPr>
        <w:t xml:space="preserve">                </w:t>
      </w:r>
    </w:p>
    <w:p>
      <w:pPr>
        <w:spacing w:line="600" w:lineRule="exact"/>
        <w:jc w:val="center"/>
        <w:outlineLvl w:val="9"/>
        <w:rPr>
          <w:szCs w:val="21"/>
        </w:rPr>
      </w:pPr>
      <w:r>
        <w:rPr>
          <w:szCs w:val="21"/>
        </w:rPr>
        <w:t xml:space="preserve">                         法人授权代表（签字/盖章）：</w:t>
      </w:r>
      <w:r>
        <w:rPr>
          <w:rFonts w:hint="eastAsia"/>
          <w:szCs w:val="21"/>
          <w:u w:val="single"/>
          <w:lang w:val="en-US" w:eastAsia="zh-CN"/>
        </w:rPr>
        <w:t xml:space="preserve">                  </w:t>
      </w:r>
    </w:p>
    <w:p>
      <w:pPr>
        <w:wordWrap w:val="0"/>
        <w:spacing w:line="600" w:lineRule="exact"/>
        <w:jc w:val="right"/>
        <w:outlineLvl w:val="9"/>
        <w:rPr>
          <w:szCs w:val="21"/>
        </w:rPr>
      </w:pPr>
      <w:r>
        <w:rPr>
          <w:szCs w:val="21"/>
        </w:rPr>
        <w:t xml:space="preserve">                    </w:t>
      </w:r>
      <w:r>
        <w:rPr>
          <w:rFonts w:hint="eastAsia"/>
          <w:szCs w:val="21"/>
          <w:u w:val="single"/>
          <w:lang w:val="en-US" w:eastAsia="zh-CN"/>
        </w:rPr>
        <w:t xml:space="preserve">                                 </w:t>
      </w:r>
      <w:r>
        <w:rPr>
          <w:rFonts w:hint="eastAsia"/>
          <w:szCs w:val="21"/>
        </w:rPr>
        <w:t>（单位章）</w:t>
      </w:r>
    </w:p>
    <w:p>
      <w:pPr>
        <w:wordWrap w:val="0"/>
        <w:spacing w:line="600" w:lineRule="exact"/>
        <w:jc w:val="right"/>
        <w:outlineLvl w:val="9"/>
        <w:rPr>
          <w:szCs w:val="21"/>
        </w:rPr>
      </w:pPr>
      <w:r>
        <w:rPr>
          <w:szCs w:val="21"/>
        </w:rPr>
        <w:t xml:space="preserve">                                    </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年</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月</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日</w:t>
      </w:r>
    </w:p>
    <w:p>
      <w:pPr>
        <w:spacing w:line="600" w:lineRule="exact"/>
        <w:jc w:val="center"/>
        <w:outlineLvl w:val="9"/>
        <w:rPr>
          <w:szCs w:val="21"/>
        </w:rPr>
      </w:pPr>
    </w:p>
    <w:p>
      <w:pPr>
        <w:spacing w:line="360" w:lineRule="auto"/>
        <w:outlineLvl w:val="9"/>
        <w:rPr>
          <w:rFonts w:hint="eastAsia"/>
          <w:bCs/>
          <w:color w:val="000000"/>
          <w:sz w:val="28"/>
          <w:szCs w:val="28"/>
        </w:rPr>
      </w:pPr>
    </w:p>
    <w:p>
      <w:pPr>
        <w:adjustRightInd w:val="0"/>
        <w:snapToGrid w:val="0"/>
        <w:spacing w:line="440" w:lineRule="exact"/>
        <w:jc w:val="center"/>
        <w:outlineLvl w:val="9"/>
        <w:rPr>
          <w:rFonts w:hint="eastAsia"/>
          <w:b/>
          <w:bCs/>
          <w:color w:val="000000"/>
          <w:sz w:val="36"/>
          <w:szCs w:val="36"/>
          <w:lang w:eastAsia="zh-CN"/>
        </w:rPr>
      </w:pPr>
      <w:r>
        <w:rPr>
          <w:rFonts w:hint="eastAsia"/>
          <w:b/>
          <w:bCs/>
          <w:color w:val="000000"/>
          <w:sz w:val="36"/>
          <w:szCs w:val="36"/>
          <w:lang w:val="en-US" w:eastAsia="zh-CN"/>
        </w:rPr>
        <w:t>四、</w:t>
      </w:r>
      <w:r>
        <w:rPr>
          <w:rFonts w:hint="eastAsia"/>
          <w:b/>
          <w:bCs/>
          <w:color w:val="000000"/>
          <w:sz w:val="36"/>
          <w:szCs w:val="36"/>
          <w:lang w:eastAsia="zh-CN"/>
        </w:rPr>
        <w:t>投标保证金</w:t>
      </w:r>
    </w:p>
    <w:p>
      <w:pPr>
        <w:spacing w:line="480" w:lineRule="exact"/>
        <w:ind w:right="-334" w:rightChars="-159"/>
        <w:jc w:val="center"/>
        <w:outlineLvl w:val="9"/>
        <w:rPr>
          <w:rFonts w:hint="eastAsia"/>
          <w:color w:val="000000"/>
          <w:sz w:val="32"/>
          <w:szCs w:val="32"/>
          <w:lang w:eastAsia="zh-CN"/>
        </w:rPr>
      </w:pPr>
      <w:bookmarkStart w:id="46" w:name="_Toc230681285"/>
      <w:r>
        <w:rPr>
          <w:rFonts w:hint="eastAsia" w:cs="宋体"/>
          <w:szCs w:val="21"/>
        </w:rPr>
        <w:t>（附投标保证金缴纳证明、基本账户开户许可证复印件）</w:t>
      </w:r>
      <w:bookmarkEnd w:id="46"/>
    </w:p>
    <w:p>
      <w:pPr>
        <w:adjustRightInd w:val="0"/>
        <w:snapToGrid w:val="0"/>
        <w:spacing w:line="440" w:lineRule="exact"/>
        <w:jc w:val="center"/>
        <w:outlineLvl w:val="9"/>
        <w:rPr>
          <w:rFonts w:hint="eastAsia"/>
          <w:color w:val="000000"/>
          <w:sz w:val="32"/>
          <w:szCs w:val="32"/>
          <w:lang w:eastAsia="zh-CN"/>
        </w:rPr>
      </w:pPr>
    </w:p>
    <w:p>
      <w:pPr>
        <w:adjustRightInd w:val="0"/>
        <w:snapToGrid w:val="0"/>
        <w:spacing w:line="440" w:lineRule="exact"/>
        <w:jc w:val="center"/>
        <w:outlineLvl w:val="9"/>
        <w:rPr>
          <w:rFonts w:hint="eastAsia"/>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before="313" w:beforeLines="100" w:line="360" w:lineRule="auto"/>
        <w:ind w:left="0" w:leftChars="0" w:right="0" w:rightChars="0" w:firstLine="0" w:firstLineChars="0"/>
        <w:jc w:val="center"/>
        <w:textAlignment w:val="auto"/>
        <w:outlineLvl w:val="9"/>
        <w:rPr>
          <w:rFonts w:hint="eastAsia"/>
          <w:b/>
          <w:bCs/>
          <w:color w:val="000000"/>
          <w:sz w:val="36"/>
          <w:szCs w:val="36"/>
        </w:rPr>
      </w:pPr>
      <w:r>
        <w:rPr>
          <w:b/>
          <w:bCs/>
          <w:color w:val="000000"/>
          <w:sz w:val="36"/>
          <w:szCs w:val="36"/>
        </w:rPr>
        <w:br w:type="page"/>
      </w:r>
      <w:r>
        <w:rPr>
          <w:rFonts w:hint="eastAsia"/>
          <w:b/>
          <w:bCs w:val="0"/>
          <w:color w:val="000000"/>
          <w:sz w:val="36"/>
          <w:szCs w:val="36"/>
          <w:lang w:val="en-US" w:eastAsia="zh-CN"/>
        </w:rPr>
        <w:t>五、</w:t>
      </w:r>
      <w:r>
        <w:rPr>
          <w:b/>
          <w:bCs w:val="0"/>
          <w:color w:val="000000"/>
          <w:sz w:val="36"/>
          <w:szCs w:val="36"/>
        </w:rPr>
        <w:t>投标人的资格声明</w:t>
      </w:r>
    </w:p>
    <w:p>
      <w:pPr>
        <w:adjustRightInd w:val="0"/>
        <w:snapToGrid w:val="0"/>
        <w:spacing w:line="440" w:lineRule="exact"/>
        <w:jc w:val="left"/>
        <w:outlineLvl w:val="9"/>
        <w:rPr>
          <w:rFonts w:hint="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1．名称及基本情况：</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（1）投标人名称：</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（2）地址：</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邮编：</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735" w:firstLineChars="350"/>
        <w:jc w:val="both"/>
        <w:textAlignment w:val="auto"/>
        <w:outlineLvl w:val="9"/>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rPr>
        <w:t>电话：</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传真：</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（3）成立或注册日期：</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（4）公司性质：</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（5）法定代表人或主要负责人：</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（6）员工人数：</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（7）注册资本：</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（8）实收资本：</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210" w:firstLineChars="10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（9）上年末资产负债表：</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735" w:firstLineChars="35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1）固定资产</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840" w:firstLineChars="400"/>
        <w:jc w:val="both"/>
        <w:textAlignment w:val="auto"/>
        <w:outlineLvl w:val="9"/>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rPr>
        <w:t>原   值：</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净   值： </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735" w:firstLineChars="35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2）流动资金：</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735" w:firstLineChars="35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3）长期负债：</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735" w:firstLineChars="35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4）短期负债：</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2．投标人认为需要声明的其它情况：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    兹证明上述声明是真实的、准确的，并提供了全部能提供的资料和数据，我们同意遵照招标人要求出示有关证明文件。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投标人名称：</w:t>
      </w:r>
      <w:r>
        <w:rPr>
          <w:rFonts w:hint="default" w:ascii="Times New Roman" w:hAnsi="Times New Roman" w:eastAsia="宋体" w:cs="Times New Roman"/>
          <w:sz w:val="21"/>
          <w:szCs w:val="21"/>
          <w:u w:val="single"/>
        </w:rPr>
        <w:t xml:space="preserve">       （加盖公章）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授权人签字：</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eastAsia="zh-CN"/>
        </w:rPr>
        <w:t>（</w:t>
      </w:r>
      <w:r>
        <w:rPr>
          <w:rFonts w:hint="default" w:ascii="Times New Roman" w:hAnsi="Times New Roman" w:eastAsia="宋体" w:cs="Times New Roman"/>
          <w:sz w:val="21"/>
          <w:szCs w:val="21"/>
          <w:u w:val="single"/>
        </w:rPr>
        <w:t>签字</w:t>
      </w:r>
      <w:r>
        <w:rPr>
          <w:rFonts w:hint="eastAsia" w:ascii="Times New Roman" w:hAnsi="Times New Roman" w:eastAsia="宋体" w:cs="Times New Roman"/>
          <w:sz w:val="21"/>
          <w:szCs w:val="21"/>
          <w:u w:val="single"/>
          <w:lang w:eastAsia="zh-CN"/>
        </w:rPr>
        <w:t>）</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      话：</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jc w:val="both"/>
        <w:textAlignment w:val="auto"/>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传      真：</w:t>
      </w:r>
      <w:r>
        <w:rPr>
          <w:rFonts w:hint="default" w:ascii="Times New Roman" w:hAnsi="Times New Roman" w:eastAsia="宋体" w:cs="Times New Roman"/>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jc w:val="both"/>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t>日      期：</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年</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月</w:t>
      </w:r>
      <w:r>
        <w:rPr>
          <w:rFonts w:hint="default" w:ascii="Times New Roman" w:hAnsi="Times New Roman" w:eastAsia="宋体" w:cs="Times New Roman"/>
          <w:sz w:val="21"/>
          <w:szCs w:val="21"/>
          <w:u w:val="single"/>
        </w:rPr>
        <w:t xml:space="preserve">  </w:t>
      </w:r>
      <w:r>
        <w:rPr>
          <w:rFonts w:hint="eastAsia" w:ascii="Times New Roman" w:hAnsi="Times New Roman" w:eastAsia="宋体" w:cs="Times New Roman"/>
          <w:sz w:val="21"/>
          <w:szCs w:val="21"/>
          <w:u w:val="single"/>
          <w:lang w:val="en-US" w:eastAsia="zh-CN"/>
        </w:rPr>
        <w:t xml:space="preserve">  </w:t>
      </w:r>
      <w:r>
        <w:rPr>
          <w:rFonts w:hint="default" w:ascii="Times New Roman" w:hAnsi="Times New Roman" w:eastAsia="宋体" w:cs="Times New Roman"/>
          <w:sz w:val="21"/>
          <w:szCs w:val="21"/>
        </w:rPr>
        <w:t>日</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0" w:leftChars="0" w:right="0" w:rightChars="0" w:firstLine="0" w:firstLineChars="0"/>
        <w:jc w:val="center"/>
        <w:textAlignment w:val="auto"/>
        <w:outlineLvl w:val="9"/>
        <w:rPr>
          <w:rFonts w:hint="default"/>
          <w:b/>
          <w:bCs w:val="0"/>
          <w:color w:val="000000"/>
          <w:sz w:val="36"/>
          <w:szCs w:val="36"/>
          <w:lang w:val="en-US" w:eastAsia="zh-CN"/>
        </w:rPr>
      </w:pPr>
      <w:r>
        <w:rPr>
          <w:color w:val="000000"/>
          <w:sz w:val="28"/>
          <w:szCs w:val="28"/>
        </w:rPr>
        <w:br w:type="page"/>
      </w:r>
      <w:r>
        <w:rPr>
          <w:rFonts w:hint="eastAsia"/>
          <w:b/>
          <w:bCs w:val="0"/>
          <w:color w:val="000000"/>
          <w:sz w:val="36"/>
          <w:szCs w:val="36"/>
          <w:lang w:val="en-US" w:eastAsia="zh-CN"/>
        </w:rPr>
        <w:t>六、</w:t>
      </w:r>
      <w:r>
        <w:rPr>
          <w:rFonts w:hint="default"/>
          <w:b/>
          <w:bCs w:val="0"/>
          <w:color w:val="000000"/>
          <w:sz w:val="36"/>
          <w:szCs w:val="36"/>
          <w:lang w:val="en-US" w:eastAsia="zh-CN"/>
        </w:rPr>
        <w:t>投标人类似服务业绩表</w:t>
      </w:r>
    </w:p>
    <w:p>
      <w:pPr>
        <w:adjustRightInd w:val="0"/>
        <w:snapToGrid w:val="0"/>
        <w:outlineLvl w:val="9"/>
        <w:rPr>
          <w:rFonts w:ascii="仿宋" w:hAnsi="仿宋" w:eastAsia="仿宋"/>
          <w:color w:val="000000"/>
          <w:sz w:val="24"/>
        </w:rPr>
      </w:pPr>
    </w:p>
    <w:tbl>
      <w:tblPr>
        <w:tblStyle w:val="8"/>
        <w:tblW w:w="9380"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136"/>
        <w:gridCol w:w="1476"/>
        <w:gridCol w:w="1377"/>
        <w:gridCol w:w="1643"/>
        <w:gridCol w:w="1363"/>
        <w:gridCol w:w="16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jc w:val="center"/>
        </w:trPr>
        <w:tc>
          <w:tcPr>
            <w:tcW w:w="729" w:type="dxa"/>
            <w:tcBorders>
              <w:tl2br w:val="nil"/>
              <w:tr2bl w:val="nil"/>
            </w:tcBorders>
            <w:vAlign w:val="center"/>
          </w:tcPr>
          <w:p>
            <w:pPr>
              <w:spacing w:line="440" w:lineRule="exact"/>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序号</w:t>
            </w:r>
          </w:p>
        </w:tc>
        <w:tc>
          <w:tcPr>
            <w:tcW w:w="1136" w:type="dxa"/>
            <w:tcBorders>
              <w:tl2br w:val="nil"/>
              <w:tr2bl w:val="nil"/>
            </w:tcBorders>
            <w:vAlign w:val="center"/>
          </w:tcPr>
          <w:p>
            <w:pPr>
              <w:spacing w:line="440" w:lineRule="exact"/>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单位名称</w:t>
            </w:r>
          </w:p>
        </w:tc>
        <w:tc>
          <w:tcPr>
            <w:tcW w:w="1476" w:type="dxa"/>
            <w:tcBorders>
              <w:tl2br w:val="nil"/>
              <w:tr2bl w:val="nil"/>
            </w:tcBorders>
            <w:vAlign w:val="center"/>
          </w:tcPr>
          <w:p>
            <w:pPr>
              <w:spacing w:line="440" w:lineRule="exact"/>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项目介绍</w:t>
            </w:r>
          </w:p>
        </w:tc>
        <w:tc>
          <w:tcPr>
            <w:tcW w:w="1377" w:type="dxa"/>
            <w:tcBorders>
              <w:tl2br w:val="nil"/>
              <w:tr2bl w:val="nil"/>
            </w:tcBorders>
            <w:vAlign w:val="center"/>
          </w:tcPr>
          <w:p>
            <w:pPr>
              <w:spacing w:line="440" w:lineRule="exact"/>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服务时间</w:t>
            </w:r>
          </w:p>
        </w:tc>
        <w:tc>
          <w:tcPr>
            <w:tcW w:w="1643" w:type="dxa"/>
            <w:tcBorders>
              <w:tl2br w:val="nil"/>
              <w:tr2bl w:val="nil"/>
            </w:tcBorders>
            <w:vAlign w:val="center"/>
          </w:tcPr>
          <w:p>
            <w:pPr>
              <w:spacing w:line="440" w:lineRule="exact"/>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合同年金额/元</w:t>
            </w:r>
          </w:p>
        </w:tc>
        <w:tc>
          <w:tcPr>
            <w:tcW w:w="1363" w:type="dxa"/>
            <w:tcBorders>
              <w:tl2br w:val="nil"/>
              <w:tr2bl w:val="nil"/>
            </w:tcBorders>
            <w:vAlign w:val="center"/>
          </w:tcPr>
          <w:p>
            <w:pPr>
              <w:spacing w:line="440" w:lineRule="exact"/>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管理形式</w:t>
            </w:r>
          </w:p>
        </w:tc>
        <w:tc>
          <w:tcPr>
            <w:tcW w:w="1656" w:type="dxa"/>
            <w:tcBorders>
              <w:tl2br w:val="nil"/>
              <w:tr2bl w:val="nil"/>
            </w:tcBorders>
            <w:vAlign w:val="center"/>
          </w:tcPr>
          <w:p>
            <w:pPr>
              <w:spacing w:line="440" w:lineRule="exact"/>
              <w:ind w:left="-246" w:leftChars="-117" w:right="-370" w:rightChars="-176"/>
              <w:jc w:val="center"/>
              <w:outlineLvl w:val="9"/>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是否政府</w:t>
            </w:r>
            <w:r>
              <w:rPr>
                <w:rFonts w:hint="default" w:ascii="Times New Roman" w:hAnsi="Times New Roman" w:eastAsia="宋体" w:cs="Times New Roman"/>
                <w:b/>
                <w:bCs/>
                <w:color w:val="000000"/>
                <w:sz w:val="21"/>
                <w:szCs w:val="21"/>
                <w:lang w:eastAsia="zh-CN"/>
              </w:rPr>
              <w:t>招标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729" w:type="dxa"/>
            <w:tcBorders>
              <w:tl2br w:val="nil"/>
              <w:tr2bl w:val="nil"/>
            </w:tcBorders>
            <w:vAlign w:val="center"/>
          </w:tcPr>
          <w:p>
            <w:pPr>
              <w:spacing w:line="440" w:lineRule="exact"/>
              <w:jc w:val="center"/>
              <w:outlineLvl w:val="9"/>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w:t>
            </w:r>
          </w:p>
        </w:tc>
        <w:tc>
          <w:tcPr>
            <w:tcW w:w="113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47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77"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4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6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5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jc w:val="center"/>
        </w:trPr>
        <w:tc>
          <w:tcPr>
            <w:tcW w:w="729" w:type="dxa"/>
            <w:tcBorders>
              <w:tl2br w:val="nil"/>
              <w:tr2bl w:val="nil"/>
            </w:tcBorders>
            <w:vAlign w:val="center"/>
          </w:tcPr>
          <w:p>
            <w:pPr>
              <w:spacing w:line="440" w:lineRule="exact"/>
              <w:jc w:val="center"/>
              <w:outlineLvl w:val="9"/>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w:t>
            </w:r>
          </w:p>
        </w:tc>
        <w:tc>
          <w:tcPr>
            <w:tcW w:w="113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47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77"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4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6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5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729" w:type="dxa"/>
            <w:tcBorders>
              <w:tl2br w:val="nil"/>
              <w:tr2bl w:val="nil"/>
            </w:tcBorders>
            <w:vAlign w:val="center"/>
          </w:tcPr>
          <w:p>
            <w:pPr>
              <w:spacing w:line="440" w:lineRule="exact"/>
              <w:jc w:val="center"/>
              <w:outlineLvl w:val="9"/>
              <w:rPr>
                <w:rFonts w:hint="eastAsia"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3</w:t>
            </w:r>
          </w:p>
        </w:tc>
        <w:tc>
          <w:tcPr>
            <w:tcW w:w="113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47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77"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4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6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5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jc w:val="center"/>
        </w:trPr>
        <w:tc>
          <w:tcPr>
            <w:tcW w:w="729" w:type="dxa"/>
            <w:tcBorders>
              <w:tl2br w:val="nil"/>
              <w:tr2bl w:val="nil"/>
            </w:tcBorders>
            <w:vAlign w:val="center"/>
          </w:tcPr>
          <w:p>
            <w:pPr>
              <w:spacing w:line="440" w:lineRule="exact"/>
              <w:jc w:val="center"/>
              <w:outlineLvl w:val="9"/>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w:t>
            </w:r>
          </w:p>
        </w:tc>
        <w:tc>
          <w:tcPr>
            <w:tcW w:w="113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47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77"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4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363"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c>
          <w:tcPr>
            <w:tcW w:w="1656" w:type="dxa"/>
            <w:tcBorders>
              <w:tl2br w:val="nil"/>
              <w:tr2bl w:val="nil"/>
            </w:tcBorders>
            <w:vAlign w:val="center"/>
          </w:tcPr>
          <w:p>
            <w:pPr>
              <w:spacing w:line="440" w:lineRule="exact"/>
              <w:jc w:val="center"/>
              <w:outlineLvl w:val="9"/>
              <w:rPr>
                <w:rFonts w:hint="default" w:ascii="Times New Roman" w:hAnsi="Times New Roman" w:eastAsia="宋体" w:cs="Times New Roman"/>
                <w:color w:val="000000"/>
                <w:sz w:val="21"/>
                <w:szCs w:val="21"/>
              </w:rPr>
            </w:pPr>
          </w:p>
        </w:tc>
      </w:tr>
    </w:tbl>
    <w:p>
      <w:pPr>
        <w:spacing w:line="440" w:lineRule="exact"/>
        <w:outlineLvl w:val="9"/>
        <w:rPr>
          <w:rFonts w:ascii="仿宋" w:hAnsi="仿宋" w:eastAsia="仿宋"/>
          <w:b/>
          <w:bCs/>
          <w:color w:val="000000"/>
          <w:sz w:val="21"/>
          <w:szCs w:val="21"/>
        </w:rPr>
      </w:pPr>
      <w:r>
        <w:rPr>
          <w:rFonts w:ascii="仿宋" w:hAnsi="仿宋" w:eastAsia="仿宋"/>
          <w:b/>
          <w:bCs/>
          <w:color w:val="000000"/>
          <w:sz w:val="21"/>
          <w:szCs w:val="21"/>
        </w:rPr>
        <w:t>注：投标人应提供能证明其业绩真实性的材料。</w:t>
      </w:r>
    </w:p>
    <w:p>
      <w:pPr>
        <w:spacing w:line="440" w:lineRule="exact"/>
        <w:ind w:left="480"/>
        <w:outlineLvl w:val="9"/>
        <w:rPr>
          <w:rFonts w:ascii="仿宋" w:hAnsi="仿宋" w:eastAsia="仿宋"/>
          <w:color w:val="000000"/>
          <w:sz w:val="24"/>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both"/>
        <w:textAlignment w:val="auto"/>
        <w:outlineLvl w:val="9"/>
        <w:rPr>
          <w:rFonts w:hint="eastAsia" w:ascii="宋体" w:hAnsi="宋体"/>
          <w:szCs w:val="21"/>
        </w:rPr>
      </w:pPr>
      <w:r>
        <w:rPr>
          <w:rFonts w:hint="eastAsia" w:ascii="宋体" w:hAnsi="宋体"/>
          <w:szCs w:val="21"/>
        </w:rPr>
        <w:t>投标人名称（单位章）：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420" w:firstLine="0" w:firstLineChars="0"/>
        <w:jc w:val="both"/>
        <w:textAlignment w:val="auto"/>
        <w:outlineLvl w:val="9"/>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90" w:firstLine="0" w:firstLineChars="0"/>
        <w:jc w:val="both"/>
        <w:textAlignment w:val="auto"/>
        <w:outlineLvl w:val="9"/>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djustRightInd w:val="0"/>
        <w:snapToGrid w:val="0"/>
        <w:outlineLvl w:val="9"/>
        <w:rPr>
          <w:color w:val="000000"/>
          <w:szCs w:val="21"/>
        </w:rPr>
      </w:pPr>
      <w:bookmarkStart w:id="47" w:name="_Toc362363487"/>
      <w:bookmarkStart w:id="48" w:name="_Toc238276251"/>
      <w:bookmarkStart w:id="49" w:name="_Toc236473307"/>
    </w:p>
    <w:p>
      <w:pPr>
        <w:adjustRightInd w:val="0"/>
        <w:snapToGrid w:val="0"/>
        <w:outlineLvl w:val="9"/>
        <w:rPr>
          <w:rFonts w:hint="default" w:ascii="Times New Roman" w:hAnsi="Times New Roman" w:eastAsia="宋体" w:cs="Times New Roman"/>
          <w:color w:val="000000"/>
          <w:sz w:val="28"/>
          <w:szCs w:val="28"/>
        </w:rPr>
      </w:pPr>
    </w:p>
    <w:p>
      <w:pPr>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eastAsia" w:ascii="仿宋" w:hAnsi="仿宋" w:eastAsia="仿宋"/>
          <w:b/>
          <w:bCs/>
        </w:rPr>
      </w:pPr>
      <w:r>
        <w:rPr>
          <w:rFonts w:hint="eastAsia" w:ascii="Times New Roman" w:hAnsi="Times New Roman" w:eastAsia="宋体" w:cs="Times New Roman"/>
          <w:b/>
          <w:bCs/>
          <w:sz w:val="36"/>
          <w:szCs w:val="36"/>
          <w:lang w:val="en-US" w:eastAsia="zh-CN"/>
        </w:rPr>
        <w:t>七、</w:t>
      </w:r>
      <w:r>
        <w:rPr>
          <w:rFonts w:hint="default" w:ascii="Times New Roman" w:hAnsi="Times New Roman" w:eastAsia="宋体" w:cs="Times New Roman"/>
          <w:b/>
          <w:bCs/>
          <w:sz w:val="36"/>
          <w:szCs w:val="36"/>
        </w:rPr>
        <w:t>项目班子成员情况表</w:t>
      </w:r>
      <w:bookmarkEnd w:id="47"/>
      <w:bookmarkEnd w:id="48"/>
      <w:bookmarkEnd w:id="49"/>
    </w:p>
    <w:p>
      <w:pPr>
        <w:adjustRightInd w:val="0"/>
        <w:snapToGrid w:val="0"/>
        <w:spacing w:line="360" w:lineRule="auto"/>
        <w:outlineLvl w:val="9"/>
        <w:rPr>
          <w:rFonts w:hint="default" w:ascii="Times New Roman" w:hAnsi="Times New Roman" w:eastAsia="宋体" w:cs="Times New Roman"/>
          <w:b w:val="0"/>
          <w:bCs/>
          <w:sz w:val="21"/>
          <w:szCs w:val="21"/>
          <w:u w:val="single"/>
        </w:rPr>
      </w:pPr>
      <w:r>
        <w:rPr>
          <w:rFonts w:hint="default" w:ascii="Times New Roman" w:hAnsi="Times New Roman" w:eastAsia="宋体" w:cs="Times New Roman"/>
          <w:b w:val="0"/>
          <w:bCs/>
          <w:sz w:val="21"/>
          <w:szCs w:val="21"/>
        </w:rPr>
        <w:t>投标人名称（公章）：</w:t>
      </w:r>
      <w:r>
        <w:rPr>
          <w:rFonts w:hint="default" w:ascii="Times New Roman" w:hAnsi="Times New Roman" w:eastAsia="宋体" w:cs="Times New Roman"/>
          <w:b w:val="0"/>
          <w:bCs/>
          <w:sz w:val="21"/>
          <w:szCs w:val="21"/>
          <w:u w:val="single"/>
        </w:rPr>
        <w:t xml:space="preserve">                 </w:t>
      </w:r>
    </w:p>
    <w:p>
      <w:pPr>
        <w:spacing w:line="360" w:lineRule="auto"/>
        <w:outlineLvl w:val="9"/>
        <w:rPr>
          <w:rFonts w:hint="default" w:ascii="Times New Roman" w:hAnsi="Times New Roman" w:eastAsia="宋体" w:cs="Times New Roman"/>
          <w:b w:val="0"/>
          <w:bCs/>
          <w:kern w:val="0"/>
          <w:sz w:val="21"/>
          <w:szCs w:val="21"/>
        </w:rPr>
      </w:pPr>
      <w:r>
        <w:rPr>
          <w:rFonts w:hint="default" w:ascii="Times New Roman" w:hAnsi="Times New Roman" w:eastAsia="宋体" w:cs="Times New Roman"/>
          <w:b w:val="0"/>
          <w:bCs/>
          <w:sz w:val="21"/>
          <w:szCs w:val="21"/>
          <w:lang w:eastAsia="zh-CN"/>
        </w:rPr>
        <w:t>招标</w:t>
      </w:r>
      <w:r>
        <w:rPr>
          <w:rFonts w:hint="default" w:ascii="Times New Roman" w:hAnsi="Times New Roman" w:eastAsia="宋体" w:cs="Times New Roman"/>
          <w:b w:val="0"/>
          <w:bCs/>
          <w:sz w:val="21"/>
          <w:szCs w:val="21"/>
        </w:rPr>
        <w:t>项目编号：</w:t>
      </w:r>
      <w:r>
        <w:rPr>
          <w:rFonts w:hint="default" w:ascii="Times New Roman" w:hAnsi="Times New Roman" w:eastAsia="宋体" w:cs="Times New Roman"/>
          <w:b w:val="0"/>
          <w:bCs/>
          <w:sz w:val="21"/>
          <w:szCs w:val="21"/>
          <w:u w:val="single"/>
        </w:rPr>
        <w:t xml:space="preserve">                      </w:t>
      </w:r>
    </w:p>
    <w:tbl>
      <w:tblPr>
        <w:tblStyle w:val="8"/>
        <w:tblW w:w="9500" w:type="dxa"/>
        <w:jc w:val="center"/>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248"/>
        <w:gridCol w:w="1246"/>
        <w:gridCol w:w="1869"/>
        <w:gridCol w:w="1089"/>
        <w:gridCol w:w="1869"/>
        <w:gridCol w:w="1401"/>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jc w:val="center"/>
        </w:trPr>
        <w:tc>
          <w:tcPr>
            <w:tcW w:w="778"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248"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姓名</w:t>
            </w:r>
          </w:p>
        </w:tc>
        <w:tc>
          <w:tcPr>
            <w:tcW w:w="1246"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专业</w:t>
            </w:r>
          </w:p>
        </w:tc>
        <w:tc>
          <w:tcPr>
            <w:tcW w:w="1869"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所在单位</w:t>
            </w:r>
          </w:p>
        </w:tc>
        <w:tc>
          <w:tcPr>
            <w:tcW w:w="1089"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任职时间</w:t>
            </w:r>
          </w:p>
        </w:tc>
        <w:tc>
          <w:tcPr>
            <w:tcW w:w="1869"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在本项目中承担的工作</w:t>
            </w:r>
          </w:p>
        </w:tc>
        <w:tc>
          <w:tcPr>
            <w:tcW w:w="1401"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个人专业</w:t>
            </w:r>
          </w:p>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资质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778"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248" w:type="dxa"/>
            <w:tcBorders>
              <w:tl2br w:val="nil"/>
              <w:tr2bl w:val="nil"/>
            </w:tcBorders>
            <w:vAlign w:val="center"/>
          </w:tcPr>
          <w:p>
            <w:pPr>
              <w:outlineLvl w:val="9"/>
              <w:rPr>
                <w:rFonts w:hint="default" w:ascii="Times New Roman" w:hAnsi="Times New Roman" w:eastAsia="宋体" w:cs="Times New Roman"/>
                <w:sz w:val="21"/>
                <w:szCs w:val="21"/>
              </w:rPr>
            </w:pPr>
          </w:p>
        </w:tc>
        <w:tc>
          <w:tcPr>
            <w:tcW w:w="1246"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089"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401" w:type="dxa"/>
            <w:tcBorders>
              <w:tl2br w:val="nil"/>
              <w:tr2bl w:val="nil"/>
            </w:tcBorders>
            <w:vAlign w:val="top"/>
          </w:tcPr>
          <w:p>
            <w:pPr>
              <w:outlineLvl w:val="9"/>
              <w:rPr>
                <w:rFonts w:hint="default" w:ascii="Times New Roman" w:hAnsi="Times New Roman" w:eastAsia="宋体" w:cs="Times New Roman"/>
                <w:sz w:val="21"/>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778"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1248" w:type="dxa"/>
            <w:tcBorders>
              <w:tl2br w:val="nil"/>
              <w:tr2bl w:val="nil"/>
            </w:tcBorders>
            <w:vAlign w:val="center"/>
          </w:tcPr>
          <w:p>
            <w:pPr>
              <w:outlineLvl w:val="9"/>
              <w:rPr>
                <w:rFonts w:hint="default" w:ascii="Times New Roman" w:hAnsi="Times New Roman" w:eastAsia="宋体" w:cs="Times New Roman"/>
                <w:sz w:val="21"/>
                <w:szCs w:val="21"/>
              </w:rPr>
            </w:pPr>
          </w:p>
        </w:tc>
        <w:tc>
          <w:tcPr>
            <w:tcW w:w="1246"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089"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401" w:type="dxa"/>
            <w:tcBorders>
              <w:tl2br w:val="nil"/>
              <w:tr2bl w:val="nil"/>
            </w:tcBorders>
            <w:vAlign w:val="top"/>
          </w:tcPr>
          <w:p>
            <w:pPr>
              <w:outlineLvl w:val="9"/>
              <w:rPr>
                <w:rFonts w:hint="default" w:ascii="Times New Roman" w:hAnsi="Times New Roman" w:eastAsia="宋体" w:cs="Times New Roman"/>
                <w:sz w:val="21"/>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778" w:type="dxa"/>
            <w:tcBorders>
              <w:tl2br w:val="nil"/>
              <w:tr2bl w:val="nil"/>
            </w:tcBorders>
            <w:vAlign w:val="center"/>
          </w:tcPr>
          <w:p>
            <w:pPr>
              <w:jc w:val="center"/>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1248" w:type="dxa"/>
            <w:tcBorders>
              <w:tl2br w:val="nil"/>
              <w:tr2bl w:val="nil"/>
            </w:tcBorders>
            <w:vAlign w:val="center"/>
          </w:tcPr>
          <w:p>
            <w:pPr>
              <w:outlineLvl w:val="9"/>
              <w:rPr>
                <w:rFonts w:hint="default" w:ascii="Times New Roman" w:hAnsi="Times New Roman" w:eastAsia="宋体" w:cs="Times New Roman"/>
                <w:sz w:val="21"/>
                <w:szCs w:val="21"/>
              </w:rPr>
            </w:pPr>
          </w:p>
        </w:tc>
        <w:tc>
          <w:tcPr>
            <w:tcW w:w="1246"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089"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401" w:type="dxa"/>
            <w:tcBorders>
              <w:tl2br w:val="nil"/>
              <w:tr2bl w:val="nil"/>
            </w:tcBorders>
            <w:vAlign w:val="top"/>
          </w:tcPr>
          <w:p>
            <w:pPr>
              <w:outlineLvl w:val="9"/>
              <w:rPr>
                <w:rFonts w:hint="default" w:ascii="Times New Roman" w:hAnsi="Times New Roman" w:eastAsia="宋体" w:cs="Times New Roman"/>
                <w:sz w:val="21"/>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778" w:type="dxa"/>
            <w:tcBorders>
              <w:tl2br w:val="nil"/>
              <w:tr2bl w:val="nil"/>
            </w:tcBorders>
            <w:vAlign w:val="center"/>
          </w:tcPr>
          <w:p>
            <w:pPr>
              <w:jc w:val="center"/>
              <w:outlineLvl w:val="9"/>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w:t>
            </w:r>
          </w:p>
        </w:tc>
        <w:tc>
          <w:tcPr>
            <w:tcW w:w="1248" w:type="dxa"/>
            <w:tcBorders>
              <w:tl2br w:val="nil"/>
              <w:tr2bl w:val="nil"/>
            </w:tcBorders>
            <w:vAlign w:val="center"/>
          </w:tcPr>
          <w:p>
            <w:pPr>
              <w:outlineLvl w:val="9"/>
              <w:rPr>
                <w:rFonts w:hint="default" w:ascii="Times New Roman" w:hAnsi="Times New Roman" w:eastAsia="宋体" w:cs="Times New Roman"/>
                <w:sz w:val="21"/>
                <w:szCs w:val="21"/>
              </w:rPr>
            </w:pPr>
          </w:p>
        </w:tc>
        <w:tc>
          <w:tcPr>
            <w:tcW w:w="1246"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089" w:type="dxa"/>
            <w:tcBorders>
              <w:tl2br w:val="nil"/>
              <w:tr2bl w:val="nil"/>
            </w:tcBorders>
            <w:vAlign w:val="center"/>
          </w:tcPr>
          <w:p>
            <w:pPr>
              <w:outlineLvl w:val="9"/>
              <w:rPr>
                <w:rFonts w:hint="default" w:ascii="Times New Roman" w:hAnsi="Times New Roman" w:eastAsia="宋体" w:cs="Times New Roman"/>
                <w:sz w:val="21"/>
                <w:szCs w:val="21"/>
              </w:rPr>
            </w:pPr>
          </w:p>
        </w:tc>
        <w:tc>
          <w:tcPr>
            <w:tcW w:w="1869" w:type="dxa"/>
            <w:tcBorders>
              <w:tl2br w:val="nil"/>
              <w:tr2bl w:val="nil"/>
            </w:tcBorders>
            <w:vAlign w:val="top"/>
          </w:tcPr>
          <w:p>
            <w:pPr>
              <w:outlineLvl w:val="9"/>
              <w:rPr>
                <w:rFonts w:hint="default" w:ascii="Times New Roman" w:hAnsi="Times New Roman" w:eastAsia="宋体" w:cs="Times New Roman"/>
                <w:sz w:val="21"/>
                <w:szCs w:val="21"/>
              </w:rPr>
            </w:pPr>
          </w:p>
        </w:tc>
        <w:tc>
          <w:tcPr>
            <w:tcW w:w="1401" w:type="dxa"/>
            <w:tcBorders>
              <w:tl2br w:val="nil"/>
              <w:tr2bl w:val="nil"/>
            </w:tcBorders>
            <w:vAlign w:val="top"/>
          </w:tcPr>
          <w:p>
            <w:pPr>
              <w:outlineLvl w:val="9"/>
              <w:rPr>
                <w:rFonts w:hint="default" w:ascii="Times New Roman" w:hAnsi="Times New Roman" w:eastAsia="宋体" w:cs="Times New Roman"/>
                <w:sz w:val="21"/>
                <w:szCs w:val="21"/>
              </w:rPr>
            </w:pPr>
          </w:p>
        </w:tc>
      </w:tr>
    </w:tbl>
    <w:p>
      <w:pPr>
        <w:spacing w:line="440" w:lineRule="exact"/>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说明：必须附相关证明材料的完整清晰复印件</w:t>
      </w:r>
    </w:p>
    <w:p>
      <w:pPr>
        <w:adjustRightInd w:val="0"/>
        <w:snapToGrid w:val="0"/>
        <w:spacing w:before="156" w:beforeLines="50" w:line="360" w:lineRule="auto"/>
        <w:outlineLvl w:val="9"/>
        <w:rPr>
          <w:rFonts w:hint="eastAsia" w:ascii="宋体" w:hAnsi="宋体"/>
          <w:szCs w:val="21"/>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both"/>
        <w:textAlignment w:val="auto"/>
        <w:outlineLvl w:val="9"/>
        <w:rPr>
          <w:rFonts w:hint="eastAsia" w:ascii="宋体" w:hAnsi="宋体"/>
          <w:szCs w:val="21"/>
        </w:rPr>
      </w:pPr>
      <w:r>
        <w:rPr>
          <w:rFonts w:hint="eastAsia" w:ascii="宋体" w:hAnsi="宋体"/>
          <w:szCs w:val="21"/>
        </w:rPr>
        <w:t>投标人名称（单位章）：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420" w:firstLine="0" w:firstLineChars="0"/>
        <w:jc w:val="both"/>
        <w:textAlignment w:val="auto"/>
        <w:outlineLvl w:val="9"/>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90" w:firstLine="0" w:firstLineChars="0"/>
        <w:jc w:val="both"/>
        <w:textAlignment w:val="auto"/>
        <w:outlineLvl w:val="9"/>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0" w:leftChars="0" w:right="0" w:rightChars="0" w:firstLine="0" w:firstLineChars="0"/>
        <w:jc w:val="center"/>
        <w:textAlignment w:val="auto"/>
        <w:outlineLvl w:val="9"/>
        <w:rPr>
          <w:rFonts w:hint="eastAsia"/>
          <w:b/>
          <w:bCs w:val="0"/>
          <w:color w:val="000000"/>
          <w:sz w:val="36"/>
          <w:szCs w:val="36"/>
          <w:lang w:val="en-US" w:eastAsia="zh-CN"/>
        </w:rPr>
      </w:pPr>
      <w:bookmarkStart w:id="50" w:name="_Toc193082674"/>
      <w:bookmarkStart w:id="51" w:name="_Toc236473306"/>
      <w:bookmarkStart w:id="52" w:name="_Toc238276250"/>
      <w:bookmarkStart w:id="53" w:name="_Toc362363486"/>
      <w:r>
        <w:rPr>
          <w:rFonts w:hint="default" w:ascii="Times New Roman" w:hAnsi="Times New Roman" w:eastAsia="宋体" w:cs="Times New Roman"/>
          <w:color w:val="000000"/>
          <w:sz w:val="28"/>
          <w:szCs w:val="28"/>
        </w:rPr>
        <w:br w:type="page"/>
      </w:r>
      <w:bookmarkEnd w:id="50"/>
      <w:r>
        <w:rPr>
          <w:rFonts w:hint="eastAsia"/>
          <w:b/>
          <w:bCs w:val="0"/>
          <w:color w:val="000000"/>
          <w:sz w:val="36"/>
          <w:szCs w:val="36"/>
          <w:lang w:val="en-US" w:eastAsia="zh-CN"/>
        </w:rPr>
        <w:t>八、</w:t>
      </w:r>
      <w:r>
        <w:rPr>
          <w:rFonts w:hint="default"/>
          <w:b/>
          <w:bCs w:val="0"/>
          <w:color w:val="000000"/>
          <w:sz w:val="36"/>
          <w:szCs w:val="36"/>
          <w:lang w:val="en-US" w:eastAsia="zh-CN"/>
        </w:rPr>
        <w:t>项目负责人简历表</w:t>
      </w:r>
      <w:bookmarkEnd w:id="51"/>
      <w:bookmarkEnd w:id="52"/>
      <w:bookmarkEnd w:id="53"/>
    </w:p>
    <w:p>
      <w:pPr>
        <w:adjustRightInd w:val="0"/>
        <w:snapToGrid w:val="0"/>
        <w:spacing w:line="360" w:lineRule="auto"/>
        <w:outlineLvl w:val="9"/>
        <w:rPr>
          <w:rFonts w:hint="default" w:ascii="Times New Roman" w:hAnsi="Times New Roman" w:eastAsia="宋体" w:cs="Times New Roman"/>
          <w:b w:val="0"/>
          <w:bCs/>
          <w:sz w:val="21"/>
          <w:szCs w:val="21"/>
          <w:u w:val="single"/>
        </w:rPr>
      </w:pPr>
      <w:r>
        <w:rPr>
          <w:rFonts w:hint="default" w:ascii="Times New Roman" w:hAnsi="Times New Roman" w:eastAsia="宋体" w:cs="Times New Roman"/>
          <w:b w:val="0"/>
          <w:bCs/>
          <w:sz w:val="21"/>
          <w:szCs w:val="21"/>
        </w:rPr>
        <w:t>投标人名称（公章）：</w:t>
      </w:r>
      <w:r>
        <w:rPr>
          <w:rFonts w:hint="default" w:ascii="Times New Roman" w:hAnsi="Times New Roman" w:eastAsia="宋体" w:cs="Times New Roman"/>
          <w:b w:val="0"/>
          <w:bCs/>
          <w:sz w:val="21"/>
          <w:szCs w:val="21"/>
          <w:u w:val="single"/>
        </w:rPr>
        <w:t xml:space="preserve">                 </w:t>
      </w:r>
    </w:p>
    <w:p>
      <w:pPr>
        <w:spacing w:line="360" w:lineRule="auto"/>
        <w:outlineLvl w:val="9"/>
        <w:rPr>
          <w:rFonts w:hint="default" w:ascii="Times New Roman" w:hAnsi="Times New Roman" w:eastAsia="宋体" w:cs="Times New Roman"/>
          <w:b w:val="0"/>
          <w:bCs/>
          <w:kern w:val="0"/>
          <w:sz w:val="21"/>
          <w:szCs w:val="21"/>
        </w:rPr>
      </w:pPr>
      <w:r>
        <w:rPr>
          <w:rFonts w:hint="default" w:ascii="Times New Roman" w:hAnsi="Times New Roman" w:eastAsia="宋体" w:cs="Times New Roman"/>
          <w:b w:val="0"/>
          <w:bCs/>
          <w:sz w:val="21"/>
          <w:szCs w:val="21"/>
          <w:lang w:eastAsia="zh-CN"/>
        </w:rPr>
        <w:t>招标</w:t>
      </w:r>
      <w:r>
        <w:rPr>
          <w:rFonts w:hint="default" w:ascii="Times New Roman" w:hAnsi="Times New Roman" w:eastAsia="宋体" w:cs="Times New Roman"/>
          <w:b w:val="0"/>
          <w:bCs/>
          <w:sz w:val="21"/>
          <w:szCs w:val="21"/>
        </w:rPr>
        <w:t>项目编号：</w:t>
      </w:r>
      <w:r>
        <w:rPr>
          <w:rFonts w:hint="default" w:ascii="Times New Roman" w:hAnsi="Times New Roman" w:eastAsia="宋体" w:cs="Times New Roman"/>
          <w:b w:val="0"/>
          <w:bCs/>
          <w:sz w:val="21"/>
          <w:szCs w:val="21"/>
          <w:u w:val="single"/>
        </w:rPr>
        <w:t xml:space="preserve">                      </w:t>
      </w:r>
    </w:p>
    <w:tbl>
      <w:tblPr>
        <w:tblStyle w:val="8"/>
        <w:tblW w:w="9260" w:type="dxa"/>
        <w:jc w:val="center"/>
        <w:tblInd w:w="-72"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3"/>
        <w:gridCol w:w="309"/>
        <w:gridCol w:w="1235"/>
        <w:gridCol w:w="617"/>
        <w:gridCol w:w="926"/>
        <w:gridCol w:w="926"/>
        <w:gridCol w:w="617"/>
        <w:gridCol w:w="1235"/>
        <w:gridCol w:w="309"/>
        <w:gridCol w:w="1543"/>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54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姓    名</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c>
          <w:tcPr>
            <w:tcW w:w="1543"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性    别</w:t>
            </w:r>
          </w:p>
        </w:tc>
        <w:tc>
          <w:tcPr>
            <w:tcW w:w="1543"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年    龄</w:t>
            </w:r>
          </w:p>
        </w:tc>
        <w:tc>
          <w:tcPr>
            <w:tcW w:w="154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54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职    务</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c>
          <w:tcPr>
            <w:tcW w:w="1543"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职    称</w:t>
            </w:r>
          </w:p>
        </w:tc>
        <w:tc>
          <w:tcPr>
            <w:tcW w:w="1543"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学    历</w:t>
            </w:r>
          </w:p>
        </w:tc>
        <w:tc>
          <w:tcPr>
            <w:tcW w:w="154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3" w:hRule="atLeast"/>
          <w:jc w:val="center"/>
        </w:trPr>
        <w:tc>
          <w:tcPr>
            <w:tcW w:w="154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参加工作</w:t>
            </w:r>
          </w:p>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时间</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c>
          <w:tcPr>
            <w:tcW w:w="1543"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从事本行业工作年限</w:t>
            </w:r>
          </w:p>
        </w:tc>
        <w:tc>
          <w:tcPr>
            <w:tcW w:w="1543"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个人专业资质及证书</w:t>
            </w:r>
          </w:p>
        </w:tc>
        <w:tc>
          <w:tcPr>
            <w:tcW w:w="154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8" w:hRule="atLeast"/>
          <w:jc w:val="center"/>
        </w:trPr>
        <w:tc>
          <w:tcPr>
            <w:tcW w:w="9260" w:type="dxa"/>
            <w:gridSpan w:val="10"/>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个人简介</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1" w:hRule="atLeast"/>
          <w:jc w:val="center"/>
        </w:trPr>
        <w:tc>
          <w:tcPr>
            <w:tcW w:w="9260" w:type="dxa"/>
            <w:gridSpan w:val="10"/>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3" w:hRule="atLeast"/>
          <w:jc w:val="center"/>
        </w:trPr>
        <w:tc>
          <w:tcPr>
            <w:tcW w:w="9260" w:type="dxa"/>
            <w:gridSpan w:val="10"/>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kern w:val="0"/>
                <w:sz w:val="21"/>
                <w:szCs w:val="22"/>
              </w:rPr>
            </w:pPr>
            <w:r>
              <w:rPr>
                <w:rFonts w:hint="default" w:ascii="Times New Roman" w:hAnsi="Times New Roman" w:eastAsia="宋体" w:cs="Times New Roman"/>
                <w:kern w:val="0"/>
                <w:sz w:val="21"/>
                <w:szCs w:val="22"/>
              </w:rPr>
              <w:t>类似项目经验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1852" w:type="dxa"/>
            <w:gridSpan w:val="2"/>
            <w:tcBorders>
              <w:tl2br w:val="nil"/>
              <w:tr2bl w:val="nil"/>
            </w:tcBorders>
            <w:vAlign w:val="center"/>
          </w:tcPr>
          <w:p>
            <w:pPr>
              <w:jc w:val="center"/>
              <w:outlineLvl w:val="9"/>
              <w:rPr>
                <w:rFonts w:hint="default"/>
                <w:b/>
                <w:bCs/>
              </w:rPr>
            </w:pPr>
            <w:r>
              <w:rPr>
                <w:rFonts w:hint="default"/>
                <w:b/>
                <w:bCs/>
              </w:rPr>
              <w:t>项目使用单位</w:t>
            </w:r>
          </w:p>
        </w:tc>
        <w:tc>
          <w:tcPr>
            <w:tcW w:w="1852" w:type="dxa"/>
            <w:gridSpan w:val="2"/>
            <w:tcBorders>
              <w:tl2br w:val="nil"/>
              <w:tr2bl w:val="nil"/>
            </w:tcBorders>
            <w:vAlign w:val="center"/>
          </w:tcPr>
          <w:p>
            <w:pPr>
              <w:jc w:val="center"/>
              <w:outlineLvl w:val="9"/>
              <w:rPr>
                <w:rFonts w:hint="default"/>
                <w:b/>
                <w:bCs/>
              </w:rPr>
            </w:pPr>
            <w:r>
              <w:rPr>
                <w:rFonts w:hint="default"/>
                <w:b/>
                <w:bCs/>
              </w:rPr>
              <w:t>项目名称</w:t>
            </w:r>
          </w:p>
        </w:tc>
        <w:tc>
          <w:tcPr>
            <w:tcW w:w="1852" w:type="dxa"/>
            <w:gridSpan w:val="2"/>
            <w:tcBorders>
              <w:tl2br w:val="nil"/>
              <w:tr2bl w:val="nil"/>
            </w:tcBorders>
            <w:vAlign w:val="center"/>
          </w:tcPr>
          <w:p>
            <w:pPr>
              <w:jc w:val="center"/>
              <w:outlineLvl w:val="9"/>
              <w:rPr>
                <w:rFonts w:hint="default"/>
                <w:b/>
                <w:bCs/>
              </w:rPr>
            </w:pPr>
            <w:r>
              <w:rPr>
                <w:rFonts w:hint="default"/>
                <w:b/>
                <w:bCs/>
              </w:rPr>
              <w:t>项目建设内容</w:t>
            </w:r>
          </w:p>
        </w:tc>
        <w:tc>
          <w:tcPr>
            <w:tcW w:w="1852" w:type="dxa"/>
            <w:gridSpan w:val="2"/>
            <w:tcBorders>
              <w:tl2br w:val="nil"/>
              <w:tr2bl w:val="nil"/>
            </w:tcBorders>
            <w:vAlign w:val="center"/>
          </w:tcPr>
          <w:p>
            <w:pPr>
              <w:jc w:val="center"/>
              <w:outlineLvl w:val="9"/>
              <w:rPr>
                <w:rFonts w:hint="default"/>
                <w:b/>
                <w:bCs/>
              </w:rPr>
            </w:pPr>
            <w:r>
              <w:rPr>
                <w:rFonts w:hint="default"/>
                <w:b/>
                <w:bCs/>
              </w:rPr>
              <w:t>项目总金额</w:t>
            </w:r>
          </w:p>
        </w:tc>
        <w:tc>
          <w:tcPr>
            <w:tcW w:w="1852" w:type="dxa"/>
            <w:gridSpan w:val="2"/>
            <w:tcBorders>
              <w:tl2br w:val="nil"/>
              <w:tr2bl w:val="nil"/>
            </w:tcBorders>
            <w:vAlign w:val="center"/>
          </w:tcPr>
          <w:p>
            <w:pPr>
              <w:jc w:val="center"/>
              <w:outlineLvl w:val="9"/>
              <w:rPr>
                <w:rFonts w:hint="default"/>
                <w:b/>
                <w:bCs/>
              </w:rPr>
            </w:pPr>
            <w:r>
              <w:rPr>
                <w:rFonts w:hint="default"/>
                <w:b/>
                <w:bCs/>
              </w:rPr>
              <w:t>项目建设周期</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c>
          <w:tcPr>
            <w:tcW w:w="1852" w:type="dxa"/>
            <w:gridSpan w:val="2"/>
            <w:tcBorders>
              <w:tl2br w:val="nil"/>
              <w:tr2bl w:val="nil"/>
            </w:tcBorders>
            <w:vAlign w:val="center"/>
          </w:tcPr>
          <w:p>
            <w:pPr>
              <w:autoSpaceDE w:val="0"/>
              <w:autoSpaceDN w:val="0"/>
              <w:adjustRightInd w:val="0"/>
              <w:spacing w:line="360" w:lineRule="auto"/>
              <w:ind w:right="-80" w:rightChars="-38"/>
              <w:jc w:val="center"/>
              <w:outlineLvl w:val="9"/>
              <w:rPr>
                <w:rFonts w:hint="default" w:ascii="Times New Roman" w:hAnsi="Times New Roman" w:eastAsia="宋体" w:cs="Times New Roman"/>
                <w:kern w:val="0"/>
                <w:sz w:val="21"/>
                <w:szCs w:val="22"/>
              </w:rPr>
            </w:pPr>
          </w:p>
        </w:tc>
      </w:tr>
    </w:tbl>
    <w:p>
      <w:pPr>
        <w:spacing w:line="440" w:lineRule="exact"/>
        <w:outlineLvl w:val="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说明：须附相关证明材料的完整清晰复印件</w:t>
      </w:r>
      <w:r>
        <w:rPr>
          <w:rFonts w:hint="eastAsia" w:ascii="Times New Roman" w:hAnsi="Times New Roman" w:eastAsia="宋体" w:cs="Times New Roman"/>
          <w:sz w:val="21"/>
          <w:szCs w:val="21"/>
          <w:lang w:eastAsia="zh-CN"/>
        </w:rPr>
        <w:t>。</w:t>
      </w:r>
    </w:p>
    <w:p>
      <w:pPr>
        <w:spacing w:line="440" w:lineRule="exact"/>
        <w:outlineLvl w:val="9"/>
        <w:rPr>
          <w:rFonts w:hint="eastAsia"/>
          <w:color w:val="000000"/>
          <w:sz w:val="24"/>
        </w:rPr>
      </w:pPr>
    </w:p>
    <w:p>
      <w:pPr>
        <w:spacing w:line="440" w:lineRule="exact"/>
        <w:outlineLvl w:val="9"/>
        <w:rPr>
          <w:rFonts w:hint="eastAsia"/>
          <w:color w:val="000000"/>
          <w:sz w:val="24"/>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both"/>
        <w:textAlignment w:val="auto"/>
        <w:outlineLvl w:val="9"/>
        <w:rPr>
          <w:rFonts w:hint="eastAsia" w:ascii="宋体" w:hAnsi="宋体"/>
          <w:szCs w:val="21"/>
        </w:rPr>
      </w:pPr>
      <w:r>
        <w:rPr>
          <w:rFonts w:hint="eastAsia" w:ascii="宋体" w:hAnsi="宋体"/>
          <w:szCs w:val="21"/>
        </w:rPr>
        <w:t>投标人名称（单位章）：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420" w:firstLine="0" w:firstLineChars="0"/>
        <w:jc w:val="both"/>
        <w:textAlignment w:val="auto"/>
        <w:outlineLvl w:val="9"/>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90" w:firstLine="0" w:firstLineChars="0"/>
        <w:jc w:val="both"/>
        <w:textAlignment w:val="auto"/>
        <w:outlineLvl w:val="9"/>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keepNext w:val="0"/>
        <w:keepLines w:val="0"/>
        <w:pageBreakBefore w:val="0"/>
        <w:widowControl w:val="0"/>
        <w:kinsoku/>
        <w:wordWrap/>
        <w:overflowPunct/>
        <w:topLinePunct w:val="0"/>
        <w:autoSpaceDE/>
        <w:autoSpaceDN/>
        <w:bidi w:val="0"/>
        <w:adjustRightInd/>
        <w:snapToGrid/>
        <w:spacing w:before="313" w:beforeLines="100" w:line="360" w:lineRule="auto"/>
        <w:ind w:left="0" w:leftChars="0" w:right="0" w:rightChars="0" w:firstLine="0" w:firstLineChars="0"/>
        <w:jc w:val="center"/>
        <w:textAlignment w:val="auto"/>
        <w:outlineLvl w:val="9"/>
        <w:rPr>
          <w:rFonts w:hint="eastAsia"/>
          <w:b/>
          <w:bCs/>
          <w:color w:val="000000"/>
          <w:sz w:val="36"/>
          <w:szCs w:val="36"/>
        </w:rPr>
      </w:pPr>
      <w:r>
        <w:rPr>
          <w:color w:val="000000"/>
          <w:szCs w:val="21"/>
        </w:rPr>
        <w:br w:type="page"/>
      </w:r>
      <w:r>
        <w:rPr>
          <w:rFonts w:hint="eastAsia"/>
          <w:b/>
          <w:bCs/>
          <w:color w:val="000000"/>
          <w:sz w:val="36"/>
          <w:szCs w:val="36"/>
          <w:lang w:val="en-US" w:eastAsia="zh-CN"/>
        </w:rPr>
        <w:t>九、</w:t>
      </w:r>
      <w:r>
        <w:rPr>
          <w:b/>
          <w:bCs/>
          <w:color w:val="000000"/>
          <w:sz w:val="36"/>
          <w:szCs w:val="36"/>
        </w:rPr>
        <w:t>其他证明文件、资料</w:t>
      </w:r>
    </w:p>
    <w:p>
      <w:pPr>
        <w:spacing w:line="360" w:lineRule="auto"/>
        <w:ind w:left="0" w:leftChars="0" w:firstLine="843" w:firstLineChars="350"/>
        <w:outlineLvl w:val="9"/>
        <w:rPr>
          <w:rFonts w:hint="default" w:ascii="Times New Roman" w:hAnsi="Times New Roman" w:eastAsia="宋体" w:cs="Times New Roman"/>
          <w:b/>
          <w:bCs/>
          <w:sz w:val="24"/>
          <w:szCs w:val="24"/>
        </w:rPr>
      </w:pPr>
    </w:p>
    <w:p>
      <w:pPr>
        <w:spacing w:line="360" w:lineRule="auto"/>
        <w:ind w:left="0" w:leftChars="0" w:firstLine="843" w:firstLineChars="350"/>
        <w:outlineLvl w:val="9"/>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（1）投标人简介</w:t>
      </w:r>
    </w:p>
    <w:p>
      <w:pPr>
        <w:spacing w:line="360" w:lineRule="auto"/>
        <w:ind w:left="0" w:leftChars="0" w:firstLine="843" w:firstLineChars="350"/>
        <w:outlineLvl w:val="9"/>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（2）营业执照等主体资格证明文件</w:t>
      </w:r>
    </w:p>
    <w:p>
      <w:pPr>
        <w:spacing w:line="360" w:lineRule="auto"/>
        <w:ind w:left="0" w:leftChars="0" w:firstLine="843" w:firstLineChars="350"/>
        <w:outlineLvl w:val="9"/>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（3）证明财务状况的报告、依法缴纳税收和社会保险费用的相关证明材料</w:t>
      </w:r>
    </w:p>
    <w:p>
      <w:pPr>
        <w:spacing w:line="360" w:lineRule="auto"/>
        <w:ind w:left="0" w:leftChars="0" w:firstLine="843" w:firstLineChars="350"/>
        <w:outlineLvl w:val="9"/>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（4）</w:t>
      </w:r>
      <w:r>
        <w:rPr>
          <w:rFonts w:hint="eastAsia" w:ascii="Times New Roman" w:hAnsi="Times New Roman" w:eastAsia="宋体" w:cs="Times New Roman"/>
          <w:b/>
          <w:bCs/>
          <w:sz w:val="24"/>
          <w:szCs w:val="24"/>
          <w:lang w:eastAsia="zh-CN"/>
        </w:rPr>
        <w:t>相关</w:t>
      </w:r>
      <w:r>
        <w:rPr>
          <w:rFonts w:hint="default" w:ascii="Times New Roman" w:hAnsi="Times New Roman" w:eastAsia="宋体" w:cs="Times New Roman"/>
          <w:b/>
          <w:bCs/>
          <w:sz w:val="24"/>
          <w:szCs w:val="24"/>
        </w:rPr>
        <w:t>资质证书及已获得的其他相关资质</w:t>
      </w:r>
    </w:p>
    <w:p>
      <w:pPr>
        <w:spacing w:line="360" w:lineRule="auto"/>
        <w:ind w:left="0" w:leftChars="0" w:firstLine="843" w:firstLineChars="350"/>
        <w:outlineLvl w:val="9"/>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（5）其它能证明投标人满足项目投标人资格要求的相关证明材料</w:t>
      </w:r>
    </w:p>
    <w:p>
      <w:pPr>
        <w:spacing w:line="360" w:lineRule="auto"/>
        <w:ind w:left="0" w:leftChars="0" w:firstLine="843" w:firstLineChars="350"/>
        <w:outlineLvl w:val="9"/>
        <w:rPr>
          <w:rFonts w:hint="eastAsia"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rPr>
        <w:t>（6）</w:t>
      </w:r>
      <w:r>
        <w:rPr>
          <w:rFonts w:hint="eastAsia" w:ascii="Times New Roman" w:hAnsi="Times New Roman" w:eastAsia="宋体" w:cs="Times New Roman"/>
          <w:b/>
          <w:bCs/>
          <w:sz w:val="24"/>
          <w:szCs w:val="24"/>
          <w:lang w:eastAsia="zh-CN"/>
        </w:rPr>
        <w:t>无重大安全事故承诺书、诚信承诺书（格式自拟）、供气能力承诺书、检察机关无行贿犯罪记录告知函、信用中国（或中国政府采购网）企业及法定代表人相关信息查询页（网页截图）</w:t>
      </w:r>
    </w:p>
    <w:p>
      <w:pPr>
        <w:spacing w:line="360" w:lineRule="auto"/>
        <w:ind w:left="0" w:leftChars="0" w:firstLine="843" w:firstLineChars="350"/>
        <w:outlineLvl w:val="9"/>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eastAsia="zh-CN"/>
        </w:rPr>
        <w:t>（</w:t>
      </w:r>
      <w:r>
        <w:rPr>
          <w:rFonts w:hint="eastAsia" w:ascii="Times New Roman" w:hAnsi="Times New Roman" w:eastAsia="宋体" w:cs="Times New Roman"/>
          <w:b/>
          <w:bCs/>
          <w:sz w:val="24"/>
          <w:szCs w:val="24"/>
          <w:lang w:val="en-US" w:eastAsia="zh-CN"/>
        </w:rPr>
        <w:t>7</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投标人认为需提供的其它相关资格证明材料</w:t>
      </w:r>
    </w:p>
    <w:p>
      <w:pPr>
        <w:spacing w:line="360" w:lineRule="auto"/>
        <w:ind w:left="0" w:leftChars="0" w:firstLine="735" w:firstLineChars="350"/>
        <w:outlineLvl w:val="9"/>
        <w:rPr>
          <w:rFonts w:hint="default" w:ascii="Times New Roman" w:hAnsi="Times New Roman" w:eastAsia="宋体" w:cs="Times New Roman"/>
          <w:b/>
          <w:bCs/>
          <w:sz w:val="24"/>
          <w:szCs w:val="24"/>
        </w:rPr>
      </w:pPr>
      <w:r>
        <w:rPr>
          <w:rFonts w:hint="eastAsia" w:ascii="Times New Roman" w:hAnsi="Times New Roman" w:eastAsia="宋体" w:cs="Times New Roman"/>
          <w:bCs/>
          <w:color w:val="000000"/>
          <w:sz w:val="21"/>
          <w:szCs w:val="21"/>
          <w:lang w:val="en-US" w:eastAsia="zh-CN"/>
        </w:rPr>
        <w:t xml:space="preserve"> </w:t>
      </w:r>
    </w:p>
    <w:p>
      <w:pPr>
        <w:spacing w:line="360" w:lineRule="auto"/>
        <w:ind w:left="0" w:leftChars="0" w:firstLine="0" w:firstLineChars="0"/>
        <w:outlineLvl w:val="9"/>
        <w:rPr>
          <w:rFonts w:hint="default" w:ascii="Times New Roman" w:hAnsi="Times New Roman" w:eastAsia="宋体" w:cs="Times New Roman"/>
          <w:b/>
          <w:bCs/>
          <w:sz w:val="24"/>
          <w:szCs w:val="24"/>
        </w:rPr>
      </w:pPr>
    </w:p>
    <w:p>
      <w:pPr>
        <w:spacing w:line="360" w:lineRule="auto"/>
        <w:ind w:left="0" w:leftChars="0" w:firstLine="0" w:firstLineChars="0"/>
        <w:outlineLvl w:val="9"/>
        <w:rPr>
          <w:rFonts w:hint="default" w:ascii="Times New Roman" w:hAnsi="Times New Roman" w:eastAsia="宋体" w:cs="Times New Roman"/>
          <w:b/>
          <w:bCs/>
          <w:sz w:val="24"/>
          <w:szCs w:val="24"/>
        </w:rPr>
      </w:pPr>
    </w:p>
    <w:p>
      <w:pPr>
        <w:spacing w:line="360" w:lineRule="auto"/>
        <w:ind w:left="0" w:leftChars="0" w:firstLine="0" w:firstLineChars="0"/>
        <w:outlineLvl w:val="9"/>
        <w:rPr>
          <w:rFonts w:hint="default" w:ascii="Times New Roman" w:hAnsi="Times New Roman" w:eastAsia="宋体" w:cs="Times New Roman"/>
          <w:b/>
          <w:bCs/>
          <w:sz w:val="24"/>
          <w:szCs w:val="24"/>
        </w:rPr>
      </w:pPr>
    </w:p>
    <w:p>
      <w:pPr>
        <w:spacing w:line="360" w:lineRule="auto"/>
        <w:ind w:left="0" w:leftChars="0" w:firstLine="0" w:firstLineChars="0"/>
        <w:jc w:val="center"/>
        <w:outlineLvl w:val="9"/>
        <w:rPr>
          <w:rFonts w:hint="eastAsia"/>
          <w:b/>
          <w:bCs/>
          <w:color w:val="000000"/>
          <w:sz w:val="36"/>
          <w:szCs w:val="36"/>
          <w:lang w:val="en-US" w:eastAsia="zh-CN"/>
        </w:rPr>
      </w:pPr>
      <w:r>
        <w:rPr>
          <w:rFonts w:hint="eastAsia"/>
          <w:b/>
          <w:bCs/>
          <w:color w:val="000000"/>
          <w:sz w:val="36"/>
          <w:szCs w:val="36"/>
          <w:lang w:val="en-US" w:eastAsia="zh-CN"/>
        </w:rPr>
        <w:t>十、服务方案</w:t>
      </w:r>
    </w:p>
    <w:p>
      <w:pPr>
        <w:spacing w:line="360" w:lineRule="auto"/>
        <w:ind w:left="0" w:leftChars="0" w:firstLine="0" w:firstLineChars="0"/>
        <w:jc w:val="center"/>
        <w:outlineLvl w:val="9"/>
        <w:rPr>
          <w:rFonts w:hint="eastAsia"/>
          <w:b/>
          <w:bCs/>
          <w:color w:val="000000"/>
          <w:sz w:val="36"/>
          <w:szCs w:val="36"/>
          <w:lang w:val="en-US" w:eastAsia="zh-CN"/>
        </w:rPr>
      </w:pPr>
      <w:r>
        <w:rPr>
          <w:rFonts w:hint="default" w:ascii="Times New Roman" w:hAnsi="Times New Roman" w:eastAsia="宋体" w:cs="Times New Roman"/>
          <w:b/>
          <w:bCs/>
          <w:color w:val="000000"/>
          <w:kern w:val="0"/>
          <w:sz w:val="24"/>
          <w:szCs w:val="24"/>
        </w:rPr>
        <w:t>（安全管理</w:t>
      </w:r>
      <w:r>
        <w:rPr>
          <w:rFonts w:hint="eastAsia" w:ascii="Times New Roman" w:hAnsi="Times New Roman" w:eastAsia="宋体" w:cs="Times New Roman"/>
          <w:b/>
          <w:bCs/>
          <w:color w:val="000000"/>
          <w:kern w:val="0"/>
          <w:sz w:val="24"/>
          <w:szCs w:val="24"/>
          <w:lang w:val="en-US" w:eastAsia="zh-CN"/>
        </w:rPr>
        <w:t>及</w:t>
      </w:r>
      <w:r>
        <w:rPr>
          <w:rFonts w:hint="default" w:ascii="Times New Roman" w:hAnsi="Times New Roman" w:eastAsia="宋体" w:cs="Times New Roman"/>
          <w:b/>
          <w:bCs/>
          <w:color w:val="000000"/>
          <w:kern w:val="0"/>
          <w:sz w:val="24"/>
          <w:szCs w:val="24"/>
        </w:rPr>
        <w:t>相关管道燃气设施的维护、运行、抢修抢险等）</w:t>
      </w:r>
    </w:p>
    <w:p/>
    <w:sectPr>
      <w:footerReference r:id="rId13" w:type="first"/>
      <w:footerReference r:id="rId12" w:type="default"/>
      <w:pgSz w:w="11907" w:h="16840"/>
      <w:pgMar w:top="1134" w:right="1417" w:bottom="1134" w:left="1417" w:header="680" w:footer="765" w:gutter="0"/>
      <w:pgBorders>
        <w:top w:val="none" w:sz="0" w:space="0"/>
        <w:left w:val="none" w:sz="0" w:space="0"/>
        <w:bottom w:val="none" w:sz="0" w:space="0"/>
        <w:right w:val="none" w:sz="0" w:space="0"/>
      </w:pgBorders>
      <w:pgNumType w:fmt="decimal" w:start="1"/>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roma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hint="eastAsia"/>
      </w:rPr>
    </w:pPr>
    <w:r>
      <w:rPr>
        <w:rFonts w:hint="eastAsia"/>
        <w:szCs w:val="21"/>
      </w:rPr>
      <w:t>河南天一工程管理有限公司</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电话：0376-8169066</w:t>
    </w: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fldChar w:fldCharType="begin"/>
                          </w:r>
                          <w:r>
                            <w:instrText xml:space="preserve">PAGE   \* MERGEFORMAT</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fill on="f" focussize="0,0"/>
              <v:stroke on="f"/>
              <v:imagedata o:title=""/>
              <o:lock v:ext="edit" aspectratio="f"/>
              <v:textbox inset="0mm,0mm,0mm,0mm" style="mso-fit-shape-to-text:t;">
                <w:txbxContent>
                  <w:p>
                    <w:pPr>
                      <w:pStyle w:val="4"/>
                    </w:pPr>
                    <w:r>
                      <w:fldChar w:fldCharType="begin"/>
                    </w:r>
                    <w:r>
                      <w:instrText xml:space="preserve">PAGE   \* MERGEFORMAT</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hint="eastAsia"/>
      </w:rPr>
    </w:pPr>
    <w:r>
      <w:rPr>
        <w:rFonts w:hint="eastAsia"/>
        <w:szCs w:val="21"/>
      </w:rPr>
      <w:t>河南天一工程管理有限公司</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电话：0376-8169066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hint="eastAsia"/>
      </w:rPr>
    </w:pP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hint="eastAsia"/>
        <w:lang w:val="en-US"/>
      </w:rPr>
    </w:pP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fldChar w:fldCharType="begin"/>
                          </w:r>
                          <w:r>
                            <w:instrText xml:space="preserve">PAGE   \* MERGEFORMAT</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5op6x7gBAABUAwAADgAAAAAAAAABACAAAAAeAQAAZHJzL2Uyb0RvYy54bWxQSwUGAAAAAAYABgBZ&#10;AQAASAUAAAAA&#10;">
              <v:fill on="f" focussize="0,0"/>
              <v:stroke on="f"/>
              <v:imagedata o:title=""/>
              <o:lock v:ext="edit" aspectratio="f"/>
              <v:textbox inset="0mm,0mm,0mm,0mm" style="mso-fit-shape-to-text:t;">
                <w:txbxContent>
                  <w:p>
                    <w:pPr>
                      <w:pStyle w:val="4"/>
                    </w:pPr>
                    <w:r>
                      <w:fldChar w:fldCharType="begin"/>
                    </w:r>
                    <w:r>
                      <w:instrText xml:space="preserve">PAGE   \* MERGEFORMAT</w:instrText>
                    </w:r>
                    <w:r>
                      <w:fldChar w:fldCharType="separate"/>
                    </w:r>
                    <w:r>
                      <w:t>1</w:t>
                    </w:r>
                    <w:r>
                      <w:fldChar w:fldCharType="end"/>
                    </w:r>
                  </w:p>
                </w:txbxContent>
              </v:textbox>
            </v:shape>
          </w:pict>
        </mc:Fallback>
      </mc:AlternateContent>
    </w:r>
    <w:r>
      <w:rPr>
        <w:rFonts w:hint="eastAsia"/>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hint="eastAsia"/>
      </w:rPr>
    </w:pPr>
    <w:r>
      <w:rPr>
        <w:rFonts w:hint="eastAsia"/>
        <w:szCs w:val="21"/>
      </w:rPr>
      <w:t>河南天一工程管理有限公司</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电话：0376-8169066</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fldChar w:fldCharType="begin"/>
                          </w:r>
                          <w:r>
                            <w:instrText xml:space="preserve">PAGE   \* MERGEFORMAT</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7&#10;pqW7twEAAFQDAAAOAAAAAAAAAAEAIAAAAB4BAABkcnMvZTJvRG9jLnhtbFBLBQYAAAAABgAGAFkB&#10;AABHBQAAAAA=&#10;">
              <v:fill on="f" focussize="0,0"/>
              <v:stroke on="f"/>
              <v:imagedata o:title=""/>
              <o:lock v:ext="edit" aspectratio="f"/>
              <v:textbox inset="0mm,0mm,0mm,0mm" style="mso-fit-shape-to-text:t;">
                <w:txbxContent>
                  <w:p>
                    <w:pPr>
                      <w:pStyle w:val="4"/>
                    </w:pPr>
                    <w:r>
                      <w:fldChar w:fldCharType="begin"/>
                    </w:r>
                    <w:r>
                      <w:instrText xml:space="preserve">PAGE   \* MERGEFORMAT</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thickThinSmallGap" w:color="800080" w:sz="12" w:space="1"/>
      </w:pBdr>
      <w:jc w:val="both"/>
      <w:rPr>
        <w:rFonts w:ascii="宋体" w:hAnsi="宋体"/>
        <w:sz w:val="21"/>
        <w:szCs w:val="32"/>
      </w:rPr>
    </w:pPr>
    <w:r>
      <w:rPr>
        <w:rFonts w:hint="eastAsia" w:ascii="Arial" w:hAnsi="Arial" w:eastAsia="隶书" w:cs="Arial"/>
        <w:sz w:val="21"/>
        <w:lang w:eastAsia="zh-CN"/>
      </w:rPr>
      <w:t>光山县乡镇管道天燃气及供气工程项目</w:t>
    </w:r>
    <w:r>
      <w:rPr>
        <w:rFonts w:hint="eastAsia" w:ascii="Arial" w:hAnsi="Arial" w:eastAsia="隶书" w:cs="Arial"/>
        <w:sz w:val="21"/>
      </w:rPr>
      <w:t xml:space="preserve">                                  </w:t>
    </w:r>
    <w:r>
      <w:rPr>
        <w:rFonts w:hint="eastAsia" w:ascii="Arial" w:hAnsi="Arial" w:eastAsia="隶书" w:cs="Arial"/>
        <w:sz w:val="21"/>
        <w:lang w:val="en-US" w:eastAsia="zh-CN"/>
      </w:rPr>
      <w:t xml:space="preserve"> </w:t>
    </w:r>
    <w:r>
      <w:rPr>
        <w:rFonts w:hint="eastAsia" w:ascii="Arial" w:hAnsi="Arial" w:eastAsia="隶书" w:cs="Arial"/>
        <w:sz w:val="21"/>
      </w:rPr>
      <w:t xml:space="preserve"> 招标文件</w:t>
    </w:r>
    <w:r>
      <w:rPr>
        <w:rFonts w:hint="eastAsia" w:ascii="宋体" w:hAnsi="宋体"/>
        <w:sz w:val="21"/>
        <w:szCs w:val="3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thickThinSmallGap" w:color="FF00FF" w:sz="12" w:space="1"/>
      </w:pBdr>
      <w:jc w:val="both"/>
      <w:rPr>
        <w:rFonts w:hint="eastAsia" w:ascii="宋体" w:hAnsi="宋体" w:eastAsia="宋体" w:cs="宋体"/>
        <w:b w:val="0"/>
        <w:bCs w:val="0"/>
      </w:rPr>
    </w:pPr>
    <w:r>
      <w:rPr>
        <w:rFonts w:hint="eastAsia" w:ascii="宋体" w:hAnsi="宋体" w:eastAsia="宋体" w:cs="宋体"/>
        <w:b w:val="0"/>
        <w:bCs w:val="0"/>
        <w:sz w:val="18"/>
        <w:szCs w:val="18"/>
        <w:lang w:eastAsia="zh-CN"/>
      </w:rPr>
      <w:t>商城县乡镇管道天燃气及供气工程项目（</w:t>
    </w:r>
    <w:r>
      <w:rPr>
        <w:rFonts w:hint="eastAsia" w:ascii="宋体" w:hAnsi="宋体" w:eastAsia="宋体" w:cs="宋体"/>
        <w:b w:val="0"/>
        <w:bCs w:val="0"/>
        <w:sz w:val="18"/>
        <w:szCs w:val="18"/>
        <w:lang w:val="en-US" w:eastAsia="zh-CN"/>
      </w:rPr>
      <w:t>BOT特许经营</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sz w:val="18"/>
        <w:szCs w:val="18"/>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thickThinSmallGap" w:color="FF00FF" w:sz="12" w:space="1"/>
      </w:pBdr>
      <w:jc w:val="both"/>
      <w:rPr>
        <w:rFonts w:hint="eastAsia" w:ascii="宋体" w:hAnsi="宋体" w:eastAsia="宋体" w:cs="宋体"/>
        <w:sz w:val="18"/>
        <w:szCs w:val="18"/>
      </w:rPr>
    </w:pPr>
    <w:r>
      <w:rPr>
        <w:rFonts w:hint="eastAsia" w:ascii="宋体" w:hAnsi="宋体" w:eastAsia="宋体" w:cs="宋体"/>
        <w:b w:val="0"/>
        <w:bCs w:val="0"/>
        <w:sz w:val="18"/>
        <w:szCs w:val="18"/>
        <w:lang w:eastAsia="zh-CN"/>
      </w:rPr>
      <w:t>商城县乡镇管道天燃气及供气工程项目</w:t>
    </w:r>
    <w:r>
      <w:rPr>
        <w:rFonts w:hint="eastAsia" w:ascii="宋体" w:hAnsi="宋体" w:eastAsia="宋体" w:cs="宋体"/>
        <w:b w:val="0"/>
        <w:bCs w:val="0"/>
        <w:sz w:val="18"/>
        <w:szCs w:val="18"/>
        <w:lang w:val="en-US" w:eastAsia="zh-CN"/>
      </w:rPr>
      <w:t>(BOT特许经营)</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sz w:val="18"/>
        <w:szCs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multilevel"/>
    <w:tmpl w:val="00000012"/>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16"/>
    <w:multiLevelType w:val="multilevel"/>
    <w:tmpl w:val="00000016"/>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6654393"/>
    <w:multiLevelType w:val="singleLevel"/>
    <w:tmpl w:val="56654393"/>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24A06"/>
    <w:rsid w:val="0DE33B47"/>
    <w:rsid w:val="13FA17D0"/>
    <w:rsid w:val="14543069"/>
    <w:rsid w:val="1789667C"/>
    <w:rsid w:val="194F2BB1"/>
    <w:rsid w:val="1D93646F"/>
    <w:rsid w:val="23A16B12"/>
    <w:rsid w:val="25D36C30"/>
    <w:rsid w:val="283445CE"/>
    <w:rsid w:val="286A6A6B"/>
    <w:rsid w:val="2E891F99"/>
    <w:rsid w:val="34002387"/>
    <w:rsid w:val="58785C3B"/>
    <w:rsid w:val="5BB84164"/>
    <w:rsid w:val="612626BE"/>
    <w:rsid w:val="62242874"/>
    <w:rsid w:val="6A1C1A6E"/>
    <w:rsid w:val="6B506FAE"/>
    <w:rsid w:val="6EE850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Indent"/>
    <w:basedOn w:val="1"/>
    <w:qFormat/>
    <w:uiPriority w:val="0"/>
    <w:pPr>
      <w:ind w:left="359" w:leftChars="171" w:firstLine="524" w:firstLineChars="187"/>
    </w:pPr>
    <w:rPr>
      <w:sz w:val="28"/>
      <w:szCs w:val="20"/>
    </w:rPr>
  </w:style>
  <w:style w:type="paragraph" w:styleId="3">
    <w:name w:val="Plain Text"/>
    <w:basedOn w:val="1"/>
    <w:qFormat/>
    <w:uiPriority w:val="0"/>
    <w:rPr>
      <w:rFonts w:ascii="宋体" w:hAnsi="Courier New"/>
      <w:szCs w:val="21"/>
    </w:rPr>
  </w:style>
  <w:style w:type="paragraph" w:styleId="4">
    <w:name w:val="footer"/>
    <w:basedOn w:val="1"/>
    <w:qFormat/>
    <w:uiPriority w:val="0"/>
    <w:pPr>
      <w:tabs>
        <w:tab w:val="center" w:pos="4153"/>
        <w:tab w:val="right" w:pos="8306"/>
      </w:tabs>
      <w:snapToGrid w:val="0"/>
      <w:jc w:val="left"/>
    </w:pPr>
    <w:rPr>
      <w:sz w:val="18"/>
      <w:szCs w:val="20"/>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6">
    <w:name w:val="toc 1"/>
    <w:basedOn w:val="1"/>
    <w:next w:val="1"/>
    <w:qFormat/>
    <w:uiPriority w:val="0"/>
  </w:style>
  <w:style w:type="paragraph" w:customStyle="1" w:styleId="9">
    <w:name w:val=" Char Char Char Char Char Char Char"/>
    <w:basedOn w:val="1"/>
    <w:qFormat/>
    <w:uiPriority w:val="0"/>
    <w:rPr>
      <w:szCs w:val="24"/>
    </w:rPr>
  </w:style>
  <w:style w:type="paragraph" w:customStyle="1" w:styleId="10">
    <w:name w:val="Default"/>
    <w:qFormat/>
    <w:uiPriority w:val="0"/>
    <w:pPr>
      <w:widowControl w:val="0"/>
      <w:autoSpaceDE w:val="0"/>
      <w:autoSpaceDN w:val="0"/>
      <w:adjustRightInd w:val="0"/>
    </w:pPr>
    <w:rPr>
      <w:rFonts w:ascii="宋体" w:hAnsiTheme="minorHAnsi" w:eastAsiaTheme="minorEastAsia" w:cstheme="minorBidi"/>
      <w:color w:val="000000"/>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NTKO</cp:lastModifiedBy>
  <cp:lastPrinted>2017-09-04T01:59:00Z</cp:lastPrinted>
  <dcterms:modified xsi:type="dcterms:W3CDTF">2017-09-07T08:29:43Z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