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600" w:lineRule="exact"/>
        <w:jc w:val="center"/>
        <w:outlineLvl w:val="0"/>
        <w:rPr>
          <w:b/>
          <w:bCs/>
          <w:color w:val="auto"/>
          <w:kern w:val="44"/>
          <w:sz w:val="44"/>
          <w:szCs w:val="44"/>
        </w:rPr>
      </w:pPr>
      <w:bookmarkStart w:id="0" w:name="_Toc30576"/>
      <w:r>
        <w:rPr>
          <w:rFonts w:hint="eastAsia" w:cs="宋体"/>
          <w:b/>
          <w:bCs/>
          <w:color w:val="auto"/>
          <w:kern w:val="44"/>
          <w:sz w:val="44"/>
          <w:szCs w:val="44"/>
          <w:lang w:val="zh-CN"/>
        </w:rPr>
        <w:t>技术标准与要求</w:t>
      </w:r>
      <w:bookmarkEnd w:id="0"/>
    </w:p>
    <w:p>
      <w:pPr>
        <w:spacing w:line="400" w:lineRule="exact"/>
        <w:jc w:val="left"/>
        <w:rPr>
          <w:rFonts w:ascii="宋体"/>
          <w:b/>
          <w:bCs/>
          <w:color w:val="auto"/>
          <w:sz w:val="24"/>
          <w:szCs w:val="24"/>
        </w:rPr>
      </w:pPr>
      <w:bookmarkStart w:id="1" w:name="_Toc424658308"/>
      <w:r>
        <w:rPr>
          <w:rFonts w:ascii="宋体" w:hAnsi="宋体" w:cs="宋体"/>
          <w:b/>
          <w:bCs/>
          <w:color w:val="auto"/>
          <w:sz w:val="24"/>
          <w:szCs w:val="24"/>
        </w:rPr>
        <w:t xml:space="preserve"> </w:t>
      </w:r>
      <w:r>
        <w:rPr>
          <w:rFonts w:hint="eastAsia" w:ascii="宋体" w:hAnsi="宋体" w:cs="宋体"/>
          <w:b/>
          <w:bCs/>
          <w:color w:val="auto"/>
          <w:sz w:val="24"/>
          <w:szCs w:val="24"/>
        </w:rPr>
        <w:t>一、招标范围</w:t>
      </w:r>
      <w:bookmarkEnd w:id="1"/>
    </w:p>
    <w:p>
      <w:pPr>
        <w:spacing w:line="400" w:lineRule="exact"/>
        <w:ind w:firstLine="480"/>
        <w:jc w:val="left"/>
        <w:rPr>
          <w:rFonts w:hint="eastAsia" w:ascii="宋体" w:hAnsi="宋体" w:cs="宋体"/>
          <w:color w:val="auto"/>
          <w:sz w:val="21"/>
          <w:szCs w:val="21"/>
        </w:rPr>
      </w:pPr>
      <w:bookmarkStart w:id="2" w:name="_Toc424658309"/>
      <w:bookmarkStart w:id="3" w:name="_Toc29501"/>
      <w:r>
        <w:rPr>
          <w:rFonts w:hint="eastAsia" w:ascii="宋体" w:hAnsi="宋体" w:cs="宋体"/>
          <w:color w:val="auto"/>
          <w:sz w:val="21"/>
          <w:szCs w:val="21"/>
        </w:rPr>
        <w:t>包括</w:t>
      </w:r>
      <w:r>
        <w:rPr>
          <w:rFonts w:hint="eastAsia" w:ascii="宋体" w:hAnsi="宋体" w:cs="宋体"/>
          <w:color w:val="auto"/>
          <w:sz w:val="21"/>
          <w:szCs w:val="21"/>
          <w:lang w:eastAsia="zh-CN"/>
        </w:rPr>
        <w:t>医技楼</w:t>
      </w:r>
      <w:r>
        <w:rPr>
          <w:rFonts w:hint="eastAsia" w:ascii="宋体" w:hAnsi="宋体" w:cs="宋体"/>
          <w:color w:val="auto"/>
          <w:sz w:val="21"/>
          <w:szCs w:val="21"/>
        </w:rPr>
        <w:t>、</w:t>
      </w:r>
      <w:r>
        <w:rPr>
          <w:rFonts w:hint="eastAsia" w:ascii="宋体" w:hAnsi="宋体" w:cs="宋体"/>
          <w:color w:val="auto"/>
          <w:sz w:val="21"/>
          <w:szCs w:val="21"/>
          <w:lang w:val="en-US" w:eastAsia="zh-CN"/>
        </w:rPr>
        <w:t>2#</w:t>
      </w:r>
      <w:r>
        <w:rPr>
          <w:rFonts w:hint="eastAsia" w:ascii="宋体" w:hAnsi="宋体" w:cs="宋体"/>
          <w:color w:val="auto"/>
          <w:sz w:val="21"/>
          <w:szCs w:val="21"/>
        </w:rPr>
        <w:t>病房楼中央空调工程施工图、清单、招标文件内的中央空调系统和新风系统、机房及辅助工程内容；具体包括</w:t>
      </w:r>
      <w:r>
        <w:rPr>
          <w:rFonts w:hint="eastAsia" w:ascii="宋体" w:hAnsi="宋体" w:cs="宋体"/>
          <w:color w:val="auto"/>
          <w:sz w:val="21"/>
          <w:szCs w:val="21"/>
          <w:lang w:eastAsia="zh-CN"/>
        </w:rPr>
        <w:t>直流变频多联机机组、空气处理机组及末端风机盘管的设备及安装</w:t>
      </w:r>
      <w:r>
        <w:rPr>
          <w:rFonts w:hint="eastAsia" w:ascii="宋体" w:hAnsi="宋体" w:cs="宋体"/>
          <w:color w:val="auto"/>
          <w:sz w:val="21"/>
          <w:szCs w:val="21"/>
        </w:rPr>
        <w:t>。无论投标人是否核对招标文件清单，都视为投标人已完全理解本次招标范围内施工图及招标文件内全部内容。</w:t>
      </w:r>
      <w:bookmarkEnd w:id="2"/>
      <w:bookmarkEnd w:id="3"/>
    </w:p>
    <w:p>
      <w:pPr>
        <w:spacing w:line="400" w:lineRule="exact"/>
        <w:ind w:firstLine="480"/>
        <w:jc w:val="left"/>
        <w:rPr>
          <w:rFonts w:hint="eastAsia" w:ascii="宋体" w:hAnsi="宋体" w:cs="宋体"/>
          <w:color w:val="auto"/>
          <w:sz w:val="21"/>
          <w:szCs w:val="21"/>
        </w:rPr>
      </w:pPr>
    </w:p>
    <w:p>
      <w:pPr>
        <w:numPr>
          <w:ilvl w:val="0"/>
          <w:numId w:val="2"/>
        </w:numPr>
        <w:spacing w:line="400" w:lineRule="exact"/>
        <w:jc w:val="left"/>
        <w:rPr>
          <w:rFonts w:hint="eastAsia" w:ascii="宋体" w:hAnsi="宋体" w:cs="宋体"/>
          <w:b/>
          <w:bCs/>
          <w:color w:val="auto"/>
          <w:sz w:val="24"/>
          <w:szCs w:val="24"/>
        </w:rPr>
      </w:pPr>
      <w:bookmarkStart w:id="4" w:name="_Toc31508"/>
      <w:bookmarkStart w:id="5" w:name="_Toc424658311"/>
      <w:r>
        <w:rPr>
          <w:rFonts w:hint="eastAsia" w:ascii="宋体" w:hAnsi="宋体" w:cs="宋体"/>
          <w:b/>
          <w:bCs/>
          <w:color w:val="auto"/>
          <w:sz w:val="24"/>
          <w:szCs w:val="24"/>
        </w:rPr>
        <w:t>招标项目中央空调系统主要设备技术参数及性能要求</w:t>
      </w:r>
      <w:bookmarkEnd w:id="4"/>
      <w:bookmarkEnd w:id="5"/>
    </w:p>
    <w:p>
      <w:pPr>
        <w:numPr>
          <w:numId w:val="0"/>
        </w:numPr>
        <w:spacing w:line="400" w:lineRule="exact"/>
        <w:ind w:firstLine="420" w:firstLineChars="200"/>
        <w:jc w:val="left"/>
        <w:rPr>
          <w:rFonts w:hint="eastAsia" w:ascii="宋体" w:hAnsi="宋体" w:cs="宋体"/>
          <w:b w:val="0"/>
          <w:bCs w:val="0"/>
          <w:color w:val="auto"/>
          <w:sz w:val="21"/>
          <w:szCs w:val="21"/>
        </w:rPr>
      </w:pPr>
      <w:r>
        <w:rPr>
          <w:rFonts w:hint="eastAsia" w:ascii="宋体" w:hAnsi="宋体" w:cs="宋体"/>
          <w:b w:val="0"/>
          <w:bCs w:val="0"/>
          <w:color w:val="auto"/>
          <w:sz w:val="21"/>
          <w:szCs w:val="21"/>
        </w:rPr>
        <w:t>1. 投标方必须根据招标方提出的设备技术规格、产品及数量要求，综合考虑设备的适应性，提供具有最佳技术性能及价格的设备投标。</w:t>
      </w:r>
    </w:p>
    <w:p>
      <w:pPr>
        <w:numPr>
          <w:numId w:val="0"/>
        </w:numPr>
        <w:spacing w:line="400" w:lineRule="exact"/>
        <w:ind w:firstLine="420" w:firstLineChars="200"/>
        <w:jc w:val="left"/>
        <w:rPr>
          <w:rFonts w:hint="eastAsia" w:ascii="宋体" w:hAnsi="宋体" w:cs="宋体"/>
          <w:b w:val="0"/>
          <w:bCs w:val="0"/>
          <w:color w:val="auto"/>
          <w:sz w:val="21"/>
          <w:szCs w:val="21"/>
        </w:rPr>
      </w:pPr>
      <w:r>
        <w:rPr>
          <w:rFonts w:hint="eastAsia" w:ascii="宋体" w:hAnsi="宋体" w:cs="宋体"/>
          <w:b w:val="0"/>
          <w:bCs w:val="0"/>
          <w:color w:val="auto"/>
          <w:sz w:val="21"/>
          <w:szCs w:val="21"/>
        </w:rPr>
        <w:t>2.标书所列技术要求仅为设备主要技术指标，不作为完整的技术指标。投标方在投标时须详细描述所投设备的全部技术指标。</w:t>
      </w:r>
      <w:bookmarkStart w:id="6" w:name="_GoBack"/>
      <w:bookmarkEnd w:id="6"/>
    </w:p>
    <w:p>
      <w:pPr>
        <w:numPr>
          <w:numId w:val="0"/>
        </w:numPr>
        <w:spacing w:line="400" w:lineRule="exact"/>
        <w:ind w:firstLine="420" w:firstLineChars="200"/>
        <w:jc w:val="left"/>
        <w:rPr>
          <w:rFonts w:hint="eastAsia" w:ascii="宋体" w:hAnsi="宋体" w:cs="宋体"/>
          <w:b w:val="0"/>
          <w:bCs w:val="0"/>
          <w:color w:val="auto"/>
          <w:sz w:val="21"/>
          <w:szCs w:val="21"/>
        </w:rPr>
      </w:pPr>
      <w:r>
        <w:rPr>
          <w:rFonts w:hint="eastAsia" w:ascii="宋体" w:hAnsi="宋体" w:cs="宋体"/>
          <w:b w:val="0"/>
          <w:bCs w:val="0"/>
          <w:color w:val="auto"/>
          <w:sz w:val="21"/>
          <w:szCs w:val="21"/>
        </w:rPr>
        <w:t>3. 投标人提供的设备必须是制造商原厂原装设备，且是全新未经使用的，无任何质量缺陷的，技术成熟、材料优良、性能可靠稳定、结构合理、能耗低、运行噪音低、无污染、操作和保养维护简便的设备。</w:t>
      </w:r>
    </w:p>
    <w:p>
      <w:pPr>
        <w:numPr>
          <w:numId w:val="0"/>
        </w:numPr>
        <w:spacing w:line="400" w:lineRule="exact"/>
        <w:jc w:val="left"/>
        <w:rPr>
          <w:rFonts w:hint="eastAsia" w:ascii="宋体" w:hAnsi="宋体" w:cs="宋体"/>
          <w:b w:val="0"/>
          <w:bCs w:val="0"/>
          <w:color w:val="auto"/>
          <w:sz w:val="21"/>
          <w:szCs w:val="21"/>
        </w:rPr>
      </w:pPr>
    </w:p>
    <w:p>
      <w:pPr>
        <w:spacing w:line="400" w:lineRule="exact"/>
        <w:ind w:firstLine="422" w:firstLineChars="200"/>
        <w:jc w:val="left"/>
        <w:rPr>
          <w:rFonts w:ascii="宋体"/>
          <w:b/>
          <w:bCs/>
          <w:color w:val="auto"/>
          <w:sz w:val="21"/>
          <w:szCs w:val="21"/>
        </w:rPr>
      </w:pPr>
      <w:r>
        <w:rPr>
          <w:rFonts w:hint="eastAsia" w:ascii="宋体" w:hAnsi="宋体" w:cs="宋体"/>
          <w:b/>
          <w:bCs/>
          <w:color w:val="auto"/>
          <w:sz w:val="21"/>
          <w:szCs w:val="21"/>
        </w:rPr>
        <w:t>（一）中央空调系统</w:t>
      </w:r>
      <w:r>
        <w:rPr>
          <w:rFonts w:hint="eastAsia" w:ascii="宋体" w:hAnsi="宋体" w:cs="宋体"/>
          <w:b/>
          <w:bCs/>
          <w:color w:val="auto"/>
          <w:sz w:val="21"/>
          <w:szCs w:val="21"/>
          <w:lang w:eastAsia="zh-CN"/>
        </w:rPr>
        <w:t>技术参数</w:t>
      </w:r>
    </w:p>
    <w:p>
      <w:pPr>
        <w:spacing w:line="400" w:lineRule="exact"/>
        <w:jc w:val="left"/>
        <w:rPr>
          <w:rFonts w:ascii="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w:t>
      </w:r>
      <w:r>
        <w:rPr>
          <w:rFonts w:hint="eastAsia" w:ascii="宋体" w:hAnsi="宋体" w:cs="宋体"/>
          <w:color w:val="auto"/>
          <w:sz w:val="24"/>
          <w:szCs w:val="24"/>
          <w:lang w:eastAsia="zh-CN"/>
        </w:rPr>
        <w:t>多联机</w:t>
      </w:r>
      <w:r>
        <w:rPr>
          <w:rFonts w:hint="eastAsia" w:ascii="宋体" w:hAnsi="宋体" w:cs="宋体"/>
          <w:color w:val="auto"/>
          <w:sz w:val="24"/>
          <w:szCs w:val="24"/>
        </w:rPr>
        <w:t>的技术参数</w:t>
      </w:r>
    </w:p>
    <w:p>
      <w:pPr>
        <w:spacing w:line="400" w:lineRule="exact"/>
        <w:ind w:firstLine="480" w:firstLineChars="200"/>
        <w:jc w:val="left"/>
        <w:rPr>
          <w:rFonts w:hint="eastAsia" w:ascii="宋体" w:hAnsi="宋体" w:cs="宋体"/>
          <w:color w:val="auto"/>
          <w:sz w:val="24"/>
          <w:szCs w:val="24"/>
        </w:rPr>
      </w:pPr>
    </w:p>
    <w:tbl>
      <w:tblPr>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22"/>
        <w:gridCol w:w="4861"/>
        <w:gridCol w:w="742"/>
        <w:gridCol w:w="1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76" w:hRule="atLeast"/>
        </w:trPr>
        <w:tc>
          <w:tcPr>
            <w:tcW w:w="1622"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4861"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项目特征描述</w:t>
            </w:r>
          </w:p>
        </w:tc>
        <w:tc>
          <w:tcPr>
            <w:tcW w:w="742"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单位</w:t>
            </w:r>
          </w:p>
        </w:tc>
        <w:tc>
          <w:tcPr>
            <w:tcW w:w="1111" w:type="dxa"/>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cs="宋体"/>
                <w:b/>
                <w:i w:val="0"/>
                <w:color w:val="000000"/>
                <w:kern w:val="0"/>
                <w:sz w:val="18"/>
                <w:szCs w:val="1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76" w:hRule="atLeast"/>
        </w:trPr>
        <w:tc>
          <w:tcPr>
            <w:tcW w:w="1622"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c>
          <w:tcPr>
            <w:tcW w:w="4861"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c>
          <w:tcPr>
            <w:tcW w:w="742"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c>
          <w:tcPr>
            <w:tcW w:w="1111"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2" w:hRule="atLeast"/>
        </w:trPr>
        <w:tc>
          <w:tcPr>
            <w:tcW w:w="1622"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c>
          <w:tcPr>
            <w:tcW w:w="4861"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c>
          <w:tcPr>
            <w:tcW w:w="742"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c>
          <w:tcPr>
            <w:tcW w:w="1111" w:type="dxa"/>
            <w:vMerge w:val="continue"/>
            <w:tcBorders>
              <w:top w:val="single" w:color="000000" w:sz="12"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73"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1.名称:多联式空调机组VRF-R(1)-1</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2.型号:制冷量45KW，制热量50.6KW，功率12.5KW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3.安装形式:该系统室内机为天花板嵌入式四向气流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F-36(制冷量3.6KW，制执量4.0KW) 1台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F-56(制冷量5.6KW，制执量6.3KW) 3台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F-71(制冷量7.1KW，制执量8.0KW) 3台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85"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1.名称:多联式空调机组VRF-R(1)-2</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2.型号:制冷量61.6KW，制热量69.5KW，功率16.62KW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3.安装形式:系统室内机为天花板嵌入式四向气流（F-22为暗装吊顶式室内机）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F-22(制冷量2.2KW，制执量2.5KW)计6台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F-36(制冷量3.6KW，制执量4.0KW)计1台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F-71(制冷量7.1KW，制执量8.0KW)计2台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F-80(制冷量8.0KW，制执量9.0KW)计1台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F-125(制冷量12.5KW，制执量14.0KW)计2台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36"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1.名称:多联式空调机组VRF-R(1)-3</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2.型号:制冷量33.6KW，制热量37.8KW，功率8.84KW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3.安装形式:系统室内机为天花板嵌入式四向气流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F-80(制冷量8.0KW，制执量9.0KW) 1台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F-125(制冷量12.5KW，制执量14.0KW) 2台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176"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1.名称:多联式空调机组VRF-R(3)-7</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2.型号:制冷量73.6KW，制热量82KW，功率19.36KW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3.安装形式:该系统室内机为天花板嵌入式四向气流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F-28(制冷量2.8KW，制执量3.2KW) 2台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F-90(制冷量9.0KW，制执量10.0KW)  8台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067"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1.名称:多联式空调机组VRF-R(2)-4</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2.型号:制冷量73.6KW，制热量82.0KW，功率19.36KW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3.安装形式:该系统室内机系统室内机为天花板嵌入式四向气流（F-22为暗装吊顶式室内机）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F-22(制冷量2.2KW，制执量2.5KW) 12台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F-36(制冷量3.6KW，制执量4.0KW) 7台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F-56(制冷量5.6KW，制执量6.3KW) 1台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F-71(制冷量7.1KW，制执量8.0KW) 2台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16"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1.名称:多联式空调机组VRF-R(3)-5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2.型号:制冷量40.0KW，制热量44.2KW，功率10.52KW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3.安装形式:该系统室内机系统室内机为天花板嵌入式四向气流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F-100(制冷量10.0KW，制执量11.2KW) 4台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393"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1.名称:多联式空调机组VRF-R(4)-6</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2.型号:制冷量50.4KW，制热量56.9KW，功率14.7KW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3.安装形式:该系统室内机系统室内机为天花板嵌入式四向气流（F-22为暗装吊顶式室内机）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F-22(制冷量2.2KW，制执量2.5KW) 17台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F-28(制冷量2.8KW，制执量3.2KW) 1台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F-36(制冷量3.6KW，制执量4.0KW) 7台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124" w:hRule="atLeast"/>
        </w:trPr>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4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1.名称:多联式空调机组VRF-R(2)-8</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2.型号:制冷量14.0KW，制热量16.0KW，功率4.24KW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3.安装形式:该系统室内机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F-71(制冷量7.1KW，制执量8.0KW)计2台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bl>
    <w:p>
      <w:pPr>
        <w:spacing w:line="400" w:lineRule="exact"/>
        <w:ind w:firstLine="480" w:firstLineChars="200"/>
        <w:jc w:val="left"/>
        <w:rPr>
          <w:rFonts w:hint="eastAsia" w:ascii="宋体" w:hAnsi="宋体" w:cs="宋体"/>
          <w:color w:val="auto"/>
          <w:sz w:val="24"/>
          <w:szCs w:val="24"/>
        </w:rPr>
      </w:pPr>
    </w:p>
    <w:p>
      <w:pPr>
        <w:spacing w:line="400" w:lineRule="exact"/>
        <w:ind w:firstLine="480" w:firstLineChars="200"/>
        <w:jc w:val="left"/>
        <w:rPr>
          <w:rFonts w:hint="eastAsia" w:ascii="宋体" w:hAnsi="宋体" w:cs="宋体"/>
          <w:color w:val="auto"/>
          <w:sz w:val="24"/>
          <w:szCs w:val="24"/>
        </w:rPr>
      </w:pPr>
    </w:p>
    <w:p>
      <w:pPr>
        <w:spacing w:line="400" w:lineRule="exact"/>
        <w:ind w:firstLine="480" w:firstLineChars="200"/>
        <w:jc w:val="left"/>
        <w:rPr>
          <w:rFonts w:hint="eastAsia" w:ascii="宋体" w:hAnsi="宋体" w:cs="宋体"/>
          <w:color w:val="auto"/>
          <w:sz w:val="24"/>
          <w:szCs w:val="24"/>
        </w:rPr>
      </w:pPr>
    </w:p>
    <w:p>
      <w:pPr>
        <w:spacing w:line="400" w:lineRule="exact"/>
        <w:ind w:firstLine="480" w:firstLineChars="200"/>
        <w:jc w:val="left"/>
        <w:rPr>
          <w:rFonts w:hint="eastAsia" w:ascii="宋体" w:hAnsi="宋体" w:cs="宋体"/>
          <w:color w:val="auto"/>
          <w:sz w:val="24"/>
          <w:szCs w:val="24"/>
        </w:rPr>
      </w:pPr>
    </w:p>
    <w:p>
      <w:pPr>
        <w:spacing w:line="400" w:lineRule="exact"/>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2.室内空气处理机组</w:t>
      </w:r>
      <w:r>
        <w:rPr>
          <w:rFonts w:hint="eastAsia" w:ascii="宋体" w:hAnsi="宋体" w:cs="宋体"/>
          <w:color w:val="auto"/>
          <w:sz w:val="24"/>
          <w:szCs w:val="24"/>
        </w:rPr>
        <w:t>技术参数</w:t>
      </w:r>
    </w:p>
    <w:p>
      <w:pPr>
        <w:spacing w:line="400" w:lineRule="exact"/>
        <w:jc w:val="left"/>
        <w:rPr>
          <w:rFonts w:hint="eastAsia" w:ascii="宋体" w:hAnsi="宋体" w:cs="宋体"/>
          <w:color w:val="auto"/>
          <w:sz w:val="24"/>
          <w:szCs w:val="24"/>
        </w:rPr>
      </w:pPr>
    </w:p>
    <w:tbl>
      <w:tblPr>
        <w:tblStyle w:val="3"/>
        <w:tblW w:w="833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58"/>
        <w:gridCol w:w="5290"/>
        <w:gridCol w:w="747"/>
        <w:gridCol w:w="1032"/>
        <w:gridCol w:w="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76" w:hRule="atLeast"/>
          <w:jc w:val="center"/>
        </w:trPr>
        <w:tc>
          <w:tcPr>
            <w:tcW w:w="1258"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5290"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项目特征描述</w:t>
            </w:r>
          </w:p>
        </w:tc>
        <w:tc>
          <w:tcPr>
            <w:tcW w:w="747"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单位</w:t>
            </w:r>
          </w:p>
        </w:tc>
        <w:tc>
          <w:tcPr>
            <w:tcW w:w="1041" w:type="dxa"/>
            <w:gridSpan w:val="2"/>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cs="宋体"/>
                <w:b/>
                <w:i w:val="0"/>
                <w:color w:val="000000"/>
                <w:kern w:val="0"/>
                <w:sz w:val="18"/>
                <w:szCs w:val="18"/>
                <w:u w:val="none"/>
                <w:lang w:val="en-US" w:eastAsia="zh-CN" w:bidi="ar"/>
              </w:rPr>
              <w:t>数</w:t>
            </w:r>
            <w:r>
              <w:rPr>
                <w:rFonts w:hint="eastAsia" w:ascii="宋体" w:hAnsi="宋体" w:eastAsia="宋体" w:cs="宋体"/>
                <w:b/>
                <w:i w:val="0"/>
                <w:color w:val="000000"/>
                <w:kern w:val="0"/>
                <w:sz w:val="18"/>
                <w:szCs w:val="18"/>
                <w:u w:val="none"/>
                <w:lang w:val="en-US" w:eastAsia="zh-CN" w:bidi="ar"/>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76" w:hRule="atLeast"/>
          <w:jc w:val="center"/>
        </w:trPr>
        <w:tc>
          <w:tcPr>
            <w:tcW w:w="1258"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5290"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747"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1041" w:type="dxa"/>
            <w:gridSpan w:val="2"/>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76" w:hRule="atLeast"/>
          <w:jc w:val="center"/>
        </w:trPr>
        <w:tc>
          <w:tcPr>
            <w:tcW w:w="1258"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5290"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747"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1041" w:type="dxa"/>
            <w:gridSpan w:val="2"/>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12"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1.名称:卧式组合式新风机组PAU1-1</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2.型号参数:制冷量：86.4kW，制热量86.5kw，风量：7000m3/h，功率3kW，余压：400Pa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3.安装形式:落地式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4.质量:1.0t以内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4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68"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1.名称:卧式组合式新风机组PAU2-1</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2.型号参数:制冷量：86.4kW，制热量85.3kw，风量：6900m3/h，功率3kW，余压：400Pa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3.安装形式:落地式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4.质量:1.0t以内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4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840"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1.名称:卧式组合式新风机组PAU3-1</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2.型号参数:制冷量：85.2kW，制热量84.1kw，风量：6800m3/h，功率3kW，余压：400Pa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3.安装形式:落地式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4.质量:1.0t以内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4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812"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1.名称:卧式组合式新风机组PAU4-1</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2.型号参数:制冷量：22.9kW，制热量21.8kw，风量：1800m3/h，功率0.75kW，余压：400Pa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3.安装形式:落地式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4.质量:1.0t以内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4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844"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1.名称:超薄吊装式新风机组PAU4-2</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2.型号参数:制冷量：62.2kW，制热量62.5kw，风量：4650m3/h，功率2.2kW，余压：400Pa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3.安装形式:吊装式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4.质量:0.15t以内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4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64"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1.名称:恒温恒湿空调机组HAHU</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2.型号参数:制冷量12.9kW，风量：3100m3/h，功率2.2kW，电加热13.5KW,余压：200Pa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3.安装形式:落地式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4.质量:1t以内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4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gridAfter w:val="1"/>
          <w:wAfter w:w="9" w:type="dxa"/>
          <w:trHeight w:val="1893" w:hRule="atLeast"/>
          <w:jc w:val="center"/>
        </w:trPr>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空调器</w:t>
            </w:r>
          </w:p>
        </w:tc>
        <w:tc>
          <w:tcPr>
            <w:tcW w:w="5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1.名称:卧式组合式新风机组PAU</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2.型号参数:制冷量：50.85kW，制热量59.62kw，风量：3730m3/h，功率2.2kW，余压：400Pa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3.安装形式:落地式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4.隔振垫(器）、支架形式、材质:设备支架制作安装</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r>
    </w:tbl>
    <w:p>
      <w:pPr>
        <w:spacing w:line="400" w:lineRule="exact"/>
        <w:jc w:val="left"/>
        <w:rPr>
          <w:rFonts w:hint="eastAsia" w:ascii="宋体" w:hAnsi="宋体" w:cs="宋体"/>
          <w:color w:val="auto"/>
          <w:sz w:val="24"/>
          <w:szCs w:val="24"/>
          <w:lang w:val="en-US" w:eastAsia="zh-CN"/>
        </w:rPr>
      </w:pPr>
    </w:p>
    <w:p>
      <w:pPr>
        <w:spacing w:line="400" w:lineRule="exact"/>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3.风机盘管</w:t>
      </w:r>
      <w:r>
        <w:rPr>
          <w:rFonts w:hint="eastAsia" w:ascii="宋体" w:hAnsi="宋体" w:cs="宋体"/>
          <w:color w:val="auto"/>
          <w:sz w:val="24"/>
          <w:szCs w:val="24"/>
        </w:rPr>
        <w:t>技术参数</w:t>
      </w:r>
    </w:p>
    <w:tbl>
      <w:tblPr>
        <w:tblStyle w:val="3"/>
        <w:tblpPr w:leftFromText="180" w:rightFromText="180" w:vertAnchor="text" w:horzAnchor="page" w:tblpX="1660" w:tblpY="387"/>
        <w:tblOverlap w:val="never"/>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63"/>
        <w:gridCol w:w="5508"/>
        <w:gridCol w:w="840"/>
        <w:gridCol w:w="9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67" w:hRule="atLeast"/>
        </w:trPr>
        <w:tc>
          <w:tcPr>
            <w:tcW w:w="1063"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项目名称</w:t>
            </w:r>
          </w:p>
        </w:tc>
        <w:tc>
          <w:tcPr>
            <w:tcW w:w="5508"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项目特征描述</w:t>
            </w:r>
          </w:p>
        </w:tc>
        <w:tc>
          <w:tcPr>
            <w:tcW w:w="840"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lang w:eastAsia="zh-CN"/>
              </w:rPr>
            </w:pPr>
            <w:r>
              <w:rPr>
                <w:rFonts w:hint="eastAsia" w:ascii="宋体" w:hAnsi="宋体" w:cs="宋体"/>
                <w:b/>
                <w:i w:val="0"/>
                <w:color w:val="000000"/>
                <w:sz w:val="18"/>
                <w:szCs w:val="18"/>
                <w:u w:val="none"/>
                <w:lang w:eastAsia="zh-CN"/>
              </w:rPr>
              <w:t>单位</w:t>
            </w:r>
          </w:p>
        </w:tc>
        <w:tc>
          <w:tcPr>
            <w:tcW w:w="925" w:type="dxa"/>
            <w:vMerge w:val="restart"/>
            <w:tcBorders>
              <w:top w:val="single" w:color="000000" w:sz="12"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lang w:eastAsia="zh-CN"/>
              </w:rPr>
            </w:pPr>
            <w:r>
              <w:rPr>
                <w:rFonts w:hint="eastAsia" w:ascii="宋体" w:hAnsi="宋体" w:cs="宋体"/>
                <w:b/>
                <w:i w:val="0"/>
                <w:color w:val="000000"/>
                <w:sz w:val="18"/>
                <w:szCs w:val="18"/>
                <w:u w:val="none"/>
                <w:lang w:eastAsia="zh-CN"/>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67" w:hRule="atLeast"/>
        </w:trPr>
        <w:tc>
          <w:tcPr>
            <w:tcW w:w="1063"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5508"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840"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925"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2" w:hRule="atLeast"/>
        </w:trPr>
        <w:tc>
          <w:tcPr>
            <w:tcW w:w="1063"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5508"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840"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c>
          <w:tcPr>
            <w:tcW w:w="925" w:type="dxa"/>
            <w:vMerge w:val="continue"/>
            <w:tcBorders>
              <w:top w:val="single" w:color="000000" w:sz="12"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62"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2.型号:E-800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4.技术参数：制冷量8.2KW，制热量13.5KW，风量1360m³/h，静压50pa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22"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2.型号:S-400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4.技术参数：制冷量4.26KW，制热量6.8KW，风量680m³/h，静压12pa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58"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2.型号:S-500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4.技术参数：制冷量5.50KW，制热量8.4KW，风量850m³/h，静压12pa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86"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2.型号:E-600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4.技术参数：制冷量5.82KW，制热量9.6KW，风量1020m³/h，静压50pa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62"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2.型号:E-300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4.技术参数：制冷量3.3KW，制热量5.33KW，风量510m³/h，静压50pa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09"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2.型号:E-400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4.技术参数：制冷量4.26KW，制热量6.8KW，风量680m³/h，静压50pa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0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2.型号:E-500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4.技术参数：制冷量5.50KW，制热量8.4KW，风量850m³/h，静压50pa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0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2.型号:E-300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4.技术参数：制冷量3.3KW，制热量5.33KW，风量510m³/h，静压50pa</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04" w:hRule="atLeast"/>
        </w:trPr>
        <w:tc>
          <w:tcPr>
            <w:tcW w:w="106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FFFFFF" w:fill="FFFFFF"/>
            <w:vAlign w:val="top"/>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2.型号:E-500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4.技术参数：制冷量5.50KW，制热量8.4KW，风量850m³/h，静压50pa</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04" w:hRule="atLeast"/>
        </w:trPr>
        <w:tc>
          <w:tcPr>
            <w:tcW w:w="106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FFFFFF" w:fill="FFFFFF"/>
            <w:vAlign w:val="top"/>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2.型号:E-600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4.技术参数：制冷量5.82KW，制热量9.6KW，风量1020m³/h，静压50pa</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04" w:hRule="atLeast"/>
        </w:trPr>
        <w:tc>
          <w:tcPr>
            <w:tcW w:w="106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风机盘管</w:t>
            </w:r>
          </w:p>
        </w:tc>
        <w:tc>
          <w:tcPr>
            <w:tcW w:w="5508" w:type="dxa"/>
            <w:tcBorders>
              <w:top w:val="single" w:color="000000" w:sz="4" w:space="0"/>
              <w:left w:val="single" w:color="000000" w:sz="4" w:space="0"/>
              <w:bottom w:val="single" w:color="000000" w:sz="4" w:space="0"/>
              <w:right w:val="single" w:color="000000" w:sz="4" w:space="0"/>
            </w:tcBorders>
            <w:shd w:val="clear" w:color="FFFFFF" w:fill="FFFFFF"/>
            <w:vAlign w:val="top"/>
          </w:tcPr>
          <w:p>
            <w:pPr>
              <w:keepNext w:val="0"/>
              <w:keepLines w:val="0"/>
              <w:widowControl/>
              <w:suppressLineNumbers w:val="0"/>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1.名称:卧式暗装风机盘管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2.型号:E-800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3.规格:三排盘管，带温控开关，电动二磁阀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4.技术参数：制冷量8.2KW，制热量13.5KW，风量1360m³/h，静压50pa</w:t>
            </w:r>
          </w:p>
        </w:tc>
        <w:tc>
          <w:tcPr>
            <w:tcW w:w="8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台</w:t>
            </w:r>
          </w:p>
        </w:tc>
        <w:tc>
          <w:tcPr>
            <w:tcW w:w="9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w:t>
            </w:r>
          </w:p>
        </w:tc>
      </w:tr>
    </w:tbl>
    <w:p>
      <w:pPr>
        <w:spacing w:line="400" w:lineRule="exact"/>
        <w:jc w:val="left"/>
        <w:rPr>
          <w:rFonts w:hint="eastAsia" w:ascii="宋体" w:hAnsi="宋体" w:cs="宋体"/>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left"/>
        <w:textAlignment w:val="auto"/>
        <w:outlineLvl w:val="9"/>
        <w:rPr>
          <w:rFonts w:hint="eastAsia" w:ascii="宋体" w:hAnsi="宋体" w:cs="宋体"/>
          <w:color w:val="auto"/>
          <w:sz w:val="24"/>
          <w:szCs w:val="24"/>
        </w:rPr>
      </w:pPr>
      <w:r>
        <w:rPr>
          <w:rFonts w:hint="eastAsia" w:ascii="宋体" w:hAnsi="宋体" w:cs="宋体"/>
          <w:b/>
          <w:bCs/>
          <w:color w:val="auto"/>
          <w:sz w:val="24"/>
          <w:szCs w:val="24"/>
        </w:rPr>
        <w:t>（</w:t>
      </w:r>
      <w:r>
        <w:rPr>
          <w:rFonts w:hint="eastAsia" w:ascii="宋体" w:hAnsi="宋体" w:cs="宋体"/>
          <w:b/>
          <w:bCs/>
          <w:color w:val="auto"/>
          <w:sz w:val="24"/>
          <w:szCs w:val="24"/>
          <w:lang w:eastAsia="zh-CN"/>
        </w:rPr>
        <w:t>二</w:t>
      </w:r>
      <w:r>
        <w:rPr>
          <w:rFonts w:hint="eastAsia" w:ascii="宋体" w:hAnsi="宋体" w:cs="宋体"/>
          <w:b/>
          <w:bCs/>
          <w:color w:val="auto"/>
          <w:sz w:val="24"/>
          <w:szCs w:val="24"/>
        </w:rPr>
        <w:t>）中央空调系统</w:t>
      </w:r>
      <w:r>
        <w:rPr>
          <w:rFonts w:hint="eastAsia" w:ascii="宋体" w:hAnsi="宋体" w:cs="宋体"/>
          <w:b/>
          <w:bCs/>
          <w:color w:val="auto"/>
          <w:sz w:val="24"/>
          <w:szCs w:val="24"/>
          <w:lang w:eastAsia="zh-CN"/>
        </w:rPr>
        <w:t>多联机</w:t>
      </w:r>
      <w:r>
        <w:rPr>
          <w:rFonts w:hint="eastAsia" w:ascii="宋体" w:hAnsi="宋体" w:cs="宋体"/>
          <w:b/>
          <w:bCs/>
          <w:color w:val="auto"/>
          <w:sz w:val="24"/>
          <w:szCs w:val="24"/>
        </w:rPr>
        <w:t>设备技术要求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1、所投多联机产品需为直流变频多联机，所有压缩机均采用高压腔涡旋式；所有风扇电机均采用直流变频式.并保证机组制冷运行范围为－5℃～50℃，制热运行范围–20℃～29℃。</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 xml:space="preserve">2、空调机组冷媒管实际配管长度极限尺寸不小于165米，室内、外机安装高度差极限尺寸不小于40米，室内机之间高差不小于15米，从第一个分歧管至至最远端室内机距离不小于40米。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3、空调布线系统简单，具有自动地址设定功能、接线管道连接错误检测功能。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4、室外机在保证一定风量、冷量的前提下，最大程度的减少震动，减少噪音，噪音不大于65dB（A）。</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5、空调室外机应具备抗锈蚀能力强，抗风雪能力强等适应各种气候的特点。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6、室外机应根据室内机的开启台数变化具备调节功能，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7、室外机压缩机具有按顺序启动、并轮流工作的功能。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8、室外机模块之间不需要均油管即可以调整润滑油在各个模块之间自动平衡。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9、室外机具有85PA的室外静压值，提升室外机排风性能。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10、室外机具有双级过冷技术，最大总过冷度可达25度。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11、室外机具有自动防止和排除雪花功能，当室外机夜间不使用的情况下，雪花覆盖室外机风扇时，风扇能自动启动排除雪花的覆盖。</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12、室外机具有防雷击功能，室外机设有防雷击模块，具有抗干扰，防雷击功能。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13、空调系统安装完毕后可以对室内机的网络地址自动分配，无需人工手动拨码。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14、室内机采用具有2000级自动调节功能的电子膨胀阀。</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15、室内机无电辅助加热器，即可在冬季达到制热要求。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16、室外机的基础应待设备到货，核对尺寸无误后方能施工，室外机与基础之间应设橡胶减震垫。</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17、未说明处请按相关国家规范中有关要求执行。</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18、控制要求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18.1控制方式为线控模式。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18.2 控制器具有温度设定、制冷及制热模式设定，以及风量调节功能、定时功能等。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cs="宋体"/>
          <w:kern w:val="0"/>
          <w:szCs w:val="21"/>
        </w:rPr>
      </w:pPr>
      <w:r>
        <w:rPr>
          <w:rFonts w:hint="eastAsia" w:ascii="宋体" w:hAnsi="宋体" w:cs="宋体"/>
          <w:kern w:val="0"/>
          <w:szCs w:val="21"/>
        </w:rPr>
        <w:t>18.3持续监测系统中备有故障自我诊断功能，在故障发生时，立即能知道故障信息。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both"/>
        <w:textAlignment w:val="auto"/>
        <w:outlineLvl w:val="9"/>
        <w:rPr>
          <w:rFonts w:hint="eastAsia" w:ascii="宋体" w:hAnsi="宋体" w:cs="宋体"/>
          <w:kern w:val="0"/>
          <w:szCs w:val="21"/>
        </w:rPr>
      </w:pPr>
      <w:r>
        <w:rPr>
          <w:rFonts w:hint="eastAsia" w:ascii="宋体" w:hAnsi="宋体" w:cs="宋体"/>
          <w:kern w:val="0"/>
          <w:szCs w:val="21"/>
        </w:rPr>
        <w:t>18.4 空调系统在电流过大，冷媒压力过低或高的情况下，造成空调机组损坏，电控电路具有自动修护功能，可以及时报警，保证系统在合适的环境温度下运行，保证机组在不利的环境下不受伤害，延长机组使用寿命。</w:t>
      </w:r>
    </w:p>
    <w:p>
      <w:pPr>
        <w:keepNext w:val="0"/>
        <w:keepLines w:val="0"/>
        <w:pageBreakBefore w:val="0"/>
        <w:widowControl w:val="0"/>
        <w:numPr>
          <w:numId w:val="0"/>
        </w:numPr>
        <w:kinsoku/>
        <w:wordWrap/>
        <w:overflowPunct/>
        <w:topLinePunct w:val="0"/>
        <w:autoSpaceDE/>
        <w:autoSpaceDN/>
        <w:bidi w:val="0"/>
        <w:adjustRightInd/>
        <w:snapToGrid/>
        <w:spacing w:line="360" w:lineRule="auto"/>
        <w:ind w:right="0" w:rightChars="0"/>
        <w:jc w:val="both"/>
        <w:textAlignment w:val="auto"/>
        <w:outlineLvl w:val="9"/>
        <w:rPr>
          <w:rFonts w:ascii="宋体"/>
          <w:b/>
          <w:bCs/>
          <w:color w:val="auto"/>
          <w:sz w:val="24"/>
          <w:szCs w:val="24"/>
        </w:rPr>
      </w:pPr>
      <w:r>
        <w:rPr>
          <w:rFonts w:hint="eastAsia" w:ascii="宋体" w:hAnsi="宋体" w:cs="宋体"/>
          <w:b/>
          <w:bCs/>
          <w:color w:val="auto"/>
          <w:sz w:val="24"/>
          <w:szCs w:val="24"/>
          <w:lang w:eastAsia="zh-CN"/>
        </w:rPr>
        <w:t>（三）</w:t>
      </w:r>
      <w:r>
        <w:rPr>
          <w:rFonts w:hint="eastAsia" w:ascii="宋体" w:hAnsi="宋体" w:cs="宋体"/>
          <w:b/>
          <w:bCs/>
          <w:color w:val="auto"/>
          <w:sz w:val="24"/>
          <w:szCs w:val="24"/>
        </w:rPr>
        <w:t>空气处理机组技术要求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风机采用前倾多翼风机，风量大、噪声低。</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机组轴承，自润滑免维护式轴承，拥有</w:t>
      </w:r>
      <w:r>
        <w:rPr>
          <w:rFonts w:ascii="宋体" w:hAnsi="宋体" w:cs="宋体"/>
          <w:color w:val="auto"/>
          <w:sz w:val="21"/>
          <w:szCs w:val="21"/>
        </w:rPr>
        <w:t>100000</w:t>
      </w:r>
      <w:r>
        <w:rPr>
          <w:rFonts w:hint="eastAsia" w:ascii="宋体" w:hAnsi="宋体" w:cs="宋体"/>
          <w:color w:val="auto"/>
          <w:sz w:val="21"/>
          <w:szCs w:val="21"/>
        </w:rPr>
        <w:t>小时的超长使用寿命。</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采用机械胀管，保证良好的换热性能。并且表冷器与机组箱体密闭接触，保证换热效率，加长的盘管连接有助于顺畅排水。</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多种回路设计，适应不同运行工况，有效降低传热温差、提高换热效率。</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表冷器在最高处装有无需工具只用人手就可操作的放气阀，方便将盘管内的空气彻底排放干净。盘管下部有排水阀，可将盘管内的水彻底排放干净。</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所有盘管均经过特殊溶液清洗，确保洗净盘管上的油污和脏物。</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可倾斜的冷凝水排水盘有效保证的冷凝水的排放，保证机组内部的清洁与干净。</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宋体"/>
          <w:b/>
          <w:bCs/>
          <w:color w:val="auto"/>
          <w:sz w:val="24"/>
          <w:szCs w:val="24"/>
        </w:rPr>
      </w:pPr>
      <w:r>
        <w:rPr>
          <w:rFonts w:ascii="宋体" w:hAnsi="宋体" w:cs="宋体"/>
          <w:b/>
          <w:bCs/>
          <w:color w:val="auto"/>
          <w:sz w:val="24"/>
          <w:szCs w:val="24"/>
        </w:rPr>
        <w:t>(</w:t>
      </w:r>
      <w:r>
        <w:rPr>
          <w:rFonts w:hint="eastAsia" w:ascii="宋体" w:hAnsi="宋体" w:cs="宋体"/>
          <w:b/>
          <w:bCs/>
          <w:color w:val="auto"/>
          <w:sz w:val="24"/>
          <w:szCs w:val="24"/>
          <w:lang w:eastAsia="zh-CN"/>
        </w:rPr>
        <w:t>四</w:t>
      </w:r>
      <w:r>
        <w:rPr>
          <w:rFonts w:ascii="宋体" w:hAnsi="宋体" w:cs="宋体"/>
          <w:b/>
          <w:bCs/>
          <w:color w:val="auto"/>
          <w:sz w:val="24"/>
          <w:szCs w:val="24"/>
        </w:rPr>
        <w:t>)</w:t>
      </w:r>
      <w:r>
        <w:rPr>
          <w:rFonts w:hint="eastAsia" w:ascii="宋体" w:hAnsi="宋体" w:cs="宋体"/>
          <w:b/>
          <w:bCs/>
          <w:color w:val="auto"/>
          <w:sz w:val="24"/>
          <w:szCs w:val="24"/>
        </w:rPr>
        <w:t>风机盘管技术要求</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轻巧外形，机组整体轻巧美观，结构紧凑坚固。超薄机身设计可使机组安装在相当狭小的天花吊顶内。</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高效能，机组换热盘管采用优质空调薄壁紫铜管，配以高效双曲型百叶窗铝翅片，精密机械涨管，换热效率高。大风量宽叶轮风机的强化送风使机组发挥最大的传热效能。</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安全防漏，机组凝结水盘为整体冲压一次成型，无焊缝，焊点；</w:t>
      </w:r>
      <w:r>
        <w:rPr>
          <w:rFonts w:ascii="宋体" w:hAnsi="宋体" w:cs="宋体"/>
          <w:color w:val="auto"/>
          <w:sz w:val="21"/>
          <w:szCs w:val="21"/>
        </w:rPr>
        <w:t>B1</w:t>
      </w:r>
      <w:r>
        <w:rPr>
          <w:rFonts w:hint="eastAsia" w:ascii="宋体" w:hAnsi="宋体" w:cs="宋体"/>
          <w:color w:val="auto"/>
          <w:sz w:val="21"/>
          <w:szCs w:val="21"/>
        </w:rPr>
        <w:t>级的保温材料整体一次粘贴于水盘，杜绝滴漏水现象。专门设计的水盘带有一定倾斜度，确保凝结水迅速排出。</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right="0" w:rightChars="0"/>
        <w:jc w:val="both"/>
        <w:textAlignment w:val="auto"/>
        <w:outlineLvl w:val="9"/>
        <w:rPr>
          <w:rFonts w:ascii="宋体"/>
          <w:color w:val="auto"/>
          <w:sz w:val="21"/>
          <w:szCs w:val="21"/>
        </w:rPr>
      </w:pPr>
      <w:r>
        <w:rPr>
          <w:rFonts w:hint="eastAsia" w:ascii="宋体" w:hAnsi="宋体" w:cs="宋体"/>
          <w:color w:val="auto"/>
          <w:sz w:val="21"/>
          <w:szCs w:val="21"/>
        </w:rPr>
        <w:t>低噪声，机组采用宽叶轮低转速的前倾式离心风机，经过严格动平衡调整，性能稳定。加上采用高效吸音保温材料，在保证风量与出风静压的基础上最大限度的降低机组运行噪声。</w:t>
      </w:r>
    </w:p>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宋体"/>
          <w:b/>
          <w:bCs/>
          <w:color w:val="auto"/>
          <w:sz w:val="21"/>
          <w:szCs w:val="21"/>
        </w:rPr>
      </w:pPr>
      <w:r>
        <w:rPr>
          <w:rFonts w:hint="eastAsia" w:ascii="宋体" w:hAnsi="宋体" w:cs="宋体"/>
          <w:color w:val="auto"/>
          <w:sz w:val="21"/>
          <w:szCs w:val="21"/>
        </w:rPr>
        <w:t>维护保养方便，机组采用单相电容式电机，配以高精度永久润滑封闭优质滚珠轴承，噪声低，寿命长。电机轴经过特殊防锈处理，经久耐用。电机引出线全部套以金属。</w:t>
      </w:r>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方正大黑简体">
    <w:altName w:val="宋体"/>
    <w:panose1 w:val="00000000000000000000"/>
    <w:charset w:val="86"/>
    <w:family w:val="auto"/>
    <w:pitch w:val="default"/>
    <w:sig w:usb0="00000000" w:usb1="00000000" w:usb2="00000010" w:usb3="00000000" w:csb0="00040000" w:csb1="00000000"/>
  </w:font>
  <w:font w:name="Lucida Grande">
    <w:altName w:val="AMGDT"/>
    <w:panose1 w:val="00000000000000000000"/>
    <w:charset w:val="00"/>
    <w:family w:val="auto"/>
    <w:pitch w:val="default"/>
    <w:sig w:usb0="00000000" w:usb1="00000000" w:usb2="00000000" w:usb3="00000000" w:csb0="00000001" w:csb1="00000000"/>
  </w:font>
  <w:font w:name="MingLiU">
    <w:altName w:val="PMingLiU-ExtB"/>
    <w:panose1 w:val="02020509000000000000"/>
    <w:charset w:val="88"/>
    <w:family w:val="auto"/>
    <w:pitch w:val="default"/>
    <w:sig w:usb0="00000000" w:usb1="00000000" w:usb2="00000016" w:usb3="00000000" w:csb0="00100001" w:csb1="00000000"/>
  </w:font>
  <w:font w:name="AMGDT">
    <w:panose1 w:val="02000400000000000000"/>
    <w:charset w:val="00"/>
    <w:family w:val="auto"/>
    <w:pitch w:val="default"/>
    <w:sig w:usb0="80000003" w:usb1="1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宋体-18030">
    <w:altName w:val="宋体"/>
    <w:panose1 w:val="02010609060101010101"/>
    <w:charset w:val="86"/>
    <w:family w:val="modern"/>
    <w:pitch w:val="default"/>
    <w:sig w:usb0="00000000" w:usb1="00000000" w:usb2="000A005E" w:usb3="00000000" w:csb0="00040001" w:csb1="00000000"/>
  </w:font>
  <w:font w:name="Arial">
    <w:panose1 w:val="020B0604020202020204"/>
    <w:charset w:val="00"/>
    <w:family w:val="swiss"/>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l‚r –¾’©">
    <w:altName w:val="Yu Gothic"/>
    <w:panose1 w:val="00000000000000000000"/>
    <w:charset w:val="80"/>
    <w:family w:val="roman"/>
    <w:pitch w:val="default"/>
    <w:sig w:usb0="00000000" w:usb1="00000000" w:usb2="00000010" w:usb3="00000000" w:csb0="00020000" w:csb1="00000000"/>
  </w:font>
  <w:font w:name="楷体">
    <w:panose1 w:val="02010609060101010101"/>
    <w:charset w:val="86"/>
    <w:family w:val="auto"/>
    <w:pitch w:val="default"/>
    <w:sig w:usb0="800002BF" w:usb1="38CF7CFA" w:usb2="00000016" w:usb3="00000000" w:csb0="00040001" w:csb1="00000000"/>
  </w:font>
  <w:font w:name="Yu Gothic">
    <w:panose1 w:val="020B04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F0D29"/>
    <w:multiLevelType w:val="multilevel"/>
    <w:tmpl w:val="1CFF0D2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4866261"/>
    <w:multiLevelType w:val="singleLevel"/>
    <w:tmpl w:val="54866261"/>
    <w:lvl w:ilvl="0" w:tentative="0">
      <w:start w:val="4"/>
      <w:numFmt w:val="chineseCounting"/>
      <w:suff w:val="space"/>
      <w:lvlText w:val="第%1章"/>
      <w:lvlJc w:val="left"/>
    </w:lvl>
  </w:abstractNum>
  <w:abstractNum w:abstractNumId="2">
    <w:nsid w:val="5A1C2CA6"/>
    <w:multiLevelType w:val="singleLevel"/>
    <w:tmpl w:val="5A1C2CA6"/>
    <w:lvl w:ilvl="0" w:tentative="0">
      <w:start w:val="2"/>
      <w:numFmt w:val="chineseCounting"/>
      <w:suff w:val="nothing"/>
      <w:lvlText w:val="%1、"/>
      <w:lvlJc w:val="left"/>
    </w:lvl>
  </w:abstractNum>
  <w:abstractNum w:abstractNumId="3">
    <w:nsid w:val="6DE9632E"/>
    <w:multiLevelType w:val="multilevel"/>
    <w:tmpl w:val="6DE9632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lvlOverride w:ilvl="0">
      <w:startOverride w:val="1"/>
    </w:lvlOverride>
  </w:num>
  <w:num w:numId="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2D1711"/>
    <w:rsid w:val="117A4A9F"/>
    <w:rsid w:val="1F2D1711"/>
    <w:rsid w:val="306A4FC6"/>
    <w:rsid w:val="342A2279"/>
    <w:rsid w:val="5E6A3D0E"/>
    <w:rsid w:val="62375E4F"/>
    <w:rsid w:val="7C03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p0"/>
    <w:basedOn w:val="1"/>
    <w:qFormat/>
    <w:uiPriority w:val="99"/>
    <w:pPr>
      <w:widowControl/>
      <w:ind w:firstLine="420"/>
      <w:jc w:val="left"/>
    </w:pPr>
    <w:rPr>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2017-11-27T07:09:00Z</dcterms:created>
  <dc:creator>Administrator</dc:creator>
  <cp:lastModifiedBy>zhangyanshuang</cp:lastModifiedBy>
  <dcterms:modified xsi:type="dcterms:W3CDTF">2017-11-27T15:06:16Z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