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  <w:bookmarkStart w:id="0" w:name="_Toc15720"/>
      <w:bookmarkStart w:id="1" w:name="_Toc17522"/>
      <w:bookmarkStart w:id="2" w:name="_Toc13988"/>
      <w:bookmarkStart w:id="3" w:name="_Toc24598"/>
      <w:bookmarkStart w:id="4" w:name="_Toc246157419"/>
      <w:bookmarkStart w:id="5" w:name="_Toc257210940"/>
      <w:r>
        <w:rPr>
          <w:rFonts w:hint="eastAsia" w:ascii="宋体" w:hAnsi="宋体" w:eastAsia="宋体" w:cs="宋体"/>
          <w:bCs/>
          <w:sz w:val="32"/>
          <w:szCs w:val="32"/>
          <w:highlight w:val="none"/>
        </w:rPr>
        <w:t>七、分项报价表</w:t>
      </w:r>
      <w:bookmarkEnd w:id="0"/>
      <w:bookmarkEnd w:id="1"/>
      <w:bookmarkEnd w:id="2"/>
      <w:bookmarkEnd w:id="3"/>
    </w:p>
    <w:p>
      <w:pPr>
        <w:spacing w:line="312" w:lineRule="auto"/>
        <w:jc w:val="center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8"/>
          <w:szCs w:val="28"/>
        </w:rPr>
        <w:t xml:space="preserve">                                                       </w:t>
      </w:r>
      <w:r>
        <w:rPr>
          <w:rFonts w:hint="eastAsia" w:ascii="宋体" w:hAnsi="宋体" w:eastAsia="宋体" w:cs="宋体"/>
          <w:b/>
          <w:sz w:val="21"/>
          <w:szCs w:val="21"/>
        </w:rPr>
        <w:t>单位：元</w:t>
      </w:r>
    </w:p>
    <w:tbl>
      <w:tblPr>
        <w:tblStyle w:val="15"/>
        <w:tblW w:w="95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0"/>
        <w:gridCol w:w="487"/>
        <w:gridCol w:w="4984"/>
        <w:gridCol w:w="678"/>
        <w:gridCol w:w="443"/>
        <w:gridCol w:w="501"/>
        <w:gridCol w:w="559"/>
        <w:gridCol w:w="797"/>
        <w:gridCol w:w="5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制造商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3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工地监控管理子系统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支持工地登记、位置标定，监控监测设备达标情况统计汇总功能；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支持对工地视频监控进行设置，实现现场视频监控；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支持对扬尘监测设备登记管理，实现扬尘实时数据监测、历史信息监测，扬尘数据分析汇总；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支持工地扬尘防治“6个百分百”问题处理、问题汇总统计。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690000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绿色渣运管理子系统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支持渣土车辆的实时监控、单车监控、历史轨迹；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支持车辆油气耗、车辆限速、路径范围选定、车辆锁定/解锁；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支持途经车辆、离线车辆的查询；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支持车辆违规报警：超速、超时、违规线路、非法倾倒实时报警，通知责任人；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支持渣土企业管理、车辆登记，车辆维修保养、年审登记提醒。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报警调度管理子系统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支持工地扬尘报警阀値的分级配置，报警通知对象的设置，自动报警、通知；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支持对车辆违规情况的报警设置，对车辆违规情况进行报警、通知；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支持对工地施工黑车违规车辆的报警设置、实时报警通知。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多级部门及管理权限子系统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支持市级、县区级管理部门和基层管理部门、工地建设施工单位的登记管理；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支持对各种用户的登记管理；实现不同部门、不同角色用户的权限设置；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支持系统日志管理；数据库备份等功能。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工地巡查APP系统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支持安卓智能手机对建设工地扬尘防治问题的巡查、现场登记管理；对工地扬尘监测数据的查看；对扬尘超标报警、违规作业车辆报警信息的查看。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车牌识别子系统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支持对工地进出工程车辆的自动抓拍、车牌自动识别，与渣运监管的车辆数据进行对比，确认是否黑车。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数据接口子系统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有接入省厅工地扬尘防治平台的数据接口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软件服务费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广德1.0版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第一年免费，以后每年为软件费用的13%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7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应用服务器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宝德PR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4860R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非OEM产品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2.机型：4U机架式服务器，含导轨采用优化机架式设计，主要部件均采用模块化设计，机箱内部管道式布线系统，免工具维护。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3.CPU：配置2颗Intel E7 处理器，每颗主频1.86GHz,缓存18M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4.内存：32G，整机配置32个内存插槽；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5.硬盘：2块300G/10000RPM/SAS硬盘，提供≥8个 2.5SAS/SATA/SSD热插拔硬盘扩展位，可内置2个2.5寸SAS盘；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6.Raid卡：配置8口通道高性能阵列控制器 本次做raid1数据保护；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7.网卡：集成Intel® I3504个千兆服务器以太网卡，支持I/O AT、负载均衡、链路汇聚、绑定冗余等特性；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8.HBA卡：配置PCI-E双端口光纤/HBA卡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9.集成前置DVD光驱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10.电源：标配1+1 1200W热插拔冗余电源，可选N+N或N+M冗余模式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11.工作环境稳定可达到55摄氏度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12.虚拟化支持：出厂预装单机版云管理平台软件，实现单节点服务器计算虚拟化、存储虚拟化和网络虚拟化，为上层用户提供弹性并可按需取用的单机虚拟计算、存储与网络资源，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25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13.服务器生命周期管理系统：使管理员能够从一个中央控制台设置、控制、自动运行、监控以及评测物理和虚拟服务器。其部署功能可以自动执行服务器设置，进而提高服务器配置的一致性和质量。借助此系统软件，用户可以控制服务器、减少服务中断次数并延长正常运行时间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5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14.支持BIOS中/英文双界面设置向导</w:t>
            </w:r>
            <w:r>
              <w:rPr>
                <w:rStyle w:val="25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5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15.日志管理系统：记录和管理服务器相关信息，审计和检测系统状态并追踪入侵者，支持连接时间日志、进程统计、错误日志等功能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视频服务器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宝德PR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4860R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，非OEM产品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2.机型：4U机架式服务器，含导轨采用优化机架式设计，主要部件均采用模块化设计，机箱内部管道式布线系统，免工具维护。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3.CPU：配置2颗Intel E7 处理器，每颗主频1.86GHz,缓存18M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4.内存：32G，整机配置32个内存插槽；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5.硬盘：2块300G/10000RPM/SAS硬盘，提供8个 2.5SAS/SATA/SSD热插拔硬盘扩展位，可内置2个2.5寸SAS盘；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6.Raid卡：配置8口通道高性能阵列控制器 本次做raid1数据保护；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7.网卡：集成Intel® I3504个千兆服务器以太网卡，支持I/O AT、负载均衡、链路汇聚、绑定冗余等特性；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8.HBA卡：配置PCI-E双端口光纤/HBA卡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9.集成前置DVD光驱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10.电源：标配1+1 1200W热插拔冗余电源，可选N+N或N+M冗余模式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11.工作环境稳定可达到55摄氏度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12.虚拟化支持：出厂预装单机版云管理平台软件，实现单节点服务器计算虚拟化、存储虚拟化和网络虚拟化，为上层用户提供弹性并可按需取用的单机虚拟计算、存储与网络资源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tabs>
                <w:tab w:val="clear" w:pos="312"/>
              </w:tabs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器生命周期管理系统：使管理员能够从一个中央控制台设置、控制、自动运行、监控以及评测物理和虚拟服务器。其部署功能可以自动执行服务器设置，进而提高服务器配置的一致性和质量。借助此系统软件，用户可以控制服务器、减少服务中断次数并延长正常运行时间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tabs>
                <w:tab w:val="clear" w:pos="312"/>
              </w:tabs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14.支持BIOS中/英文双界面设置向导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15.日志管理系统：记录和管理服务器相关信息，审计和检测系统状态并追踪入侵者，支持连接时间日志、进程统计、错误日志等功能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75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DS-A71024R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4U机架式24盘位、冗余电源、支持SATA硬盘；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支持外接SAS扩展柜；64位多核处理器、内存4GB，可扩展至64G；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支持24盘位磁盘阵列；1024Mbps接入带宽,2个千兆数据网口，可增扩4个千兆网口或2个万兆网口，1个千兆管理网口；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流媒体模式：支持2Mbps视频可以同时支持256路接入，256路录像，256路转发；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支持视频流和图片进行混合直写存储；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支持SMART IPC接入，支持存储智能信息，实现智能事件检索功能，精确定位重点事件，并可通过平台进行智能浓缩播放，有效节省客户时间。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支持RAID 0、1、3、5、6、10、50，60、JBOD模式；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网络协议：RTSP/ONVIF/PSIA/SIP（GB/T28181）/iSCSI/NFS/CIFS/FTP/HTTP/AFP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17280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17280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西数WD4002FYYZ-31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尺寸为3.5英寸， 容量为4000G 7200转 128M缓存 接口为SATA3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西数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44280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2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千兆交换机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DS-3E2528-H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1U高度，19英寸宽，工作温度：0℃～40℃，支持220v交流，满负荷功耗9.5瓦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配置：二层交换机，可用千兆电接口数量为24，可用千兆光接口数量为4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管理口：支持独立的console管理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交换容量为256Gbps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转发性能为转发率42Mpps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MAC地址表8K，支持MAC地址学习数目限制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支持VLAN,流量控制，ACL，QOS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支持SNMP V1/V2c/V3网管。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1656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1656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1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拼接大屏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JS-4653L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LCD液晶显示单元，三星A+屏，拼缝5.3mm;分辨率1920*1080；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屏幕宽高比16：9；亮度500CD/㎡；对比度4500：1；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可视角度178°(水平)/ 178°(垂直)；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响应时间8ms(G to G)；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色彩16.7M（8bit）;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输入接口：VGA×1路，DVI×1路，BNC×1路，YPbPr×1路，HDMI×1路；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输出接口：VGA×1路，DVI×1路，BNC×2路；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支持可选配接口 3G SDI(输入1路、输出1路)、DP、HDbaseT、TVI(输入1路、输出1路)网络源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工作温度0℃-50℃；工作湿度10%--90%(无凝露)；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寿命6万小时；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供电电源AC90-264V；工作功耗110W；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外形尺寸：1024mm×578.9mm×131.6mm，边框宽度为3.6mm（左/上）, 1.7mm（右/下）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九晟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8640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77760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视频综合解码矩阵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讯维XW-LAN0916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7U机箱，3槽位，单电源，单主控板，支持H265解码。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支持8路DVI输入和12路DVI输出，支持大屏拼接漫游。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讯维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LED条屏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九晟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室内双色LED显示条屏 规格Φ3.75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九晟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电视墙柜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合理定制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3*4空位、浸塑、冷轧钢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合理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网络键盘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欧凯诺OKN-NKB9000A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LCD触控屏，7英寸TFT ，显示分辨率800*480 ，四维摇杆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欧凯诺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操作电脑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宏基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D430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用于前端监控操作，配置内存4G硬盘500G集成显卡21寸液晶屏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宏基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安装辅材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国内名牌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管配件、线材、桥架、胶布等安装辅助材料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ZT-6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指挥中心供电系统，配置综合配电箱，1路总开关5路分开关，1个接地排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不间断电源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山特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c6-10KVA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具有10KVA在线式UPS能力，包含主机、电池柜、4小时延时电池。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山特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室内防静电地板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规格600*600*32mm，HDW系统电阻1000000-1000000000Ω，硫酸钙防静电活动地板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7072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操作台及座椅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合理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4人台，4座位，有指挥座椅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合理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9216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9216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指挥会议桌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3米长会议桌，包括指挥桌椅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指挥中心大门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定制双开门，防盗门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768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768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内墙包装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装修：上部刷内墙漆，下部踢脚粘贴瓷砖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2668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灯具插座组合开关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国标86型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灯具、插座、开关均为国标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768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768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 调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格力品牌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KFR-50LW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效能一级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防静电窗帘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君杰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遮光、遮阳落地窗帘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君杰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2304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灭火器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淮海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3kg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手提式干粉二氧化碳灭火器，规格3KG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淮海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吊顶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正兴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铝板 格栅灯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正兴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3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防雷系统、接地系统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万佳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防雷和接地系统包含监控中心三级防雷以及接地极等电位处理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万佳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10560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工地通信网络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传输网络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支持工地通信网络传输具有无线、有线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监控中心通信网络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专线20M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长途专线一条，带宽20M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专线100M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本地专线，带宽100M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LED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显示屏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配置户外</w:t>
            </w:r>
            <w:r>
              <w:rPr>
                <w:rStyle w:val="2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P10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单色</w:t>
            </w:r>
            <w:r>
              <w:rPr>
                <w:rStyle w:val="2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 xml:space="preserve">LED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，尺寸</w:t>
            </w:r>
            <w:r>
              <w:rPr>
                <w:rStyle w:val="2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1.37*0.95m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</w:p>
        </w:tc>
        <w:tc>
          <w:tcPr>
            <w:tcW w:w="4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17600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主控制器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工作环境为-20℃--60℃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工作电压为220V AC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供电为市电220v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</w:p>
        </w:tc>
        <w:tc>
          <w:tcPr>
            <w:tcW w:w="4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空气温湿度传感器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温度测量范围：-30-70℃精度：0.1℃；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湿度测量范围：0-100%，精度：0.1%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</w:p>
        </w:tc>
        <w:tc>
          <w:tcPr>
            <w:tcW w:w="4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3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风速传感器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测量范围：0~30m/s  精度：±0.2m/s 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启动风速：0.2-0.4 m/s 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引线长度：1.5米(可根据现场情况定制；)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网络输出：RS485输出；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</w:p>
        </w:tc>
        <w:tc>
          <w:tcPr>
            <w:tcW w:w="4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风向传感器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测量范围：16个方向   精度：±1° ；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启动风速：0.3m/s    引线长度：1.5米(可根据现场情况定制)；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★电压输出型 供电电压：24v  DC ；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输出信号：RS485输出；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</w:p>
        </w:tc>
        <w:tc>
          <w:tcPr>
            <w:tcW w:w="4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PM2.5和PM10粉尘传感器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工作温度范围：-20℃-50摄氏度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工作湿度范围：0-99%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平均无故障时间：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大于等于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3Y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颗粒物测量范围：0.3~1.0：1.0~2.5：2.5~10μm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颗粒物计数效率：50%@0.3μm  98%@&gt;=0.5μm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颗粒物质量浓度有效量程：0~500 微克/立方米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精度：±10%左右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称准体积：0.1L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响应时间：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小于等于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10s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直流供电电压：Typ：5.0V Min：4.5V Max5.5V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最大工作电流：120mA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待机电流：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小于等于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200uA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数据接口电平：L ＜0.8@3.3 H ＞2.7@3.3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</w:p>
        </w:tc>
        <w:tc>
          <w:tcPr>
            <w:tcW w:w="4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噪声传感器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测量范围为40db~130db，分辨率为0.5db，精准度为±％5，A加权，频率范围：10-20KHz；频率计权为A，时间计权为F。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嘉旭</w:t>
            </w:r>
          </w:p>
        </w:tc>
        <w:tc>
          <w:tcPr>
            <w:tcW w:w="4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配套传输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广电施工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包含施工辅助材料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网络传输具有无线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</w:p>
        </w:tc>
        <w:tc>
          <w:tcPr>
            <w:tcW w:w="4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5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出入口抓拍机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DS-TCG225D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摄像机类型：200万像素彩色逐行扫描CMOS高清智能摄像机；             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传感器类型：1/1.8英寸  CMOS；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低照度彩色0.002Lux@(F1.2,AGC ON)，黑白0.0002Lux @(F1.2,AGC ON)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快门：1/30秒至1/100,000秒；视频压缩标准：H.264/MJPEG；                  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图像分辨率：1920*1080；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内置8GTF卡支持64G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支持3路继电器输出，支持道闸开、关、停，并集成有两个LED补光灯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2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网络高清高速球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DS-2DE7330IWD-B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网络高清高速球机：E系列300万7寸红外；电源：AC24V，30W max；支持IP66；工作温度：-30℃-65℃；1920×1080@30fps；0.05Lux/F1.6(彩色),0.01Lux/F1.6(黑白) ,0 Lux with IR；150米红外照射距离；焦距：4.3-129mm, 30倍光学；支持音频、报警；支持宽动态、透雾、强光抑制、Smart IR、3D数字降噪 ；区域入侵侦测、越界侦测、音频异常侦测、移动侦测、视频遮挡侦测功能；水平键控速度最大160°/s，垂直键控速度最大120°/s，垂直范围-15°~90°；H.265/H.264/MJPEG；最大支持128GB Micro SD卡。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室外球机支架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DS-1691ZJ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吊装室外球机支架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球机电源适配器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DS-2FA1220-DW-CH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国标,VAC220V输入,AC24V2.2A输出,两线，两端带线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高清摄像机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DS-2CD2T2CF-I5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高清摄像机：200万1/2.7”CMOS ICR红外阵列筒型网络摄像机；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工作温度和湿度 -30℃~60℃,湿度小于95%(无凝结)；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电源供应 DC12V±25% / PoE(802.3af)；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功耗 7W MAX；红外照射距离 最远达50米；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防护等级 IP67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支持H.265及H.264编码；最小照度 为0.01Lux @(F1.2,AGC ON) ,0 Lux with IR；0.014 Lux @(F1.4,AGC ON), 0 Lux with IR；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快门 1/3秒至1/100,000秒；镜头 4mm, 水平视场角:90°(6mm,8mm可选)；宽动态范围 120dB；帧率 50Hz: 25fps (1920 × 1080,1280 × 960,1280 × 720)；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感兴趣区域 ROI支持三码流分别设置1个固定区域；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存储功能 支持Micro SD/SDHC /SDXC卡(128G)断网本地存储,NAS(NFS,SMB/CIFS均支持)；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智能报警 越界侦测,区域入侵侦测,场景变更侦测,人脸侦测,虚焦侦测,物品遗留侦测,物品拾取侦测,非法停车侦测,人员聚集侦测,徘徊侦测,快速移动侦测,进入区域侦测,离开区域侦测；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支持智能后检索，配合NVR支持事件的二次检索分析；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6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高清网络录像机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DS-7608N-E2/8N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高清网络录像机：1U标准机架式IP存储，2盘位、1个HDMI、1个VGA同源输出、6路1080P解码、1个千兆网口+8个100M网口、1个USB2.0，1个USB3.0/Smart 2.0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采用DSP+ARM架构、嵌入式软硬件设计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支持8路80M接入、80M存储、80M转发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支持整机热备、ANR、智能检索、浓缩播放、车牌检索、人脸检索、热度图、客流量统计、视频摘要回放、分时段回放、超高倍速回放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WD30PURX-78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尺寸：3.5英寸 容量：3TB 缓存： IntelliPower 64M 接口：SATA3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西数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663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无线网桥客户端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DS-3WF03C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5.8G无线网传客户端，支持覆盖范围3KM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17280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监视器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DS-D5022FL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尺寸：22寸，分辨率：1080P；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亮度：250cd/m²，不含支架，直接挂机柜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1853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配套施工</w:t>
            </w:r>
          </w:p>
        </w:tc>
        <w:tc>
          <w:tcPr>
            <w:tcW w:w="4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广电施工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包含配套施工零星材料以及施工安装费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广电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8" w:hRule="atLeast"/>
          <w:jc w:val="center"/>
        </w:trPr>
        <w:tc>
          <w:tcPr>
            <w:tcW w:w="82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2089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spacing w:line="336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12" w:lineRule="auto"/>
        <w:rPr>
          <w:rFonts w:hint="eastAsia" w:ascii="宋体" w:hAnsi="宋体" w:eastAsia="宋体" w:cs="宋体"/>
          <w:sz w:val="24"/>
        </w:rPr>
      </w:pPr>
    </w:p>
    <w:p>
      <w:pPr>
        <w:tabs>
          <w:tab w:val="left" w:pos="1365"/>
        </w:tabs>
        <w:spacing w:line="360" w:lineRule="auto"/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投标单位（盖章）：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河南广播电视网络股份有限公司</w:t>
      </w:r>
      <w:r>
        <w:rPr>
          <w:rFonts w:hint="eastAsia" w:ascii="宋体" w:hAnsi="宋体" w:eastAsia="宋体" w:cs="宋体"/>
          <w:sz w:val="21"/>
          <w:szCs w:val="21"/>
        </w:rPr>
        <w:t xml:space="preserve">   法定代表人或其委托代理人（签字）：</w:t>
      </w:r>
    </w:p>
    <w:p>
      <w:pPr>
        <w:tabs>
          <w:tab w:val="left" w:pos="1365"/>
        </w:tabs>
        <w:spacing w:line="360" w:lineRule="auto"/>
        <w:ind w:firstLine="315" w:firstLineChars="150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1365"/>
        </w:tabs>
        <w:spacing w:line="360" w:lineRule="auto"/>
        <w:ind w:firstLine="4305" w:firstLineChars="2050"/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日   期：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2017</w:t>
      </w:r>
      <w:r>
        <w:rPr>
          <w:rFonts w:hint="eastAsia" w:ascii="宋体" w:hAnsi="宋体" w:eastAsia="宋体" w:cs="宋体"/>
          <w:sz w:val="21"/>
          <w:szCs w:val="21"/>
        </w:rPr>
        <w:t xml:space="preserve">   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z w:val="21"/>
          <w:szCs w:val="21"/>
        </w:rPr>
        <w:t xml:space="preserve"> 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sz w:val="21"/>
          <w:szCs w:val="21"/>
        </w:rPr>
        <w:t xml:space="preserve"> 日</w:t>
      </w:r>
      <w:bookmarkEnd w:id="4"/>
      <w:bookmarkEnd w:id="5"/>
      <w:bookmarkStart w:id="6" w:name="_GoBack"/>
      <w:bookmarkEnd w:id="6"/>
    </w:p>
    <w:sectPr>
      <w:footerReference r:id="rId3" w:type="default"/>
      <w:pgSz w:w="11906" w:h="16838"/>
      <w:pgMar w:top="1418" w:right="1134" w:bottom="1418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8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细等线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RBrfcU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5EGt9x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FF312"/>
    <w:multiLevelType w:val="singleLevel"/>
    <w:tmpl w:val="5A1FF3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A1FF324"/>
    <w:multiLevelType w:val="singleLevel"/>
    <w:tmpl w:val="5A1FF324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050C2"/>
    <w:rsid w:val="008708AC"/>
    <w:rsid w:val="00CC3F54"/>
    <w:rsid w:val="02157174"/>
    <w:rsid w:val="024C1FE7"/>
    <w:rsid w:val="02982A73"/>
    <w:rsid w:val="032F7A82"/>
    <w:rsid w:val="03EE444B"/>
    <w:rsid w:val="04CA20D7"/>
    <w:rsid w:val="04E9612A"/>
    <w:rsid w:val="05C27A81"/>
    <w:rsid w:val="08790C06"/>
    <w:rsid w:val="08B67521"/>
    <w:rsid w:val="096C509E"/>
    <w:rsid w:val="0ABD0160"/>
    <w:rsid w:val="0B5F3D4C"/>
    <w:rsid w:val="0C602DAB"/>
    <w:rsid w:val="0C677311"/>
    <w:rsid w:val="0D69763D"/>
    <w:rsid w:val="0E527A09"/>
    <w:rsid w:val="11D60202"/>
    <w:rsid w:val="12AF66A8"/>
    <w:rsid w:val="12F573CE"/>
    <w:rsid w:val="1332302C"/>
    <w:rsid w:val="1377405A"/>
    <w:rsid w:val="13EA3E77"/>
    <w:rsid w:val="141B629D"/>
    <w:rsid w:val="17F97EC4"/>
    <w:rsid w:val="18201EDD"/>
    <w:rsid w:val="18624C2B"/>
    <w:rsid w:val="1ADA512B"/>
    <w:rsid w:val="1B1D5B1D"/>
    <w:rsid w:val="1E3779FE"/>
    <w:rsid w:val="1FC75AC7"/>
    <w:rsid w:val="20A54F99"/>
    <w:rsid w:val="21B23A9D"/>
    <w:rsid w:val="2260448D"/>
    <w:rsid w:val="25051C9A"/>
    <w:rsid w:val="26E03AD6"/>
    <w:rsid w:val="27D95099"/>
    <w:rsid w:val="28566F46"/>
    <w:rsid w:val="299168F8"/>
    <w:rsid w:val="2A3D7829"/>
    <w:rsid w:val="2B6A2370"/>
    <w:rsid w:val="2BAB33CE"/>
    <w:rsid w:val="2BD677F7"/>
    <w:rsid w:val="2DB13123"/>
    <w:rsid w:val="2EA92338"/>
    <w:rsid w:val="2ED9265E"/>
    <w:rsid w:val="2EF34F64"/>
    <w:rsid w:val="30066B5E"/>
    <w:rsid w:val="301D68B6"/>
    <w:rsid w:val="32347DF4"/>
    <w:rsid w:val="32F7406E"/>
    <w:rsid w:val="33A45379"/>
    <w:rsid w:val="34A93252"/>
    <w:rsid w:val="34CE1868"/>
    <w:rsid w:val="35B500DB"/>
    <w:rsid w:val="36FA5334"/>
    <w:rsid w:val="37EF4E4D"/>
    <w:rsid w:val="38434C61"/>
    <w:rsid w:val="38D7250D"/>
    <w:rsid w:val="390F339D"/>
    <w:rsid w:val="39B34B0C"/>
    <w:rsid w:val="3ACB4332"/>
    <w:rsid w:val="3D064CB6"/>
    <w:rsid w:val="3DED468B"/>
    <w:rsid w:val="3DFA328E"/>
    <w:rsid w:val="3E5A3598"/>
    <w:rsid w:val="3EAE55FC"/>
    <w:rsid w:val="3F0225DB"/>
    <w:rsid w:val="3FD102DA"/>
    <w:rsid w:val="3FFA076B"/>
    <w:rsid w:val="408148B6"/>
    <w:rsid w:val="409D1545"/>
    <w:rsid w:val="418221FD"/>
    <w:rsid w:val="420B04EC"/>
    <w:rsid w:val="43A15C35"/>
    <w:rsid w:val="44877B19"/>
    <w:rsid w:val="451E4421"/>
    <w:rsid w:val="45A640CF"/>
    <w:rsid w:val="46FE5777"/>
    <w:rsid w:val="48151E05"/>
    <w:rsid w:val="4846524D"/>
    <w:rsid w:val="485E7F16"/>
    <w:rsid w:val="48BC4695"/>
    <w:rsid w:val="49185857"/>
    <w:rsid w:val="49371072"/>
    <w:rsid w:val="496B4A28"/>
    <w:rsid w:val="497B7FAE"/>
    <w:rsid w:val="49C24BAD"/>
    <w:rsid w:val="49CB4013"/>
    <w:rsid w:val="49E22825"/>
    <w:rsid w:val="4B515DAE"/>
    <w:rsid w:val="4B612912"/>
    <w:rsid w:val="4F660278"/>
    <w:rsid w:val="505360CE"/>
    <w:rsid w:val="51991823"/>
    <w:rsid w:val="51D334C5"/>
    <w:rsid w:val="522A20B0"/>
    <w:rsid w:val="54712563"/>
    <w:rsid w:val="56F300F6"/>
    <w:rsid w:val="581468AF"/>
    <w:rsid w:val="59362FC1"/>
    <w:rsid w:val="5ADD2958"/>
    <w:rsid w:val="5B1524BC"/>
    <w:rsid w:val="5D1D6D50"/>
    <w:rsid w:val="5DAF6DF2"/>
    <w:rsid w:val="60140E3A"/>
    <w:rsid w:val="622D5B4B"/>
    <w:rsid w:val="62DC0CB0"/>
    <w:rsid w:val="63946A60"/>
    <w:rsid w:val="640947B6"/>
    <w:rsid w:val="647F405E"/>
    <w:rsid w:val="654C3BD0"/>
    <w:rsid w:val="68E47766"/>
    <w:rsid w:val="68FC13C6"/>
    <w:rsid w:val="6A703C13"/>
    <w:rsid w:val="6ABD6955"/>
    <w:rsid w:val="6B000710"/>
    <w:rsid w:val="6B48787F"/>
    <w:rsid w:val="6DDA6CDA"/>
    <w:rsid w:val="6F683EF2"/>
    <w:rsid w:val="71A02993"/>
    <w:rsid w:val="725610CE"/>
    <w:rsid w:val="734B64A7"/>
    <w:rsid w:val="75C055B9"/>
    <w:rsid w:val="75DB7CB5"/>
    <w:rsid w:val="76184617"/>
    <w:rsid w:val="766D05E2"/>
    <w:rsid w:val="76971A33"/>
    <w:rsid w:val="77745980"/>
    <w:rsid w:val="77BE49C5"/>
    <w:rsid w:val="794C7B72"/>
    <w:rsid w:val="79D050C2"/>
    <w:rsid w:val="7A532536"/>
    <w:rsid w:val="7C63359A"/>
    <w:rsid w:val="7EA03282"/>
    <w:rsid w:val="7EAB2FD9"/>
    <w:rsid w:val="7F0D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3"/>
    <w:unhideWhenUsed/>
    <w:qFormat/>
    <w:uiPriority w:val="0"/>
    <w:pPr>
      <w:keepNext/>
      <w:keepLines/>
      <w:spacing w:before="260" w:beforeLines="0" w:after="260" w:afterLines="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宋体" w:asciiTheme="minorAscii" w:hAnsiTheme="minorAscii"/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eastAsia="楷体_GB2312"/>
      <w:sz w:val="28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toc 5"/>
    <w:basedOn w:val="1"/>
    <w:next w:val="1"/>
    <w:qFormat/>
    <w:uiPriority w:val="0"/>
    <w:pPr>
      <w:ind w:left="1680" w:leftChars="800"/>
    </w:pPr>
  </w:style>
  <w:style w:type="paragraph" w:styleId="9">
    <w:name w:val="toc 3"/>
    <w:basedOn w:val="1"/>
    <w:next w:val="1"/>
    <w:qFormat/>
    <w:uiPriority w:val="0"/>
    <w:pPr>
      <w:ind w:left="840" w:leftChars="4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toc 4"/>
    <w:basedOn w:val="1"/>
    <w:next w:val="1"/>
    <w:qFormat/>
    <w:uiPriority w:val="0"/>
    <w:pPr>
      <w:ind w:left="1260" w:leftChars="600"/>
    </w:pPr>
  </w:style>
  <w:style w:type="paragraph" w:styleId="13">
    <w:name w:val="toc 2"/>
    <w:basedOn w:val="1"/>
    <w:next w:val="1"/>
    <w:qFormat/>
    <w:uiPriority w:val="0"/>
    <w:pPr>
      <w:ind w:left="420" w:leftChars="200"/>
    </w:pPr>
  </w:style>
  <w:style w:type="paragraph" w:customStyle="1" w:styleId="16">
    <w:name w:val="标题4"/>
    <w:basedOn w:val="4"/>
    <w:next w:val="1"/>
    <w:qFormat/>
    <w:uiPriority w:val="0"/>
    <w:pPr>
      <w:spacing w:line="413" w:lineRule="auto"/>
      <w:outlineLvl w:val="3"/>
    </w:pPr>
    <w:rPr>
      <w:sz w:val="24"/>
    </w:rPr>
  </w:style>
  <w:style w:type="paragraph" w:customStyle="1" w:styleId="17">
    <w:name w:val="Normal (Web)1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8">
    <w:name w:val="font01"/>
    <w:basedOn w:val="1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9">
    <w:name w:val="font151"/>
    <w:basedOn w:val="14"/>
    <w:qFormat/>
    <w:uiPriority w:val="0"/>
    <w:rPr>
      <w:rFonts w:ascii="font-weight : 400" w:hAnsi="font-weight : 400" w:eastAsia="font-weight : 400" w:cs="font-weight : 400"/>
      <w:color w:val="FF0000"/>
      <w:sz w:val="22"/>
      <w:szCs w:val="22"/>
      <w:u w:val="none"/>
    </w:rPr>
  </w:style>
  <w:style w:type="character" w:customStyle="1" w:styleId="20">
    <w:name w:val="font101"/>
    <w:basedOn w:val="14"/>
    <w:qFormat/>
    <w:uiPriority w:val="0"/>
    <w:rPr>
      <w:rFonts w:hint="default"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21">
    <w:name w:val="font6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51"/>
    <w:basedOn w:val="14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24">
    <w:name w:val="font41"/>
    <w:basedOn w:val="14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5">
    <w:name w:val="font112"/>
    <w:basedOn w:val="14"/>
    <w:qFormat/>
    <w:uiPriority w:val="0"/>
    <w:rPr>
      <w:rFonts w:hint="default"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26">
    <w:name w:val="font11"/>
    <w:basedOn w:val="14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paragraph" w:customStyle="1" w:styleId="27">
    <w:name w:val="标题 5（有编号）（绿盟科技）"/>
    <w:basedOn w:val="1"/>
    <w:next w:val="1"/>
    <w:qFormat/>
    <w:uiPriority w:val="0"/>
    <w:pPr>
      <w:keepNext/>
      <w:keepLines/>
      <w:widowControl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0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92</Pages>
  <Words>24707</Words>
  <Characters>30332</Characters>
  <Lines>0</Lines>
  <Paragraphs>0</Paragraphs>
  <ScaleCrop>false</ScaleCrop>
  <LinksUpToDate>false</LinksUpToDate>
  <CharactersWithSpaces>33596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2017-11-24T02:01:00Z</dcterms:created>
  <dc:creator>BINGO</dc:creator>
  <cp:lastModifiedBy>Administrator</cp:lastModifiedBy>
  <cp:lastPrinted>2017-12-04T03:12:00Z</cp:lastPrinted>
  <dcterms:modified xsi:type="dcterms:W3CDTF">2017-12-05T07:45:00Z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